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8CC" w:rsidRDefault="006B08CC" w:rsidP="009E283C">
      <w:pPr>
        <w:pBdr>
          <w:top w:val="single" w:sz="8" w:space="1" w:color="auto"/>
          <w:left w:val="single" w:sz="8" w:space="4" w:color="auto"/>
          <w:bottom w:val="single" w:sz="8" w:space="1" w:color="auto"/>
          <w:right w:val="single" w:sz="8" w:space="4" w:color="auto"/>
        </w:pBdr>
        <w:spacing w:line="360" w:lineRule="auto"/>
        <w:ind w:right="-187"/>
        <w:jc w:val="center"/>
        <w:rPr>
          <w:sz w:val="28"/>
          <w:szCs w:val="28"/>
        </w:rPr>
      </w:pPr>
    </w:p>
    <w:p w:rsidR="009E283C" w:rsidRDefault="009E283C" w:rsidP="009E283C">
      <w:pPr>
        <w:pBdr>
          <w:top w:val="single" w:sz="8" w:space="1" w:color="auto"/>
          <w:left w:val="single" w:sz="8" w:space="4" w:color="auto"/>
          <w:bottom w:val="single" w:sz="8" w:space="1" w:color="auto"/>
          <w:right w:val="single" w:sz="8" w:space="4" w:color="auto"/>
        </w:pBdr>
        <w:spacing w:line="360" w:lineRule="auto"/>
        <w:ind w:right="-187"/>
        <w:jc w:val="center"/>
        <w:rPr>
          <w:sz w:val="28"/>
          <w:szCs w:val="28"/>
        </w:rPr>
      </w:pPr>
    </w:p>
    <w:p w:rsidR="009E283C" w:rsidRPr="00D17987" w:rsidRDefault="009E283C" w:rsidP="009E283C">
      <w:pPr>
        <w:pBdr>
          <w:top w:val="single" w:sz="8" w:space="1" w:color="auto"/>
          <w:left w:val="single" w:sz="8" w:space="4" w:color="auto"/>
          <w:bottom w:val="single" w:sz="8" w:space="1" w:color="auto"/>
          <w:right w:val="single" w:sz="8" w:space="4" w:color="auto"/>
        </w:pBdr>
        <w:spacing w:line="360" w:lineRule="auto"/>
        <w:ind w:right="-187"/>
        <w:jc w:val="center"/>
        <w:rPr>
          <w:b/>
          <w:sz w:val="28"/>
          <w:szCs w:val="28"/>
        </w:rPr>
      </w:pPr>
      <w:r w:rsidRPr="00D17987">
        <w:rPr>
          <w:b/>
          <w:sz w:val="28"/>
          <w:szCs w:val="28"/>
        </w:rPr>
        <w:t>ИНСТИТУТ УПРАВЛЕНИЯ, БИЗНЕСА И ПРАВА</w:t>
      </w:r>
    </w:p>
    <w:p w:rsidR="009E283C" w:rsidRDefault="009E283C" w:rsidP="009E283C">
      <w:pPr>
        <w:pBdr>
          <w:top w:val="single" w:sz="8" w:space="1" w:color="auto"/>
          <w:left w:val="single" w:sz="8" w:space="4" w:color="auto"/>
          <w:bottom w:val="single" w:sz="8" w:space="1" w:color="auto"/>
          <w:right w:val="single" w:sz="8" w:space="4" w:color="auto"/>
        </w:pBdr>
        <w:spacing w:line="360" w:lineRule="auto"/>
        <w:ind w:right="-187"/>
        <w:jc w:val="center"/>
        <w:rPr>
          <w:sz w:val="28"/>
          <w:szCs w:val="28"/>
        </w:rPr>
      </w:pPr>
    </w:p>
    <w:p w:rsidR="009E283C" w:rsidRDefault="009D1318" w:rsidP="009E283C">
      <w:pPr>
        <w:pBdr>
          <w:top w:val="single" w:sz="8" w:space="1" w:color="auto"/>
          <w:left w:val="single" w:sz="8" w:space="4" w:color="auto"/>
          <w:bottom w:val="single" w:sz="8" w:space="1" w:color="auto"/>
          <w:right w:val="single" w:sz="8" w:space="4" w:color="auto"/>
        </w:pBdr>
        <w:spacing w:line="360" w:lineRule="auto"/>
        <w:ind w:right="-187"/>
        <w:jc w:val="center"/>
        <w:rPr>
          <w:rFonts w:ascii="Verdana" w:hAnsi="Verdana"/>
          <w:sz w:val="20"/>
          <w:szCs w:val="20"/>
          <w:lang w:val="en-US"/>
        </w:rPr>
      </w:pPr>
      <w:r>
        <w:rPr>
          <w:rFonts w:ascii="Verdana" w:hAnsi="Verdana"/>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5.5pt;height:69.75pt">
            <v:imagedata r:id="rId7" o:title=""/>
          </v:shape>
        </w:pict>
      </w:r>
    </w:p>
    <w:p w:rsidR="009E283C" w:rsidRPr="0080334A" w:rsidRDefault="009E283C" w:rsidP="009E283C">
      <w:pPr>
        <w:pBdr>
          <w:top w:val="single" w:sz="8" w:space="1" w:color="auto"/>
          <w:left w:val="single" w:sz="8" w:space="4" w:color="auto"/>
          <w:bottom w:val="single" w:sz="8" w:space="1" w:color="auto"/>
          <w:right w:val="single" w:sz="8" w:space="4" w:color="auto"/>
        </w:pBdr>
        <w:spacing w:line="360" w:lineRule="auto"/>
        <w:ind w:right="-187"/>
        <w:jc w:val="center"/>
        <w:rPr>
          <w:sz w:val="28"/>
          <w:szCs w:val="28"/>
          <w:lang w:val="en-US"/>
        </w:rPr>
      </w:pPr>
    </w:p>
    <w:p w:rsidR="009E283C" w:rsidRDefault="009E283C" w:rsidP="009E283C">
      <w:pPr>
        <w:pStyle w:val="2"/>
        <w:ind w:left="0"/>
      </w:pPr>
    </w:p>
    <w:p w:rsidR="009E283C" w:rsidRDefault="009E283C" w:rsidP="009E283C">
      <w:pPr>
        <w:pStyle w:val="2"/>
        <w:ind w:left="0"/>
      </w:pPr>
      <w:r>
        <w:t>Кафедра «Мировая экономика и международный бизнес»</w:t>
      </w:r>
    </w:p>
    <w:p w:rsidR="009E283C" w:rsidRDefault="009E283C" w:rsidP="009E283C">
      <w:pPr>
        <w:pBdr>
          <w:top w:val="single" w:sz="8" w:space="1" w:color="auto"/>
          <w:left w:val="single" w:sz="8" w:space="4" w:color="auto"/>
          <w:bottom w:val="single" w:sz="8" w:space="1" w:color="auto"/>
          <w:right w:val="single" w:sz="8" w:space="4" w:color="auto"/>
        </w:pBdr>
        <w:spacing w:line="360" w:lineRule="auto"/>
        <w:ind w:right="-187"/>
        <w:jc w:val="center"/>
        <w:rPr>
          <w:b/>
          <w:bCs/>
          <w:sz w:val="28"/>
          <w:szCs w:val="28"/>
        </w:rPr>
      </w:pPr>
      <w:r>
        <w:rPr>
          <w:b/>
          <w:bCs/>
          <w:sz w:val="28"/>
          <w:szCs w:val="28"/>
        </w:rPr>
        <w:t>Дисциплина «Мировая экономика»</w:t>
      </w:r>
    </w:p>
    <w:p w:rsidR="009E283C" w:rsidRDefault="009E283C" w:rsidP="009E283C">
      <w:pPr>
        <w:pStyle w:val="2"/>
        <w:ind w:left="0"/>
      </w:pPr>
    </w:p>
    <w:p w:rsidR="009E283C" w:rsidRDefault="009E283C" w:rsidP="009E283C">
      <w:pPr>
        <w:pStyle w:val="2"/>
        <w:ind w:left="0"/>
      </w:pPr>
      <w:r>
        <w:t>Курсовая работа</w:t>
      </w:r>
    </w:p>
    <w:p w:rsidR="009E283C" w:rsidRDefault="009E283C" w:rsidP="009E283C">
      <w:pPr>
        <w:pBdr>
          <w:top w:val="single" w:sz="8" w:space="1" w:color="auto"/>
          <w:left w:val="single" w:sz="8" w:space="4" w:color="auto"/>
          <w:bottom w:val="single" w:sz="8" w:space="1" w:color="auto"/>
          <w:right w:val="single" w:sz="8" w:space="4" w:color="auto"/>
        </w:pBdr>
        <w:spacing w:line="360" w:lineRule="auto"/>
        <w:ind w:right="-187"/>
        <w:jc w:val="center"/>
        <w:rPr>
          <w:b/>
          <w:bCs/>
          <w:sz w:val="28"/>
          <w:szCs w:val="28"/>
        </w:rPr>
      </w:pPr>
      <w:r>
        <w:rPr>
          <w:b/>
          <w:bCs/>
          <w:sz w:val="28"/>
          <w:szCs w:val="28"/>
        </w:rPr>
        <w:t>на тему:</w:t>
      </w:r>
    </w:p>
    <w:p w:rsidR="009E283C" w:rsidRDefault="009E283C" w:rsidP="009E283C">
      <w:pPr>
        <w:pBdr>
          <w:top w:val="single" w:sz="8" w:space="1" w:color="auto"/>
          <w:left w:val="single" w:sz="8" w:space="4" w:color="auto"/>
          <w:bottom w:val="single" w:sz="8" w:space="1" w:color="auto"/>
          <w:right w:val="single" w:sz="8" w:space="4" w:color="auto"/>
        </w:pBdr>
        <w:spacing w:line="360" w:lineRule="auto"/>
        <w:ind w:right="-187"/>
        <w:jc w:val="center"/>
        <w:rPr>
          <w:sz w:val="28"/>
          <w:szCs w:val="28"/>
        </w:rPr>
      </w:pPr>
    </w:p>
    <w:p w:rsidR="009E283C" w:rsidRPr="0057720F" w:rsidRDefault="009E283C" w:rsidP="009E283C">
      <w:pPr>
        <w:pBdr>
          <w:top w:val="single" w:sz="8" w:space="1" w:color="auto"/>
          <w:left w:val="single" w:sz="8" w:space="4" w:color="auto"/>
          <w:bottom w:val="single" w:sz="8" w:space="1" w:color="auto"/>
          <w:right w:val="single" w:sz="8" w:space="4" w:color="auto"/>
        </w:pBdr>
        <w:spacing w:line="360" w:lineRule="auto"/>
        <w:ind w:right="-187"/>
        <w:jc w:val="center"/>
        <w:rPr>
          <w:b/>
          <w:bCs/>
          <w:sz w:val="32"/>
          <w:szCs w:val="32"/>
        </w:rPr>
      </w:pPr>
      <w:r>
        <w:rPr>
          <w:b/>
          <w:bCs/>
          <w:sz w:val="32"/>
          <w:szCs w:val="32"/>
        </w:rPr>
        <w:t>ПРОБЛЕМЫ ПРАВОВОГО РЕГУЛИРОВАНИЯ ТРАНСНАЦИОНАЛЬНЫХ КОРПОРАЦИЙ НА МЕЖДУНАРОДНОМ И НАЦИОНАЛЬНОМ УРОВНЯХ.</w:t>
      </w:r>
    </w:p>
    <w:p w:rsidR="009E283C" w:rsidRDefault="009E283C" w:rsidP="009E283C">
      <w:pPr>
        <w:pBdr>
          <w:top w:val="single" w:sz="8" w:space="1" w:color="auto"/>
          <w:left w:val="single" w:sz="8" w:space="4" w:color="auto"/>
          <w:bottom w:val="single" w:sz="8" w:space="1" w:color="auto"/>
          <w:right w:val="single" w:sz="8" w:space="4" w:color="auto"/>
        </w:pBdr>
        <w:spacing w:line="360" w:lineRule="auto"/>
        <w:ind w:right="-187"/>
        <w:rPr>
          <w:sz w:val="28"/>
          <w:szCs w:val="28"/>
        </w:rPr>
      </w:pPr>
    </w:p>
    <w:p w:rsidR="009E283C" w:rsidRDefault="009D1318" w:rsidP="009E283C">
      <w:pPr>
        <w:pBdr>
          <w:top w:val="single" w:sz="8" w:space="1" w:color="auto"/>
          <w:left w:val="single" w:sz="8" w:space="4" w:color="auto"/>
          <w:bottom w:val="single" w:sz="8" w:space="1" w:color="auto"/>
          <w:right w:val="single" w:sz="8" w:space="4" w:color="auto"/>
        </w:pBdr>
        <w:spacing w:line="360" w:lineRule="auto"/>
        <w:ind w:right="-187"/>
        <w:rPr>
          <w:sz w:val="28"/>
          <w:szCs w:val="28"/>
        </w:rPr>
      </w:pPr>
      <w:r>
        <w:rPr>
          <w:noProof/>
          <w:sz w:val="28"/>
          <w:szCs w:val="28"/>
        </w:rPr>
        <w:pict>
          <v:shapetype id="_x0000_t202" coordsize="21600,21600" o:spt="202" path="m,l,21600r21600,l21600,xe">
            <v:stroke joinstyle="miter"/>
            <v:path gradientshapeok="t" o:connecttype="rect"/>
          </v:shapetype>
          <v:shape id="_x0000_s1026" type="#_x0000_t202" style="position:absolute;margin-left:270pt;margin-top:13.9pt;width:198pt;height:126pt;z-index:251657728" stroked="f">
            <v:textbox style="mso-next-textbox:#_x0000_s1026">
              <w:txbxContent>
                <w:p w:rsidR="009E283C" w:rsidRPr="00B824D1" w:rsidRDefault="009E283C" w:rsidP="009E283C">
                  <w:r>
                    <w:t>Выполнила</w:t>
                  </w:r>
                  <w:r w:rsidRPr="00B824D1">
                    <w:t>:</w:t>
                  </w:r>
                </w:p>
                <w:p w:rsidR="009E283C" w:rsidRDefault="009E283C" w:rsidP="009E283C">
                  <w:r>
                    <w:t>студентка группы ВД-201</w:t>
                  </w:r>
                </w:p>
                <w:p w:rsidR="009E283C" w:rsidRDefault="009E283C" w:rsidP="009E283C">
                  <w:r>
                    <w:t>Ващенко Анастасия Геннадьевна (зачетная книжка  №7585)</w:t>
                  </w:r>
                </w:p>
                <w:p w:rsidR="009E283C" w:rsidRPr="001B56A2" w:rsidRDefault="009E283C" w:rsidP="009E283C">
                  <w:r>
                    <w:t>Научный руководитель</w:t>
                  </w:r>
                  <w:r w:rsidRPr="001B56A2">
                    <w:t>:</w:t>
                  </w:r>
                </w:p>
                <w:p w:rsidR="009E283C" w:rsidRDefault="009E283C" w:rsidP="009E283C">
                  <w:r>
                    <w:t>к.э.н., доцент Голева Г.А.</w:t>
                  </w:r>
                </w:p>
              </w:txbxContent>
            </v:textbox>
          </v:shape>
        </w:pict>
      </w:r>
    </w:p>
    <w:p w:rsidR="009E283C" w:rsidRDefault="009E283C" w:rsidP="009E283C">
      <w:pPr>
        <w:pBdr>
          <w:top w:val="single" w:sz="8" w:space="1" w:color="auto"/>
          <w:left w:val="single" w:sz="8" w:space="4" w:color="auto"/>
          <w:bottom w:val="single" w:sz="8" w:space="1" w:color="auto"/>
          <w:right w:val="single" w:sz="8" w:space="4" w:color="auto"/>
        </w:pBdr>
        <w:spacing w:line="360" w:lineRule="auto"/>
        <w:ind w:right="-187"/>
        <w:rPr>
          <w:sz w:val="28"/>
          <w:szCs w:val="28"/>
        </w:rPr>
      </w:pPr>
    </w:p>
    <w:p w:rsidR="009E283C" w:rsidRDefault="009E283C" w:rsidP="009E283C">
      <w:pPr>
        <w:pBdr>
          <w:top w:val="single" w:sz="8" w:space="1" w:color="auto"/>
          <w:left w:val="single" w:sz="8" w:space="4" w:color="auto"/>
          <w:bottom w:val="single" w:sz="8" w:space="1" w:color="auto"/>
          <w:right w:val="single" w:sz="8" w:space="4" w:color="auto"/>
        </w:pBdr>
        <w:spacing w:line="360" w:lineRule="auto"/>
        <w:ind w:right="-187"/>
        <w:jc w:val="center"/>
        <w:rPr>
          <w:sz w:val="28"/>
          <w:szCs w:val="28"/>
        </w:rPr>
      </w:pPr>
    </w:p>
    <w:p w:rsidR="009E283C" w:rsidRDefault="009E283C" w:rsidP="009E283C">
      <w:pPr>
        <w:pBdr>
          <w:top w:val="single" w:sz="8" w:space="1" w:color="auto"/>
          <w:left w:val="single" w:sz="8" w:space="4" w:color="auto"/>
          <w:bottom w:val="single" w:sz="8" w:space="1" w:color="auto"/>
          <w:right w:val="single" w:sz="8" w:space="4" w:color="auto"/>
        </w:pBdr>
        <w:spacing w:line="360" w:lineRule="auto"/>
        <w:ind w:right="-187"/>
        <w:jc w:val="center"/>
        <w:rPr>
          <w:sz w:val="28"/>
          <w:szCs w:val="28"/>
        </w:rPr>
      </w:pPr>
    </w:p>
    <w:p w:rsidR="009E283C" w:rsidRDefault="009E283C" w:rsidP="009E283C">
      <w:pPr>
        <w:pBdr>
          <w:top w:val="single" w:sz="8" w:space="1" w:color="auto"/>
          <w:left w:val="single" w:sz="8" w:space="4" w:color="auto"/>
          <w:bottom w:val="single" w:sz="8" w:space="1" w:color="auto"/>
          <w:right w:val="single" w:sz="8" w:space="4" w:color="auto"/>
        </w:pBdr>
        <w:spacing w:line="360" w:lineRule="auto"/>
        <w:ind w:right="-187"/>
        <w:jc w:val="center"/>
        <w:rPr>
          <w:sz w:val="28"/>
          <w:szCs w:val="28"/>
        </w:rPr>
      </w:pPr>
    </w:p>
    <w:p w:rsidR="009E283C" w:rsidRDefault="009E283C" w:rsidP="009E283C">
      <w:pPr>
        <w:pBdr>
          <w:top w:val="single" w:sz="8" w:space="1" w:color="auto"/>
          <w:left w:val="single" w:sz="8" w:space="4" w:color="auto"/>
          <w:bottom w:val="single" w:sz="8" w:space="1" w:color="auto"/>
          <w:right w:val="single" w:sz="8" w:space="4" w:color="auto"/>
        </w:pBdr>
        <w:spacing w:line="360" w:lineRule="auto"/>
        <w:ind w:right="-187"/>
        <w:jc w:val="center"/>
        <w:rPr>
          <w:sz w:val="28"/>
          <w:szCs w:val="28"/>
        </w:rPr>
      </w:pPr>
    </w:p>
    <w:p w:rsidR="009E283C" w:rsidRPr="0057720F" w:rsidRDefault="009E283C" w:rsidP="009E283C">
      <w:pPr>
        <w:pBdr>
          <w:top w:val="single" w:sz="8" w:space="1" w:color="auto"/>
          <w:left w:val="single" w:sz="8" w:space="4" w:color="auto"/>
          <w:bottom w:val="single" w:sz="8" w:space="1" w:color="auto"/>
          <w:right w:val="single" w:sz="8" w:space="4" w:color="auto"/>
        </w:pBdr>
        <w:spacing w:line="360" w:lineRule="auto"/>
        <w:ind w:right="-187"/>
        <w:jc w:val="center"/>
        <w:rPr>
          <w:sz w:val="28"/>
          <w:szCs w:val="28"/>
        </w:rPr>
      </w:pPr>
    </w:p>
    <w:p w:rsidR="009E283C" w:rsidRPr="0057720F" w:rsidRDefault="009E283C" w:rsidP="009E283C">
      <w:pPr>
        <w:pBdr>
          <w:top w:val="single" w:sz="8" w:space="1" w:color="auto"/>
          <w:left w:val="single" w:sz="8" w:space="4" w:color="auto"/>
          <w:bottom w:val="single" w:sz="8" w:space="1" w:color="auto"/>
          <w:right w:val="single" w:sz="8" w:space="4" w:color="auto"/>
        </w:pBdr>
        <w:spacing w:line="360" w:lineRule="auto"/>
        <w:ind w:right="-187"/>
        <w:jc w:val="center"/>
        <w:rPr>
          <w:sz w:val="28"/>
          <w:szCs w:val="28"/>
        </w:rPr>
      </w:pPr>
    </w:p>
    <w:p w:rsidR="009E283C" w:rsidRPr="0057720F" w:rsidRDefault="009E283C" w:rsidP="009E283C">
      <w:pPr>
        <w:pBdr>
          <w:top w:val="single" w:sz="8" w:space="1" w:color="auto"/>
          <w:left w:val="single" w:sz="8" w:space="4" w:color="auto"/>
          <w:bottom w:val="single" w:sz="8" w:space="1" w:color="auto"/>
          <w:right w:val="single" w:sz="8" w:space="4" w:color="auto"/>
        </w:pBdr>
        <w:spacing w:line="360" w:lineRule="auto"/>
        <w:ind w:right="-187"/>
        <w:jc w:val="center"/>
        <w:rPr>
          <w:sz w:val="28"/>
          <w:szCs w:val="28"/>
        </w:rPr>
      </w:pPr>
    </w:p>
    <w:p w:rsidR="009E283C" w:rsidRDefault="009E283C" w:rsidP="009E283C">
      <w:pPr>
        <w:pBdr>
          <w:top w:val="single" w:sz="8" w:space="1" w:color="auto"/>
          <w:left w:val="single" w:sz="8" w:space="4" w:color="auto"/>
          <w:bottom w:val="single" w:sz="8" w:space="1" w:color="auto"/>
          <w:right w:val="single" w:sz="8" w:space="4" w:color="auto"/>
        </w:pBdr>
        <w:spacing w:line="360" w:lineRule="auto"/>
        <w:ind w:right="-187"/>
        <w:jc w:val="center"/>
        <w:rPr>
          <w:sz w:val="28"/>
          <w:szCs w:val="28"/>
        </w:rPr>
      </w:pPr>
      <w:r>
        <w:rPr>
          <w:sz w:val="28"/>
          <w:szCs w:val="28"/>
        </w:rPr>
        <w:t>Ростов-на-Дону</w:t>
      </w:r>
    </w:p>
    <w:p w:rsidR="009E283C" w:rsidRPr="00BD7351" w:rsidRDefault="009E283C" w:rsidP="009E283C">
      <w:pPr>
        <w:pBdr>
          <w:top w:val="single" w:sz="8" w:space="1" w:color="auto"/>
          <w:left w:val="single" w:sz="8" w:space="4" w:color="auto"/>
          <w:bottom w:val="single" w:sz="8" w:space="1" w:color="auto"/>
          <w:right w:val="single" w:sz="8" w:space="4" w:color="auto"/>
        </w:pBdr>
        <w:spacing w:line="360" w:lineRule="auto"/>
        <w:ind w:right="-187"/>
        <w:jc w:val="center"/>
        <w:rPr>
          <w:sz w:val="28"/>
          <w:szCs w:val="28"/>
        </w:rPr>
      </w:pPr>
      <w:r>
        <w:rPr>
          <w:sz w:val="28"/>
          <w:szCs w:val="28"/>
        </w:rPr>
        <w:lastRenderedPageBreak/>
        <w:t>2006</w:t>
      </w:r>
    </w:p>
    <w:p w:rsidR="00BD7351" w:rsidRPr="0097609F" w:rsidRDefault="00BD7351" w:rsidP="00BD7351">
      <w:pPr>
        <w:spacing w:line="360" w:lineRule="auto"/>
        <w:rPr>
          <w:b/>
          <w:sz w:val="28"/>
          <w:szCs w:val="28"/>
        </w:rPr>
      </w:pPr>
      <w:r w:rsidRPr="0097609F">
        <w:rPr>
          <w:b/>
          <w:sz w:val="28"/>
          <w:szCs w:val="28"/>
        </w:rPr>
        <w:t>Содержание</w:t>
      </w:r>
    </w:p>
    <w:p w:rsidR="00BD7351" w:rsidRPr="009665D0" w:rsidRDefault="00BD7351" w:rsidP="006275B7">
      <w:pPr>
        <w:spacing w:line="360" w:lineRule="auto"/>
        <w:jc w:val="both"/>
        <w:rPr>
          <w:sz w:val="28"/>
          <w:szCs w:val="28"/>
        </w:rPr>
      </w:pPr>
      <w:r w:rsidRPr="009665D0">
        <w:rPr>
          <w:sz w:val="28"/>
          <w:szCs w:val="28"/>
        </w:rPr>
        <w:t xml:space="preserve">Введение </w:t>
      </w:r>
      <w:r w:rsidR="00157EBB">
        <w:rPr>
          <w:sz w:val="28"/>
          <w:szCs w:val="28"/>
        </w:rPr>
        <w:t>……………………………………………………………………</w:t>
      </w:r>
      <w:r w:rsidR="006275B7">
        <w:rPr>
          <w:sz w:val="28"/>
          <w:szCs w:val="28"/>
        </w:rPr>
        <w:t>...стр.3</w:t>
      </w:r>
    </w:p>
    <w:p w:rsidR="00157EBB" w:rsidRDefault="00BD7351" w:rsidP="006275B7">
      <w:pPr>
        <w:spacing w:line="360" w:lineRule="auto"/>
        <w:jc w:val="both"/>
        <w:rPr>
          <w:sz w:val="28"/>
          <w:szCs w:val="28"/>
        </w:rPr>
      </w:pPr>
      <w:r w:rsidRPr="009665D0">
        <w:rPr>
          <w:sz w:val="28"/>
          <w:szCs w:val="28"/>
        </w:rPr>
        <w:t xml:space="preserve">1. Понятие </w:t>
      </w:r>
      <w:r w:rsidR="006275B7">
        <w:rPr>
          <w:sz w:val="28"/>
          <w:szCs w:val="28"/>
        </w:rPr>
        <w:t>транснациональной корпорации,</w:t>
      </w:r>
      <w:r w:rsidR="000F5A12">
        <w:rPr>
          <w:sz w:val="28"/>
          <w:szCs w:val="28"/>
        </w:rPr>
        <w:t xml:space="preserve"> её роль в </w:t>
      </w:r>
      <w:r w:rsidR="00157EBB">
        <w:rPr>
          <w:sz w:val="28"/>
          <w:szCs w:val="28"/>
        </w:rPr>
        <w:t xml:space="preserve">современной </w:t>
      </w:r>
    </w:p>
    <w:p w:rsidR="00BD7351" w:rsidRPr="009665D0" w:rsidRDefault="00157EBB" w:rsidP="006275B7">
      <w:pPr>
        <w:spacing w:line="360" w:lineRule="auto"/>
        <w:jc w:val="both"/>
        <w:rPr>
          <w:sz w:val="28"/>
          <w:szCs w:val="28"/>
        </w:rPr>
      </w:pPr>
      <w:r>
        <w:rPr>
          <w:sz w:val="28"/>
          <w:szCs w:val="28"/>
        </w:rPr>
        <w:t>мировой экономике…………………………………………………………</w:t>
      </w:r>
      <w:r w:rsidR="006275B7">
        <w:rPr>
          <w:sz w:val="28"/>
          <w:szCs w:val="28"/>
        </w:rPr>
        <w:t>...стр.5</w:t>
      </w:r>
    </w:p>
    <w:p w:rsidR="00BD7351" w:rsidRPr="005B741A" w:rsidRDefault="00BD7351" w:rsidP="006275B7">
      <w:pPr>
        <w:tabs>
          <w:tab w:val="right" w:pos="9180"/>
        </w:tabs>
        <w:spacing w:line="360" w:lineRule="auto"/>
        <w:jc w:val="both"/>
        <w:rPr>
          <w:sz w:val="28"/>
          <w:szCs w:val="28"/>
        </w:rPr>
      </w:pPr>
      <w:r w:rsidRPr="009665D0">
        <w:rPr>
          <w:sz w:val="28"/>
          <w:szCs w:val="28"/>
        </w:rPr>
        <w:t xml:space="preserve">2. </w:t>
      </w:r>
      <w:r w:rsidR="00157EBB">
        <w:rPr>
          <w:sz w:val="28"/>
          <w:szCs w:val="28"/>
        </w:rPr>
        <w:t>Основные направления деятельности в обасти</w:t>
      </w:r>
      <w:r w:rsidRPr="009665D0">
        <w:rPr>
          <w:sz w:val="28"/>
          <w:szCs w:val="28"/>
        </w:rPr>
        <w:t xml:space="preserve"> правового регулирования ТНК</w:t>
      </w:r>
      <w:r w:rsidR="006275B7">
        <w:rPr>
          <w:sz w:val="28"/>
          <w:szCs w:val="28"/>
        </w:rPr>
        <w:t>……………...</w:t>
      </w:r>
      <w:r w:rsidR="00157EBB">
        <w:rPr>
          <w:sz w:val="28"/>
          <w:szCs w:val="28"/>
        </w:rPr>
        <w:t>……………………………………………………………</w:t>
      </w:r>
      <w:r w:rsidR="006275B7">
        <w:rPr>
          <w:sz w:val="28"/>
          <w:szCs w:val="28"/>
        </w:rPr>
        <w:t>стр.1</w:t>
      </w:r>
      <w:r w:rsidR="005B741A" w:rsidRPr="005B741A">
        <w:rPr>
          <w:sz w:val="28"/>
          <w:szCs w:val="28"/>
        </w:rPr>
        <w:t>2</w:t>
      </w:r>
    </w:p>
    <w:p w:rsidR="00BD7351" w:rsidRPr="0097609F" w:rsidRDefault="00BD7351" w:rsidP="006275B7">
      <w:pPr>
        <w:spacing w:line="360" w:lineRule="auto"/>
        <w:jc w:val="both"/>
        <w:rPr>
          <w:sz w:val="28"/>
          <w:szCs w:val="28"/>
        </w:rPr>
      </w:pPr>
      <w:r w:rsidRPr="00365D86">
        <w:rPr>
          <w:sz w:val="28"/>
          <w:szCs w:val="28"/>
        </w:rPr>
        <w:t>3. Правовое регулирование ТНК в России</w:t>
      </w:r>
      <w:r w:rsidR="00AE5C54">
        <w:rPr>
          <w:sz w:val="28"/>
          <w:szCs w:val="28"/>
        </w:rPr>
        <w:t>……………………………</w:t>
      </w:r>
      <w:r w:rsidR="006275B7">
        <w:rPr>
          <w:sz w:val="28"/>
          <w:szCs w:val="28"/>
        </w:rPr>
        <w:t>…...стр.23</w:t>
      </w:r>
    </w:p>
    <w:p w:rsidR="00BD7351" w:rsidRPr="00365D86" w:rsidRDefault="00BD7351" w:rsidP="006275B7">
      <w:pPr>
        <w:pStyle w:val="3"/>
        <w:spacing w:before="0" w:after="0" w:line="360" w:lineRule="auto"/>
        <w:jc w:val="both"/>
        <w:rPr>
          <w:rStyle w:val="a3"/>
          <w:rFonts w:ascii="Times New Roman" w:hAnsi="Times New Roman" w:cs="Times New Roman"/>
          <w:caps w:val="0"/>
          <w:color w:val="000000"/>
          <w:sz w:val="28"/>
          <w:szCs w:val="28"/>
        </w:rPr>
      </w:pPr>
      <w:r w:rsidRPr="00365D86">
        <w:rPr>
          <w:rFonts w:ascii="Times New Roman" w:hAnsi="Times New Roman" w:cs="Times New Roman"/>
          <w:b w:val="0"/>
          <w:sz w:val="28"/>
          <w:szCs w:val="28"/>
        </w:rPr>
        <w:t>3.1</w:t>
      </w:r>
      <w:r w:rsidRPr="00365D86">
        <w:rPr>
          <w:b w:val="0"/>
        </w:rPr>
        <w:t xml:space="preserve"> </w:t>
      </w:r>
      <w:r w:rsidRPr="00365D86">
        <w:rPr>
          <w:rStyle w:val="a3"/>
          <w:rFonts w:ascii="Times New Roman" w:hAnsi="Times New Roman" w:cs="Times New Roman"/>
          <w:caps w:val="0"/>
          <w:color w:val="000000"/>
          <w:sz w:val="28"/>
          <w:szCs w:val="28"/>
        </w:rPr>
        <w:t>Исторический аспект развития законодательства об иностранных инвестициях в России</w:t>
      </w:r>
      <w:r w:rsidR="00AE5C54">
        <w:rPr>
          <w:rStyle w:val="a3"/>
          <w:rFonts w:ascii="Times New Roman" w:hAnsi="Times New Roman" w:cs="Times New Roman"/>
          <w:caps w:val="0"/>
          <w:color w:val="000000"/>
          <w:sz w:val="28"/>
          <w:szCs w:val="28"/>
        </w:rPr>
        <w:t>………………………………………………………</w:t>
      </w:r>
      <w:r w:rsidR="006275B7">
        <w:rPr>
          <w:rStyle w:val="a3"/>
          <w:rFonts w:ascii="Times New Roman" w:hAnsi="Times New Roman" w:cs="Times New Roman"/>
          <w:caps w:val="0"/>
          <w:color w:val="000000"/>
          <w:sz w:val="28"/>
          <w:szCs w:val="28"/>
        </w:rPr>
        <w:t>.стр.24</w:t>
      </w:r>
    </w:p>
    <w:p w:rsidR="00BD7351" w:rsidRPr="0097609F" w:rsidRDefault="00BD7351" w:rsidP="006275B7">
      <w:pPr>
        <w:spacing w:line="360" w:lineRule="auto"/>
        <w:jc w:val="both"/>
        <w:rPr>
          <w:color w:val="000000"/>
          <w:sz w:val="28"/>
          <w:szCs w:val="28"/>
        </w:rPr>
      </w:pPr>
      <w:r w:rsidRPr="00365D86">
        <w:rPr>
          <w:sz w:val="28"/>
          <w:szCs w:val="28"/>
        </w:rPr>
        <w:t xml:space="preserve">3.2 </w:t>
      </w:r>
      <w:r w:rsidRPr="00365D86">
        <w:rPr>
          <w:color w:val="000000"/>
          <w:sz w:val="28"/>
          <w:szCs w:val="28"/>
        </w:rPr>
        <w:t>Развитие законодательства об иностранных инвестициях в Российской Федерации</w:t>
      </w:r>
      <w:r w:rsidR="00AE5C54">
        <w:rPr>
          <w:color w:val="000000"/>
          <w:sz w:val="28"/>
          <w:szCs w:val="28"/>
        </w:rPr>
        <w:t>……………………………………………………………………</w:t>
      </w:r>
      <w:r w:rsidR="006275B7">
        <w:rPr>
          <w:color w:val="000000"/>
          <w:sz w:val="28"/>
          <w:szCs w:val="28"/>
        </w:rPr>
        <w:t>стр.27</w:t>
      </w:r>
    </w:p>
    <w:p w:rsidR="00BD7351" w:rsidRDefault="00BD7351" w:rsidP="006275B7">
      <w:pPr>
        <w:spacing w:line="360" w:lineRule="auto"/>
        <w:jc w:val="both"/>
        <w:rPr>
          <w:color w:val="000000"/>
          <w:sz w:val="28"/>
          <w:szCs w:val="28"/>
        </w:rPr>
      </w:pPr>
      <w:r>
        <w:rPr>
          <w:color w:val="000000"/>
          <w:sz w:val="28"/>
          <w:szCs w:val="28"/>
        </w:rPr>
        <w:t>Заключение</w:t>
      </w:r>
      <w:r w:rsidR="00AE5C54">
        <w:rPr>
          <w:color w:val="000000"/>
          <w:sz w:val="28"/>
          <w:szCs w:val="28"/>
        </w:rPr>
        <w:t>…………………………………………………………</w:t>
      </w:r>
      <w:r w:rsidR="006275B7">
        <w:rPr>
          <w:color w:val="000000"/>
          <w:sz w:val="28"/>
          <w:szCs w:val="28"/>
        </w:rPr>
        <w:t>..</w:t>
      </w:r>
      <w:r w:rsidR="00AE5C54">
        <w:rPr>
          <w:color w:val="000000"/>
          <w:sz w:val="28"/>
          <w:szCs w:val="28"/>
        </w:rPr>
        <w:t>………</w:t>
      </w:r>
      <w:r w:rsidR="006275B7">
        <w:rPr>
          <w:color w:val="000000"/>
          <w:sz w:val="28"/>
          <w:szCs w:val="28"/>
        </w:rPr>
        <w:t>стр.31</w:t>
      </w:r>
    </w:p>
    <w:p w:rsidR="00BD7351" w:rsidRPr="006275B7" w:rsidRDefault="00BD7351" w:rsidP="006275B7">
      <w:pPr>
        <w:spacing w:line="360" w:lineRule="auto"/>
        <w:jc w:val="both"/>
        <w:rPr>
          <w:rFonts w:ascii="Arial" w:hAnsi="Arial" w:cs="Arial"/>
          <w:color w:val="51535E"/>
          <w:sz w:val="20"/>
          <w:szCs w:val="20"/>
        </w:rPr>
      </w:pPr>
      <w:r>
        <w:rPr>
          <w:color w:val="000000"/>
          <w:sz w:val="28"/>
          <w:szCs w:val="28"/>
        </w:rPr>
        <w:t>Литература</w:t>
      </w:r>
      <w:r w:rsidR="00AE5C54">
        <w:rPr>
          <w:color w:val="000000"/>
          <w:sz w:val="28"/>
          <w:szCs w:val="28"/>
        </w:rPr>
        <w:t>………………………………………………</w:t>
      </w:r>
      <w:r w:rsidR="006275B7">
        <w:rPr>
          <w:color w:val="000000"/>
          <w:sz w:val="28"/>
          <w:szCs w:val="28"/>
        </w:rPr>
        <w:t>.</w:t>
      </w:r>
      <w:r w:rsidR="00AE5C54">
        <w:rPr>
          <w:color w:val="000000"/>
          <w:sz w:val="28"/>
          <w:szCs w:val="28"/>
        </w:rPr>
        <w:t>………………</w:t>
      </w:r>
      <w:r w:rsidR="006275B7">
        <w:rPr>
          <w:color w:val="000000"/>
          <w:sz w:val="28"/>
          <w:szCs w:val="28"/>
        </w:rPr>
        <w:t>..</w:t>
      </w:r>
      <w:r w:rsidR="00AE5C54">
        <w:rPr>
          <w:color w:val="000000"/>
          <w:sz w:val="28"/>
          <w:szCs w:val="28"/>
        </w:rPr>
        <w:t>…</w:t>
      </w:r>
      <w:r w:rsidR="006275B7">
        <w:rPr>
          <w:color w:val="000000"/>
          <w:sz w:val="28"/>
          <w:szCs w:val="28"/>
        </w:rPr>
        <w:t>стр.32</w:t>
      </w: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9E283C" w:rsidRDefault="00BD7351" w:rsidP="00C06276">
      <w:pPr>
        <w:spacing w:after="100" w:afterAutospacing="1" w:line="360" w:lineRule="auto"/>
        <w:rPr>
          <w:b/>
          <w:sz w:val="28"/>
          <w:szCs w:val="28"/>
        </w:rPr>
      </w:pPr>
      <w:r w:rsidRPr="00BD7351">
        <w:rPr>
          <w:b/>
          <w:sz w:val="28"/>
          <w:szCs w:val="28"/>
        </w:rPr>
        <w:t>Введение</w:t>
      </w:r>
      <w:r>
        <w:rPr>
          <w:b/>
          <w:sz w:val="28"/>
          <w:szCs w:val="28"/>
        </w:rPr>
        <w:t>.</w:t>
      </w:r>
    </w:p>
    <w:p w:rsidR="00C06276" w:rsidRDefault="00C06276" w:rsidP="00C06276">
      <w:pPr>
        <w:pStyle w:val="a7"/>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 xml:space="preserve">В ходе глобальной экспансии ТНК расширяют сферы своего господства в мировом масштабе. Они преодолевают ориентацию на традиционные регионы, каковыми Латинская Америка была для США, бывшие африканские колонии - для Западной Европы, Юго-Восточная Азия для Японии, и активно осваивают территории конкурентов. </w:t>
      </w:r>
    </w:p>
    <w:p w:rsidR="00BD7351" w:rsidRDefault="008D0DF3" w:rsidP="00C06276">
      <w:pPr>
        <w:spacing w:line="360" w:lineRule="auto"/>
        <w:ind w:firstLine="708"/>
        <w:jc w:val="both"/>
        <w:rPr>
          <w:sz w:val="28"/>
          <w:szCs w:val="28"/>
        </w:rPr>
      </w:pPr>
      <w:r w:rsidRPr="008D0DF3">
        <w:rPr>
          <w:sz w:val="28"/>
          <w:szCs w:val="28"/>
        </w:rPr>
        <w:t xml:space="preserve">В настоящее время </w:t>
      </w:r>
      <w:r w:rsidR="00C06276">
        <w:rPr>
          <w:sz w:val="28"/>
          <w:szCs w:val="28"/>
        </w:rPr>
        <w:t xml:space="preserve">они играют </w:t>
      </w:r>
      <w:r w:rsidRPr="008D0DF3">
        <w:rPr>
          <w:sz w:val="28"/>
          <w:szCs w:val="28"/>
        </w:rPr>
        <w:t xml:space="preserve">важнейшую роль </w:t>
      </w:r>
      <w:r>
        <w:rPr>
          <w:sz w:val="28"/>
          <w:szCs w:val="28"/>
        </w:rPr>
        <w:t>в процессе глобализации</w:t>
      </w:r>
      <w:r w:rsidR="00C06276">
        <w:rPr>
          <w:sz w:val="28"/>
          <w:szCs w:val="28"/>
        </w:rPr>
        <w:t>,</w:t>
      </w:r>
      <w:r>
        <w:rPr>
          <w:sz w:val="28"/>
          <w:szCs w:val="28"/>
        </w:rPr>
        <w:t xml:space="preserve"> оказывают огромное влияние как на экономику конкретной страны, так и на целые регионы в целом. Количество ТНК растёт с каждым годом и влияние их всё усиливается. Именно поэтому необходим механизм регулирования деятельности такого «гиганта», как транснациональная корпорация.</w:t>
      </w:r>
    </w:p>
    <w:p w:rsidR="00E76F4F" w:rsidRPr="00C06276" w:rsidRDefault="00E76F4F" w:rsidP="008D0DF3">
      <w:pPr>
        <w:spacing w:line="360" w:lineRule="auto"/>
        <w:jc w:val="both"/>
        <w:rPr>
          <w:sz w:val="28"/>
          <w:szCs w:val="28"/>
        </w:rPr>
      </w:pPr>
      <w:r>
        <w:rPr>
          <w:sz w:val="28"/>
          <w:szCs w:val="28"/>
        </w:rPr>
        <w:tab/>
        <w:t xml:space="preserve">Целью работы является </w:t>
      </w:r>
      <w:r w:rsidR="00C06276">
        <w:rPr>
          <w:sz w:val="28"/>
          <w:szCs w:val="28"/>
        </w:rPr>
        <w:t>рассмотрение основных направлений деятельности в области</w:t>
      </w:r>
      <w:r w:rsidR="00C06276" w:rsidRPr="00C06276">
        <w:rPr>
          <w:sz w:val="28"/>
          <w:szCs w:val="28"/>
        </w:rPr>
        <w:t xml:space="preserve"> </w:t>
      </w:r>
      <w:r w:rsidR="00C06276">
        <w:rPr>
          <w:sz w:val="28"/>
          <w:szCs w:val="28"/>
        </w:rPr>
        <w:t>правового регулирования ТНК, возможных вариантов решения данной проблемы.</w:t>
      </w:r>
    </w:p>
    <w:p w:rsidR="008D0DF3" w:rsidRDefault="008D0DF3" w:rsidP="008D0DF3">
      <w:pPr>
        <w:spacing w:line="360" w:lineRule="auto"/>
        <w:jc w:val="both"/>
        <w:rPr>
          <w:sz w:val="28"/>
          <w:szCs w:val="28"/>
        </w:rPr>
      </w:pPr>
      <w:r>
        <w:rPr>
          <w:sz w:val="28"/>
          <w:szCs w:val="28"/>
        </w:rPr>
        <w:tab/>
        <w:t>К сожалению, к настоящему моменту вопрос о правосубъектности ТНК не разрешён и не существует законов о их деятельности. Не смотря на то, что уже не однократно предпринимались попытки создания таковых законодательств, успехом они не закончились. Как на международном, так и на национальном уроне существуют нормативные акты, носящие рекомендательный характер.</w:t>
      </w:r>
    </w:p>
    <w:p w:rsidR="008D0DF3" w:rsidRDefault="008D0DF3" w:rsidP="008D0DF3">
      <w:pPr>
        <w:spacing w:line="360" w:lineRule="auto"/>
        <w:jc w:val="both"/>
        <w:rPr>
          <w:sz w:val="28"/>
          <w:szCs w:val="28"/>
        </w:rPr>
      </w:pPr>
      <w:r>
        <w:rPr>
          <w:sz w:val="28"/>
          <w:szCs w:val="28"/>
        </w:rPr>
        <w:tab/>
        <w:t>На данном этапе возможны два варианта регулирования ТНК. Первый, через доступ иностранных инвестиций, второй, с помощью международных договоров, в которых оговариваются условия деятельности ТНК на территории данной страны.</w:t>
      </w:r>
      <w:r w:rsidR="00F01985">
        <w:rPr>
          <w:sz w:val="28"/>
          <w:szCs w:val="28"/>
        </w:rPr>
        <w:tab/>
      </w:r>
    </w:p>
    <w:p w:rsidR="00F01985" w:rsidRDefault="00F01985" w:rsidP="008D0DF3">
      <w:pPr>
        <w:spacing w:line="360" w:lineRule="auto"/>
        <w:jc w:val="both"/>
        <w:rPr>
          <w:sz w:val="28"/>
          <w:szCs w:val="28"/>
        </w:rPr>
      </w:pPr>
      <w:r>
        <w:rPr>
          <w:sz w:val="28"/>
          <w:szCs w:val="28"/>
        </w:rPr>
        <w:tab/>
        <w:t xml:space="preserve">Вопрос о правовом регулировании ТНК </w:t>
      </w:r>
      <w:r w:rsidR="000F5A12">
        <w:rPr>
          <w:sz w:val="28"/>
          <w:szCs w:val="28"/>
        </w:rPr>
        <w:t xml:space="preserve">имеет долгую историю и </w:t>
      </w:r>
      <w:r>
        <w:rPr>
          <w:sz w:val="28"/>
          <w:szCs w:val="28"/>
        </w:rPr>
        <w:t>ст</w:t>
      </w:r>
      <w:r w:rsidR="000F5A12">
        <w:rPr>
          <w:sz w:val="28"/>
          <w:szCs w:val="28"/>
        </w:rPr>
        <w:t>ановится всё более актуальным. Р</w:t>
      </w:r>
      <w:r>
        <w:rPr>
          <w:sz w:val="28"/>
          <w:szCs w:val="28"/>
        </w:rPr>
        <w:t>азные учёные предлагают различные пути его решения</w:t>
      </w:r>
      <w:r w:rsidR="000F5A12">
        <w:rPr>
          <w:sz w:val="28"/>
          <w:szCs w:val="28"/>
        </w:rPr>
        <w:t>, выдвигают новые теории</w:t>
      </w:r>
      <w:r>
        <w:rPr>
          <w:sz w:val="28"/>
          <w:szCs w:val="28"/>
        </w:rPr>
        <w:t xml:space="preserve">. Именно поэтому </w:t>
      </w:r>
      <w:r w:rsidR="000F5A12">
        <w:rPr>
          <w:sz w:val="28"/>
          <w:szCs w:val="28"/>
        </w:rPr>
        <w:t>данная проблнема</w:t>
      </w:r>
      <w:r>
        <w:rPr>
          <w:sz w:val="28"/>
          <w:szCs w:val="28"/>
        </w:rPr>
        <w:t xml:space="preserve">правового регулирования деятельности ТНК представляется для мня наиболее интересным и является темой моей курсовой работы.  </w:t>
      </w:r>
    </w:p>
    <w:p w:rsidR="000F5A12" w:rsidRDefault="000F5A12" w:rsidP="008D0DF3">
      <w:pPr>
        <w:spacing w:line="360" w:lineRule="auto"/>
        <w:jc w:val="both"/>
        <w:rPr>
          <w:sz w:val="28"/>
          <w:szCs w:val="28"/>
        </w:rPr>
      </w:pPr>
      <w:r>
        <w:rPr>
          <w:sz w:val="28"/>
          <w:szCs w:val="28"/>
        </w:rPr>
        <w:tab/>
      </w:r>
    </w:p>
    <w:p w:rsidR="000F5A12" w:rsidRDefault="000F5A12" w:rsidP="008D0DF3">
      <w:pPr>
        <w:spacing w:line="360" w:lineRule="auto"/>
        <w:jc w:val="both"/>
        <w:rPr>
          <w:sz w:val="28"/>
          <w:szCs w:val="28"/>
        </w:rPr>
      </w:pPr>
    </w:p>
    <w:p w:rsidR="000F5A12" w:rsidRDefault="000F5A12" w:rsidP="008D0DF3">
      <w:pPr>
        <w:spacing w:line="360" w:lineRule="auto"/>
        <w:jc w:val="both"/>
        <w:rPr>
          <w:sz w:val="28"/>
          <w:szCs w:val="28"/>
        </w:rPr>
      </w:pPr>
    </w:p>
    <w:p w:rsidR="000F5A12" w:rsidRDefault="000F5A12" w:rsidP="008D0DF3">
      <w:pPr>
        <w:spacing w:line="360" w:lineRule="auto"/>
        <w:jc w:val="both"/>
        <w:rPr>
          <w:sz w:val="28"/>
          <w:szCs w:val="28"/>
        </w:rPr>
      </w:pPr>
    </w:p>
    <w:p w:rsidR="000F5A12" w:rsidRDefault="000F5A12" w:rsidP="008D0DF3">
      <w:pPr>
        <w:spacing w:line="360" w:lineRule="auto"/>
        <w:jc w:val="both"/>
        <w:rPr>
          <w:sz w:val="28"/>
          <w:szCs w:val="28"/>
        </w:rPr>
      </w:pPr>
    </w:p>
    <w:p w:rsidR="000F5A12" w:rsidRDefault="000F5A12" w:rsidP="008D0DF3">
      <w:pPr>
        <w:spacing w:line="360" w:lineRule="auto"/>
        <w:jc w:val="both"/>
        <w:rPr>
          <w:sz w:val="28"/>
          <w:szCs w:val="28"/>
        </w:rPr>
      </w:pPr>
    </w:p>
    <w:p w:rsidR="000F5A12" w:rsidRDefault="000F5A12" w:rsidP="008D0DF3">
      <w:pPr>
        <w:spacing w:line="360" w:lineRule="auto"/>
        <w:jc w:val="both"/>
        <w:rPr>
          <w:sz w:val="28"/>
          <w:szCs w:val="28"/>
        </w:rPr>
      </w:pPr>
    </w:p>
    <w:p w:rsidR="000F5A12" w:rsidRDefault="000F5A12" w:rsidP="008D0DF3">
      <w:pPr>
        <w:spacing w:line="360" w:lineRule="auto"/>
        <w:jc w:val="both"/>
        <w:rPr>
          <w:sz w:val="28"/>
          <w:szCs w:val="28"/>
        </w:rPr>
      </w:pPr>
    </w:p>
    <w:p w:rsidR="000F5A12" w:rsidRDefault="000F5A12" w:rsidP="008D0DF3">
      <w:pPr>
        <w:spacing w:line="360" w:lineRule="auto"/>
        <w:jc w:val="both"/>
        <w:rPr>
          <w:sz w:val="28"/>
          <w:szCs w:val="28"/>
        </w:rPr>
      </w:pPr>
    </w:p>
    <w:p w:rsidR="000F5A12" w:rsidRDefault="000F5A12" w:rsidP="008D0DF3">
      <w:pPr>
        <w:spacing w:line="360" w:lineRule="auto"/>
        <w:jc w:val="both"/>
        <w:rPr>
          <w:sz w:val="28"/>
          <w:szCs w:val="28"/>
        </w:rPr>
      </w:pPr>
    </w:p>
    <w:p w:rsidR="000F5A12" w:rsidRDefault="000F5A12" w:rsidP="008D0DF3">
      <w:pPr>
        <w:spacing w:line="360" w:lineRule="auto"/>
        <w:jc w:val="both"/>
        <w:rPr>
          <w:sz w:val="28"/>
          <w:szCs w:val="28"/>
        </w:rPr>
      </w:pPr>
    </w:p>
    <w:p w:rsidR="000F5A12" w:rsidRDefault="000F5A12" w:rsidP="008D0DF3">
      <w:pPr>
        <w:spacing w:line="360" w:lineRule="auto"/>
        <w:jc w:val="both"/>
        <w:rPr>
          <w:sz w:val="28"/>
          <w:szCs w:val="28"/>
        </w:rPr>
      </w:pPr>
    </w:p>
    <w:p w:rsidR="000F5A12" w:rsidRDefault="000F5A12" w:rsidP="008D0DF3">
      <w:pPr>
        <w:spacing w:line="360" w:lineRule="auto"/>
        <w:jc w:val="both"/>
        <w:rPr>
          <w:sz w:val="28"/>
          <w:szCs w:val="28"/>
        </w:rPr>
      </w:pPr>
    </w:p>
    <w:p w:rsidR="000F5A12" w:rsidRDefault="000F5A12" w:rsidP="008D0DF3">
      <w:pPr>
        <w:spacing w:line="360" w:lineRule="auto"/>
        <w:jc w:val="both"/>
        <w:rPr>
          <w:sz w:val="28"/>
          <w:szCs w:val="28"/>
        </w:rPr>
      </w:pPr>
    </w:p>
    <w:p w:rsidR="000F5A12" w:rsidRDefault="000F5A12" w:rsidP="008D0DF3">
      <w:pPr>
        <w:spacing w:line="360" w:lineRule="auto"/>
        <w:jc w:val="both"/>
        <w:rPr>
          <w:sz w:val="28"/>
          <w:szCs w:val="28"/>
        </w:rPr>
      </w:pPr>
    </w:p>
    <w:p w:rsidR="000F5A12" w:rsidRDefault="000F5A12" w:rsidP="008D0DF3">
      <w:pPr>
        <w:spacing w:line="360" w:lineRule="auto"/>
        <w:jc w:val="both"/>
        <w:rPr>
          <w:sz w:val="28"/>
          <w:szCs w:val="28"/>
        </w:rPr>
      </w:pPr>
    </w:p>
    <w:p w:rsidR="000F5A12" w:rsidRDefault="000F5A12" w:rsidP="008D0DF3">
      <w:pPr>
        <w:spacing w:line="360" w:lineRule="auto"/>
        <w:jc w:val="both"/>
        <w:rPr>
          <w:sz w:val="28"/>
          <w:szCs w:val="28"/>
        </w:rPr>
      </w:pPr>
    </w:p>
    <w:p w:rsidR="000F5A12" w:rsidRPr="008D0DF3" w:rsidRDefault="000F5A12" w:rsidP="008D0DF3">
      <w:pPr>
        <w:spacing w:line="360" w:lineRule="auto"/>
        <w:jc w:val="both"/>
        <w:rPr>
          <w:sz w:val="28"/>
          <w:szCs w:val="28"/>
        </w:rPr>
      </w:pPr>
    </w:p>
    <w:p w:rsidR="00BD7351" w:rsidRDefault="00BD7351" w:rsidP="00BD7351">
      <w:pPr>
        <w:jc w:val="center"/>
        <w:rPr>
          <w:b/>
          <w:sz w:val="28"/>
          <w:szCs w:val="28"/>
        </w:rPr>
      </w:pPr>
    </w:p>
    <w:p w:rsidR="00F01985" w:rsidRDefault="00F01985" w:rsidP="00BD7351">
      <w:pPr>
        <w:jc w:val="center"/>
        <w:rPr>
          <w:b/>
          <w:sz w:val="28"/>
          <w:szCs w:val="28"/>
        </w:rPr>
      </w:pPr>
    </w:p>
    <w:p w:rsidR="00F01985" w:rsidRDefault="00F01985" w:rsidP="00BD7351">
      <w:pPr>
        <w:jc w:val="center"/>
        <w:rPr>
          <w:b/>
          <w:sz w:val="28"/>
          <w:szCs w:val="28"/>
        </w:rPr>
      </w:pPr>
    </w:p>
    <w:p w:rsidR="00F01985" w:rsidRDefault="00F01985" w:rsidP="00BD7351">
      <w:pPr>
        <w:jc w:val="center"/>
        <w:rPr>
          <w:b/>
          <w:sz w:val="28"/>
          <w:szCs w:val="28"/>
        </w:rPr>
      </w:pPr>
    </w:p>
    <w:p w:rsidR="00F01985" w:rsidRDefault="00F01985" w:rsidP="00BD7351">
      <w:pPr>
        <w:jc w:val="center"/>
        <w:rPr>
          <w:b/>
          <w:sz w:val="28"/>
          <w:szCs w:val="28"/>
        </w:rPr>
      </w:pPr>
    </w:p>
    <w:p w:rsidR="000F5A12" w:rsidRDefault="000F5A12" w:rsidP="00C74353">
      <w:pPr>
        <w:pStyle w:val="a7"/>
        <w:spacing w:after="100" w:afterAutospacing="1" w:line="360" w:lineRule="auto"/>
        <w:jc w:val="both"/>
        <w:rPr>
          <w:rFonts w:ascii="Times New Roman" w:eastAsia="MS Mincho" w:hAnsi="Times New Roman" w:cs="Times New Roman"/>
          <w:b/>
          <w:bCs/>
          <w:sz w:val="28"/>
        </w:rPr>
      </w:pPr>
    </w:p>
    <w:p w:rsidR="000F5A12" w:rsidRDefault="000F5A12" w:rsidP="00C74353">
      <w:pPr>
        <w:pStyle w:val="a7"/>
        <w:spacing w:after="100" w:afterAutospacing="1" w:line="360" w:lineRule="auto"/>
        <w:jc w:val="both"/>
        <w:rPr>
          <w:rFonts w:ascii="Times New Roman" w:eastAsia="MS Mincho" w:hAnsi="Times New Roman" w:cs="Times New Roman"/>
          <w:b/>
          <w:bCs/>
          <w:sz w:val="28"/>
        </w:rPr>
      </w:pPr>
    </w:p>
    <w:p w:rsidR="000F5A12" w:rsidRDefault="000F5A12" w:rsidP="00C74353">
      <w:pPr>
        <w:pStyle w:val="a7"/>
        <w:spacing w:after="100" w:afterAutospacing="1" w:line="360" w:lineRule="auto"/>
        <w:jc w:val="both"/>
        <w:rPr>
          <w:rFonts w:ascii="Times New Roman" w:eastAsia="MS Mincho" w:hAnsi="Times New Roman" w:cs="Times New Roman"/>
          <w:b/>
          <w:bCs/>
          <w:sz w:val="28"/>
        </w:rPr>
      </w:pPr>
    </w:p>
    <w:p w:rsidR="000F5A12" w:rsidRDefault="000F5A12" w:rsidP="00C74353">
      <w:pPr>
        <w:pStyle w:val="a7"/>
        <w:spacing w:after="100" w:afterAutospacing="1" w:line="360" w:lineRule="auto"/>
        <w:jc w:val="both"/>
        <w:rPr>
          <w:rFonts w:ascii="Times New Roman" w:eastAsia="MS Mincho" w:hAnsi="Times New Roman" w:cs="Times New Roman"/>
          <w:b/>
          <w:bCs/>
          <w:sz w:val="28"/>
        </w:rPr>
      </w:pPr>
    </w:p>
    <w:p w:rsidR="00C74353" w:rsidRDefault="00C74353" w:rsidP="00C74353">
      <w:pPr>
        <w:pStyle w:val="a7"/>
        <w:spacing w:after="100" w:afterAutospacing="1" w:line="360" w:lineRule="auto"/>
        <w:jc w:val="both"/>
        <w:rPr>
          <w:rFonts w:ascii="Times New Roman" w:eastAsia="MS Mincho" w:hAnsi="Times New Roman" w:cs="Times New Roman"/>
          <w:b/>
          <w:bCs/>
          <w:sz w:val="28"/>
        </w:rPr>
      </w:pPr>
      <w:r>
        <w:rPr>
          <w:rFonts w:ascii="Times New Roman" w:eastAsia="MS Mincho" w:hAnsi="Times New Roman" w:cs="Times New Roman"/>
          <w:b/>
          <w:bCs/>
          <w:sz w:val="28"/>
        </w:rPr>
        <w:t xml:space="preserve">1. </w:t>
      </w:r>
      <w:r w:rsidR="00AE5C54">
        <w:rPr>
          <w:rFonts w:ascii="Times New Roman" w:eastAsia="MS Mincho" w:hAnsi="Times New Roman" w:cs="Times New Roman"/>
          <w:b/>
          <w:bCs/>
          <w:sz w:val="28"/>
        </w:rPr>
        <w:t>Понятие транснациональной корпорации, её роль в современной мировой экономике.</w:t>
      </w:r>
    </w:p>
    <w:p w:rsidR="005B741A" w:rsidRDefault="005B741A" w:rsidP="005B741A">
      <w:pPr>
        <w:pStyle w:val="a4"/>
        <w:rPr>
          <w:sz w:val="28"/>
          <w:szCs w:val="28"/>
        </w:rPr>
      </w:pPr>
      <w:r>
        <w:rPr>
          <w:sz w:val="28"/>
          <w:szCs w:val="28"/>
        </w:rPr>
        <w:t>Процесс усиления роли транснациональных корпораций (ТНК) в мировой экономике называется транснационализацией. Данный процесс</w:t>
      </w:r>
      <w:r w:rsidRPr="00961666">
        <w:rPr>
          <w:sz w:val="28"/>
          <w:szCs w:val="28"/>
        </w:rPr>
        <w:t xml:space="preserve"> рассматривается как расширени</w:t>
      </w:r>
      <w:r>
        <w:rPr>
          <w:sz w:val="28"/>
          <w:szCs w:val="28"/>
        </w:rPr>
        <w:t>е</w:t>
      </w:r>
      <w:r w:rsidRPr="00961666">
        <w:rPr>
          <w:sz w:val="28"/>
          <w:szCs w:val="28"/>
        </w:rPr>
        <w:t xml:space="preserve"> международной деятельности промышленных фирм, компаний</w:t>
      </w:r>
      <w:r>
        <w:rPr>
          <w:sz w:val="28"/>
          <w:szCs w:val="28"/>
        </w:rPr>
        <w:t>,</w:t>
      </w:r>
      <w:r w:rsidRPr="00C72150">
        <w:rPr>
          <w:sz w:val="28"/>
          <w:szCs w:val="28"/>
        </w:rPr>
        <w:t xml:space="preserve"> </w:t>
      </w:r>
      <w:r w:rsidRPr="00961666">
        <w:rPr>
          <w:sz w:val="28"/>
          <w:szCs w:val="28"/>
        </w:rPr>
        <w:t>банков, сферы услуг, их выхода за</w:t>
      </w:r>
      <w:r>
        <w:rPr>
          <w:sz w:val="28"/>
          <w:szCs w:val="28"/>
        </w:rPr>
        <w:t xml:space="preserve"> рамки  национальных</w:t>
      </w:r>
      <w:r w:rsidRPr="00961666">
        <w:rPr>
          <w:sz w:val="28"/>
          <w:szCs w:val="28"/>
        </w:rPr>
        <w:t xml:space="preserve"> границ отдельных стран, что приводит к перерастанию национальных компаний в транснациональные. </w:t>
      </w:r>
    </w:p>
    <w:p w:rsidR="005B741A" w:rsidRDefault="005B741A" w:rsidP="005B741A">
      <w:pPr>
        <w:pStyle w:val="a4"/>
        <w:rPr>
          <w:sz w:val="28"/>
          <w:szCs w:val="28"/>
        </w:rPr>
      </w:pPr>
      <w:r w:rsidRPr="007F0EE7">
        <w:rPr>
          <w:sz w:val="28"/>
          <w:szCs w:val="28"/>
          <w:highlight w:val="yellow"/>
        </w:rPr>
        <w:t>ТНК представляет собой  особую форму организации хозяйственной деятельности фирмы, основанной на кооперации труда работников предприятий, расположенных в разных странах мира и объединенных единым титулом собственности на средства производства, причем такая деятельность направлена на подавление конкуренции и усиление господства на мировых товарных рынках, что является сутью экономической политики ТНК.</w:t>
      </w:r>
    </w:p>
    <w:p w:rsidR="005B741A" w:rsidRDefault="005B741A" w:rsidP="005B741A">
      <w:pPr>
        <w:pStyle w:val="a4"/>
        <w:rPr>
          <w:sz w:val="28"/>
          <w:szCs w:val="28"/>
        </w:rPr>
      </w:pPr>
      <w:r w:rsidRPr="00DB6522">
        <w:rPr>
          <w:sz w:val="28"/>
          <w:szCs w:val="28"/>
          <w:highlight w:val="yellow"/>
        </w:rPr>
        <w:t xml:space="preserve">К ТНК относятся хозяйственные структуры, которые включают в себя родительские компании и их зарубежные филиалы. </w:t>
      </w:r>
      <w:r w:rsidRPr="00DB6522">
        <w:rPr>
          <w:i/>
          <w:sz w:val="28"/>
          <w:szCs w:val="28"/>
          <w:highlight w:val="yellow"/>
        </w:rPr>
        <w:t>Родительской (материнской) компанией</w:t>
      </w:r>
      <w:r w:rsidRPr="00DB6522">
        <w:rPr>
          <w:sz w:val="28"/>
          <w:szCs w:val="28"/>
          <w:highlight w:val="yellow"/>
        </w:rPr>
        <w:t xml:space="preserve"> называют ту компанию, которая полностью или частично контролирует активы других компаний  за рубежом, для чего обычно ей нужно владеть не менее 10% их уставного капитала (такие инвестиции называют прямыми). Подобные фирмы именуются </w:t>
      </w:r>
      <w:r w:rsidRPr="00DB6522">
        <w:rPr>
          <w:i/>
          <w:sz w:val="28"/>
          <w:szCs w:val="28"/>
          <w:highlight w:val="yellow"/>
        </w:rPr>
        <w:t>зарубежными филиалами ТНК</w:t>
      </w:r>
      <w:r w:rsidRPr="00DB6522">
        <w:rPr>
          <w:sz w:val="28"/>
          <w:szCs w:val="28"/>
          <w:highlight w:val="yellow"/>
        </w:rPr>
        <w:t xml:space="preserve">. В свою очередь они делятся на </w:t>
      </w:r>
      <w:r w:rsidRPr="00DB6522">
        <w:rPr>
          <w:i/>
          <w:sz w:val="28"/>
          <w:szCs w:val="28"/>
          <w:highlight w:val="yellow"/>
        </w:rPr>
        <w:t>дочерние компании</w:t>
      </w:r>
      <w:r w:rsidRPr="00DB6522">
        <w:rPr>
          <w:sz w:val="28"/>
          <w:szCs w:val="28"/>
          <w:highlight w:val="yellow"/>
        </w:rPr>
        <w:t xml:space="preserve">, </w:t>
      </w:r>
      <w:r w:rsidRPr="00DB6522">
        <w:rPr>
          <w:i/>
          <w:sz w:val="28"/>
          <w:szCs w:val="28"/>
          <w:highlight w:val="yellow"/>
        </w:rPr>
        <w:t>ассоциированные компании</w:t>
      </w:r>
      <w:r w:rsidRPr="00DB6522">
        <w:rPr>
          <w:sz w:val="28"/>
          <w:szCs w:val="28"/>
          <w:highlight w:val="yellow"/>
        </w:rPr>
        <w:t xml:space="preserve"> и </w:t>
      </w:r>
      <w:r w:rsidRPr="00DB6522">
        <w:rPr>
          <w:i/>
          <w:sz w:val="28"/>
          <w:szCs w:val="28"/>
          <w:highlight w:val="yellow"/>
        </w:rPr>
        <w:t>филиалы</w:t>
      </w:r>
      <w:r w:rsidRPr="00DB6522">
        <w:rPr>
          <w:sz w:val="28"/>
          <w:szCs w:val="28"/>
          <w:highlight w:val="yellow"/>
        </w:rPr>
        <w:t>.</w:t>
      </w:r>
      <w:r>
        <w:rPr>
          <w:sz w:val="28"/>
          <w:szCs w:val="28"/>
        </w:rPr>
        <w:t xml:space="preserve"> </w:t>
      </w:r>
      <w:r w:rsidRPr="00DB6522">
        <w:rPr>
          <w:sz w:val="28"/>
          <w:szCs w:val="28"/>
          <w:highlight w:val="lightGray"/>
        </w:rPr>
        <w:t>Дочерняя компания представляет собой  входящее в систему ТНК предприятие в принимающей стране, в котором родительская компания имеет право решающего голоса и назначает руководителей этого предприятия в силу владения более половиной уставного капитала данной компании. Что касается ассоциированных предприятий, то тут материнская компания не контролирует, но принимает участие в контроле над ним. Доля уставного капитала материнской компании в  данном предприятии составляет от 10 до 50%. К отделениям относятся зарубежные филиалы, которыми головная компания владеет полностью или они является частью  совместного предприятия ТНК. Отделения могут иметь форму представительства родительской компании за рубежом, партнёрства (в том числе с местными предпринимателями), движимого имущества (корабли, самолёты, газо- или нефтедобывающие платформы), принадлежащего родительской компании и функционирующего за границей не менее одного года.</w:t>
      </w:r>
    </w:p>
    <w:p w:rsidR="005B741A" w:rsidRDefault="005B741A" w:rsidP="005B741A">
      <w:pPr>
        <w:pStyle w:val="a4"/>
        <w:rPr>
          <w:sz w:val="28"/>
          <w:szCs w:val="28"/>
        </w:rPr>
      </w:pPr>
      <w:r>
        <w:rPr>
          <w:sz w:val="28"/>
          <w:szCs w:val="28"/>
        </w:rPr>
        <w:t xml:space="preserve"> </w:t>
      </w:r>
      <w:r w:rsidRPr="007F0EE7">
        <w:rPr>
          <w:sz w:val="28"/>
          <w:szCs w:val="28"/>
          <w:highlight w:val="green"/>
        </w:rPr>
        <w:t xml:space="preserve">По способу управления материнской компанией её зарубежными филиалами ТНК делятся на 3 группы: </w:t>
      </w:r>
      <w:r w:rsidRPr="007F0EE7">
        <w:rPr>
          <w:i/>
          <w:sz w:val="28"/>
          <w:szCs w:val="28"/>
          <w:highlight w:val="green"/>
        </w:rPr>
        <w:t>горизонтально интегрированные</w:t>
      </w:r>
      <w:r w:rsidRPr="007F0EE7">
        <w:rPr>
          <w:sz w:val="28"/>
          <w:szCs w:val="28"/>
          <w:highlight w:val="green"/>
        </w:rPr>
        <w:t xml:space="preserve">, </w:t>
      </w:r>
      <w:r w:rsidRPr="007F0EE7">
        <w:rPr>
          <w:i/>
          <w:sz w:val="28"/>
          <w:szCs w:val="28"/>
          <w:highlight w:val="green"/>
        </w:rPr>
        <w:t>вертикально интегрированные</w:t>
      </w:r>
      <w:r w:rsidRPr="007F0EE7">
        <w:rPr>
          <w:sz w:val="28"/>
          <w:szCs w:val="28"/>
          <w:highlight w:val="green"/>
        </w:rPr>
        <w:t xml:space="preserve"> и </w:t>
      </w:r>
      <w:r w:rsidRPr="007F0EE7">
        <w:rPr>
          <w:i/>
          <w:sz w:val="28"/>
          <w:szCs w:val="28"/>
          <w:highlight w:val="green"/>
        </w:rPr>
        <w:t>раздельные ТНК</w:t>
      </w:r>
      <w:r w:rsidRPr="007F0EE7">
        <w:rPr>
          <w:sz w:val="28"/>
          <w:szCs w:val="28"/>
          <w:highlight w:val="green"/>
        </w:rPr>
        <w:t>. Горизонтально интегрированные ТНК управляют подразделениями, расположенными в различных странах, производящих одинаковые или подобные товары. Вертикально интегрированные - управляют подразделениями в определенной стране, которые производят товары, поставляемые в их подразделения в других странах.</w:t>
      </w:r>
      <w:r w:rsidRPr="007F0EE7">
        <w:rPr>
          <w:highlight w:val="green"/>
        </w:rPr>
        <w:t xml:space="preserve"> </w:t>
      </w:r>
      <w:r w:rsidRPr="007F0EE7">
        <w:rPr>
          <w:sz w:val="28"/>
          <w:szCs w:val="28"/>
          <w:highlight w:val="green"/>
        </w:rPr>
        <w:t>Подразделения раздельных ТНК не объединены ни вертикально, ни горизонтально.</w:t>
      </w:r>
    </w:p>
    <w:p w:rsidR="005B741A" w:rsidRPr="00454339" w:rsidRDefault="005B741A" w:rsidP="005B741A">
      <w:pPr>
        <w:pStyle w:val="a4"/>
        <w:rPr>
          <w:sz w:val="28"/>
          <w:szCs w:val="28"/>
          <w:highlight w:val="lightGray"/>
        </w:rPr>
      </w:pPr>
      <w:r w:rsidRPr="00454339">
        <w:rPr>
          <w:sz w:val="28"/>
          <w:szCs w:val="28"/>
          <w:highlight w:val="lightGray"/>
        </w:rPr>
        <w:t>Размещая свои филиалы за пределами страны базирования, ТНК преследуют основную цель – повышение эффективности их деятельности. Анализ деятельности ТНК и теории прямых инвестиций позволяет выделить следующие способы достижения данной цели:</w:t>
      </w:r>
    </w:p>
    <w:p w:rsidR="005B741A" w:rsidRPr="00454339" w:rsidRDefault="005B741A" w:rsidP="005B741A">
      <w:pPr>
        <w:pStyle w:val="a4"/>
        <w:numPr>
          <w:ilvl w:val="0"/>
          <w:numId w:val="6"/>
        </w:numPr>
        <w:rPr>
          <w:sz w:val="28"/>
          <w:szCs w:val="28"/>
          <w:highlight w:val="lightGray"/>
        </w:rPr>
      </w:pPr>
      <w:r w:rsidRPr="00454339">
        <w:rPr>
          <w:sz w:val="28"/>
          <w:szCs w:val="28"/>
          <w:highlight w:val="lightGray"/>
        </w:rPr>
        <w:t>Использование преимуществ владения природными ресурсами (или доступа к ним), капиталом и знаниями, особенно результатами НИОКР, перед фирмами, осуществляющими свою деятельность в одной стране и удовлетворяющими свои потребности в заграничных ресурсах только путём экспортно-импортных сделок;</w:t>
      </w:r>
    </w:p>
    <w:p w:rsidR="005B741A" w:rsidRPr="00454339" w:rsidRDefault="005B741A" w:rsidP="005B741A">
      <w:pPr>
        <w:pStyle w:val="a4"/>
        <w:numPr>
          <w:ilvl w:val="0"/>
          <w:numId w:val="6"/>
        </w:numPr>
        <w:rPr>
          <w:sz w:val="28"/>
          <w:szCs w:val="28"/>
          <w:highlight w:val="lightGray"/>
        </w:rPr>
      </w:pPr>
      <w:r w:rsidRPr="00454339">
        <w:rPr>
          <w:sz w:val="28"/>
          <w:szCs w:val="28"/>
          <w:highlight w:val="lightGray"/>
        </w:rPr>
        <w:t>Возможность оптимального расположения своих предприятий в разных странах с учётом размера их внутреннего рынка, темпов экономического роста, цены и квалификации рабочей силы,  цен и доступности остальных экономических ресурсов, развитости инфраструктуры, а также политико-правовых факторов, среди которых важнейшим является политическая стабильность;</w:t>
      </w:r>
    </w:p>
    <w:p w:rsidR="005B741A" w:rsidRPr="00454339" w:rsidRDefault="005B741A" w:rsidP="005B741A">
      <w:pPr>
        <w:pStyle w:val="a4"/>
        <w:numPr>
          <w:ilvl w:val="0"/>
          <w:numId w:val="6"/>
        </w:numPr>
        <w:rPr>
          <w:sz w:val="28"/>
          <w:szCs w:val="28"/>
          <w:highlight w:val="lightGray"/>
        </w:rPr>
      </w:pPr>
      <w:r w:rsidRPr="00454339">
        <w:rPr>
          <w:sz w:val="28"/>
          <w:szCs w:val="28"/>
          <w:highlight w:val="lightGray"/>
        </w:rPr>
        <w:t>Возможность аккумулирования капитала  в рамках всей системы ТНК, включая заёмные средства в странах расположения зарубежных филиалов, и приложение его в наиболее выгодных для компании обстоятельствах и местах;</w:t>
      </w:r>
    </w:p>
    <w:p w:rsidR="005B741A" w:rsidRPr="00454339" w:rsidRDefault="005B741A" w:rsidP="005B741A">
      <w:pPr>
        <w:pStyle w:val="a4"/>
        <w:numPr>
          <w:ilvl w:val="0"/>
          <w:numId w:val="6"/>
        </w:numPr>
        <w:rPr>
          <w:sz w:val="28"/>
          <w:szCs w:val="28"/>
          <w:highlight w:val="lightGray"/>
        </w:rPr>
      </w:pPr>
      <w:r w:rsidRPr="00454339">
        <w:rPr>
          <w:sz w:val="28"/>
          <w:szCs w:val="28"/>
          <w:highlight w:val="lightGray"/>
        </w:rPr>
        <w:t>Использования в своих целях финансовых ресурсов всего мира. Для этого зарубежные филиалы ТНК широко используют займы коммерческих и финансовых институтов принимающего государства и третьих стран, а не только стран базирования материнской компании;</w:t>
      </w:r>
    </w:p>
    <w:p w:rsidR="005B741A" w:rsidRPr="00454339" w:rsidRDefault="005B741A" w:rsidP="005B741A">
      <w:pPr>
        <w:pStyle w:val="a4"/>
        <w:numPr>
          <w:ilvl w:val="0"/>
          <w:numId w:val="6"/>
        </w:numPr>
        <w:rPr>
          <w:sz w:val="28"/>
          <w:szCs w:val="28"/>
          <w:highlight w:val="lightGray"/>
        </w:rPr>
      </w:pPr>
      <w:r w:rsidRPr="00454339">
        <w:rPr>
          <w:sz w:val="28"/>
          <w:szCs w:val="28"/>
          <w:highlight w:val="lightGray"/>
        </w:rPr>
        <w:t>Постоянная информированность о конъюнктуре товарных, валютных и финансовых рынков в разных странах, что позволяет оперативно переводить потоки капиталов в те государства, где складываются условия для получения максимальной прибыли, и одновременно распределять финансовые ресурсы с минимальными рисками (включая риски от колебания национальных валют);</w:t>
      </w:r>
    </w:p>
    <w:p w:rsidR="005B741A" w:rsidRPr="00454339" w:rsidRDefault="005B741A" w:rsidP="005B741A">
      <w:pPr>
        <w:pStyle w:val="a4"/>
        <w:numPr>
          <w:ilvl w:val="0"/>
          <w:numId w:val="6"/>
        </w:numPr>
        <w:rPr>
          <w:sz w:val="28"/>
          <w:szCs w:val="28"/>
          <w:highlight w:val="lightGray"/>
        </w:rPr>
      </w:pPr>
      <w:r w:rsidRPr="00454339">
        <w:rPr>
          <w:sz w:val="28"/>
          <w:szCs w:val="28"/>
          <w:highlight w:val="lightGray"/>
        </w:rPr>
        <w:t>Рациональная организационная структура, которая находиться под пристальным вниманием руководства ТНК, постоянно совершенствуется;</w:t>
      </w:r>
    </w:p>
    <w:p w:rsidR="005B741A" w:rsidRPr="00454339" w:rsidRDefault="005B741A" w:rsidP="005B741A">
      <w:pPr>
        <w:pStyle w:val="a4"/>
        <w:numPr>
          <w:ilvl w:val="0"/>
          <w:numId w:val="6"/>
        </w:numPr>
        <w:rPr>
          <w:sz w:val="28"/>
          <w:szCs w:val="28"/>
          <w:highlight w:val="lightGray"/>
        </w:rPr>
      </w:pPr>
      <w:r w:rsidRPr="00454339">
        <w:rPr>
          <w:sz w:val="28"/>
          <w:szCs w:val="28"/>
          <w:highlight w:val="lightGray"/>
        </w:rPr>
        <w:t xml:space="preserve">Опыт международного менеджмента, включая оптимальную организацию производства и сбыта, поддержание высокой репутации фирмы.     </w:t>
      </w:r>
    </w:p>
    <w:p w:rsidR="005B741A" w:rsidRPr="00AD0837" w:rsidRDefault="005B741A" w:rsidP="005B741A">
      <w:pPr>
        <w:pStyle w:val="a4"/>
        <w:rPr>
          <w:sz w:val="28"/>
          <w:szCs w:val="28"/>
        </w:rPr>
      </w:pPr>
      <w:r w:rsidRPr="007F0EE7">
        <w:rPr>
          <w:sz w:val="28"/>
          <w:szCs w:val="28"/>
          <w:highlight w:val="yellow"/>
        </w:rPr>
        <w:t xml:space="preserve">По данным издаваемого ЮНКТАД ежегодника </w:t>
      </w:r>
      <w:r w:rsidRPr="007F0EE7">
        <w:rPr>
          <w:sz w:val="28"/>
          <w:szCs w:val="28"/>
          <w:highlight w:val="yellow"/>
          <w:lang w:val="en-US"/>
        </w:rPr>
        <w:t>World</w:t>
      </w:r>
      <w:r w:rsidRPr="007F0EE7">
        <w:rPr>
          <w:sz w:val="28"/>
          <w:szCs w:val="28"/>
          <w:highlight w:val="yellow"/>
        </w:rPr>
        <w:t xml:space="preserve"> </w:t>
      </w:r>
      <w:r w:rsidRPr="007F0EE7">
        <w:rPr>
          <w:sz w:val="28"/>
          <w:szCs w:val="28"/>
          <w:highlight w:val="yellow"/>
          <w:lang w:val="en-US"/>
        </w:rPr>
        <w:t>Investment</w:t>
      </w:r>
      <w:r w:rsidRPr="007F0EE7">
        <w:rPr>
          <w:sz w:val="28"/>
          <w:szCs w:val="28"/>
          <w:highlight w:val="yellow"/>
        </w:rPr>
        <w:t xml:space="preserve"> </w:t>
      </w:r>
      <w:r w:rsidRPr="007F0EE7">
        <w:rPr>
          <w:sz w:val="28"/>
          <w:szCs w:val="28"/>
          <w:highlight w:val="yellow"/>
          <w:lang w:val="en-US"/>
        </w:rPr>
        <w:t>Report</w:t>
      </w:r>
      <w:r w:rsidRPr="007F0EE7">
        <w:rPr>
          <w:sz w:val="28"/>
          <w:szCs w:val="28"/>
          <w:highlight w:val="yellow"/>
        </w:rPr>
        <w:t>, этого главного источника данных о ТНК и прямых инвестициях в мире, в 2005г. в зарубежных филиалах ТНК работало 62 млн. чел., на них приходилось 33% мировой торговли, ими выпускалось более 10% мирового ВВП (в 1990г. – более 6%).Ещё выше аналогичные показатели у их родительских компаний, но не у всех: чем сильнее вовлечена та или иная ТНК в производство товаров и услуг за рубежом, тем больше в её показателях весят её зарубежные филиалы с их международным производством. Благодаря ТНК в мировой экономике доминирует уже не международная торговля, а так называемое международное производство, т.е. выпуск продукции за рубежом филиалами иностранных ТНК. Если в 2005г. мировой экспорт товаров и услуг составил 13млрд дол., то международное производство – 22млрд дол., да и сам по себе мировой экспорт всё больше становится внутрифирменной торговлей между</w:t>
      </w:r>
      <w:r>
        <w:rPr>
          <w:sz w:val="28"/>
          <w:szCs w:val="28"/>
        </w:rPr>
        <w:t xml:space="preserve"> </w:t>
      </w:r>
      <w:r w:rsidRPr="007F0EE7">
        <w:rPr>
          <w:sz w:val="28"/>
          <w:szCs w:val="28"/>
          <w:highlight w:val="yellow"/>
        </w:rPr>
        <w:t>различными подразделениями ТНК.</w:t>
      </w:r>
      <w:r>
        <w:rPr>
          <w:sz w:val="28"/>
          <w:szCs w:val="28"/>
        </w:rPr>
        <w:t xml:space="preserve"> </w:t>
      </w:r>
      <w:r w:rsidRPr="007F0EE7">
        <w:rPr>
          <w:sz w:val="28"/>
          <w:szCs w:val="28"/>
          <w:highlight w:val="green"/>
        </w:rPr>
        <w:t>Так же они имеют весомую роль в мировых научно-исследовательских и опытно-конструкторских разработках (НИОКР). На долю ТНК приходится более 80% зарегистрированных патентов и около 80% финансирования НИОКР.</w:t>
      </w:r>
    </w:p>
    <w:p w:rsidR="005B741A" w:rsidRDefault="005B741A" w:rsidP="005B741A">
      <w:pPr>
        <w:pStyle w:val="a4"/>
        <w:rPr>
          <w:sz w:val="28"/>
          <w:szCs w:val="28"/>
        </w:rPr>
      </w:pPr>
      <w:r w:rsidRPr="007F0EE7">
        <w:rPr>
          <w:sz w:val="28"/>
          <w:szCs w:val="28"/>
          <w:highlight w:val="yellow"/>
        </w:rPr>
        <w:t>Не смотря на широкий выбор каналов доступа на зарубежные рынки (международная торговля, предоставление предпринимательского опыта, вывоз знаний), ТНК предпочитают международное движение капитала, особенно прямые инвестиции. В случае прямых инвестиций они получают доступ к экономическим ресурсам зарубежных стран, некоторые из которых иммобильны или маломобильны (природные ресурсы, рабочая сила). Прилагая к ним собственные ресурсы (капитал, предпринимательские способности, знания), ТНК получают возможность в рамках всей планеты организовывать ориентированную на наибольшую эффективность собственную производственную и сбытовую сеть.</w:t>
      </w:r>
      <w:r>
        <w:rPr>
          <w:sz w:val="28"/>
          <w:szCs w:val="28"/>
        </w:rPr>
        <w:t xml:space="preserve"> </w:t>
      </w:r>
    </w:p>
    <w:p w:rsidR="005B741A" w:rsidRDefault="005B741A" w:rsidP="005B741A">
      <w:pPr>
        <w:pStyle w:val="a4"/>
        <w:rPr>
          <w:sz w:val="28"/>
          <w:szCs w:val="28"/>
        </w:rPr>
      </w:pPr>
      <w:r w:rsidRPr="007F0EE7">
        <w:rPr>
          <w:sz w:val="28"/>
          <w:szCs w:val="28"/>
          <w:highlight w:val="magenta"/>
        </w:rPr>
        <w:t>По состоянию на конец 2008г. накопленный иностранный капитал в экономике России составил 264,6 млрд.долларов США, что на 19,9% больше по сравнению с предыдущим годом (см.табл.№1). Объем инвестиций из России, накопленных за рубежом, на конец 2008г. составил 53,8 млрд.долларов США. В 2008г. из России за рубеж направлено 114,3 млрд.долларов США иностранных инвестиций, или на 53,1% больше, чем в 2007году (см.табл.№2).</w:t>
      </w:r>
      <w:r>
        <w:rPr>
          <w:sz w:val="28"/>
          <w:szCs w:val="28"/>
        </w:rPr>
        <w:t xml:space="preserve"> Таким образом, мы видим, что поток иностранных инвестиций из года в год только увеличивается.</w:t>
      </w:r>
    </w:p>
    <w:tbl>
      <w:tblPr>
        <w:tblStyle w:val="ab"/>
        <w:tblpPr w:leftFromText="181" w:rightFromText="181" w:vertAnchor="page" w:horzAnchor="margin" w:tblpXSpec="center" w:tblpY="1492"/>
        <w:tblW w:w="0" w:type="auto"/>
        <w:tblLook w:val="01E0" w:firstRow="1" w:lastRow="1" w:firstColumn="1" w:lastColumn="1" w:noHBand="0" w:noVBand="0"/>
      </w:tblPr>
      <w:tblGrid>
        <w:gridCol w:w="3992"/>
        <w:gridCol w:w="1399"/>
        <w:gridCol w:w="1065"/>
        <w:gridCol w:w="1058"/>
        <w:gridCol w:w="1065"/>
        <w:gridCol w:w="992"/>
      </w:tblGrid>
      <w:tr w:rsidR="005B741A" w:rsidRPr="00C054D0">
        <w:trPr>
          <w:trHeight w:val="284"/>
        </w:trPr>
        <w:tc>
          <w:tcPr>
            <w:tcW w:w="3992" w:type="dxa"/>
            <w:vMerge w:val="restart"/>
            <w:vAlign w:val="center"/>
          </w:tcPr>
          <w:p w:rsidR="005B741A" w:rsidRPr="00C054D0" w:rsidRDefault="005B741A" w:rsidP="00645B24">
            <w:pPr>
              <w:pStyle w:val="a4"/>
              <w:ind w:firstLine="0"/>
              <w:rPr>
                <w:szCs w:val="24"/>
              </w:rPr>
            </w:pPr>
          </w:p>
        </w:tc>
        <w:tc>
          <w:tcPr>
            <w:tcW w:w="3522" w:type="dxa"/>
            <w:gridSpan w:val="3"/>
            <w:vAlign w:val="center"/>
          </w:tcPr>
          <w:p w:rsidR="005B741A" w:rsidRPr="00C054D0" w:rsidRDefault="005B741A" w:rsidP="00645B24">
            <w:pPr>
              <w:pStyle w:val="a4"/>
              <w:ind w:firstLine="0"/>
              <w:jc w:val="center"/>
              <w:rPr>
                <w:b/>
                <w:szCs w:val="24"/>
              </w:rPr>
            </w:pPr>
            <w:r w:rsidRPr="00C054D0">
              <w:rPr>
                <w:b/>
                <w:szCs w:val="24"/>
              </w:rPr>
              <w:t>2008г.</w:t>
            </w:r>
          </w:p>
        </w:tc>
        <w:tc>
          <w:tcPr>
            <w:tcW w:w="2057" w:type="dxa"/>
            <w:gridSpan w:val="2"/>
            <w:vMerge w:val="restart"/>
            <w:vAlign w:val="center"/>
          </w:tcPr>
          <w:p w:rsidR="005B741A" w:rsidRPr="00C054D0" w:rsidRDefault="005B741A" w:rsidP="00645B24">
            <w:pPr>
              <w:pStyle w:val="a4"/>
              <w:ind w:firstLine="0"/>
              <w:jc w:val="center"/>
              <w:rPr>
                <w:b/>
                <w:szCs w:val="24"/>
              </w:rPr>
            </w:pPr>
            <w:r w:rsidRPr="00C054D0">
              <w:rPr>
                <w:b/>
                <w:szCs w:val="24"/>
              </w:rPr>
              <w:t>Справочно</w:t>
            </w:r>
          </w:p>
          <w:p w:rsidR="005B741A" w:rsidRPr="00C054D0" w:rsidRDefault="005B741A" w:rsidP="00645B24">
            <w:pPr>
              <w:pStyle w:val="a4"/>
              <w:ind w:firstLine="0"/>
              <w:jc w:val="center"/>
              <w:rPr>
                <w:b/>
                <w:szCs w:val="24"/>
              </w:rPr>
            </w:pPr>
            <w:r w:rsidRPr="00C054D0">
              <w:rPr>
                <w:b/>
                <w:szCs w:val="24"/>
              </w:rPr>
              <w:t>2007г. в % к</w:t>
            </w:r>
          </w:p>
        </w:tc>
      </w:tr>
      <w:tr w:rsidR="005B741A" w:rsidRPr="00C054D0">
        <w:trPr>
          <w:trHeight w:val="284"/>
        </w:trPr>
        <w:tc>
          <w:tcPr>
            <w:tcW w:w="3992" w:type="dxa"/>
            <w:vMerge/>
            <w:vAlign w:val="center"/>
          </w:tcPr>
          <w:p w:rsidR="005B741A" w:rsidRPr="00C054D0" w:rsidRDefault="005B741A" w:rsidP="00645B24">
            <w:pPr>
              <w:pStyle w:val="a4"/>
              <w:ind w:firstLine="0"/>
              <w:jc w:val="center"/>
              <w:rPr>
                <w:szCs w:val="24"/>
              </w:rPr>
            </w:pPr>
          </w:p>
        </w:tc>
        <w:tc>
          <w:tcPr>
            <w:tcW w:w="1399" w:type="dxa"/>
            <w:vMerge w:val="restart"/>
            <w:vAlign w:val="center"/>
          </w:tcPr>
          <w:p w:rsidR="005B741A" w:rsidRPr="00C054D0" w:rsidRDefault="005B741A" w:rsidP="00645B24">
            <w:pPr>
              <w:pStyle w:val="a4"/>
              <w:ind w:firstLine="0"/>
              <w:jc w:val="center"/>
              <w:rPr>
                <w:b/>
                <w:szCs w:val="24"/>
              </w:rPr>
            </w:pPr>
            <w:r w:rsidRPr="00C054D0">
              <w:rPr>
                <w:b/>
                <w:szCs w:val="24"/>
              </w:rPr>
              <w:t>млн.</w:t>
            </w:r>
          </w:p>
          <w:p w:rsidR="005B741A" w:rsidRPr="00C054D0" w:rsidRDefault="005B741A" w:rsidP="00645B24">
            <w:pPr>
              <w:pStyle w:val="a4"/>
              <w:ind w:firstLine="0"/>
              <w:jc w:val="center"/>
              <w:rPr>
                <w:b/>
                <w:szCs w:val="24"/>
              </w:rPr>
            </w:pPr>
            <w:r w:rsidRPr="00C054D0">
              <w:rPr>
                <w:b/>
                <w:szCs w:val="24"/>
              </w:rPr>
              <w:t>долларов</w:t>
            </w:r>
          </w:p>
          <w:p w:rsidR="005B741A" w:rsidRPr="00C054D0" w:rsidRDefault="005B741A" w:rsidP="00645B24">
            <w:pPr>
              <w:pStyle w:val="a4"/>
              <w:ind w:firstLine="0"/>
              <w:jc w:val="center"/>
              <w:rPr>
                <w:szCs w:val="24"/>
              </w:rPr>
            </w:pPr>
            <w:r w:rsidRPr="00C054D0">
              <w:rPr>
                <w:b/>
                <w:szCs w:val="24"/>
              </w:rPr>
              <w:t>США</w:t>
            </w:r>
          </w:p>
        </w:tc>
        <w:tc>
          <w:tcPr>
            <w:tcW w:w="2123" w:type="dxa"/>
            <w:gridSpan w:val="2"/>
            <w:vAlign w:val="center"/>
          </w:tcPr>
          <w:p w:rsidR="005B741A" w:rsidRPr="00C054D0" w:rsidRDefault="005B741A" w:rsidP="00645B24">
            <w:pPr>
              <w:pStyle w:val="a4"/>
              <w:ind w:firstLine="0"/>
              <w:jc w:val="center"/>
              <w:rPr>
                <w:b/>
                <w:szCs w:val="24"/>
              </w:rPr>
            </w:pPr>
            <w:r w:rsidRPr="00C054D0">
              <w:rPr>
                <w:b/>
                <w:szCs w:val="24"/>
              </w:rPr>
              <w:t>в % к</w:t>
            </w:r>
          </w:p>
        </w:tc>
        <w:tc>
          <w:tcPr>
            <w:tcW w:w="2057" w:type="dxa"/>
            <w:gridSpan w:val="2"/>
            <w:vMerge/>
            <w:vAlign w:val="center"/>
          </w:tcPr>
          <w:p w:rsidR="005B741A" w:rsidRPr="00C054D0" w:rsidRDefault="005B741A" w:rsidP="00645B24">
            <w:pPr>
              <w:pStyle w:val="a4"/>
              <w:ind w:firstLine="0"/>
              <w:jc w:val="center"/>
              <w:rPr>
                <w:b/>
                <w:szCs w:val="24"/>
              </w:rPr>
            </w:pPr>
          </w:p>
        </w:tc>
      </w:tr>
      <w:tr w:rsidR="005B741A" w:rsidRPr="00C054D0">
        <w:trPr>
          <w:trHeight w:val="284"/>
        </w:trPr>
        <w:tc>
          <w:tcPr>
            <w:tcW w:w="3992" w:type="dxa"/>
            <w:vMerge/>
            <w:vAlign w:val="center"/>
          </w:tcPr>
          <w:p w:rsidR="005B741A" w:rsidRPr="00C054D0" w:rsidRDefault="005B741A" w:rsidP="00645B24">
            <w:pPr>
              <w:pStyle w:val="a4"/>
              <w:ind w:firstLine="0"/>
              <w:jc w:val="center"/>
              <w:rPr>
                <w:szCs w:val="24"/>
              </w:rPr>
            </w:pPr>
          </w:p>
        </w:tc>
        <w:tc>
          <w:tcPr>
            <w:tcW w:w="1399" w:type="dxa"/>
            <w:vMerge/>
            <w:vAlign w:val="center"/>
          </w:tcPr>
          <w:p w:rsidR="005B741A" w:rsidRPr="00C054D0" w:rsidRDefault="005B741A" w:rsidP="00645B24">
            <w:pPr>
              <w:pStyle w:val="a4"/>
              <w:ind w:firstLine="0"/>
              <w:jc w:val="center"/>
              <w:rPr>
                <w:szCs w:val="24"/>
              </w:rPr>
            </w:pPr>
          </w:p>
        </w:tc>
        <w:tc>
          <w:tcPr>
            <w:tcW w:w="1065" w:type="dxa"/>
            <w:vAlign w:val="center"/>
          </w:tcPr>
          <w:p w:rsidR="005B741A" w:rsidRPr="00C054D0" w:rsidRDefault="005B741A" w:rsidP="00645B24">
            <w:pPr>
              <w:pStyle w:val="a4"/>
              <w:ind w:firstLine="0"/>
              <w:jc w:val="center"/>
              <w:rPr>
                <w:b/>
                <w:szCs w:val="24"/>
              </w:rPr>
            </w:pPr>
            <w:r w:rsidRPr="00C054D0">
              <w:rPr>
                <w:b/>
                <w:szCs w:val="24"/>
              </w:rPr>
              <w:t>2007г.</w:t>
            </w:r>
          </w:p>
        </w:tc>
        <w:tc>
          <w:tcPr>
            <w:tcW w:w="1058" w:type="dxa"/>
            <w:vAlign w:val="center"/>
          </w:tcPr>
          <w:p w:rsidR="005B741A" w:rsidRPr="00C054D0" w:rsidRDefault="005B741A" w:rsidP="00645B24">
            <w:pPr>
              <w:pStyle w:val="a4"/>
              <w:ind w:firstLine="0"/>
              <w:jc w:val="center"/>
              <w:rPr>
                <w:b/>
                <w:szCs w:val="24"/>
              </w:rPr>
            </w:pPr>
            <w:r w:rsidRPr="00C054D0">
              <w:rPr>
                <w:b/>
                <w:szCs w:val="24"/>
              </w:rPr>
              <w:t>итогу</w:t>
            </w:r>
          </w:p>
        </w:tc>
        <w:tc>
          <w:tcPr>
            <w:tcW w:w="1065" w:type="dxa"/>
            <w:vAlign w:val="center"/>
          </w:tcPr>
          <w:p w:rsidR="005B741A" w:rsidRPr="00C054D0" w:rsidRDefault="005B741A" w:rsidP="00645B24">
            <w:pPr>
              <w:pStyle w:val="a4"/>
              <w:ind w:firstLine="0"/>
              <w:jc w:val="center"/>
              <w:rPr>
                <w:b/>
                <w:szCs w:val="24"/>
              </w:rPr>
            </w:pPr>
            <w:r w:rsidRPr="00C054D0">
              <w:rPr>
                <w:b/>
                <w:szCs w:val="24"/>
              </w:rPr>
              <w:t>2006г.</w:t>
            </w:r>
          </w:p>
        </w:tc>
        <w:tc>
          <w:tcPr>
            <w:tcW w:w="992" w:type="dxa"/>
            <w:vAlign w:val="center"/>
          </w:tcPr>
          <w:p w:rsidR="005B741A" w:rsidRPr="00C054D0" w:rsidRDefault="005B741A" w:rsidP="00645B24">
            <w:pPr>
              <w:pStyle w:val="a4"/>
              <w:ind w:firstLine="0"/>
              <w:jc w:val="center"/>
              <w:rPr>
                <w:b/>
                <w:szCs w:val="24"/>
              </w:rPr>
            </w:pPr>
            <w:r w:rsidRPr="00C054D0">
              <w:rPr>
                <w:b/>
                <w:szCs w:val="24"/>
              </w:rPr>
              <w:t>итогу</w:t>
            </w:r>
          </w:p>
        </w:tc>
      </w:tr>
      <w:tr w:rsidR="005B741A" w:rsidRPr="00C054D0">
        <w:trPr>
          <w:trHeight w:val="284"/>
        </w:trPr>
        <w:tc>
          <w:tcPr>
            <w:tcW w:w="3992" w:type="dxa"/>
            <w:vAlign w:val="center"/>
          </w:tcPr>
          <w:p w:rsidR="005B741A" w:rsidRPr="00C054D0" w:rsidRDefault="005B741A" w:rsidP="00645B24">
            <w:pPr>
              <w:pStyle w:val="a4"/>
              <w:ind w:firstLine="0"/>
              <w:jc w:val="center"/>
              <w:rPr>
                <w:b/>
                <w:szCs w:val="24"/>
              </w:rPr>
            </w:pPr>
            <w:r w:rsidRPr="00C054D0">
              <w:rPr>
                <w:b/>
                <w:szCs w:val="24"/>
              </w:rPr>
              <w:t>Инвестиции</w:t>
            </w:r>
          </w:p>
        </w:tc>
        <w:tc>
          <w:tcPr>
            <w:tcW w:w="1399" w:type="dxa"/>
            <w:vAlign w:val="center"/>
          </w:tcPr>
          <w:p w:rsidR="005B741A" w:rsidRPr="00C054D0" w:rsidRDefault="005B741A" w:rsidP="00645B24">
            <w:pPr>
              <w:pStyle w:val="a4"/>
              <w:ind w:firstLine="0"/>
              <w:jc w:val="center"/>
              <w:rPr>
                <w:b/>
                <w:szCs w:val="24"/>
              </w:rPr>
            </w:pPr>
            <w:r w:rsidRPr="00C054D0">
              <w:rPr>
                <w:b/>
                <w:szCs w:val="24"/>
              </w:rPr>
              <w:t>103 769</w:t>
            </w:r>
          </w:p>
        </w:tc>
        <w:tc>
          <w:tcPr>
            <w:tcW w:w="1065" w:type="dxa"/>
            <w:vAlign w:val="center"/>
          </w:tcPr>
          <w:p w:rsidR="005B741A" w:rsidRPr="00C054D0" w:rsidRDefault="005B741A" w:rsidP="00645B24">
            <w:pPr>
              <w:pStyle w:val="a4"/>
              <w:ind w:firstLine="0"/>
              <w:jc w:val="center"/>
              <w:rPr>
                <w:b/>
                <w:szCs w:val="24"/>
              </w:rPr>
            </w:pPr>
            <w:r w:rsidRPr="00C054D0">
              <w:rPr>
                <w:b/>
                <w:szCs w:val="24"/>
              </w:rPr>
              <w:t>85,8</w:t>
            </w:r>
          </w:p>
        </w:tc>
        <w:tc>
          <w:tcPr>
            <w:tcW w:w="1058" w:type="dxa"/>
            <w:vAlign w:val="center"/>
          </w:tcPr>
          <w:p w:rsidR="005B741A" w:rsidRPr="00C054D0" w:rsidRDefault="005B741A" w:rsidP="00645B24">
            <w:pPr>
              <w:pStyle w:val="a4"/>
              <w:ind w:firstLine="0"/>
              <w:jc w:val="center"/>
              <w:rPr>
                <w:b/>
                <w:szCs w:val="24"/>
              </w:rPr>
            </w:pPr>
            <w:r w:rsidRPr="00C054D0">
              <w:rPr>
                <w:b/>
                <w:szCs w:val="24"/>
              </w:rPr>
              <w:t>100</w:t>
            </w:r>
          </w:p>
        </w:tc>
        <w:tc>
          <w:tcPr>
            <w:tcW w:w="1065" w:type="dxa"/>
            <w:vAlign w:val="center"/>
          </w:tcPr>
          <w:p w:rsidR="005B741A" w:rsidRPr="00C054D0" w:rsidRDefault="005B741A" w:rsidP="00645B24">
            <w:pPr>
              <w:pStyle w:val="a4"/>
              <w:ind w:firstLine="0"/>
              <w:jc w:val="center"/>
              <w:rPr>
                <w:b/>
                <w:szCs w:val="24"/>
              </w:rPr>
            </w:pPr>
            <w:r w:rsidRPr="00C054D0">
              <w:rPr>
                <w:b/>
                <w:szCs w:val="24"/>
              </w:rPr>
              <w:t>в 2,2р.</w:t>
            </w:r>
          </w:p>
        </w:tc>
        <w:tc>
          <w:tcPr>
            <w:tcW w:w="992" w:type="dxa"/>
            <w:vAlign w:val="center"/>
          </w:tcPr>
          <w:p w:rsidR="005B741A" w:rsidRPr="00C054D0" w:rsidRDefault="005B741A" w:rsidP="00645B24">
            <w:pPr>
              <w:pStyle w:val="a4"/>
              <w:ind w:firstLine="0"/>
              <w:jc w:val="center"/>
              <w:rPr>
                <w:b/>
                <w:szCs w:val="24"/>
              </w:rPr>
            </w:pPr>
            <w:r w:rsidRPr="00C054D0">
              <w:rPr>
                <w:b/>
                <w:szCs w:val="24"/>
              </w:rPr>
              <w:t>100</w:t>
            </w:r>
          </w:p>
        </w:tc>
      </w:tr>
      <w:tr w:rsidR="005B741A" w:rsidRPr="00C054D0">
        <w:trPr>
          <w:trHeight w:val="284"/>
        </w:trPr>
        <w:tc>
          <w:tcPr>
            <w:tcW w:w="3992" w:type="dxa"/>
            <w:vAlign w:val="center"/>
          </w:tcPr>
          <w:p w:rsidR="005B741A" w:rsidRPr="00C054D0" w:rsidRDefault="005B741A" w:rsidP="00645B24">
            <w:pPr>
              <w:pStyle w:val="a4"/>
              <w:ind w:firstLine="0"/>
              <w:jc w:val="center"/>
              <w:rPr>
                <w:szCs w:val="24"/>
              </w:rPr>
            </w:pPr>
            <w:r w:rsidRPr="00C054D0">
              <w:rPr>
                <w:szCs w:val="24"/>
              </w:rPr>
              <w:t>из них:</w:t>
            </w:r>
          </w:p>
        </w:tc>
        <w:tc>
          <w:tcPr>
            <w:tcW w:w="1399" w:type="dxa"/>
            <w:vAlign w:val="center"/>
          </w:tcPr>
          <w:p w:rsidR="005B741A" w:rsidRPr="00C054D0" w:rsidRDefault="005B741A" w:rsidP="00645B24">
            <w:pPr>
              <w:pStyle w:val="a4"/>
              <w:ind w:firstLine="0"/>
              <w:jc w:val="center"/>
              <w:rPr>
                <w:szCs w:val="24"/>
              </w:rPr>
            </w:pPr>
          </w:p>
        </w:tc>
        <w:tc>
          <w:tcPr>
            <w:tcW w:w="1065" w:type="dxa"/>
            <w:vAlign w:val="center"/>
          </w:tcPr>
          <w:p w:rsidR="005B741A" w:rsidRPr="00C054D0" w:rsidRDefault="005B741A" w:rsidP="00645B24">
            <w:pPr>
              <w:pStyle w:val="a4"/>
              <w:ind w:firstLine="0"/>
              <w:jc w:val="center"/>
              <w:rPr>
                <w:szCs w:val="24"/>
              </w:rPr>
            </w:pPr>
          </w:p>
        </w:tc>
        <w:tc>
          <w:tcPr>
            <w:tcW w:w="1058" w:type="dxa"/>
            <w:vAlign w:val="center"/>
          </w:tcPr>
          <w:p w:rsidR="005B741A" w:rsidRPr="00C054D0" w:rsidRDefault="005B741A" w:rsidP="00645B24">
            <w:pPr>
              <w:pStyle w:val="a4"/>
              <w:ind w:firstLine="0"/>
              <w:jc w:val="center"/>
              <w:rPr>
                <w:szCs w:val="24"/>
              </w:rPr>
            </w:pPr>
          </w:p>
        </w:tc>
        <w:tc>
          <w:tcPr>
            <w:tcW w:w="1065" w:type="dxa"/>
            <w:vAlign w:val="center"/>
          </w:tcPr>
          <w:p w:rsidR="005B741A" w:rsidRPr="00C054D0" w:rsidRDefault="005B741A" w:rsidP="00645B24">
            <w:pPr>
              <w:pStyle w:val="a4"/>
              <w:ind w:firstLine="0"/>
              <w:jc w:val="center"/>
              <w:rPr>
                <w:szCs w:val="24"/>
              </w:rPr>
            </w:pPr>
          </w:p>
        </w:tc>
        <w:tc>
          <w:tcPr>
            <w:tcW w:w="992" w:type="dxa"/>
            <w:vAlign w:val="center"/>
          </w:tcPr>
          <w:p w:rsidR="005B741A" w:rsidRPr="00C054D0" w:rsidRDefault="005B741A" w:rsidP="00645B24">
            <w:pPr>
              <w:pStyle w:val="a4"/>
              <w:ind w:firstLine="0"/>
              <w:jc w:val="center"/>
              <w:rPr>
                <w:szCs w:val="24"/>
              </w:rPr>
            </w:pPr>
          </w:p>
        </w:tc>
      </w:tr>
      <w:tr w:rsidR="005B741A" w:rsidRPr="00C054D0">
        <w:trPr>
          <w:trHeight w:val="284"/>
        </w:trPr>
        <w:tc>
          <w:tcPr>
            <w:tcW w:w="3992" w:type="dxa"/>
            <w:vAlign w:val="center"/>
          </w:tcPr>
          <w:p w:rsidR="005B741A" w:rsidRPr="00C054D0" w:rsidRDefault="005B741A" w:rsidP="00645B24">
            <w:pPr>
              <w:pStyle w:val="a4"/>
              <w:ind w:firstLine="0"/>
              <w:jc w:val="center"/>
              <w:rPr>
                <w:b/>
                <w:szCs w:val="24"/>
              </w:rPr>
            </w:pPr>
            <w:r w:rsidRPr="00C054D0">
              <w:rPr>
                <w:b/>
                <w:szCs w:val="24"/>
              </w:rPr>
              <w:t>прямые инвестиции</w:t>
            </w:r>
          </w:p>
        </w:tc>
        <w:tc>
          <w:tcPr>
            <w:tcW w:w="1399" w:type="dxa"/>
            <w:vAlign w:val="center"/>
          </w:tcPr>
          <w:p w:rsidR="005B741A" w:rsidRPr="00C054D0" w:rsidRDefault="005B741A" w:rsidP="00645B24">
            <w:pPr>
              <w:pStyle w:val="a4"/>
              <w:ind w:firstLine="0"/>
              <w:jc w:val="center"/>
              <w:rPr>
                <w:b/>
                <w:szCs w:val="24"/>
              </w:rPr>
            </w:pPr>
            <w:r w:rsidRPr="00C054D0">
              <w:rPr>
                <w:b/>
                <w:szCs w:val="24"/>
              </w:rPr>
              <w:t>27 027</w:t>
            </w:r>
          </w:p>
        </w:tc>
        <w:tc>
          <w:tcPr>
            <w:tcW w:w="1065" w:type="dxa"/>
            <w:vAlign w:val="center"/>
          </w:tcPr>
          <w:p w:rsidR="005B741A" w:rsidRPr="00C054D0" w:rsidRDefault="005B741A" w:rsidP="00645B24">
            <w:pPr>
              <w:pStyle w:val="a4"/>
              <w:ind w:firstLine="0"/>
              <w:jc w:val="center"/>
              <w:rPr>
                <w:b/>
                <w:szCs w:val="24"/>
              </w:rPr>
            </w:pPr>
            <w:r w:rsidRPr="00C054D0">
              <w:rPr>
                <w:b/>
                <w:szCs w:val="24"/>
              </w:rPr>
              <w:t>97,2</w:t>
            </w:r>
          </w:p>
        </w:tc>
        <w:tc>
          <w:tcPr>
            <w:tcW w:w="1058" w:type="dxa"/>
            <w:vAlign w:val="center"/>
          </w:tcPr>
          <w:p w:rsidR="005B741A" w:rsidRPr="00C054D0" w:rsidRDefault="005B741A" w:rsidP="00645B24">
            <w:pPr>
              <w:pStyle w:val="a4"/>
              <w:ind w:firstLine="0"/>
              <w:jc w:val="center"/>
              <w:rPr>
                <w:b/>
                <w:szCs w:val="24"/>
              </w:rPr>
            </w:pPr>
            <w:r w:rsidRPr="00C054D0">
              <w:rPr>
                <w:b/>
                <w:szCs w:val="24"/>
              </w:rPr>
              <w:t>26,0</w:t>
            </w:r>
          </w:p>
        </w:tc>
        <w:tc>
          <w:tcPr>
            <w:tcW w:w="1065" w:type="dxa"/>
            <w:vAlign w:val="center"/>
          </w:tcPr>
          <w:p w:rsidR="005B741A" w:rsidRPr="00C054D0" w:rsidRDefault="005B741A" w:rsidP="00645B24">
            <w:pPr>
              <w:pStyle w:val="a4"/>
              <w:ind w:firstLine="0"/>
              <w:jc w:val="center"/>
              <w:rPr>
                <w:b/>
                <w:szCs w:val="24"/>
              </w:rPr>
            </w:pPr>
            <w:r w:rsidRPr="00C054D0">
              <w:rPr>
                <w:b/>
                <w:szCs w:val="24"/>
              </w:rPr>
              <w:t>в 2,0р.</w:t>
            </w:r>
          </w:p>
        </w:tc>
        <w:tc>
          <w:tcPr>
            <w:tcW w:w="992" w:type="dxa"/>
            <w:vAlign w:val="center"/>
          </w:tcPr>
          <w:p w:rsidR="005B741A" w:rsidRPr="00C054D0" w:rsidRDefault="005B741A" w:rsidP="00645B24">
            <w:pPr>
              <w:pStyle w:val="a4"/>
              <w:ind w:firstLine="0"/>
              <w:jc w:val="center"/>
              <w:rPr>
                <w:b/>
                <w:szCs w:val="24"/>
              </w:rPr>
            </w:pPr>
            <w:r w:rsidRPr="00C054D0">
              <w:rPr>
                <w:b/>
                <w:szCs w:val="24"/>
              </w:rPr>
              <w:t>23,0</w:t>
            </w:r>
          </w:p>
        </w:tc>
      </w:tr>
      <w:tr w:rsidR="005B741A" w:rsidRPr="00C054D0">
        <w:trPr>
          <w:trHeight w:val="284"/>
        </w:trPr>
        <w:tc>
          <w:tcPr>
            <w:tcW w:w="3992" w:type="dxa"/>
            <w:vAlign w:val="center"/>
          </w:tcPr>
          <w:p w:rsidR="005B741A" w:rsidRPr="00C054D0" w:rsidRDefault="005B741A" w:rsidP="00645B24">
            <w:pPr>
              <w:pStyle w:val="a4"/>
              <w:ind w:firstLine="0"/>
              <w:jc w:val="center"/>
              <w:rPr>
                <w:szCs w:val="24"/>
              </w:rPr>
            </w:pPr>
            <w:r w:rsidRPr="00C054D0">
              <w:rPr>
                <w:szCs w:val="24"/>
              </w:rPr>
              <w:t>в том числе:</w:t>
            </w:r>
          </w:p>
        </w:tc>
        <w:tc>
          <w:tcPr>
            <w:tcW w:w="1399" w:type="dxa"/>
            <w:vAlign w:val="center"/>
          </w:tcPr>
          <w:p w:rsidR="005B741A" w:rsidRPr="00C054D0" w:rsidRDefault="005B741A" w:rsidP="00645B24">
            <w:pPr>
              <w:pStyle w:val="a4"/>
              <w:ind w:firstLine="0"/>
              <w:jc w:val="center"/>
              <w:rPr>
                <w:szCs w:val="24"/>
              </w:rPr>
            </w:pPr>
          </w:p>
        </w:tc>
        <w:tc>
          <w:tcPr>
            <w:tcW w:w="1065" w:type="dxa"/>
            <w:vAlign w:val="center"/>
          </w:tcPr>
          <w:p w:rsidR="005B741A" w:rsidRPr="00C054D0" w:rsidRDefault="005B741A" w:rsidP="00645B24">
            <w:pPr>
              <w:pStyle w:val="a4"/>
              <w:ind w:firstLine="0"/>
              <w:jc w:val="center"/>
              <w:rPr>
                <w:szCs w:val="24"/>
              </w:rPr>
            </w:pPr>
          </w:p>
        </w:tc>
        <w:tc>
          <w:tcPr>
            <w:tcW w:w="1058" w:type="dxa"/>
            <w:vAlign w:val="center"/>
          </w:tcPr>
          <w:p w:rsidR="005B741A" w:rsidRPr="00C054D0" w:rsidRDefault="005B741A" w:rsidP="00645B24">
            <w:pPr>
              <w:pStyle w:val="a4"/>
              <w:ind w:firstLine="0"/>
              <w:jc w:val="center"/>
              <w:rPr>
                <w:szCs w:val="24"/>
              </w:rPr>
            </w:pPr>
          </w:p>
        </w:tc>
        <w:tc>
          <w:tcPr>
            <w:tcW w:w="1065" w:type="dxa"/>
            <w:vAlign w:val="center"/>
          </w:tcPr>
          <w:p w:rsidR="005B741A" w:rsidRPr="00C054D0" w:rsidRDefault="005B741A" w:rsidP="00645B24">
            <w:pPr>
              <w:pStyle w:val="a4"/>
              <w:ind w:firstLine="0"/>
              <w:jc w:val="center"/>
              <w:rPr>
                <w:szCs w:val="24"/>
              </w:rPr>
            </w:pPr>
          </w:p>
        </w:tc>
        <w:tc>
          <w:tcPr>
            <w:tcW w:w="992" w:type="dxa"/>
            <w:vAlign w:val="center"/>
          </w:tcPr>
          <w:p w:rsidR="005B741A" w:rsidRPr="00C054D0" w:rsidRDefault="005B741A" w:rsidP="00645B24">
            <w:pPr>
              <w:pStyle w:val="a4"/>
              <w:ind w:firstLine="0"/>
              <w:jc w:val="center"/>
              <w:rPr>
                <w:szCs w:val="24"/>
              </w:rPr>
            </w:pPr>
          </w:p>
        </w:tc>
      </w:tr>
      <w:tr w:rsidR="005B741A" w:rsidRPr="00C054D0">
        <w:trPr>
          <w:trHeight w:val="284"/>
        </w:trPr>
        <w:tc>
          <w:tcPr>
            <w:tcW w:w="3992" w:type="dxa"/>
            <w:vAlign w:val="center"/>
          </w:tcPr>
          <w:p w:rsidR="005B741A" w:rsidRPr="00C054D0" w:rsidRDefault="005B741A" w:rsidP="00645B24">
            <w:pPr>
              <w:pStyle w:val="a4"/>
              <w:ind w:firstLine="0"/>
              <w:jc w:val="center"/>
              <w:rPr>
                <w:szCs w:val="24"/>
              </w:rPr>
            </w:pPr>
            <w:r w:rsidRPr="00C054D0">
              <w:rPr>
                <w:szCs w:val="24"/>
              </w:rPr>
              <w:t>взносы в капитал</w:t>
            </w:r>
          </w:p>
        </w:tc>
        <w:tc>
          <w:tcPr>
            <w:tcW w:w="1399" w:type="dxa"/>
            <w:vAlign w:val="center"/>
          </w:tcPr>
          <w:p w:rsidR="005B741A" w:rsidRPr="00C054D0" w:rsidRDefault="005B741A" w:rsidP="00645B24">
            <w:pPr>
              <w:pStyle w:val="a4"/>
              <w:ind w:firstLine="0"/>
              <w:jc w:val="center"/>
              <w:rPr>
                <w:szCs w:val="24"/>
              </w:rPr>
            </w:pPr>
            <w:r w:rsidRPr="00C054D0">
              <w:rPr>
                <w:szCs w:val="24"/>
              </w:rPr>
              <w:t>15 883</w:t>
            </w:r>
          </w:p>
        </w:tc>
        <w:tc>
          <w:tcPr>
            <w:tcW w:w="1065" w:type="dxa"/>
            <w:vAlign w:val="center"/>
          </w:tcPr>
          <w:p w:rsidR="005B741A" w:rsidRPr="00C054D0" w:rsidRDefault="005B741A" w:rsidP="00645B24">
            <w:pPr>
              <w:pStyle w:val="a4"/>
              <w:ind w:firstLine="0"/>
              <w:jc w:val="center"/>
              <w:rPr>
                <w:szCs w:val="24"/>
              </w:rPr>
            </w:pPr>
            <w:r w:rsidRPr="00C054D0">
              <w:rPr>
                <w:szCs w:val="24"/>
              </w:rPr>
              <w:t>107,4</w:t>
            </w:r>
          </w:p>
        </w:tc>
        <w:tc>
          <w:tcPr>
            <w:tcW w:w="1058" w:type="dxa"/>
            <w:vAlign w:val="center"/>
          </w:tcPr>
          <w:p w:rsidR="005B741A" w:rsidRPr="00C054D0" w:rsidRDefault="005B741A" w:rsidP="00645B24">
            <w:pPr>
              <w:pStyle w:val="a4"/>
              <w:ind w:firstLine="0"/>
              <w:jc w:val="center"/>
              <w:rPr>
                <w:szCs w:val="24"/>
              </w:rPr>
            </w:pPr>
            <w:r w:rsidRPr="00C054D0">
              <w:rPr>
                <w:szCs w:val="24"/>
              </w:rPr>
              <w:t>15,3</w:t>
            </w:r>
          </w:p>
        </w:tc>
        <w:tc>
          <w:tcPr>
            <w:tcW w:w="1065" w:type="dxa"/>
            <w:vAlign w:val="center"/>
          </w:tcPr>
          <w:p w:rsidR="005B741A" w:rsidRPr="00C054D0" w:rsidRDefault="005B741A" w:rsidP="00645B24">
            <w:pPr>
              <w:pStyle w:val="a4"/>
              <w:ind w:firstLine="0"/>
              <w:jc w:val="center"/>
              <w:rPr>
                <w:szCs w:val="24"/>
              </w:rPr>
            </w:pPr>
            <w:r w:rsidRPr="00C054D0">
              <w:rPr>
                <w:szCs w:val="24"/>
              </w:rPr>
              <w:t>168,7</w:t>
            </w:r>
          </w:p>
        </w:tc>
        <w:tc>
          <w:tcPr>
            <w:tcW w:w="992" w:type="dxa"/>
            <w:vAlign w:val="center"/>
          </w:tcPr>
          <w:p w:rsidR="005B741A" w:rsidRPr="00C054D0" w:rsidRDefault="005B741A" w:rsidP="00645B24">
            <w:pPr>
              <w:pStyle w:val="a4"/>
              <w:ind w:firstLine="0"/>
              <w:jc w:val="center"/>
              <w:rPr>
                <w:szCs w:val="24"/>
              </w:rPr>
            </w:pPr>
            <w:r w:rsidRPr="00C054D0">
              <w:rPr>
                <w:szCs w:val="24"/>
              </w:rPr>
              <w:t>12,2</w:t>
            </w:r>
          </w:p>
        </w:tc>
      </w:tr>
      <w:tr w:rsidR="005B741A" w:rsidRPr="00C054D0">
        <w:trPr>
          <w:trHeight w:val="284"/>
        </w:trPr>
        <w:tc>
          <w:tcPr>
            <w:tcW w:w="3992" w:type="dxa"/>
            <w:vAlign w:val="center"/>
          </w:tcPr>
          <w:p w:rsidR="005B741A" w:rsidRPr="00C054D0" w:rsidRDefault="005B741A" w:rsidP="00645B24">
            <w:pPr>
              <w:pStyle w:val="a4"/>
              <w:ind w:firstLine="0"/>
              <w:jc w:val="center"/>
              <w:rPr>
                <w:szCs w:val="24"/>
              </w:rPr>
            </w:pPr>
            <w:r w:rsidRPr="00C054D0">
              <w:rPr>
                <w:szCs w:val="24"/>
              </w:rPr>
              <w:t>из них</w:t>
            </w:r>
          </w:p>
          <w:p w:rsidR="005B741A" w:rsidRPr="00C054D0" w:rsidRDefault="005B741A" w:rsidP="00645B24">
            <w:pPr>
              <w:pStyle w:val="a4"/>
              <w:ind w:firstLine="0"/>
              <w:jc w:val="center"/>
              <w:rPr>
                <w:szCs w:val="24"/>
              </w:rPr>
            </w:pPr>
            <w:r w:rsidRPr="00C054D0">
              <w:rPr>
                <w:szCs w:val="24"/>
              </w:rPr>
              <w:t>реинвестирование</w:t>
            </w:r>
          </w:p>
        </w:tc>
        <w:tc>
          <w:tcPr>
            <w:tcW w:w="1399" w:type="dxa"/>
            <w:vAlign w:val="center"/>
          </w:tcPr>
          <w:p w:rsidR="005B741A" w:rsidRPr="00C054D0" w:rsidRDefault="005B741A" w:rsidP="00645B24">
            <w:pPr>
              <w:pStyle w:val="a4"/>
              <w:ind w:firstLine="0"/>
              <w:jc w:val="center"/>
              <w:rPr>
                <w:szCs w:val="24"/>
              </w:rPr>
            </w:pPr>
            <w:r w:rsidRPr="00C054D0">
              <w:rPr>
                <w:szCs w:val="24"/>
              </w:rPr>
              <w:t>618</w:t>
            </w:r>
          </w:p>
        </w:tc>
        <w:tc>
          <w:tcPr>
            <w:tcW w:w="1065" w:type="dxa"/>
            <w:vAlign w:val="center"/>
          </w:tcPr>
          <w:p w:rsidR="005B741A" w:rsidRPr="00C054D0" w:rsidRDefault="005B741A" w:rsidP="00645B24">
            <w:pPr>
              <w:pStyle w:val="a4"/>
              <w:ind w:firstLine="0"/>
              <w:jc w:val="center"/>
              <w:rPr>
                <w:szCs w:val="24"/>
              </w:rPr>
            </w:pPr>
            <w:r w:rsidRPr="00C054D0">
              <w:rPr>
                <w:szCs w:val="24"/>
              </w:rPr>
              <w:t>176,0</w:t>
            </w:r>
          </w:p>
        </w:tc>
        <w:tc>
          <w:tcPr>
            <w:tcW w:w="1058" w:type="dxa"/>
            <w:vAlign w:val="center"/>
          </w:tcPr>
          <w:p w:rsidR="005B741A" w:rsidRPr="00C054D0" w:rsidRDefault="005B741A" w:rsidP="00645B24">
            <w:pPr>
              <w:pStyle w:val="a4"/>
              <w:ind w:firstLine="0"/>
              <w:jc w:val="center"/>
              <w:rPr>
                <w:szCs w:val="24"/>
              </w:rPr>
            </w:pPr>
            <w:r w:rsidRPr="00C054D0">
              <w:rPr>
                <w:szCs w:val="24"/>
              </w:rPr>
              <w:t>0,6</w:t>
            </w:r>
          </w:p>
        </w:tc>
        <w:tc>
          <w:tcPr>
            <w:tcW w:w="1065" w:type="dxa"/>
            <w:vAlign w:val="center"/>
          </w:tcPr>
          <w:p w:rsidR="005B741A" w:rsidRPr="00C054D0" w:rsidRDefault="005B741A" w:rsidP="00645B24">
            <w:pPr>
              <w:pStyle w:val="a4"/>
              <w:ind w:firstLine="0"/>
              <w:jc w:val="center"/>
              <w:rPr>
                <w:szCs w:val="24"/>
              </w:rPr>
            </w:pPr>
            <w:r w:rsidRPr="00C054D0">
              <w:rPr>
                <w:szCs w:val="24"/>
              </w:rPr>
              <w:t>80,7</w:t>
            </w:r>
          </w:p>
        </w:tc>
        <w:tc>
          <w:tcPr>
            <w:tcW w:w="992" w:type="dxa"/>
            <w:vAlign w:val="center"/>
          </w:tcPr>
          <w:p w:rsidR="005B741A" w:rsidRPr="00C054D0" w:rsidRDefault="005B741A" w:rsidP="00645B24">
            <w:pPr>
              <w:pStyle w:val="a4"/>
              <w:ind w:firstLine="0"/>
              <w:jc w:val="center"/>
              <w:rPr>
                <w:szCs w:val="24"/>
              </w:rPr>
            </w:pPr>
            <w:r w:rsidRPr="00C054D0">
              <w:rPr>
                <w:szCs w:val="24"/>
              </w:rPr>
              <w:t>0,3</w:t>
            </w:r>
          </w:p>
        </w:tc>
      </w:tr>
      <w:tr w:rsidR="005B741A" w:rsidRPr="00C054D0">
        <w:trPr>
          <w:trHeight w:val="284"/>
        </w:trPr>
        <w:tc>
          <w:tcPr>
            <w:tcW w:w="3992" w:type="dxa"/>
            <w:vAlign w:val="center"/>
          </w:tcPr>
          <w:p w:rsidR="005B741A" w:rsidRPr="00C054D0" w:rsidRDefault="005B741A" w:rsidP="00645B24">
            <w:pPr>
              <w:pStyle w:val="a4"/>
              <w:ind w:firstLine="0"/>
              <w:jc w:val="center"/>
              <w:rPr>
                <w:szCs w:val="24"/>
              </w:rPr>
            </w:pPr>
            <w:r w:rsidRPr="00C054D0">
              <w:rPr>
                <w:szCs w:val="24"/>
              </w:rPr>
              <w:t>лизинг</w:t>
            </w:r>
          </w:p>
        </w:tc>
        <w:tc>
          <w:tcPr>
            <w:tcW w:w="1399" w:type="dxa"/>
            <w:vAlign w:val="center"/>
          </w:tcPr>
          <w:p w:rsidR="005B741A" w:rsidRPr="00C054D0" w:rsidRDefault="005B741A" w:rsidP="00645B24">
            <w:pPr>
              <w:pStyle w:val="a4"/>
              <w:ind w:firstLine="0"/>
              <w:jc w:val="center"/>
              <w:rPr>
                <w:szCs w:val="24"/>
              </w:rPr>
            </w:pPr>
            <w:r w:rsidRPr="00C054D0">
              <w:rPr>
                <w:szCs w:val="24"/>
              </w:rPr>
              <w:t>168</w:t>
            </w:r>
          </w:p>
        </w:tc>
        <w:tc>
          <w:tcPr>
            <w:tcW w:w="1065" w:type="dxa"/>
            <w:vAlign w:val="center"/>
          </w:tcPr>
          <w:p w:rsidR="005B741A" w:rsidRPr="00C054D0" w:rsidRDefault="005B741A" w:rsidP="00645B24">
            <w:pPr>
              <w:pStyle w:val="a4"/>
              <w:ind w:firstLine="0"/>
              <w:jc w:val="center"/>
              <w:rPr>
                <w:szCs w:val="24"/>
              </w:rPr>
            </w:pPr>
            <w:r w:rsidRPr="00C054D0">
              <w:rPr>
                <w:szCs w:val="24"/>
              </w:rPr>
              <w:t>в 2,0р.</w:t>
            </w:r>
          </w:p>
        </w:tc>
        <w:tc>
          <w:tcPr>
            <w:tcW w:w="1058" w:type="dxa"/>
            <w:vAlign w:val="center"/>
          </w:tcPr>
          <w:p w:rsidR="005B741A" w:rsidRPr="00C054D0" w:rsidRDefault="005B741A" w:rsidP="00645B24">
            <w:pPr>
              <w:pStyle w:val="a4"/>
              <w:ind w:firstLine="0"/>
              <w:jc w:val="center"/>
              <w:rPr>
                <w:szCs w:val="24"/>
              </w:rPr>
            </w:pPr>
            <w:r w:rsidRPr="00C054D0">
              <w:rPr>
                <w:szCs w:val="24"/>
              </w:rPr>
              <w:t>0,2</w:t>
            </w:r>
          </w:p>
        </w:tc>
        <w:tc>
          <w:tcPr>
            <w:tcW w:w="1065" w:type="dxa"/>
            <w:vAlign w:val="center"/>
          </w:tcPr>
          <w:p w:rsidR="005B741A" w:rsidRPr="00C054D0" w:rsidRDefault="005B741A" w:rsidP="00645B24">
            <w:pPr>
              <w:pStyle w:val="a4"/>
              <w:ind w:firstLine="0"/>
              <w:jc w:val="center"/>
              <w:rPr>
                <w:szCs w:val="24"/>
              </w:rPr>
            </w:pPr>
            <w:r w:rsidRPr="00C054D0">
              <w:rPr>
                <w:szCs w:val="24"/>
              </w:rPr>
              <w:t>91,9</w:t>
            </w:r>
          </w:p>
        </w:tc>
        <w:tc>
          <w:tcPr>
            <w:tcW w:w="992" w:type="dxa"/>
            <w:vAlign w:val="center"/>
          </w:tcPr>
          <w:p w:rsidR="005B741A" w:rsidRPr="00C054D0" w:rsidRDefault="005B741A" w:rsidP="00645B24">
            <w:pPr>
              <w:pStyle w:val="a4"/>
              <w:ind w:firstLine="0"/>
              <w:jc w:val="center"/>
              <w:rPr>
                <w:szCs w:val="24"/>
              </w:rPr>
            </w:pPr>
            <w:r w:rsidRPr="00C054D0">
              <w:rPr>
                <w:szCs w:val="24"/>
              </w:rPr>
              <w:t>0,1</w:t>
            </w:r>
          </w:p>
        </w:tc>
      </w:tr>
      <w:tr w:rsidR="005B741A" w:rsidRPr="00C054D0">
        <w:trPr>
          <w:trHeight w:val="284"/>
        </w:trPr>
        <w:tc>
          <w:tcPr>
            <w:tcW w:w="3992" w:type="dxa"/>
            <w:vAlign w:val="center"/>
          </w:tcPr>
          <w:p w:rsidR="005B741A" w:rsidRPr="00C054D0" w:rsidRDefault="005B741A" w:rsidP="00645B24">
            <w:pPr>
              <w:pStyle w:val="a4"/>
              <w:ind w:firstLine="0"/>
              <w:jc w:val="center"/>
              <w:rPr>
                <w:szCs w:val="24"/>
              </w:rPr>
            </w:pPr>
            <w:r w:rsidRPr="00C054D0">
              <w:rPr>
                <w:szCs w:val="24"/>
              </w:rPr>
              <w:t>кредиты, полученные от зарубежных совладельцев организаций</w:t>
            </w:r>
          </w:p>
        </w:tc>
        <w:tc>
          <w:tcPr>
            <w:tcW w:w="1399" w:type="dxa"/>
            <w:vAlign w:val="center"/>
          </w:tcPr>
          <w:p w:rsidR="005B741A" w:rsidRPr="00C054D0" w:rsidRDefault="005B741A" w:rsidP="00645B24">
            <w:pPr>
              <w:pStyle w:val="a4"/>
              <w:ind w:firstLine="0"/>
              <w:jc w:val="center"/>
              <w:rPr>
                <w:szCs w:val="24"/>
              </w:rPr>
            </w:pPr>
            <w:r w:rsidRPr="00C054D0">
              <w:rPr>
                <w:szCs w:val="24"/>
              </w:rPr>
              <w:t>9 781</w:t>
            </w:r>
          </w:p>
        </w:tc>
        <w:tc>
          <w:tcPr>
            <w:tcW w:w="1065" w:type="dxa"/>
            <w:vAlign w:val="center"/>
          </w:tcPr>
          <w:p w:rsidR="005B741A" w:rsidRPr="00C054D0" w:rsidRDefault="005B741A" w:rsidP="00645B24">
            <w:pPr>
              <w:pStyle w:val="a4"/>
              <w:ind w:firstLine="0"/>
              <w:jc w:val="center"/>
              <w:rPr>
                <w:szCs w:val="24"/>
              </w:rPr>
            </w:pPr>
            <w:r w:rsidRPr="00C054D0">
              <w:rPr>
                <w:szCs w:val="24"/>
              </w:rPr>
              <w:t>83,9</w:t>
            </w:r>
          </w:p>
        </w:tc>
        <w:tc>
          <w:tcPr>
            <w:tcW w:w="1058" w:type="dxa"/>
            <w:vAlign w:val="center"/>
          </w:tcPr>
          <w:p w:rsidR="005B741A" w:rsidRPr="00C054D0" w:rsidRDefault="005B741A" w:rsidP="00645B24">
            <w:pPr>
              <w:pStyle w:val="a4"/>
              <w:ind w:firstLine="0"/>
              <w:jc w:val="center"/>
              <w:rPr>
                <w:szCs w:val="24"/>
              </w:rPr>
            </w:pPr>
            <w:r w:rsidRPr="00C054D0">
              <w:rPr>
                <w:szCs w:val="24"/>
              </w:rPr>
              <w:t>9,4</w:t>
            </w:r>
          </w:p>
        </w:tc>
        <w:tc>
          <w:tcPr>
            <w:tcW w:w="1065" w:type="dxa"/>
            <w:vAlign w:val="center"/>
          </w:tcPr>
          <w:p w:rsidR="005B741A" w:rsidRPr="00C054D0" w:rsidRDefault="005B741A" w:rsidP="00645B24">
            <w:pPr>
              <w:pStyle w:val="a4"/>
              <w:ind w:firstLine="0"/>
              <w:jc w:val="center"/>
              <w:rPr>
                <w:szCs w:val="24"/>
              </w:rPr>
            </w:pPr>
            <w:r w:rsidRPr="00C054D0">
              <w:rPr>
                <w:szCs w:val="24"/>
              </w:rPr>
              <w:t>в 3,0р.</w:t>
            </w:r>
          </w:p>
        </w:tc>
        <w:tc>
          <w:tcPr>
            <w:tcW w:w="992" w:type="dxa"/>
            <w:vAlign w:val="center"/>
          </w:tcPr>
          <w:p w:rsidR="005B741A" w:rsidRPr="00C054D0" w:rsidRDefault="005B741A" w:rsidP="00645B24">
            <w:pPr>
              <w:pStyle w:val="a4"/>
              <w:ind w:firstLine="0"/>
              <w:jc w:val="center"/>
              <w:rPr>
                <w:szCs w:val="24"/>
              </w:rPr>
            </w:pPr>
            <w:r w:rsidRPr="00C054D0">
              <w:rPr>
                <w:szCs w:val="24"/>
              </w:rPr>
              <w:t>9,7</w:t>
            </w:r>
          </w:p>
        </w:tc>
      </w:tr>
      <w:tr w:rsidR="005B741A" w:rsidRPr="00C054D0">
        <w:trPr>
          <w:trHeight w:val="284"/>
        </w:trPr>
        <w:tc>
          <w:tcPr>
            <w:tcW w:w="3992" w:type="dxa"/>
            <w:vAlign w:val="center"/>
          </w:tcPr>
          <w:p w:rsidR="005B741A" w:rsidRPr="00C054D0" w:rsidRDefault="005B741A" w:rsidP="00645B24">
            <w:pPr>
              <w:pStyle w:val="a4"/>
              <w:ind w:firstLine="0"/>
              <w:jc w:val="center"/>
              <w:rPr>
                <w:szCs w:val="24"/>
              </w:rPr>
            </w:pPr>
            <w:r w:rsidRPr="00C054D0">
              <w:rPr>
                <w:szCs w:val="24"/>
              </w:rPr>
              <w:t>прочие прямые инвестиции</w:t>
            </w:r>
          </w:p>
        </w:tc>
        <w:tc>
          <w:tcPr>
            <w:tcW w:w="1399" w:type="dxa"/>
            <w:vAlign w:val="center"/>
          </w:tcPr>
          <w:p w:rsidR="005B741A" w:rsidRPr="00C054D0" w:rsidRDefault="005B741A" w:rsidP="00645B24">
            <w:pPr>
              <w:pStyle w:val="a4"/>
              <w:ind w:firstLine="0"/>
              <w:jc w:val="center"/>
              <w:rPr>
                <w:szCs w:val="24"/>
              </w:rPr>
            </w:pPr>
            <w:r w:rsidRPr="00C054D0">
              <w:rPr>
                <w:szCs w:val="24"/>
              </w:rPr>
              <w:t>1 195</w:t>
            </w:r>
          </w:p>
        </w:tc>
        <w:tc>
          <w:tcPr>
            <w:tcW w:w="1065" w:type="dxa"/>
            <w:vAlign w:val="center"/>
          </w:tcPr>
          <w:p w:rsidR="005B741A" w:rsidRPr="00C054D0" w:rsidRDefault="005B741A" w:rsidP="00645B24">
            <w:pPr>
              <w:pStyle w:val="a4"/>
              <w:ind w:firstLine="0"/>
              <w:jc w:val="center"/>
              <w:rPr>
                <w:szCs w:val="24"/>
              </w:rPr>
            </w:pPr>
            <w:r w:rsidRPr="00C054D0">
              <w:rPr>
                <w:szCs w:val="24"/>
              </w:rPr>
              <w:t>95,1</w:t>
            </w:r>
          </w:p>
        </w:tc>
        <w:tc>
          <w:tcPr>
            <w:tcW w:w="1058" w:type="dxa"/>
            <w:vAlign w:val="center"/>
          </w:tcPr>
          <w:p w:rsidR="005B741A" w:rsidRPr="00C054D0" w:rsidRDefault="005B741A" w:rsidP="00645B24">
            <w:pPr>
              <w:pStyle w:val="a4"/>
              <w:ind w:firstLine="0"/>
              <w:jc w:val="center"/>
              <w:rPr>
                <w:szCs w:val="24"/>
              </w:rPr>
            </w:pPr>
            <w:r w:rsidRPr="00C054D0">
              <w:rPr>
                <w:szCs w:val="24"/>
              </w:rPr>
              <w:t>1,1</w:t>
            </w:r>
          </w:p>
        </w:tc>
        <w:tc>
          <w:tcPr>
            <w:tcW w:w="1065" w:type="dxa"/>
            <w:vAlign w:val="center"/>
          </w:tcPr>
          <w:p w:rsidR="005B741A" w:rsidRPr="00C054D0" w:rsidRDefault="005B741A" w:rsidP="00645B24">
            <w:pPr>
              <w:pStyle w:val="a4"/>
              <w:ind w:firstLine="0"/>
              <w:jc w:val="center"/>
              <w:rPr>
                <w:szCs w:val="24"/>
              </w:rPr>
            </w:pPr>
            <w:r w:rsidRPr="00C054D0">
              <w:rPr>
                <w:szCs w:val="24"/>
              </w:rPr>
              <w:t>136,4</w:t>
            </w:r>
          </w:p>
        </w:tc>
        <w:tc>
          <w:tcPr>
            <w:tcW w:w="992" w:type="dxa"/>
            <w:vAlign w:val="center"/>
          </w:tcPr>
          <w:p w:rsidR="005B741A" w:rsidRPr="00C054D0" w:rsidRDefault="005B741A" w:rsidP="00645B24">
            <w:pPr>
              <w:pStyle w:val="a4"/>
              <w:ind w:firstLine="0"/>
              <w:jc w:val="center"/>
              <w:rPr>
                <w:szCs w:val="24"/>
              </w:rPr>
            </w:pPr>
            <w:r w:rsidRPr="00C054D0">
              <w:rPr>
                <w:szCs w:val="24"/>
              </w:rPr>
              <w:t>1,0</w:t>
            </w:r>
          </w:p>
        </w:tc>
      </w:tr>
      <w:tr w:rsidR="005B741A" w:rsidRPr="00C054D0">
        <w:trPr>
          <w:trHeight w:val="284"/>
        </w:trPr>
        <w:tc>
          <w:tcPr>
            <w:tcW w:w="3992" w:type="dxa"/>
            <w:vAlign w:val="center"/>
          </w:tcPr>
          <w:p w:rsidR="005B741A" w:rsidRPr="00C054D0" w:rsidRDefault="005B741A" w:rsidP="00645B24">
            <w:pPr>
              <w:pStyle w:val="a4"/>
              <w:ind w:firstLine="0"/>
              <w:jc w:val="center"/>
              <w:rPr>
                <w:b/>
                <w:szCs w:val="24"/>
              </w:rPr>
            </w:pPr>
            <w:r w:rsidRPr="00C054D0">
              <w:rPr>
                <w:b/>
                <w:szCs w:val="24"/>
              </w:rPr>
              <w:t>портфельные инвестиции</w:t>
            </w:r>
          </w:p>
        </w:tc>
        <w:tc>
          <w:tcPr>
            <w:tcW w:w="1399" w:type="dxa"/>
            <w:vAlign w:val="center"/>
          </w:tcPr>
          <w:p w:rsidR="005B741A" w:rsidRPr="00C054D0" w:rsidRDefault="005B741A" w:rsidP="00645B24">
            <w:pPr>
              <w:pStyle w:val="a4"/>
              <w:ind w:firstLine="0"/>
              <w:jc w:val="center"/>
              <w:rPr>
                <w:szCs w:val="24"/>
              </w:rPr>
            </w:pPr>
            <w:r w:rsidRPr="00C054D0">
              <w:rPr>
                <w:szCs w:val="24"/>
              </w:rPr>
              <w:t>1 415</w:t>
            </w:r>
          </w:p>
        </w:tc>
        <w:tc>
          <w:tcPr>
            <w:tcW w:w="1065" w:type="dxa"/>
            <w:vAlign w:val="center"/>
          </w:tcPr>
          <w:p w:rsidR="005B741A" w:rsidRPr="00C054D0" w:rsidRDefault="005B741A" w:rsidP="00645B24">
            <w:pPr>
              <w:pStyle w:val="a4"/>
              <w:ind w:firstLine="0"/>
              <w:jc w:val="center"/>
              <w:rPr>
                <w:szCs w:val="24"/>
              </w:rPr>
            </w:pPr>
            <w:r w:rsidRPr="00C054D0">
              <w:rPr>
                <w:szCs w:val="24"/>
              </w:rPr>
              <w:t>33,7</w:t>
            </w:r>
          </w:p>
        </w:tc>
        <w:tc>
          <w:tcPr>
            <w:tcW w:w="1058" w:type="dxa"/>
            <w:vAlign w:val="center"/>
          </w:tcPr>
          <w:p w:rsidR="005B741A" w:rsidRPr="00C054D0" w:rsidRDefault="005B741A" w:rsidP="00645B24">
            <w:pPr>
              <w:pStyle w:val="a4"/>
              <w:ind w:firstLine="0"/>
              <w:jc w:val="center"/>
              <w:rPr>
                <w:szCs w:val="24"/>
              </w:rPr>
            </w:pPr>
            <w:r w:rsidRPr="00C054D0">
              <w:rPr>
                <w:szCs w:val="24"/>
              </w:rPr>
              <w:t>1,4</w:t>
            </w:r>
          </w:p>
        </w:tc>
        <w:tc>
          <w:tcPr>
            <w:tcW w:w="1065" w:type="dxa"/>
            <w:vAlign w:val="center"/>
          </w:tcPr>
          <w:p w:rsidR="005B741A" w:rsidRPr="00C054D0" w:rsidRDefault="005B741A" w:rsidP="00645B24">
            <w:pPr>
              <w:pStyle w:val="a4"/>
              <w:ind w:firstLine="0"/>
              <w:jc w:val="center"/>
              <w:rPr>
                <w:szCs w:val="24"/>
              </w:rPr>
            </w:pPr>
            <w:r w:rsidRPr="00C054D0">
              <w:rPr>
                <w:szCs w:val="24"/>
              </w:rPr>
              <w:t>131,8</w:t>
            </w:r>
          </w:p>
        </w:tc>
        <w:tc>
          <w:tcPr>
            <w:tcW w:w="992" w:type="dxa"/>
            <w:vAlign w:val="center"/>
          </w:tcPr>
          <w:p w:rsidR="005B741A" w:rsidRPr="00C054D0" w:rsidRDefault="005B741A" w:rsidP="00645B24">
            <w:pPr>
              <w:pStyle w:val="a4"/>
              <w:ind w:firstLine="0"/>
              <w:jc w:val="center"/>
              <w:rPr>
                <w:szCs w:val="24"/>
              </w:rPr>
            </w:pPr>
            <w:r w:rsidRPr="00C054D0">
              <w:rPr>
                <w:szCs w:val="24"/>
              </w:rPr>
              <w:t>3,5</w:t>
            </w:r>
          </w:p>
        </w:tc>
      </w:tr>
      <w:tr w:rsidR="005B741A" w:rsidRPr="00C054D0">
        <w:trPr>
          <w:trHeight w:val="284"/>
        </w:trPr>
        <w:tc>
          <w:tcPr>
            <w:tcW w:w="3992" w:type="dxa"/>
            <w:vAlign w:val="center"/>
          </w:tcPr>
          <w:p w:rsidR="005B741A" w:rsidRPr="00C054D0" w:rsidRDefault="005B741A" w:rsidP="00645B24">
            <w:pPr>
              <w:pStyle w:val="a4"/>
              <w:jc w:val="center"/>
              <w:rPr>
                <w:szCs w:val="24"/>
              </w:rPr>
            </w:pPr>
            <w:r w:rsidRPr="00C054D0">
              <w:rPr>
                <w:szCs w:val="24"/>
              </w:rPr>
              <w:t>из них</w:t>
            </w:r>
          </w:p>
          <w:p w:rsidR="005B741A" w:rsidRPr="00C054D0" w:rsidRDefault="005B741A" w:rsidP="00645B24">
            <w:pPr>
              <w:pStyle w:val="a4"/>
              <w:jc w:val="center"/>
              <w:rPr>
                <w:szCs w:val="24"/>
              </w:rPr>
            </w:pPr>
            <w:r w:rsidRPr="00C054D0">
              <w:rPr>
                <w:szCs w:val="24"/>
              </w:rPr>
              <w:t>акции и паи</w:t>
            </w:r>
          </w:p>
        </w:tc>
        <w:tc>
          <w:tcPr>
            <w:tcW w:w="1399" w:type="dxa"/>
            <w:vAlign w:val="center"/>
          </w:tcPr>
          <w:p w:rsidR="005B741A" w:rsidRPr="00C054D0" w:rsidRDefault="005B741A" w:rsidP="00645B24">
            <w:pPr>
              <w:pStyle w:val="a4"/>
              <w:ind w:firstLine="0"/>
              <w:jc w:val="center"/>
              <w:rPr>
                <w:szCs w:val="24"/>
              </w:rPr>
            </w:pPr>
            <w:r w:rsidRPr="00C054D0">
              <w:rPr>
                <w:szCs w:val="24"/>
              </w:rPr>
              <w:t>1 126</w:t>
            </w:r>
          </w:p>
        </w:tc>
        <w:tc>
          <w:tcPr>
            <w:tcW w:w="1065" w:type="dxa"/>
            <w:vAlign w:val="center"/>
          </w:tcPr>
          <w:p w:rsidR="005B741A" w:rsidRPr="00C054D0" w:rsidRDefault="005B741A" w:rsidP="00645B24">
            <w:pPr>
              <w:pStyle w:val="a4"/>
              <w:ind w:firstLine="0"/>
              <w:jc w:val="center"/>
              <w:rPr>
                <w:szCs w:val="24"/>
              </w:rPr>
            </w:pPr>
            <w:r w:rsidRPr="00C054D0">
              <w:rPr>
                <w:szCs w:val="24"/>
              </w:rPr>
              <w:t>27,8</w:t>
            </w:r>
          </w:p>
        </w:tc>
        <w:tc>
          <w:tcPr>
            <w:tcW w:w="1058" w:type="dxa"/>
            <w:vAlign w:val="center"/>
          </w:tcPr>
          <w:p w:rsidR="005B741A" w:rsidRPr="00C054D0" w:rsidRDefault="005B741A" w:rsidP="00645B24">
            <w:pPr>
              <w:pStyle w:val="a4"/>
              <w:ind w:firstLine="0"/>
              <w:jc w:val="center"/>
              <w:rPr>
                <w:szCs w:val="24"/>
              </w:rPr>
            </w:pPr>
            <w:r w:rsidRPr="00C054D0">
              <w:rPr>
                <w:szCs w:val="24"/>
              </w:rPr>
              <w:t>1,1</w:t>
            </w:r>
          </w:p>
        </w:tc>
        <w:tc>
          <w:tcPr>
            <w:tcW w:w="1065" w:type="dxa"/>
            <w:vAlign w:val="center"/>
          </w:tcPr>
          <w:p w:rsidR="005B741A" w:rsidRPr="00C054D0" w:rsidRDefault="005B741A" w:rsidP="00645B24">
            <w:pPr>
              <w:pStyle w:val="a4"/>
              <w:ind w:firstLine="0"/>
              <w:jc w:val="center"/>
              <w:rPr>
                <w:szCs w:val="24"/>
              </w:rPr>
            </w:pPr>
            <w:r w:rsidRPr="00C054D0">
              <w:rPr>
                <w:szCs w:val="24"/>
              </w:rPr>
              <w:t>140,5</w:t>
            </w:r>
          </w:p>
        </w:tc>
        <w:tc>
          <w:tcPr>
            <w:tcW w:w="992" w:type="dxa"/>
            <w:vAlign w:val="center"/>
          </w:tcPr>
          <w:p w:rsidR="005B741A" w:rsidRPr="00C054D0" w:rsidRDefault="005B741A" w:rsidP="00645B24">
            <w:pPr>
              <w:pStyle w:val="a4"/>
              <w:ind w:firstLine="0"/>
              <w:jc w:val="center"/>
              <w:rPr>
                <w:szCs w:val="24"/>
              </w:rPr>
            </w:pPr>
            <w:r w:rsidRPr="00C054D0">
              <w:rPr>
                <w:szCs w:val="24"/>
              </w:rPr>
              <w:t>3,4</w:t>
            </w:r>
          </w:p>
        </w:tc>
      </w:tr>
      <w:tr w:rsidR="005B741A" w:rsidRPr="00C054D0">
        <w:trPr>
          <w:trHeight w:val="284"/>
        </w:trPr>
        <w:tc>
          <w:tcPr>
            <w:tcW w:w="3992" w:type="dxa"/>
            <w:vAlign w:val="center"/>
          </w:tcPr>
          <w:p w:rsidR="005B741A" w:rsidRPr="00C054D0" w:rsidRDefault="005B741A" w:rsidP="00645B24">
            <w:pPr>
              <w:pStyle w:val="a4"/>
              <w:ind w:firstLine="0"/>
              <w:jc w:val="center"/>
              <w:rPr>
                <w:b/>
                <w:szCs w:val="24"/>
              </w:rPr>
            </w:pPr>
            <w:r w:rsidRPr="00C054D0">
              <w:rPr>
                <w:b/>
                <w:szCs w:val="24"/>
              </w:rPr>
              <w:t>прочие инвестиции</w:t>
            </w:r>
          </w:p>
        </w:tc>
        <w:tc>
          <w:tcPr>
            <w:tcW w:w="1399" w:type="dxa"/>
            <w:vAlign w:val="center"/>
          </w:tcPr>
          <w:p w:rsidR="005B741A" w:rsidRPr="00C054D0" w:rsidRDefault="005B741A" w:rsidP="00645B24">
            <w:pPr>
              <w:pStyle w:val="a4"/>
              <w:ind w:firstLine="0"/>
              <w:jc w:val="center"/>
              <w:rPr>
                <w:b/>
                <w:szCs w:val="24"/>
              </w:rPr>
            </w:pPr>
            <w:r w:rsidRPr="00C054D0">
              <w:rPr>
                <w:b/>
                <w:szCs w:val="24"/>
              </w:rPr>
              <w:t>75 327</w:t>
            </w:r>
          </w:p>
        </w:tc>
        <w:tc>
          <w:tcPr>
            <w:tcW w:w="1065" w:type="dxa"/>
            <w:vAlign w:val="center"/>
          </w:tcPr>
          <w:p w:rsidR="005B741A" w:rsidRPr="00C054D0" w:rsidRDefault="005B741A" w:rsidP="00645B24">
            <w:pPr>
              <w:pStyle w:val="a4"/>
              <w:ind w:firstLine="0"/>
              <w:jc w:val="center"/>
              <w:rPr>
                <w:b/>
                <w:szCs w:val="24"/>
              </w:rPr>
            </w:pPr>
            <w:r w:rsidRPr="00C054D0">
              <w:rPr>
                <w:b/>
                <w:szCs w:val="24"/>
              </w:rPr>
              <w:t>84,7</w:t>
            </w:r>
          </w:p>
        </w:tc>
        <w:tc>
          <w:tcPr>
            <w:tcW w:w="1058" w:type="dxa"/>
            <w:vAlign w:val="center"/>
          </w:tcPr>
          <w:p w:rsidR="005B741A" w:rsidRPr="00C054D0" w:rsidRDefault="005B741A" w:rsidP="00645B24">
            <w:pPr>
              <w:pStyle w:val="a4"/>
              <w:ind w:firstLine="0"/>
              <w:jc w:val="center"/>
              <w:rPr>
                <w:b/>
                <w:szCs w:val="24"/>
              </w:rPr>
            </w:pPr>
            <w:r w:rsidRPr="00C054D0">
              <w:rPr>
                <w:b/>
                <w:szCs w:val="24"/>
              </w:rPr>
              <w:t>72,6</w:t>
            </w:r>
          </w:p>
        </w:tc>
        <w:tc>
          <w:tcPr>
            <w:tcW w:w="1065" w:type="dxa"/>
            <w:vAlign w:val="center"/>
          </w:tcPr>
          <w:p w:rsidR="005B741A" w:rsidRPr="00C054D0" w:rsidRDefault="005B741A" w:rsidP="00645B24">
            <w:pPr>
              <w:pStyle w:val="a4"/>
              <w:ind w:firstLine="0"/>
              <w:jc w:val="center"/>
              <w:rPr>
                <w:b/>
                <w:szCs w:val="24"/>
              </w:rPr>
            </w:pPr>
            <w:r w:rsidRPr="00C054D0">
              <w:rPr>
                <w:b/>
                <w:szCs w:val="24"/>
              </w:rPr>
              <w:t>в 2,3р.</w:t>
            </w:r>
          </w:p>
        </w:tc>
        <w:tc>
          <w:tcPr>
            <w:tcW w:w="992" w:type="dxa"/>
            <w:vAlign w:val="center"/>
          </w:tcPr>
          <w:p w:rsidR="005B741A" w:rsidRPr="00C054D0" w:rsidRDefault="005B741A" w:rsidP="00645B24">
            <w:pPr>
              <w:pStyle w:val="a4"/>
              <w:ind w:firstLine="0"/>
              <w:jc w:val="center"/>
              <w:rPr>
                <w:b/>
                <w:szCs w:val="24"/>
              </w:rPr>
            </w:pPr>
            <w:r w:rsidRPr="00C054D0">
              <w:rPr>
                <w:b/>
                <w:szCs w:val="24"/>
              </w:rPr>
              <w:t>73,5</w:t>
            </w:r>
          </w:p>
        </w:tc>
      </w:tr>
      <w:tr w:rsidR="005B741A" w:rsidRPr="00C054D0">
        <w:trPr>
          <w:trHeight w:val="284"/>
        </w:trPr>
        <w:tc>
          <w:tcPr>
            <w:tcW w:w="3992" w:type="dxa"/>
            <w:vAlign w:val="center"/>
          </w:tcPr>
          <w:p w:rsidR="005B741A" w:rsidRPr="00C054D0" w:rsidRDefault="005B741A" w:rsidP="00645B24">
            <w:pPr>
              <w:pStyle w:val="a4"/>
              <w:ind w:firstLine="0"/>
              <w:jc w:val="center"/>
              <w:rPr>
                <w:szCs w:val="24"/>
              </w:rPr>
            </w:pPr>
            <w:r w:rsidRPr="00C054D0">
              <w:rPr>
                <w:szCs w:val="24"/>
              </w:rPr>
              <w:t>в том числе:</w:t>
            </w:r>
          </w:p>
        </w:tc>
        <w:tc>
          <w:tcPr>
            <w:tcW w:w="1399" w:type="dxa"/>
            <w:vAlign w:val="center"/>
          </w:tcPr>
          <w:p w:rsidR="005B741A" w:rsidRPr="00C054D0" w:rsidRDefault="005B741A" w:rsidP="00645B24">
            <w:pPr>
              <w:pStyle w:val="a4"/>
              <w:ind w:firstLine="0"/>
              <w:jc w:val="center"/>
              <w:rPr>
                <w:szCs w:val="24"/>
              </w:rPr>
            </w:pPr>
          </w:p>
        </w:tc>
        <w:tc>
          <w:tcPr>
            <w:tcW w:w="1065" w:type="dxa"/>
            <w:vAlign w:val="center"/>
          </w:tcPr>
          <w:p w:rsidR="005B741A" w:rsidRPr="00C054D0" w:rsidRDefault="005B741A" w:rsidP="00645B24">
            <w:pPr>
              <w:pStyle w:val="a4"/>
              <w:ind w:firstLine="0"/>
              <w:jc w:val="center"/>
              <w:rPr>
                <w:szCs w:val="24"/>
              </w:rPr>
            </w:pPr>
          </w:p>
        </w:tc>
        <w:tc>
          <w:tcPr>
            <w:tcW w:w="1058" w:type="dxa"/>
            <w:vAlign w:val="center"/>
          </w:tcPr>
          <w:p w:rsidR="005B741A" w:rsidRPr="00C054D0" w:rsidRDefault="005B741A" w:rsidP="00645B24">
            <w:pPr>
              <w:pStyle w:val="a4"/>
              <w:ind w:firstLine="0"/>
              <w:jc w:val="center"/>
              <w:rPr>
                <w:szCs w:val="24"/>
              </w:rPr>
            </w:pPr>
          </w:p>
        </w:tc>
        <w:tc>
          <w:tcPr>
            <w:tcW w:w="1065" w:type="dxa"/>
            <w:vAlign w:val="center"/>
          </w:tcPr>
          <w:p w:rsidR="005B741A" w:rsidRPr="00C054D0" w:rsidRDefault="005B741A" w:rsidP="00645B24">
            <w:pPr>
              <w:pStyle w:val="a4"/>
              <w:ind w:firstLine="0"/>
              <w:jc w:val="center"/>
              <w:rPr>
                <w:szCs w:val="24"/>
              </w:rPr>
            </w:pPr>
          </w:p>
        </w:tc>
        <w:tc>
          <w:tcPr>
            <w:tcW w:w="992" w:type="dxa"/>
            <w:vAlign w:val="center"/>
          </w:tcPr>
          <w:p w:rsidR="005B741A" w:rsidRPr="00C054D0" w:rsidRDefault="005B741A" w:rsidP="00645B24">
            <w:pPr>
              <w:pStyle w:val="a4"/>
              <w:ind w:firstLine="0"/>
              <w:jc w:val="center"/>
              <w:rPr>
                <w:szCs w:val="24"/>
              </w:rPr>
            </w:pPr>
          </w:p>
        </w:tc>
      </w:tr>
      <w:tr w:rsidR="005B741A" w:rsidRPr="00C054D0">
        <w:trPr>
          <w:trHeight w:val="284"/>
        </w:trPr>
        <w:tc>
          <w:tcPr>
            <w:tcW w:w="3992" w:type="dxa"/>
            <w:vAlign w:val="center"/>
          </w:tcPr>
          <w:p w:rsidR="005B741A" w:rsidRPr="00C054D0" w:rsidRDefault="005B741A" w:rsidP="00645B24">
            <w:pPr>
              <w:pStyle w:val="a4"/>
              <w:ind w:firstLine="0"/>
              <w:jc w:val="center"/>
              <w:rPr>
                <w:szCs w:val="24"/>
              </w:rPr>
            </w:pPr>
            <w:r w:rsidRPr="00C054D0">
              <w:rPr>
                <w:szCs w:val="24"/>
              </w:rPr>
              <w:t>торговые кредиты</w:t>
            </w:r>
          </w:p>
        </w:tc>
        <w:tc>
          <w:tcPr>
            <w:tcW w:w="1399" w:type="dxa"/>
            <w:vAlign w:val="center"/>
          </w:tcPr>
          <w:p w:rsidR="005B741A" w:rsidRPr="00C054D0" w:rsidRDefault="005B741A" w:rsidP="00645B24">
            <w:pPr>
              <w:pStyle w:val="a4"/>
              <w:ind w:firstLine="0"/>
              <w:jc w:val="center"/>
              <w:rPr>
                <w:szCs w:val="24"/>
              </w:rPr>
            </w:pPr>
            <w:r w:rsidRPr="00C054D0">
              <w:rPr>
                <w:szCs w:val="24"/>
              </w:rPr>
              <w:t>16 168</w:t>
            </w:r>
          </w:p>
        </w:tc>
        <w:tc>
          <w:tcPr>
            <w:tcW w:w="1065" w:type="dxa"/>
            <w:vAlign w:val="center"/>
          </w:tcPr>
          <w:p w:rsidR="005B741A" w:rsidRPr="00C054D0" w:rsidRDefault="005B741A" w:rsidP="00645B24">
            <w:pPr>
              <w:pStyle w:val="a4"/>
              <w:ind w:firstLine="0"/>
              <w:jc w:val="center"/>
              <w:rPr>
                <w:szCs w:val="24"/>
              </w:rPr>
            </w:pPr>
            <w:r w:rsidRPr="00C054D0">
              <w:rPr>
                <w:szCs w:val="24"/>
              </w:rPr>
              <w:t>115,4</w:t>
            </w:r>
          </w:p>
        </w:tc>
        <w:tc>
          <w:tcPr>
            <w:tcW w:w="1058" w:type="dxa"/>
            <w:vAlign w:val="center"/>
          </w:tcPr>
          <w:p w:rsidR="005B741A" w:rsidRPr="00C054D0" w:rsidRDefault="005B741A" w:rsidP="00645B24">
            <w:pPr>
              <w:pStyle w:val="a4"/>
              <w:ind w:firstLine="0"/>
              <w:jc w:val="center"/>
              <w:rPr>
                <w:szCs w:val="24"/>
              </w:rPr>
            </w:pPr>
            <w:r w:rsidRPr="00C054D0">
              <w:rPr>
                <w:szCs w:val="24"/>
              </w:rPr>
              <w:t>15,6</w:t>
            </w:r>
          </w:p>
        </w:tc>
        <w:tc>
          <w:tcPr>
            <w:tcW w:w="1065" w:type="dxa"/>
            <w:vAlign w:val="center"/>
          </w:tcPr>
          <w:p w:rsidR="005B741A" w:rsidRPr="00C054D0" w:rsidRDefault="005B741A" w:rsidP="00645B24">
            <w:pPr>
              <w:pStyle w:val="a4"/>
              <w:ind w:firstLine="0"/>
              <w:jc w:val="center"/>
              <w:rPr>
                <w:szCs w:val="24"/>
              </w:rPr>
            </w:pPr>
            <w:r w:rsidRPr="00C054D0">
              <w:rPr>
                <w:szCs w:val="24"/>
              </w:rPr>
              <w:t>151,3</w:t>
            </w:r>
          </w:p>
        </w:tc>
        <w:tc>
          <w:tcPr>
            <w:tcW w:w="992" w:type="dxa"/>
            <w:vAlign w:val="center"/>
          </w:tcPr>
          <w:p w:rsidR="005B741A" w:rsidRPr="00C054D0" w:rsidRDefault="005B741A" w:rsidP="00645B24">
            <w:pPr>
              <w:pStyle w:val="a4"/>
              <w:ind w:firstLine="0"/>
              <w:jc w:val="center"/>
              <w:rPr>
                <w:szCs w:val="24"/>
              </w:rPr>
            </w:pPr>
            <w:r w:rsidRPr="00C054D0">
              <w:rPr>
                <w:szCs w:val="24"/>
              </w:rPr>
              <w:t>11,6</w:t>
            </w:r>
          </w:p>
        </w:tc>
      </w:tr>
      <w:tr w:rsidR="005B741A" w:rsidRPr="00C054D0">
        <w:trPr>
          <w:trHeight w:val="284"/>
        </w:trPr>
        <w:tc>
          <w:tcPr>
            <w:tcW w:w="3992" w:type="dxa"/>
            <w:vAlign w:val="center"/>
          </w:tcPr>
          <w:p w:rsidR="005B741A" w:rsidRPr="00C054D0" w:rsidRDefault="005B741A" w:rsidP="00645B24">
            <w:pPr>
              <w:pStyle w:val="a4"/>
              <w:ind w:firstLine="0"/>
              <w:jc w:val="center"/>
              <w:rPr>
                <w:szCs w:val="24"/>
              </w:rPr>
            </w:pPr>
            <w:r w:rsidRPr="00C054D0">
              <w:rPr>
                <w:szCs w:val="24"/>
              </w:rPr>
              <w:t>прочие кредиты</w:t>
            </w:r>
          </w:p>
        </w:tc>
        <w:tc>
          <w:tcPr>
            <w:tcW w:w="1399" w:type="dxa"/>
            <w:vAlign w:val="center"/>
          </w:tcPr>
          <w:p w:rsidR="005B741A" w:rsidRPr="00C054D0" w:rsidRDefault="005B741A" w:rsidP="00645B24">
            <w:pPr>
              <w:pStyle w:val="a4"/>
              <w:ind w:firstLine="0"/>
              <w:jc w:val="center"/>
              <w:rPr>
                <w:szCs w:val="24"/>
              </w:rPr>
            </w:pPr>
            <w:r w:rsidRPr="00C054D0">
              <w:rPr>
                <w:szCs w:val="24"/>
              </w:rPr>
              <w:t>57 895</w:t>
            </w:r>
          </w:p>
        </w:tc>
        <w:tc>
          <w:tcPr>
            <w:tcW w:w="1065" w:type="dxa"/>
            <w:vAlign w:val="center"/>
          </w:tcPr>
          <w:p w:rsidR="005B741A" w:rsidRPr="00C054D0" w:rsidRDefault="005B741A" w:rsidP="00645B24">
            <w:pPr>
              <w:pStyle w:val="a4"/>
              <w:ind w:firstLine="0"/>
              <w:jc w:val="center"/>
              <w:rPr>
                <w:szCs w:val="24"/>
              </w:rPr>
            </w:pPr>
            <w:r w:rsidRPr="00C054D0">
              <w:rPr>
                <w:szCs w:val="24"/>
              </w:rPr>
              <w:t>78,5</w:t>
            </w:r>
          </w:p>
        </w:tc>
        <w:tc>
          <w:tcPr>
            <w:tcW w:w="1058" w:type="dxa"/>
            <w:vAlign w:val="center"/>
          </w:tcPr>
          <w:p w:rsidR="005B741A" w:rsidRPr="00C054D0" w:rsidRDefault="005B741A" w:rsidP="00645B24">
            <w:pPr>
              <w:pStyle w:val="a4"/>
              <w:ind w:firstLine="0"/>
              <w:jc w:val="center"/>
              <w:rPr>
                <w:szCs w:val="24"/>
              </w:rPr>
            </w:pPr>
            <w:r w:rsidRPr="00C054D0">
              <w:rPr>
                <w:szCs w:val="24"/>
              </w:rPr>
              <w:t>55,8</w:t>
            </w:r>
          </w:p>
        </w:tc>
        <w:tc>
          <w:tcPr>
            <w:tcW w:w="1065" w:type="dxa"/>
            <w:vAlign w:val="center"/>
          </w:tcPr>
          <w:p w:rsidR="005B741A" w:rsidRPr="00C054D0" w:rsidRDefault="005B741A" w:rsidP="00645B24">
            <w:pPr>
              <w:pStyle w:val="a4"/>
              <w:ind w:firstLine="0"/>
              <w:jc w:val="center"/>
              <w:rPr>
                <w:szCs w:val="24"/>
              </w:rPr>
            </w:pPr>
            <w:r w:rsidRPr="00C054D0">
              <w:rPr>
                <w:szCs w:val="24"/>
              </w:rPr>
              <w:t>в 2,6р.</w:t>
            </w:r>
          </w:p>
        </w:tc>
        <w:tc>
          <w:tcPr>
            <w:tcW w:w="992" w:type="dxa"/>
            <w:vAlign w:val="center"/>
          </w:tcPr>
          <w:p w:rsidR="005B741A" w:rsidRPr="00C054D0" w:rsidRDefault="005B741A" w:rsidP="00645B24">
            <w:pPr>
              <w:pStyle w:val="a4"/>
              <w:ind w:firstLine="0"/>
              <w:jc w:val="center"/>
              <w:rPr>
                <w:szCs w:val="24"/>
              </w:rPr>
            </w:pPr>
            <w:r w:rsidRPr="00C054D0">
              <w:rPr>
                <w:szCs w:val="24"/>
              </w:rPr>
              <w:t>61,0</w:t>
            </w:r>
          </w:p>
        </w:tc>
      </w:tr>
      <w:tr w:rsidR="005B741A" w:rsidRPr="00C054D0">
        <w:trPr>
          <w:trHeight w:val="284"/>
        </w:trPr>
        <w:tc>
          <w:tcPr>
            <w:tcW w:w="3992" w:type="dxa"/>
            <w:vAlign w:val="center"/>
          </w:tcPr>
          <w:p w:rsidR="005B741A" w:rsidRPr="00C054D0" w:rsidRDefault="005B741A" w:rsidP="00645B24">
            <w:pPr>
              <w:pStyle w:val="a4"/>
              <w:ind w:firstLine="0"/>
              <w:jc w:val="center"/>
              <w:rPr>
                <w:szCs w:val="24"/>
              </w:rPr>
            </w:pPr>
            <w:r w:rsidRPr="00C054D0">
              <w:rPr>
                <w:szCs w:val="24"/>
              </w:rPr>
              <w:t>из них:</w:t>
            </w:r>
          </w:p>
        </w:tc>
        <w:tc>
          <w:tcPr>
            <w:tcW w:w="1399" w:type="dxa"/>
            <w:vAlign w:val="center"/>
          </w:tcPr>
          <w:p w:rsidR="005B741A" w:rsidRPr="00C054D0" w:rsidRDefault="005B741A" w:rsidP="00645B24">
            <w:pPr>
              <w:pStyle w:val="a4"/>
              <w:ind w:firstLine="0"/>
              <w:jc w:val="center"/>
              <w:rPr>
                <w:szCs w:val="24"/>
              </w:rPr>
            </w:pPr>
          </w:p>
        </w:tc>
        <w:tc>
          <w:tcPr>
            <w:tcW w:w="1065" w:type="dxa"/>
            <w:vAlign w:val="center"/>
          </w:tcPr>
          <w:p w:rsidR="005B741A" w:rsidRPr="00C054D0" w:rsidRDefault="005B741A" w:rsidP="00645B24">
            <w:pPr>
              <w:pStyle w:val="a4"/>
              <w:ind w:firstLine="0"/>
              <w:jc w:val="center"/>
              <w:rPr>
                <w:szCs w:val="24"/>
              </w:rPr>
            </w:pPr>
          </w:p>
        </w:tc>
        <w:tc>
          <w:tcPr>
            <w:tcW w:w="1058" w:type="dxa"/>
            <w:vAlign w:val="center"/>
          </w:tcPr>
          <w:p w:rsidR="005B741A" w:rsidRPr="00C054D0" w:rsidRDefault="005B741A" w:rsidP="00645B24">
            <w:pPr>
              <w:pStyle w:val="a4"/>
              <w:ind w:firstLine="0"/>
              <w:jc w:val="center"/>
              <w:rPr>
                <w:szCs w:val="24"/>
              </w:rPr>
            </w:pPr>
          </w:p>
        </w:tc>
        <w:tc>
          <w:tcPr>
            <w:tcW w:w="1065" w:type="dxa"/>
            <w:vAlign w:val="center"/>
          </w:tcPr>
          <w:p w:rsidR="005B741A" w:rsidRPr="00C054D0" w:rsidRDefault="005B741A" w:rsidP="00645B24">
            <w:pPr>
              <w:pStyle w:val="a4"/>
              <w:ind w:firstLine="0"/>
              <w:jc w:val="center"/>
              <w:rPr>
                <w:szCs w:val="24"/>
              </w:rPr>
            </w:pPr>
          </w:p>
        </w:tc>
        <w:tc>
          <w:tcPr>
            <w:tcW w:w="992" w:type="dxa"/>
            <w:vAlign w:val="center"/>
          </w:tcPr>
          <w:p w:rsidR="005B741A" w:rsidRPr="00C054D0" w:rsidRDefault="005B741A" w:rsidP="00645B24">
            <w:pPr>
              <w:pStyle w:val="a4"/>
              <w:ind w:firstLine="0"/>
              <w:jc w:val="center"/>
              <w:rPr>
                <w:szCs w:val="24"/>
              </w:rPr>
            </w:pPr>
          </w:p>
        </w:tc>
      </w:tr>
      <w:tr w:rsidR="005B741A" w:rsidRPr="00C054D0">
        <w:trPr>
          <w:trHeight w:val="284"/>
        </w:trPr>
        <w:tc>
          <w:tcPr>
            <w:tcW w:w="3992" w:type="dxa"/>
            <w:vAlign w:val="center"/>
          </w:tcPr>
          <w:p w:rsidR="005B741A" w:rsidRPr="00C054D0" w:rsidRDefault="005B741A" w:rsidP="00645B24">
            <w:pPr>
              <w:pStyle w:val="a4"/>
              <w:ind w:firstLine="0"/>
              <w:jc w:val="center"/>
              <w:rPr>
                <w:szCs w:val="24"/>
              </w:rPr>
            </w:pPr>
            <w:r w:rsidRPr="00C054D0">
              <w:rPr>
                <w:szCs w:val="24"/>
              </w:rPr>
              <w:t>на срок до 180 дней</w:t>
            </w:r>
          </w:p>
        </w:tc>
        <w:tc>
          <w:tcPr>
            <w:tcW w:w="1399" w:type="dxa"/>
            <w:vAlign w:val="center"/>
          </w:tcPr>
          <w:p w:rsidR="005B741A" w:rsidRPr="00C054D0" w:rsidRDefault="005B741A" w:rsidP="00645B24">
            <w:pPr>
              <w:pStyle w:val="a4"/>
              <w:ind w:firstLine="0"/>
              <w:jc w:val="center"/>
              <w:rPr>
                <w:szCs w:val="24"/>
              </w:rPr>
            </w:pPr>
            <w:r w:rsidRPr="00C054D0">
              <w:rPr>
                <w:szCs w:val="24"/>
              </w:rPr>
              <w:t>6 617</w:t>
            </w:r>
          </w:p>
        </w:tc>
        <w:tc>
          <w:tcPr>
            <w:tcW w:w="1065" w:type="dxa"/>
            <w:vAlign w:val="center"/>
          </w:tcPr>
          <w:p w:rsidR="005B741A" w:rsidRPr="00C054D0" w:rsidRDefault="005B741A" w:rsidP="00645B24">
            <w:pPr>
              <w:pStyle w:val="a4"/>
              <w:ind w:firstLine="0"/>
              <w:jc w:val="center"/>
              <w:rPr>
                <w:szCs w:val="24"/>
              </w:rPr>
            </w:pPr>
            <w:r w:rsidRPr="00C054D0">
              <w:rPr>
                <w:szCs w:val="24"/>
              </w:rPr>
              <w:t>193,0</w:t>
            </w:r>
          </w:p>
        </w:tc>
        <w:tc>
          <w:tcPr>
            <w:tcW w:w="1058" w:type="dxa"/>
            <w:vAlign w:val="center"/>
          </w:tcPr>
          <w:p w:rsidR="005B741A" w:rsidRPr="00C054D0" w:rsidRDefault="005B741A" w:rsidP="00645B24">
            <w:pPr>
              <w:pStyle w:val="a4"/>
              <w:ind w:firstLine="0"/>
              <w:jc w:val="center"/>
              <w:rPr>
                <w:szCs w:val="24"/>
              </w:rPr>
            </w:pPr>
            <w:r w:rsidRPr="00C054D0">
              <w:rPr>
                <w:szCs w:val="24"/>
              </w:rPr>
              <w:t>6,4</w:t>
            </w:r>
          </w:p>
        </w:tc>
        <w:tc>
          <w:tcPr>
            <w:tcW w:w="1065" w:type="dxa"/>
            <w:vAlign w:val="center"/>
          </w:tcPr>
          <w:p w:rsidR="005B741A" w:rsidRPr="00C054D0" w:rsidRDefault="005B741A" w:rsidP="00645B24">
            <w:pPr>
              <w:pStyle w:val="a4"/>
              <w:ind w:firstLine="0"/>
              <w:jc w:val="center"/>
              <w:rPr>
                <w:szCs w:val="24"/>
              </w:rPr>
            </w:pPr>
            <w:r w:rsidRPr="00C054D0">
              <w:rPr>
                <w:szCs w:val="24"/>
              </w:rPr>
              <w:t>112,2</w:t>
            </w:r>
          </w:p>
        </w:tc>
        <w:tc>
          <w:tcPr>
            <w:tcW w:w="992" w:type="dxa"/>
            <w:vAlign w:val="center"/>
          </w:tcPr>
          <w:p w:rsidR="005B741A" w:rsidRPr="00C054D0" w:rsidRDefault="005B741A" w:rsidP="00645B24">
            <w:pPr>
              <w:pStyle w:val="a4"/>
              <w:ind w:firstLine="0"/>
              <w:jc w:val="center"/>
              <w:rPr>
                <w:szCs w:val="24"/>
              </w:rPr>
            </w:pPr>
            <w:r w:rsidRPr="00C054D0">
              <w:rPr>
                <w:szCs w:val="24"/>
              </w:rPr>
              <w:t>2,8</w:t>
            </w:r>
          </w:p>
        </w:tc>
      </w:tr>
      <w:tr w:rsidR="005B741A" w:rsidRPr="00C054D0">
        <w:trPr>
          <w:trHeight w:val="284"/>
        </w:trPr>
        <w:tc>
          <w:tcPr>
            <w:tcW w:w="3992" w:type="dxa"/>
            <w:vAlign w:val="center"/>
          </w:tcPr>
          <w:p w:rsidR="005B741A" w:rsidRPr="00C054D0" w:rsidRDefault="005B741A" w:rsidP="00645B24">
            <w:pPr>
              <w:pStyle w:val="a4"/>
              <w:ind w:firstLine="0"/>
              <w:jc w:val="center"/>
              <w:rPr>
                <w:szCs w:val="24"/>
              </w:rPr>
            </w:pPr>
            <w:r w:rsidRPr="00C054D0">
              <w:rPr>
                <w:szCs w:val="24"/>
              </w:rPr>
              <w:t>на срок свыше 180 дней</w:t>
            </w:r>
          </w:p>
        </w:tc>
        <w:tc>
          <w:tcPr>
            <w:tcW w:w="1399" w:type="dxa"/>
            <w:vAlign w:val="center"/>
          </w:tcPr>
          <w:p w:rsidR="005B741A" w:rsidRPr="00C054D0" w:rsidRDefault="005B741A" w:rsidP="00645B24">
            <w:pPr>
              <w:pStyle w:val="a4"/>
              <w:ind w:firstLine="0"/>
              <w:jc w:val="center"/>
              <w:rPr>
                <w:szCs w:val="24"/>
              </w:rPr>
            </w:pPr>
            <w:r w:rsidRPr="00C054D0">
              <w:rPr>
                <w:szCs w:val="24"/>
              </w:rPr>
              <w:t>51 278</w:t>
            </w:r>
          </w:p>
        </w:tc>
        <w:tc>
          <w:tcPr>
            <w:tcW w:w="1065" w:type="dxa"/>
            <w:vAlign w:val="center"/>
          </w:tcPr>
          <w:p w:rsidR="005B741A" w:rsidRPr="00C054D0" w:rsidRDefault="005B741A" w:rsidP="00645B24">
            <w:pPr>
              <w:pStyle w:val="a4"/>
              <w:ind w:firstLine="0"/>
              <w:jc w:val="center"/>
              <w:rPr>
                <w:szCs w:val="24"/>
              </w:rPr>
            </w:pPr>
            <w:r w:rsidRPr="00C054D0">
              <w:rPr>
                <w:szCs w:val="24"/>
              </w:rPr>
              <w:t>72,9</w:t>
            </w:r>
          </w:p>
        </w:tc>
        <w:tc>
          <w:tcPr>
            <w:tcW w:w="1058" w:type="dxa"/>
            <w:vAlign w:val="center"/>
          </w:tcPr>
          <w:p w:rsidR="005B741A" w:rsidRPr="00C054D0" w:rsidRDefault="005B741A" w:rsidP="00645B24">
            <w:pPr>
              <w:pStyle w:val="a4"/>
              <w:ind w:firstLine="0"/>
              <w:jc w:val="center"/>
              <w:rPr>
                <w:szCs w:val="24"/>
              </w:rPr>
            </w:pPr>
            <w:r w:rsidRPr="00C054D0">
              <w:rPr>
                <w:szCs w:val="24"/>
              </w:rPr>
              <w:t>49,4</w:t>
            </w:r>
          </w:p>
        </w:tc>
        <w:tc>
          <w:tcPr>
            <w:tcW w:w="1065" w:type="dxa"/>
            <w:vAlign w:val="center"/>
          </w:tcPr>
          <w:p w:rsidR="005B741A" w:rsidRPr="00C054D0" w:rsidRDefault="005B741A" w:rsidP="00645B24">
            <w:pPr>
              <w:pStyle w:val="a4"/>
              <w:ind w:firstLine="0"/>
              <w:jc w:val="center"/>
              <w:rPr>
                <w:szCs w:val="24"/>
              </w:rPr>
            </w:pPr>
            <w:r w:rsidRPr="00C054D0">
              <w:rPr>
                <w:szCs w:val="24"/>
              </w:rPr>
              <w:t>в 2,8р.</w:t>
            </w:r>
          </w:p>
        </w:tc>
        <w:tc>
          <w:tcPr>
            <w:tcW w:w="992" w:type="dxa"/>
            <w:vAlign w:val="center"/>
          </w:tcPr>
          <w:p w:rsidR="005B741A" w:rsidRPr="00C054D0" w:rsidRDefault="005B741A" w:rsidP="00645B24">
            <w:pPr>
              <w:pStyle w:val="a4"/>
              <w:ind w:firstLine="0"/>
              <w:jc w:val="center"/>
              <w:rPr>
                <w:szCs w:val="24"/>
              </w:rPr>
            </w:pPr>
            <w:r w:rsidRPr="00C054D0">
              <w:rPr>
                <w:szCs w:val="24"/>
              </w:rPr>
              <w:t>58,2</w:t>
            </w:r>
          </w:p>
        </w:tc>
      </w:tr>
      <w:tr w:rsidR="005B741A" w:rsidRPr="00C054D0">
        <w:trPr>
          <w:trHeight w:val="284"/>
        </w:trPr>
        <w:tc>
          <w:tcPr>
            <w:tcW w:w="3992" w:type="dxa"/>
            <w:vAlign w:val="center"/>
          </w:tcPr>
          <w:p w:rsidR="005B741A" w:rsidRPr="00C054D0" w:rsidRDefault="005B741A" w:rsidP="00645B24">
            <w:pPr>
              <w:pStyle w:val="a4"/>
              <w:ind w:firstLine="0"/>
              <w:jc w:val="center"/>
              <w:rPr>
                <w:szCs w:val="24"/>
              </w:rPr>
            </w:pPr>
            <w:r w:rsidRPr="00C054D0">
              <w:rPr>
                <w:szCs w:val="24"/>
              </w:rPr>
              <w:t>прочее</w:t>
            </w:r>
          </w:p>
        </w:tc>
        <w:tc>
          <w:tcPr>
            <w:tcW w:w="1399" w:type="dxa"/>
            <w:vAlign w:val="center"/>
          </w:tcPr>
          <w:p w:rsidR="005B741A" w:rsidRPr="00C054D0" w:rsidRDefault="005B741A" w:rsidP="00645B24">
            <w:pPr>
              <w:pStyle w:val="a4"/>
              <w:ind w:firstLine="0"/>
              <w:jc w:val="center"/>
              <w:rPr>
                <w:szCs w:val="24"/>
              </w:rPr>
            </w:pPr>
            <w:r w:rsidRPr="00C054D0">
              <w:rPr>
                <w:szCs w:val="24"/>
              </w:rPr>
              <w:t>1 264</w:t>
            </w:r>
          </w:p>
        </w:tc>
        <w:tc>
          <w:tcPr>
            <w:tcW w:w="1065" w:type="dxa"/>
            <w:vAlign w:val="center"/>
          </w:tcPr>
          <w:p w:rsidR="005B741A" w:rsidRPr="00C054D0" w:rsidRDefault="005B741A" w:rsidP="00645B24">
            <w:pPr>
              <w:pStyle w:val="a4"/>
              <w:ind w:firstLine="0"/>
              <w:jc w:val="center"/>
              <w:rPr>
                <w:szCs w:val="24"/>
              </w:rPr>
            </w:pPr>
            <w:r w:rsidRPr="00C054D0">
              <w:rPr>
                <w:szCs w:val="24"/>
              </w:rPr>
              <w:t>107,8</w:t>
            </w:r>
          </w:p>
        </w:tc>
        <w:tc>
          <w:tcPr>
            <w:tcW w:w="1058" w:type="dxa"/>
            <w:vAlign w:val="center"/>
          </w:tcPr>
          <w:p w:rsidR="005B741A" w:rsidRPr="00C054D0" w:rsidRDefault="005B741A" w:rsidP="00645B24">
            <w:pPr>
              <w:pStyle w:val="a4"/>
              <w:ind w:firstLine="0"/>
              <w:jc w:val="center"/>
              <w:rPr>
                <w:szCs w:val="24"/>
              </w:rPr>
            </w:pPr>
            <w:r w:rsidRPr="00C054D0">
              <w:rPr>
                <w:szCs w:val="24"/>
              </w:rPr>
              <w:t>1,2</w:t>
            </w:r>
          </w:p>
        </w:tc>
        <w:tc>
          <w:tcPr>
            <w:tcW w:w="1065" w:type="dxa"/>
            <w:vAlign w:val="center"/>
          </w:tcPr>
          <w:p w:rsidR="005B741A" w:rsidRPr="00C054D0" w:rsidRDefault="005B741A" w:rsidP="00645B24">
            <w:pPr>
              <w:pStyle w:val="a4"/>
              <w:ind w:firstLine="0"/>
              <w:jc w:val="center"/>
              <w:rPr>
                <w:szCs w:val="24"/>
              </w:rPr>
            </w:pPr>
            <w:r w:rsidRPr="00C054D0">
              <w:rPr>
                <w:szCs w:val="24"/>
              </w:rPr>
              <w:t>в 2,2р.</w:t>
            </w:r>
          </w:p>
        </w:tc>
        <w:tc>
          <w:tcPr>
            <w:tcW w:w="992" w:type="dxa"/>
            <w:vAlign w:val="center"/>
          </w:tcPr>
          <w:p w:rsidR="005B741A" w:rsidRPr="00C054D0" w:rsidRDefault="005B741A" w:rsidP="00645B24">
            <w:pPr>
              <w:pStyle w:val="a4"/>
              <w:ind w:firstLine="0"/>
              <w:jc w:val="center"/>
              <w:rPr>
                <w:szCs w:val="24"/>
              </w:rPr>
            </w:pPr>
            <w:r w:rsidRPr="00C054D0">
              <w:rPr>
                <w:szCs w:val="24"/>
              </w:rPr>
              <w:t>0,9</w:t>
            </w:r>
          </w:p>
        </w:tc>
      </w:tr>
    </w:tbl>
    <w:p w:rsidR="005B741A" w:rsidRPr="00932F9C" w:rsidRDefault="005B741A" w:rsidP="005B741A">
      <w:pPr>
        <w:pStyle w:val="a4"/>
        <w:jc w:val="right"/>
        <w:rPr>
          <w:szCs w:val="24"/>
          <w:vertAlign w:val="subscript"/>
        </w:rPr>
      </w:pPr>
      <w:r w:rsidRPr="00932F9C">
        <w:rPr>
          <w:szCs w:val="24"/>
          <w:vertAlign w:val="subscript"/>
        </w:rPr>
        <w:t>Табл. №1 Поступление иностранных инвестиций по типам</w:t>
      </w:r>
    </w:p>
    <w:p w:rsidR="005B741A" w:rsidRDefault="005B741A" w:rsidP="005B741A">
      <w:pPr>
        <w:pStyle w:val="a4"/>
        <w:jc w:val="center"/>
        <w:rPr>
          <w:szCs w:val="24"/>
        </w:rPr>
      </w:pPr>
    </w:p>
    <w:p w:rsidR="005B741A" w:rsidRDefault="005B741A" w:rsidP="005B741A">
      <w:pPr>
        <w:pStyle w:val="a4"/>
        <w:jc w:val="center"/>
        <w:rPr>
          <w:szCs w:val="24"/>
        </w:rPr>
      </w:pPr>
    </w:p>
    <w:p w:rsidR="005B741A" w:rsidRDefault="005B741A" w:rsidP="005B741A">
      <w:pPr>
        <w:pStyle w:val="a4"/>
        <w:jc w:val="center"/>
        <w:rPr>
          <w:szCs w:val="24"/>
        </w:rPr>
      </w:pPr>
    </w:p>
    <w:p w:rsidR="005B741A" w:rsidRDefault="005B741A" w:rsidP="005B741A">
      <w:pPr>
        <w:pStyle w:val="a4"/>
        <w:jc w:val="center"/>
        <w:rPr>
          <w:szCs w:val="24"/>
        </w:rPr>
      </w:pPr>
    </w:p>
    <w:p w:rsidR="005B741A" w:rsidRDefault="005B741A" w:rsidP="005B741A">
      <w:pPr>
        <w:pStyle w:val="a4"/>
        <w:jc w:val="center"/>
        <w:rPr>
          <w:szCs w:val="24"/>
        </w:rPr>
      </w:pPr>
    </w:p>
    <w:p w:rsidR="005B741A" w:rsidRPr="00932F9C" w:rsidRDefault="005B741A" w:rsidP="005B741A">
      <w:pPr>
        <w:pStyle w:val="a4"/>
        <w:ind w:firstLine="0"/>
        <w:rPr>
          <w:b/>
          <w:szCs w:val="24"/>
        </w:rPr>
      </w:pPr>
    </w:p>
    <w:tbl>
      <w:tblPr>
        <w:tblStyle w:val="ab"/>
        <w:tblW w:w="9695" w:type="dxa"/>
        <w:jc w:val="center"/>
        <w:tblLook w:val="01E0" w:firstRow="1" w:lastRow="1" w:firstColumn="1" w:lastColumn="1" w:noHBand="0" w:noVBand="0"/>
      </w:tblPr>
      <w:tblGrid>
        <w:gridCol w:w="2654"/>
        <w:gridCol w:w="1054"/>
        <w:gridCol w:w="951"/>
        <w:gridCol w:w="1125"/>
        <w:gridCol w:w="1252"/>
        <w:gridCol w:w="1068"/>
        <w:gridCol w:w="1591"/>
      </w:tblGrid>
      <w:tr w:rsidR="005B741A" w:rsidRPr="00C054D0">
        <w:trPr>
          <w:trHeight w:val="284"/>
          <w:jc w:val="center"/>
        </w:trPr>
        <w:tc>
          <w:tcPr>
            <w:tcW w:w="2654" w:type="dxa"/>
            <w:vMerge w:val="restart"/>
            <w:vAlign w:val="center"/>
          </w:tcPr>
          <w:p w:rsidR="005B741A" w:rsidRPr="00C054D0" w:rsidRDefault="005B741A" w:rsidP="00645B24">
            <w:pPr>
              <w:pStyle w:val="a4"/>
              <w:ind w:firstLine="0"/>
              <w:jc w:val="center"/>
              <w:rPr>
                <w:szCs w:val="24"/>
              </w:rPr>
            </w:pPr>
          </w:p>
        </w:tc>
        <w:tc>
          <w:tcPr>
            <w:tcW w:w="2005" w:type="dxa"/>
            <w:gridSpan w:val="2"/>
            <w:vAlign w:val="center"/>
          </w:tcPr>
          <w:p w:rsidR="005B741A" w:rsidRPr="00C054D0" w:rsidRDefault="005B741A" w:rsidP="00645B24">
            <w:pPr>
              <w:pStyle w:val="a4"/>
              <w:ind w:firstLine="0"/>
              <w:jc w:val="center"/>
              <w:rPr>
                <w:szCs w:val="24"/>
              </w:rPr>
            </w:pPr>
            <w:r w:rsidRPr="00C054D0">
              <w:rPr>
                <w:szCs w:val="24"/>
              </w:rPr>
              <w:t>Накоплено на конец 2008г.</w:t>
            </w:r>
          </w:p>
        </w:tc>
        <w:tc>
          <w:tcPr>
            <w:tcW w:w="3445" w:type="dxa"/>
            <w:gridSpan w:val="3"/>
            <w:vAlign w:val="center"/>
          </w:tcPr>
          <w:p w:rsidR="005B741A" w:rsidRPr="00C054D0" w:rsidRDefault="005B741A" w:rsidP="00645B24">
            <w:pPr>
              <w:pStyle w:val="a4"/>
              <w:ind w:firstLine="0"/>
              <w:jc w:val="center"/>
              <w:rPr>
                <w:szCs w:val="24"/>
              </w:rPr>
            </w:pPr>
            <w:r w:rsidRPr="00C054D0">
              <w:rPr>
                <w:szCs w:val="24"/>
              </w:rPr>
              <w:t>В том числе</w:t>
            </w:r>
          </w:p>
        </w:tc>
        <w:tc>
          <w:tcPr>
            <w:tcW w:w="1591" w:type="dxa"/>
            <w:vMerge w:val="restart"/>
            <w:vAlign w:val="center"/>
          </w:tcPr>
          <w:p w:rsidR="005B741A" w:rsidRPr="00C054D0" w:rsidRDefault="005B741A" w:rsidP="00645B24">
            <w:pPr>
              <w:pStyle w:val="a4"/>
              <w:ind w:firstLine="0"/>
              <w:jc w:val="center"/>
              <w:rPr>
                <w:szCs w:val="24"/>
              </w:rPr>
            </w:pPr>
            <w:r w:rsidRPr="00C054D0">
              <w:rPr>
                <w:szCs w:val="24"/>
              </w:rPr>
              <w:t>Справочно</w:t>
            </w:r>
          </w:p>
          <w:p w:rsidR="005B741A" w:rsidRPr="00C054D0" w:rsidRDefault="005B741A" w:rsidP="00645B24">
            <w:pPr>
              <w:pStyle w:val="a4"/>
              <w:ind w:firstLine="0"/>
              <w:jc w:val="center"/>
              <w:rPr>
                <w:szCs w:val="24"/>
              </w:rPr>
            </w:pPr>
            <w:r w:rsidRPr="00C054D0">
              <w:rPr>
                <w:szCs w:val="24"/>
              </w:rPr>
              <w:t>направлено в 2008г.</w:t>
            </w:r>
          </w:p>
        </w:tc>
      </w:tr>
      <w:tr w:rsidR="005B741A" w:rsidRPr="00C054D0">
        <w:trPr>
          <w:trHeight w:val="284"/>
          <w:jc w:val="center"/>
        </w:trPr>
        <w:tc>
          <w:tcPr>
            <w:tcW w:w="2654" w:type="dxa"/>
            <w:vMerge/>
            <w:vAlign w:val="center"/>
          </w:tcPr>
          <w:p w:rsidR="005B741A" w:rsidRPr="00C054D0" w:rsidRDefault="005B741A" w:rsidP="00645B24">
            <w:pPr>
              <w:pStyle w:val="a4"/>
              <w:ind w:firstLine="0"/>
              <w:jc w:val="center"/>
              <w:rPr>
                <w:szCs w:val="24"/>
              </w:rPr>
            </w:pPr>
          </w:p>
        </w:tc>
        <w:tc>
          <w:tcPr>
            <w:tcW w:w="1054" w:type="dxa"/>
            <w:vAlign w:val="center"/>
          </w:tcPr>
          <w:p w:rsidR="005B741A" w:rsidRPr="00C054D0" w:rsidRDefault="005B741A" w:rsidP="00645B24">
            <w:pPr>
              <w:pStyle w:val="a4"/>
              <w:ind w:firstLine="0"/>
              <w:jc w:val="center"/>
              <w:rPr>
                <w:szCs w:val="24"/>
              </w:rPr>
            </w:pPr>
            <w:r w:rsidRPr="00C054D0">
              <w:rPr>
                <w:szCs w:val="24"/>
              </w:rPr>
              <w:t>всего</w:t>
            </w:r>
          </w:p>
        </w:tc>
        <w:tc>
          <w:tcPr>
            <w:tcW w:w="951" w:type="dxa"/>
            <w:vAlign w:val="center"/>
          </w:tcPr>
          <w:p w:rsidR="005B741A" w:rsidRPr="00C054D0" w:rsidRDefault="005B741A" w:rsidP="00645B24">
            <w:pPr>
              <w:pStyle w:val="a4"/>
              <w:ind w:firstLine="0"/>
              <w:jc w:val="center"/>
              <w:rPr>
                <w:szCs w:val="24"/>
              </w:rPr>
            </w:pPr>
            <w:r w:rsidRPr="00C054D0">
              <w:rPr>
                <w:szCs w:val="24"/>
              </w:rPr>
              <w:t>в % к</w:t>
            </w:r>
          </w:p>
          <w:p w:rsidR="005B741A" w:rsidRPr="00C054D0" w:rsidRDefault="005B741A" w:rsidP="00645B24">
            <w:pPr>
              <w:pStyle w:val="a4"/>
              <w:ind w:firstLine="0"/>
              <w:jc w:val="center"/>
              <w:rPr>
                <w:szCs w:val="24"/>
              </w:rPr>
            </w:pPr>
            <w:r w:rsidRPr="00C054D0">
              <w:rPr>
                <w:szCs w:val="24"/>
              </w:rPr>
              <w:t>итогу</w:t>
            </w:r>
          </w:p>
        </w:tc>
        <w:tc>
          <w:tcPr>
            <w:tcW w:w="1125" w:type="dxa"/>
            <w:vAlign w:val="center"/>
          </w:tcPr>
          <w:p w:rsidR="005B741A" w:rsidRPr="00C054D0" w:rsidRDefault="005B741A" w:rsidP="00645B24">
            <w:pPr>
              <w:pStyle w:val="a4"/>
              <w:ind w:firstLine="0"/>
              <w:jc w:val="center"/>
              <w:rPr>
                <w:szCs w:val="24"/>
              </w:rPr>
            </w:pPr>
            <w:r w:rsidRPr="00C054D0">
              <w:rPr>
                <w:szCs w:val="24"/>
              </w:rPr>
              <w:t>прямые</w:t>
            </w:r>
          </w:p>
        </w:tc>
        <w:tc>
          <w:tcPr>
            <w:tcW w:w="1252" w:type="dxa"/>
            <w:vAlign w:val="center"/>
          </w:tcPr>
          <w:p w:rsidR="005B741A" w:rsidRPr="00C054D0" w:rsidRDefault="005B741A" w:rsidP="00645B24">
            <w:pPr>
              <w:pStyle w:val="a4"/>
              <w:ind w:firstLine="0"/>
              <w:jc w:val="center"/>
              <w:rPr>
                <w:szCs w:val="24"/>
              </w:rPr>
            </w:pPr>
            <w:r w:rsidRPr="00C054D0">
              <w:rPr>
                <w:szCs w:val="24"/>
              </w:rPr>
              <w:t>порт-</w:t>
            </w:r>
          </w:p>
          <w:p w:rsidR="005B741A" w:rsidRPr="00C054D0" w:rsidRDefault="005B741A" w:rsidP="00645B24">
            <w:pPr>
              <w:pStyle w:val="a4"/>
              <w:ind w:firstLine="0"/>
              <w:jc w:val="center"/>
              <w:rPr>
                <w:szCs w:val="24"/>
              </w:rPr>
            </w:pPr>
            <w:r w:rsidRPr="00C054D0">
              <w:rPr>
                <w:szCs w:val="24"/>
              </w:rPr>
              <w:t>фельные</w:t>
            </w:r>
          </w:p>
        </w:tc>
        <w:tc>
          <w:tcPr>
            <w:tcW w:w="1068" w:type="dxa"/>
            <w:vAlign w:val="center"/>
          </w:tcPr>
          <w:p w:rsidR="005B741A" w:rsidRPr="00C054D0" w:rsidRDefault="005B741A" w:rsidP="00645B24">
            <w:pPr>
              <w:pStyle w:val="a4"/>
              <w:ind w:firstLine="0"/>
              <w:jc w:val="center"/>
              <w:rPr>
                <w:szCs w:val="24"/>
              </w:rPr>
            </w:pPr>
            <w:r w:rsidRPr="00C054D0">
              <w:rPr>
                <w:szCs w:val="24"/>
              </w:rPr>
              <w:t>прочие</w:t>
            </w:r>
          </w:p>
        </w:tc>
        <w:tc>
          <w:tcPr>
            <w:tcW w:w="1591" w:type="dxa"/>
            <w:vMerge/>
            <w:vAlign w:val="center"/>
          </w:tcPr>
          <w:p w:rsidR="005B741A" w:rsidRPr="00C054D0" w:rsidRDefault="005B741A" w:rsidP="00645B24">
            <w:pPr>
              <w:pStyle w:val="a4"/>
              <w:ind w:firstLine="0"/>
              <w:jc w:val="center"/>
              <w:rPr>
                <w:szCs w:val="24"/>
              </w:rPr>
            </w:pPr>
          </w:p>
        </w:tc>
      </w:tr>
      <w:tr w:rsidR="005B741A" w:rsidRPr="00C054D0">
        <w:trPr>
          <w:trHeight w:val="284"/>
          <w:jc w:val="center"/>
        </w:trPr>
        <w:tc>
          <w:tcPr>
            <w:tcW w:w="2654" w:type="dxa"/>
            <w:vAlign w:val="center"/>
          </w:tcPr>
          <w:p w:rsidR="005B741A" w:rsidRPr="00C054D0" w:rsidRDefault="005B741A" w:rsidP="00645B24">
            <w:pPr>
              <w:pStyle w:val="a4"/>
              <w:ind w:firstLine="0"/>
              <w:jc w:val="center"/>
              <w:rPr>
                <w:b/>
                <w:szCs w:val="24"/>
              </w:rPr>
            </w:pPr>
            <w:r w:rsidRPr="00C054D0">
              <w:rPr>
                <w:b/>
                <w:szCs w:val="24"/>
              </w:rPr>
              <w:t>Всего инвестиций</w:t>
            </w:r>
          </w:p>
        </w:tc>
        <w:tc>
          <w:tcPr>
            <w:tcW w:w="1054" w:type="dxa"/>
            <w:vAlign w:val="center"/>
          </w:tcPr>
          <w:p w:rsidR="005B741A" w:rsidRPr="00C054D0" w:rsidRDefault="005B741A" w:rsidP="00645B24">
            <w:pPr>
              <w:pStyle w:val="a4"/>
              <w:ind w:firstLine="0"/>
              <w:jc w:val="center"/>
              <w:rPr>
                <w:b/>
                <w:szCs w:val="24"/>
              </w:rPr>
            </w:pPr>
            <w:r w:rsidRPr="00C054D0">
              <w:rPr>
                <w:b/>
                <w:szCs w:val="24"/>
              </w:rPr>
              <w:t>53 759</w:t>
            </w:r>
          </w:p>
        </w:tc>
        <w:tc>
          <w:tcPr>
            <w:tcW w:w="951" w:type="dxa"/>
            <w:vAlign w:val="center"/>
          </w:tcPr>
          <w:p w:rsidR="005B741A" w:rsidRPr="00C054D0" w:rsidRDefault="005B741A" w:rsidP="00645B24">
            <w:pPr>
              <w:pStyle w:val="a4"/>
              <w:ind w:firstLine="0"/>
              <w:jc w:val="center"/>
              <w:rPr>
                <w:b/>
                <w:szCs w:val="24"/>
              </w:rPr>
            </w:pPr>
            <w:r w:rsidRPr="00C054D0">
              <w:rPr>
                <w:b/>
                <w:szCs w:val="24"/>
              </w:rPr>
              <w:t>100</w:t>
            </w:r>
          </w:p>
        </w:tc>
        <w:tc>
          <w:tcPr>
            <w:tcW w:w="1125" w:type="dxa"/>
            <w:vAlign w:val="center"/>
          </w:tcPr>
          <w:p w:rsidR="005B741A" w:rsidRPr="00C054D0" w:rsidRDefault="005B741A" w:rsidP="00645B24">
            <w:pPr>
              <w:pStyle w:val="a4"/>
              <w:ind w:firstLine="0"/>
              <w:jc w:val="center"/>
              <w:rPr>
                <w:b/>
                <w:szCs w:val="24"/>
              </w:rPr>
            </w:pPr>
            <w:r w:rsidRPr="00C054D0">
              <w:rPr>
                <w:b/>
                <w:szCs w:val="24"/>
              </w:rPr>
              <w:t>32 108</w:t>
            </w:r>
          </w:p>
        </w:tc>
        <w:tc>
          <w:tcPr>
            <w:tcW w:w="1252" w:type="dxa"/>
            <w:vAlign w:val="center"/>
          </w:tcPr>
          <w:p w:rsidR="005B741A" w:rsidRPr="00C054D0" w:rsidRDefault="005B741A" w:rsidP="00645B24">
            <w:pPr>
              <w:pStyle w:val="a4"/>
              <w:ind w:firstLine="0"/>
              <w:jc w:val="center"/>
              <w:rPr>
                <w:b/>
                <w:szCs w:val="24"/>
              </w:rPr>
            </w:pPr>
            <w:r w:rsidRPr="00C054D0">
              <w:rPr>
                <w:b/>
                <w:szCs w:val="24"/>
              </w:rPr>
              <w:t>2 823</w:t>
            </w:r>
          </w:p>
        </w:tc>
        <w:tc>
          <w:tcPr>
            <w:tcW w:w="1068" w:type="dxa"/>
            <w:vAlign w:val="center"/>
          </w:tcPr>
          <w:p w:rsidR="005B741A" w:rsidRPr="00C054D0" w:rsidRDefault="005B741A" w:rsidP="00645B24">
            <w:pPr>
              <w:pStyle w:val="a4"/>
              <w:ind w:firstLine="0"/>
              <w:jc w:val="center"/>
              <w:rPr>
                <w:b/>
                <w:szCs w:val="24"/>
              </w:rPr>
            </w:pPr>
            <w:r w:rsidRPr="00C054D0">
              <w:rPr>
                <w:b/>
                <w:szCs w:val="24"/>
              </w:rPr>
              <w:t>18 828</w:t>
            </w:r>
          </w:p>
        </w:tc>
        <w:tc>
          <w:tcPr>
            <w:tcW w:w="1591" w:type="dxa"/>
            <w:vAlign w:val="center"/>
          </w:tcPr>
          <w:p w:rsidR="005B741A" w:rsidRPr="00C054D0" w:rsidRDefault="005B741A" w:rsidP="00645B24">
            <w:pPr>
              <w:pStyle w:val="a4"/>
              <w:ind w:firstLine="0"/>
              <w:jc w:val="center"/>
              <w:rPr>
                <w:b/>
                <w:szCs w:val="24"/>
              </w:rPr>
            </w:pPr>
            <w:r w:rsidRPr="00C054D0">
              <w:rPr>
                <w:b/>
                <w:szCs w:val="24"/>
              </w:rPr>
              <w:t>11 4284</w:t>
            </w:r>
          </w:p>
        </w:tc>
      </w:tr>
      <w:tr w:rsidR="005B741A" w:rsidRPr="00C054D0">
        <w:trPr>
          <w:trHeight w:val="284"/>
          <w:jc w:val="center"/>
        </w:trPr>
        <w:tc>
          <w:tcPr>
            <w:tcW w:w="2654" w:type="dxa"/>
            <w:vAlign w:val="center"/>
          </w:tcPr>
          <w:p w:rsidR="005B741A" w:rsidRPr="00C054D0" w:rsidRDefault="005B741A" w:rsidP="00645B24">
            <w:pPr>
              <w:pStyle w:val="a4"/>
              <w:ind w:firstLine="0"/>
              <w:jc w:val="center"/>
              <w:rPr>
                <w:szCs w:val="24"/>
              </w:rPr>
            </w:pPr>
            <w:r w:rsidRPr="00C054D0">
              <w:rPr>
                <w:szCs w:val="24"/>
              </w:rPr>
              <w:t>из них в страны - крупнейшие получатели инвестиций</w:t>
            </w:r>
          </w:p>
        </w:tc>
        <w:tc>
          <w:tcPr>
            <w:tcW w:w="1054" w:type="dxa"/>
            <w:vAlign w:val="center"/>
          </w:tcPr>
          <w:p w:rsidR="005B741A" w:rsidRPr="00C054D0" w:rsidRDefault="005B741A" w:rsidP="00645B24">
            <w:pPr>
              <w:pStyle w:val="a4"/>
              <w:ind w:firstLine="0"/>
              <w:jc w:val="center"/>
              <w:rPr>
                <w:szCs w:val="24"/>
              </w:rPr>
            </w:pPr>
            <w:r w:rsidRPr="00C054D0">
              <w:rPr>
                <w:szCs w:val="24"/>
              </w:rPr>
              <w:t>48</w:t>
            </w:r>
            <w:r>
              <w:rPr>
                <w:szCs w:val="24"/>
              </w:rPr>
              <w:t xml:space="preserve"> </w:t>
            </w:r>
            <w:r w:rsidRPr="00C054D0">
              <w:rPr>
                <w:szCs w:val="24"/>
              </w:rPr>
              <w:t>511</w:t>
            </w:r>
          </w:p>
        </w:tc>
        <w:tc>
          <w:tcPr>
            <w:tcW w:w="951" w:type="dxa"/>
            <w:vAlign w:val="center"/>
          </w:tcPr>
          <w:p w:rsidR="005B741A" w:rsidRPr="00C054D0" w:rsidRDefault="005B741A" w:rsidP="00645B24">
            <w:pPr>
              <w:pStyle w:val="a4"/>
              <w:ind w:firstLine="0"/>
              <w:jc w:val="center"/>
              <w:rPr>
                <w:szCs w:val="24"/>
              </w:rPr>
            </w:pPr>
            <w:r w:rsidRPr="00C054D0">
              <w:rPr>
                <w:szCs w:val="24"/>
              </w:rPr>
              <w:t>90,2</w:t>
            </w:r>
          </w:p>
        </w:tc>
        <w:tc>
          <w:tcPr>
            <w:tcW w:w="1125" w:type="dxa"/>
            <w:vAlign w:val="center"/>
          </w:tcPr>
          <w:p w:rsidR="005B741A" w:rsidRPr="00C054D0" w:rsidRDefault="005B741A" w:rsidP="00645B24">
            <w:pPr>
              <w:pStyle w:val="a4"/>
              <w:ind w:firstLine="0"/>
              <w:jc w:val="center"/>
              <w:rPr>
                <w:szCs w:val="24"/>
              </w:rPr>
            </w:pPr>
            <w:r w:rsidRPr="00C054D0">
              <w:rPr>
                <w:szCs w:val="24"/>
              </w:rPr>
              <w:t>30</w:t>
            </w:r>
            <w:r>
              <w:rPr>
                <w:szCs w:val="24"/>
              </w:rPr>
              <w:t xml:space="preserve"> </w:t>
            </w:r>
            <w:r w:rsidRPr="00C054D0">
              <w:rPr>
                <w:szCs w:val="24"/>
              </w:rPr>
              <w:t>457</w:t>
            </w:r>
          </w:p>
        </w:tc>
        <w:tc>
          <w:tcPr>
            <w:tcW w:w="1252" w:type="dxa"/>
            <w:vAlign w:val="center"/>
          </w:tcPr>
          <w:p w:rsidR="005B741A" w:rsidRPr="00C054D0" w:rsidRDefault="005B741A" w:rsidP="00645B24">
            <w:pPr>
              <w:pStyle w:val="a4"/>
              <w:ind w:firstLine="0"/>
              <w:jc w:val="center"/>
              <w:rPr>
                <w:szCs w:val="24"/>
              </w:rPr>
            </w:pPr>
            <w:r w:rsidRPr="00C054D0">
              <w:rPr>
                <w:szCs w:val="24"/>
              </w:rPr>
              <w:t>1</w:t>
            </w:r>
            <w:r>
              <w:rPr>
                <w:szCs w:val="24"/>
              </w:rPr>
              <w:t xml:space="preserve"> </w:t>
            </w:r>
            <w:r w:rsidRPr="00C054D0">
              <w:rPr>
                <w:szCs w:val="24"/>
              </w:rPr>
              <w:t>801</w:t>
            </w:r>
          </w:p>
        </w:tc>
        <w:tc>
          <w:tcPr>
            <w:tcW w:w="1068" w:type="dxa"/>
            <w:vAlign w:val="center"/>
          </w:tcPr>
          <w:p w:rsidR="005B741A" w:rsidRPr="00C054D0" w:rsidRDefault="005B741A" w:rsidP="00645B24">
            <w:pPr>
              <w:pStyle w:val="a4"/>
              <w:ind w:firstLine="0"/>
              <w:jc w:val="center"/>
              <w:rPr>
                <w:szCs w:val="24"/>
              </w:rPr>
            </w:pPr>
            <w:r w:rsidRPr="00C054D0">
              <w:rPr>
                <w:szCs w:val="24"/>
              </w:rPr>
              <w:t>16</w:t>
            </w:r>
            <w:r>
              <w:rPr>
                <w:szCs w:val="24"/>
              </w:rPr>
              <w:t xml:space="preserve"> </w:t>
            </w:r>
            <w:r w:rsidRPr="00C054D0">
              <w:rPr>
                <w:szCs w:val="24"/>
              </w:rPr>
              <w:t>253</w:t>
            </w:r>
          </w:p>
        </w:tc>
        <w:tc>
          <w:tcPr>
            <w:tcW w:w="1591" w:type="dxa"/>
            <w:vAlign w:val="center"/>
          </w:tcPr>
          <w:p w:rsidR="005B741A" w:rsidRPr="00C054D0" w:rsidRDefault="005B741A" w:rsidP="00645B24">
            <w:pPr>
              <w:pStyle w:val="a4"/>
              <w:ind w:firstLine="0"/>
              <w:jc w:val="center"/>
              <w:rPr>
                <w:szCs w:val="24"/>
              </w:rPr>
            </w:pPr>
            <w:r w:rsidRPr="00C054D0">
              <w:rPr>
                <w:szCs w:val="24"/>
              </w:rPr>
              <w:t>92</w:t>
            </w:r>
            <w:r>
              <w:rPr>
                <w:szCs w:val="24"/>
              </w:rPr>
              <w:t xml:space="preserve"> </w:t>
            </w:r>
            <w:r w:rsidRPr="00C054D0">
              <w:rPr>
                <w:szCs w:val="24"/>
              </w:rPr>
              <w:t>501</w:t>
            </w:r>
          </w:p>
        </w:tc>
      </w:tr>
      <w:tr w:rsidR="005B741A" w:rsidRPr="00C054D0">
        <w:trPr>
          <w:trHeight w:val="284"/>
          <w:jc w:val="center"/>
        </w:trPr>
        <w:tc>
          <w:tcPr>
            <w:tcW w:w="2654" w:type="dxa"/>
            <w:vAlign w:val="center"/>
          </w:tcPr>
          <w:p w:rsidR="005B741A" w:rsidRPr="00C054D0" w:rsidRDefault="005B741A" w:rsidP="00645B24">
            <w:pPr>
              <w:pStyle w:val="a4"/>
              <w:ind w:firstLine="0"/>
              <w:jc w:val="center"/>
              <w:rPr>
                <w:szCs w:val="24"/>
              </w:rPr>
            </w:pPr>
            <w:r w:rsidRPr="00C054D0">
              <w:rPr>
                <w:szCs w:val="24"/>
              </w:rPr>
              <w:t>в том числе:</w:t>
            </w:r>
          </w:p>
          <w:p w:rsidR="005B741A" w:rsidRPr="00C054D0" w:rsidRDefault="005B741A" w:rsidP="00645B24">
            <w:pPr>
              <w:pStyle w:val="a4"/>
              <w:ind w:firstLine="0"/>
              <w:jc w:val="center"/>
              <w:rPr>
                <w:szCs w:val="24"/>
              </w:rPr>
            </w:pPr>
            <w:r w:rsidRPr="00C054D0">
              <w:rPr>
                <w:szCs w:val="24"/>
              </w:rPr>
              <w:t>Кипр</w:t>
            </w:r>
          </w:p>
        </w:tc>
        <w:tc>
          <w:tcPr>
            <w:tcW w:w="1054" w:type="dxa"/>
            <w:vAlign w:val="center"/>
          </w:tcPr>
          <w:p w:rsidR="005B741A" w:rsidRPr="00C054D0" w:rsidRDefault="005B741A" w:rsidP="00645B24">
            <w:pPr>
              <w:pStyle w:val="a4"/>
              <w:ind w:firstLine="0"/>
              <w:jc w:val="center"/>
              <w:rPr>
                <w:szCs w:val="24"/>
              </w:rPr>
            </w:pPr>
            <w:r w:rsidRPr="00C054D0">
              <w:rPr>
                <w:szCs w:val="24"/>
              </w:rPr>
              <w:t>15</w:t>
            </w:r>
            <w:r>
              <w:rPr>
                <w:szCs w:val="24"/>
              </w:rPr>
              <w:t xml:space="preserve"> </w:t>
            </w:r>
            <w:r w:rsidRPr="00C054D0">
              <w:rPr>
                <w:szCs w:val="24"/>
              </w:rPr>
              <w:t>679</w:t>
            </w:r>
          </w:p>
        </w:tc>
        <w:tc>
          <w:tcPr>
            <w:tcW w:w="951" w:type="dxa"/>
            <w:vAlign w:val="center"/>
          </w:tcPr>
          <w:p w:rsidR="005B741A" w:rsidRPr="00C054D0" w:rsidRDefault="005B741A" w:rsidP="00645B24">
            <w:pPr>
              <w:pStyle w:val="a4"/>
              <w:ind w:firstLine="0"/>
              <w:jc w:val="center"/>
              <w:rPr>
                <w:szCs w:val="24"/>
              </w:rPr>
            </w:pPr>
            <w:r w:rsidRPr="00C054D0">
              <w:rPr>
                <w:szCs w:val="24"/>
              </w:rPr>
              <w:t>29,2</w:t>
            </w:r>
          </w:p>
        </w:tc>
        <w:tc>
          <w:tcPr>
            <w:tcW w:w="1125" w:type="dxa"/>
            <w:vAlign w:val="center"/>
          </w:tcPr>
          <w:p w:rsidR="005B741A" w:rsidRPr="00C054D0" w:rsidRDefault="005B741A" w:rsidP="00645B24">
            <w:pPr>
              <w:pStyle w:val="a4"/>
              <w:ind w:firstLine="0"/>
              <w:jc w:val="center"/>
              <w:rPr>
                <w:szCs w:val="24"/>
              </w:rPr>
            </w:pPr>
            <w:r w:rsidRPr="00C054D0">
              <w:rPr>
                <w:szCs w:val="24"/>
              </w:rPr>
              <w:t>9</w:t>
            </w:r>
            <w:r>
              <w:rPr>
                <w:szCs w:val="24"/>
              </w:rPr>
              <w:t xml:space="preserve"> </w:t>
            </w:r>
            <w:r w:rsidRPr="00C054D0">
              <w:rPr>
                <w:szCs w:val="24"/>
              </w:rPr>
              <w:t>994</w:t>
            </w:r>
          </w:p>
        </w:tc>
        <w:tc>
          <w:tcPr>
            <w:tcW w:w="1252" w:type="dxa"/>
            <w:vAlign w:val="center"/>
          </w:tcPr>
          <w:p w:rsidR="005B741A" w:rsidRPr="00C054D0" w:rsidRDefault="005B741A" w:rsidP="00645B24">
            <w:pPr>
              <w:pStyle w:val="a4"/>
              <w:ind w:firstLine="0"/>
              <w:jc w:val="center"/>
              <w:rPr>
                <w:szCs w:val="24"/>
              </w:rPr>
            </w:pPr>
            <w:r w:rsidRPr="00C054D0">
              <w:rPr>
                <w:szCs w:val="24"/>
              </w:rPr>
              <w:t>115</w:t>
            </w:r>
          </w:p>
        </w:tc>
        <w:tc>
          <w:tcPr>
            <w:tcW w:w="1068" w:type="dxa"/>
            <w:vAlign w:val="center"/>
          </w:tcPr>
          <w:p w:rsidR="005B741A" w:rsidRPr="00C054D0" w:rsidRDefault="005B741A" w:rsidP="00645B24">
            <w:pPr>
              <w:pStyle w:val="a4"/>
              <w:ind w:firstLine="0"/>
              <w:jc w:val="center"/>
              <w:rPr>
                <w:szCs w:val="24"/>
              </w:rPr>
            </w:pPr>
            <w:r w:rsidRPr="00C054D0">
              <w:rPr>
                <w:szCs w:val="24"/>
              </w:rPr>
              <w:t>5</w:t>
            </w:r>
            <w:r>
              <w:rPr>
                <w:szCs w:val="24"/>
              </w:rPr>
              <w:t xml:space="preserve"> </w:t>
            </w:r>
            <w:r w:rsidRPr="00C054D0">
              <w:rPr>
                <w:szCs w:val="24"/>
              </w:rPr>
              <w:t>570</w:t>
            </w:r>
          </w:p>
        </w:tc>
        <w:tc>
          <w:tcPr>
            <w:tcW w:w="1591" w:type="dxa"/>
            <w:vAlign w:val="center"/>
          </w:tcPr>
          <w:p w:rsidR="005B741A" w:rsidRPr="00C054D0" w:rsidRDefault="005B741A" w:rsidP="00645B24">
            <w:pPr>
              <w:pStyle w:val="a4"/>
              <w:ind w:firstLine="0"/>
              <w:jc w:val="center"/>
              <w:rPr>
                <w:szCs w:val="24"/>
              </w:rPr>
            </w:pPr>
            <w:r w:rsidRPr="00C054D0">
              <w:rPr>
                <w:szCs w:val="24"/>
              </w:rPr>
              <w:t>15</w:t>
            </w:r>
            <w:r>
              <w:rPr>
                <w:szCs w:val="24"/>
              </w:rPr>
              <w:t xml:space="preserve"> </w:t>
            </w:r>
            <w:r w:rsidRPr="00C054D0">
              <w:rPr>
                <w:szCs w:val="24"/>
              </w:rPr>
              <w:t>519</w:t>
            </w:r>
          </w:p>
        </w:tc>
      </w:tr>
      <w:tr w:rsidR="005B741A" w:rsidRPr="00C054D0">
        <w:trPr>
          <w:trHeight w:val="284"/>
          <w:jc w:val="center"/>
        </w:trPr>
        <w:tc>
          <w:tcPr>
            <w:tcW w:w="2654" w:type="dxa"/>
            <w:vAlign w:val="center"/>
          </w:tcPr>
          <w:p w:rsidR="005B741A" w:rsidRPr="00C054D0" w:rsidRDefault="005B741A" w:rsidP="00645B24">
            <w:pPr>
              <w:pStyle w:val="a4"/>
              <w:ind w:firstLine="0"/>
              <w:jc w:val="center"/>
              <w:rPr>
                <w:szCs w:val="24"/>
              </w:rPr>
            </w:pPr>
            <w:r w:rsidRPr="00C054D0">
              <w:rPr>
                <w:szCs w:val="24"/>
              </w:rPr>
              <w:t>Нидерланды</w:t>
            </w:r>
          </w:p>
        </w:tc>
        <w:tc>
          <w:tcPr>
            <w:tcW w:w="1054" w:type="dxa"/>
            <w:vAlign w:val="center"/>
          </w:tcPr>
          <w:p w:rsidR="005B741A" w:rsidRPr="00C054D0" w:rsidRDefault="005B741A" w:rsidP="00645B24">
            <w:pPr>
              <w:pStyle w:val="a4"/>
              <w:ind w:firstLine="0"/>
              <w:jc w:val="center"/>
              <w:rPr>
                <w:szCs w:val="24"/>
              </w:rPr>
            </w:pPr>
            <w:r w:rsidRPr="00C054D0">
              <w:rPr>
                <w:szCs w:val="24"/>
              </w:rPr>
              <w:t>11</w:t>
            </w:r>
            <w:r>
              <w:rPr>
                <w:szCs w:val="24"/>
              </w:rPr>
              <w:t xml:space="preserve"> </w:t>
            </w:r>
            <w:r w:rsidRPr="00C054D0">
              <w:rPr>
                <w:szCs w:val="24"/>
              </w:rPr>
              <w:t>219</w:t>
            </w:r>
          </w:p>
        </w:tc>
        <w:tc>
          <w:tcPr>
            <w:tcW w:w="951" w:type="dxa"/>
            <w:vAlign w:val="center"/>
          </w:tcPr>
          <w:p w:rsidR="005B741A" w:rsidRPr="00C054D0" w:rsidRDefault="005B741A" w:rsidP="00645B24">
            <w:pPr>
              <w:pStyle w:val="a4"/>
              <w:ind w:firstLine="0"/>
              <w:jc w:val="center"/>
              <w:rPr>
                <w:szCs w:val="24"/>
              </w:rPr>
            </w:pPr>
            <w:r w:rsidRPr="00C054D0">
              <w:rPr>
                <w:szCs w:val="24"/>
              </w:rPr>
              <w:t>20,9</w:t>
            </w:r>
          </w:p>
        </w:tc>
        <w:tc>
          <w:tcPr>
            <w:tcW w:w="1125" w:type="dxa"/>
            <w:vAlign w:val="center"/>
          </w:tcPr>
          <w:p w:rsidR="005B741A" w:rsidRPr="00C054D0" w:rsidRDefault="005B741A" w:rsidP="00645B24">
            <w:pPr>
              <w:pStyle w:val="a4"/>
              <w:ind w:firstLine="0"/>
              <w:jc w:val="center"/>
              <w:rPr>
                <w:szCs w:val="24"/>
              </w:rPr>
            </w:pPr>
            <w:r w:rsidRPr="00C054D0">
              <w:rPr>
                <w:szCs w:val="24"/>
              </w:rPr>
              <w:t>9</w:t>
            </w:r>
            <w:r>
              <w:rPr>
                <w:szCs w:val="24"/>
              </w:rPr>
              <w:t xml:space="preserve"> </w:t>
            </w:r>
            <w:r w:rsidRPr="00C054D0">
              <w:rPr>
                <w:szCs w:val="24"/>
              </w:rPr>
              <w:t>787</w:t>
            </w:r>
          </w:p>
        </w:tc>
        <w:tc>
          <w:tcPr>
            <w:tcW w:w="1252" w:type="dxa"/>
            <w:vAlign w:val="center"/>
          </w:tcPr>
          <w:p w:rsidR="005B741A" w:rsidRPr="00C054D0" w:rsidRDefault="005B741A" w:rsidP="00645B24">
            <w:pPr>
              <w:pStyle w:val="a4"/>
              <w:ind w:firstLine="0"/>
              <w:jc w:val="center"/>
              <w:rPr>
                <w:szCs w:val="24"/>
              </w:rPr>
            </w:pPr>
            <w:r w:rsidRPr="00C054D0">
              <w:rPr>
                <w:szCs w:val="24"/>
              </w:rPr>
              <w:t>40</w:t>
            </w:r>
          </w:p>
        </w:tc>
        <w:tc>
          <w:tcPr>
            <w:tcW w:w="1068" w:type="dxa"/>
            <w:vAlign w:val="center"/>
          </w:tcPr>
          <w:p w:rsidR="005B741A" w:rsidRPr="00C054D0" w:rsidRDefault="005B741A" w:rsidP="00645B24">
            <w:pPr>
              <w:pStyle w:val="a4"/>
              <w:ind w:firstLine="0"/>
              <w:jc w:val="center"/>
              <w:rPr>
                <w:szCs w:val="24"/>
              </w:rPr>
            </w:pPr>
            <w:r w:rsidRPr="00C054D0">
              <w:rPr>
                <w:szCs w:val="24"/>
              </w:rPr>
              <w:t>1</w:t>
            </w:r>
            <w:r>
              <w:rPr>
                <w:szCs w:val="24"/>
              </w:rPr>
              <w:t xml:space="preserve"> </w:t>
            </w:r>
            <w:r w:rsidRPr="00C054D0">
              <w:rPr>
                <w:szCs w:val="24"/>
              </w:rPr>
              <w:t>392</w:t>
            </w:r>
          </w:p>
        </w:tc>
        <w:tc>
          <w:tcPr>
            <w:tcW w:w="1591" w:type="dxa"/>
            <w:vAlign w:val="center"/>
          </w:tcPr>
          <w:p w:rsidR="005B741A" w:rsidRPr="00C054D0" w:rsidRDefault="005B741A" w:rsidP="00645B24">
            <w:pPr>
              <w:pStyle w:val="a4"/>
              <w:ind w:firstLine="0"/>
              <w:jc w:val="center"/>
              <w:rPr>
                <w:szCs w:val="24"/>
              </w:rPr>
            </w:pPr>
            <w:r w:rsidRPr="00C054D0">
              <w:rPr>
                <w:szCs w:val="24"/>
              </w:rPr>
              <w:t>8</w:t>
            </w:r>
            <w:r>
              <w:rPr>
                <w:szCs w:val="24"/>
              </w:rPr>
              <w:t xml:space="preserve"> </w:t>
            </w:r>
            <w:r w:rsidRPr="00C054D0">
              <w:rPr>
                <w:szCs w:val="24"/>
              </w:rPr>
              <w:t>368</w:t>
            </w:r>
          </w:p>
        </w:tc>
      </w:tr>
      <w:tr w:rsidR="005B741A" w:rsidRPr="00C054D0">
        <w:trPr>
          <w:trHeight w:val="284"/>
          <w:jc w:val="center"/>
        </w:trPr>
        <w:tc>
          <w:tcPr>
            <w:tcW w:w="2654" w:type="dxa"/>
            <w:vAlign w:val="center"/>
          </w:tcPr>
          <w:p w:rsidR="005B741A" w:rsidRPr="00C054D0" w:rsidRDefault="005B741A" w:rsidP="00645B24">
            <w:pPr>
              <w:pStyle w:val="a4"/>
              <w:ind w:firstLine="0"/>
              <w:jc w:val="center"/>
              <w:rPr>
                <w:szCs w:val="24"/>
              </w:rPr>
            </w:pPr>
            <w:r w:rsidRPr="00C054D0">
              <w:rPr>
                <w:szCs w:val="24"/>
              </w:rPr>
              <w:t>Виргинские о-ва (Брит.)</w:t>
            </w:r>
          </w:p>
        </w:tc>
        <w:tc>
          <w:tcPr>
            <w:tcW w:w="1054" w:type="dxa"/>
            <w:vAlign w:val="center"/>
          </w:tcPr>
          <w:p w:rsidR="005B741A" w:rsidRPr="00C054D0" w:rsidRDefault="005B741A" w:rsidP="00645B24">
            <w:pPr>
              <w:pStyle w:val="a4"/>
              <w:ind w:firstLine="0"/>
              <w:jc w:val="center"/>
              <w:rPr>
                <w:szCs w:val="24"/>
              </w:rPr>
            </w:pPr>
            <w:r w:rsidRPr="00C054D0">
              <w:rPr>
                <w:szCs w:val="24"/>
              </w:rPr>
              <w:t>6</w:t>
            </w:r>
            <w:r>
              <w:rPr>
                <w:szCs w:val="24"/>
              </w:rPr>
              <w:t xml:space="preserve"> </w:t>
            </w:r>
            <w:r w:rsidRPr="00C054D0">
              <w:rPr>
                <w:szCs w:val="24"/>
              </w:rPr>
              <w:t>405</w:t>
            </w:r>
          </w:p>
        </w:tc>
        <w:tc>
          <w:tcPr>
            <w:tcW w:w="951" w:type="dxa"/>
            <w:vAlign w:val="center"/>
          </w:tcPr>
          <w:p w:rsidR="005B741A" w:rsidRPr="00C054D0" w:rsidRDefault="005B741A" w:rsidP="00645B24">
            <w:pPr>
              <w:pStyle w:val="a4"/>
              <w:ind w:firstLine="0"/>
              <w:jc w:val="center"/>
              <w:rPr>
                <w:szCs w:val="24"/>
              </w:rPr>
            </w:pPr>
            <w:r w:rsidRPr="00C054D0">
              <w:rPr>
                <w:szCs w:val="24"/>
              </w:rPr>
              <w:t>11,9</w:t>
            </w:r>
          </w:p>
        </w:tc>
        <w:tc>
          <w:tcPr>
            <w:tcW w:w="1125" w:type="dxa"/>
            <w:vAlign w:val="center"/>
          </w:tcPr>
          <w:p w:rsidR="005B741A" w:rsidRPr="00C054D0" w:rsidRDefault="005B741A" w:rsidP="00645B24">
            <w:pPr>
              <w:pStyle w:val="a4"/>
              <w:ind w:firstLine="0"/>
              <w:jc w:val="center"/>
              <w:rPr>
                <w:szCs w:val="24"/>
              </w:rPr>
            </w:pPr>
            <w:r w:rsidRPr="00C054D0">
              <w:rPr>
                <w:szCs w:val="24"/>
              </w:rPr>
              <w:t>1</w:t>
            </w:r>
            <w:r>
              <w:rPr>
                <w:szCs w:val="24"/>
              </w:rPr>
              <w:t xml:space="preserve"> </w:t>
            </w:r>
            <w:r w:rsidRPr="00C054D0">
              <w:rPr>
                <w:szCs w:val="24"/>
              </w:rPr>
              <w:t>453</w:t>
            </w:r>
          </w:p>
        </w:tc>
        <w:tc>
          <w:tcPr>
            <w:tcW w:w="1252" w:type="dxa"/>
            <w:vAlign w:val="center"/>
          </w:tcPr>
          <w:p w:rsidR="005B741A" w:rsidRPr="00C054D0" w:rsidRDefault="005B741A" w:rsidP="00645B24">
            <w:pPr>
              <w:pStyle w:val="a4"/>
              <w:ind w:firstLine="0"/>
              <w:jc w:val="center"/>
              <w:rPr>
                <w:szCs w:val="24"/>
              </w:rPr>
            </w:pPr>
            <w:r w:rsidRPr="00C054D0">
              <w:rPr>
                <w:szCs w:val="24"/>
              </w:rPr>
              <w:t>1</w:t>
            </w:r>
            <w:r>
              <w:rPr>
                <w:szCs w:val="24"/>
              </w:rPr>
              <w:t xml:space="preserve"> </w:t>
            </w:r>
            <w:r w:rsidRPr="00C054D0">
              <w:rPr>
                <w:szCs w:val="24"/>
              </w:rPr>
              <w:t>163</w:t>
            </w:r>
          </w:p>
        </w:tc>
        <w:tc>
          <w:tcPr>
            <w:tcW w:w="1068" w:type="dxa"/>
            <w:vAlign w:val="center"/>
          </w:tcPr>
          <w:p w:rsidR="005B741A" w:rsidRPr="00C054D0" w:rsidRDefault="005B741A" w:rsidP="00645B24">
            <w:pPr>
              <w:pStyle w:val="a4"/>
              <w:ind w:firstLine="0"/>
              <w:jc w:val="center"/>
              <w:rPr>
                <w:szCs w:val="24"/>
              </w:rPr>
            </w:pPr>
            <w:r w:rsidRPr="00C054D0">
              <w:rPr>
                <w:szCs w:val="24"/>
              </w:rPr>
              <w:t>3</w:t>
            </w:r>
            <w:r>
              <w:rPr>
                <w:szCs w:val="24"/>
              </w:rPr>
              <w:t xml:space="preserve"> </w:t>
            </w:r>
            <w:r w:rsidRPr="00C054D0">
              <w:rPr>
                <w:szCs w:val="24"/>
              </w:rPr>
              <w:t>789</w:t>
            </w:r>
          </w:p>
        </w:tc>
        <w:tc>
          <w:tcPr>
            <w:tcW w:w="1591" w:type="dxa"/>
            <w:vAlign w:val="center"/>
          </w:tcPr>
          <w:p w:rsidR="005B741A" w:rsidRPr="00C054D0" w:rsidRDefault="005B741A" w:rsidP="00645B24">
            <w:pPr>
              <w:pStyle w:val="a4"/>
              <w:ind w:firstLine="0"/>
              <w:jc w:val="center"/>
              <w:rPr>
                <w:szCs w:val="24"/>
              </w:rPr>
            </w:pPr>
            <w:r w:rsidRPr="00C054D0">
              <w:rPr>
                <w:szCs w:val="24"/>
              </w:rPr>
              <w:t>1</w:t>
            </w:r>
            <w:r>
              <w:rPr>
                <w:szCs w:val="24"/>
              </w:rPr>
              <w:t xml:space="preserve"> </w:t>
            </w:r>
            <w:r w:rsidRPr="00C054D0">
              <w:rPr>
                <w:szCs w:val="24"/>
              </w:rPr>
              <w:t>995</w:t>
            </w:r>
          </w:p>
        </w:tc>
      </w:tr>
      <w:tr w:rsidR="005B741A" w:rsidRPr="00C054D0">
        <w:trPr>
          <w:trHeight w:val="284"/>
          <w:jc w:val="center"/>
        </w:trPr>
        <w:tc>
          <w:tcPr>
            <w:tcW w:w="2654" w:type="dxa"/>
            <w:vAlign w:val="center"/>
          </w:tcPr>
          <w:p w:rsidR="005B741A" w:rsidRPr="00C054D0" w:rsidRDefault="005B741A" w:rsidP="00645B24">
            <w:pPr>
              <w:pStyle w:val="a4"/>
              <w:ind w:firstLine="0"/>
              <w:jc w:val="center"/>
              <w:rPr>
                <w:szCs w:val="24"/>
              </w:rPr>
            </w:pPr>
            <w:r w:rsidRPr="00C054D0">
              <w:rPr>
                <w:szCs w:val="24"/>
              </w:rPr>
              <w:t>США</w:t>
            </w:r>
          </w:p>
        </w:tc>
        <w:tc>
          <w:tcPr>
            <w:tcW w:w="1054" w:type="dxa"/>
            <w:vAlign w:val="center"/>
          </w:tcPr>
          <w:p w:rsidR="005B741A" w:rsidRPr="00C054D0" w:rsidRDefault="005B741A" w:rsidP="00645B24">
            <w:pPr>
              <w:pStyle w:val="a4"/>
              <w:ind w:firstLine="0"/>
              <w:jc w:val="center"/>
              <w:rPr>
                <w:szCs w:val="24"/>
              </w:rPr>
            </w:pPr>
            <w:r w:rsidRPr="00C054D0">
              <w:rPr>
                <w:szCs w:val="24"/>
              </w:rPr>
              <w:t>5</w:t>
            </w:r>
            <w:r>
              <w:rPr>
                <w:szCs w:val="24"/>
              </w:rPr>
              <w:t xml:space="preserve"> </w:t>
            </w:r>
            <w:r w:rsidRPr="00C054D0">
              <w:rPr>
                <w:szCs w:val="24"/>
              </w:rPr>
              <w:t>454</w:t>
            </w:r>
          </w:p>
        </w:tc>
        <w:tc>
          <w:tcPr>
            <w:tcW w:w="951" w:type="dxa"/>
            <w:vAlign w:val="center"/>
          </w:tcPr>
          <w:p w:rsidR="005B741A" w:rsidRPr="00C054D0" w:rsidRDefault="005B741A" w:rsidP="00645B24">
            <w:pPr>
              <w:pStyle w:val="a4"/>
              <w:ind w:firstLine="0"/>
              <w:jc w:val="center"/>
              <w:rPr>
                <w:szCs w:val="24"/>
              </w:rPr>
            </w:pPr>
            <w:r w:rsidRPr="00C054D0">
              <w:rPr>
                <w:szCs w:val="24"/>
              </w:rPr>
              <w:t>10,1</w:t>
            </w:r>
          </w:p>
        </w:tc>
        <w:tc>
          <w:tcPr>
            <w:tcW w:w="1125" w:type="dxa"/>
            <w:vAlign w:val="center"/>
          </w:tcPr>
          <w:p w:rsidR="005B741A" w:rsidRPr="00C054D0" w:rsidRDefault="005B741A" w:rsidP="00645B24">
            <w:pPr>
              <w:pStyle w:val="a4"/>
              <w:ind w:firstLine="0"/>
              <w:jc w:val="center"/>
              <w:rPr>
                <w:szCs w:val="24"/>
              </w:rPr>
            </w:pPr>
            <w:r w:rsidRPr="00C054D0">
              <w:rPr>
                <w:szCs w:val="24"/>
              </w:rPr>
              <w:t>4</w:t>
            </w:r>
            <w:r>
              <w:rPr>
                <w:szCs w:val="24"/>
              </w:rPr>
              <w:t xml:space="preserve"> </w:t>
            </w:r>
            <w:r w:rsidRPr="00C054D0">
              <w:rPr>
                <w:szCs w:val="24"/>
              </w:rPr>
              <w:t>669</w:t>
            </w:r>
          </w:p>
        </w:tc>
        <w:tc>
          <w:tcPr>
            <w:tcW w:w="1252" w:type="dxa"/>
            <w:vAlign w:val="center"/>
          </w:tcPr>
          <w:p w:rsidR="005B741A" w:rsidRPr="00C054D0" w:rsidRDefault="005B741A" w:rsidP="00645B24">
            <w:pPr>
              <w:pStyle w:val="a4"/>
              <w:ind w:firstLine="0"/>
              <w:jc w:val="center"/>
              <w:rPr>
                <w:szCs w:val="24"/>
              </w:rPr>
            </w:pPr>
            <w:r w:rsidRPr="00C054D0">
              <w:rPr>
                <w:szCs w:val="24"/>
              </w:rPr>
              <w:t>-</w:t>
            </w:r>
          </w:p>
        </w:tc>
        <w:tc>
          <w:tcPr>
            <w:tcW w:w="1068" w:type="dxa"/>
            <w:vAlign w:val="center"/>
          </w:tcPr>
          <w:p w:rsidR="005B741A" w:rsidRPr="00C054D0" w:rsidRDefault="005B741A" w:rsidP="00645B24">
            <w:pPr>
              <w:pStyle w:val="a4"/>
              <w:ind w:firstLine="0"/>
              <w:jc w:val="center"/>
              <w:rPr>
                <w:szCs w:val="24"/>
              </w:rPr>
            </w:pPr>
            <w:r w:rsidRPr="00C054D0">
              <w:rPr>
                <w:szCs w:val="24"/>
              </w:rPr>
              <w:t>785</w:t>
            </w:r>
          </w:p>
        </w:tc>
        <w:tc>
          <w:tcPr>
            <w:tcW w:w="1591" w:type="dxa"/>
            <w:vAlign w:val="center"/>
          </w:tcPr>
          <w:p w:rsidR="005B741A" w:rsidRPr="00C054D0" w:rsidRDefault="005B741A" w:rsidP="00645B24">
            <w:pPr>
              <w:pStyle w:val="a4"/>
              <w:ind w:firstLine="0"/>
              <w:jc w:val="center"/>
              <w:rPr>
                <w:szCs w:val="24"/>
              </w:rPr>
            </w:pPr>
            <w:r w:rsidRPr="00C054D0">
              <w:rPr>
                <w:szCs w:val="24"/>
              </w:rPr>
              <w:t>5</w:t>
            </w:r>
            <w:r>
              <w:rPr>
                <w:szCs w:val="24"/>
              </w:rPr>
              <w:t xml:space="preserve"> </w:t>
            </w:r>
            <w:r w:rsidRPr="00C054D0">
              <w:rPr>
                <w:szCs w:val="24"/>
              </w:rPr>
              <w:t>262</w:t>
            </w:r>
          </w:p>
        </w:tc>
      </w:tr>
      <w:tr w:rsidR="005B741A" w:rsidRPr="00C054D0">
        <w:trPr>
          <w:trHeight w:val="284"/>
          <w:jc w:val="center"/>
        </w:trPr>
        <w:tc>
          <w:tcPr>
            <w:tcW w:w="2654" w:type="dxa"/>
            <w:vAlign w:val="center"/>
          </w:tcPr>
          <w:p w:rsidR="005B741A" w:rsidRPr="00C054D0" w:rsidRDefault="005B741A" w:rsidP="00645B24">
            <w:pPr>
              <w:pStyle w:val="a4"/>
              <w:ind w:firstLine="0"/>
              <w:jc w:val="center"/>
              <w:rPr>
                <w:szCs w:val="24"/>
              </w:rPr>
            </w:pPr>
            <w:r w:rsidRPr="00C054D0">
              <w:rPr>
                <w:szCs w:val="24"/>
              </w:rPr>
              <w:t>Германия</w:t>
            </w:r>
          </w:p>
        </w:tc>
        <w:tc>
          <w:tcPr>
            <w:tcW w:w="1054" w:type="dxa"/>
            <w:vAlign w:val="center"/>
          </w:tcPr>
          <w:p w:rsidR="005B741A" w:rsidRPr="00C054D0" w:rsidRDefault="005B741A" w:rsidP="00645B24">
            <w:pPr>
              <w:pStyle w:val="a4"/>
              <w:ind w:firstLine="0"/>
              <w:jc w:val="center"/>
              <w:rPr>
                <w:szCs w:val="24"/>
              </w:rPr>
            </w:pPr>
            <w:r w:rsidRPr="00C054D0">
              <w:rPr>
                <w:szCs w:val="24"/>
              </w:rPr>
              <w:t>2</w:t>
            </w:r>
            <w:r>
              <w:rPr>
                <w:szCs w:val="24"/>
              </w:rPr>
              <w:t xml:space="preserve"> </w:t>
            </w:r>
            <w:r w:rsidRPr="00C054D0">
              <w:rPr>
                <w:szCs w:val="24"/>
              </w:rPr>
              <w:t>824</w:t>
            </w:r>
          </w:p>
        </w:tc>
        <w:tc>
          <w:tcPr>
            <w:tcW w:w="951" w:type="dxa"/>
            <w:vAlign w:val="center"/>
          </w:tcPr>
          <w:p w:rsidR="005B741A" w:rsidRPr="00C054D0" w:rsidRDefault="005B741A" w:rsidP="00645B24">
            <w:pPr>
              <w:pStyle w:val="a4"/>
              <w:ind w:firstLine="0"/>
              <w:jc w:val="center"/>
              <w:rPr>
                <w:szCs w:val="24"/>
              </w:rPr>
            </w:pPr>
            <w:r w:rsidRPr="00C054D0">
              <w:rPr>
                <w:szCs w:val="24"/>
              </w:rPr>
              <w:t>5,2</w:t>
            </w:r>
          </w:p>
        </w:tc>
        <w:tc>
          <w:tcPr>
            <w:tcW w:w="1125" w:type="dxa"/>
            <w:vAlign w:val="center"/>
          </w:tcPr>
          <w:p w:rsidR="005B741A" w:rsidRPr="00C054D0" w:rsidRDefault="005B741A" w:rsidP="00645B24">
            <w:pPr>
              <w:pStyle w:val="a4"/>
              <w:ind w:firstLine="0"/>
              <w:jc w:val="center"/>
              <w:rPr>
                <w:szCs w:val="24"/>
              </w:rPr>
            </w:pPr>
            <w:r w:rsidRPr="00C054D0">
              <w:rPr>
                <w:szCs w:val="24"/>
              </w:rPr>
              <w:t>513</w:t>
            </w:r>
          </w:p>
        </w:tc>
        <w:tc>
          <w:tcPr>
            <w:tcW w:w="1252" w:type="dxa"/>
            <w:vAlign w:val="center"/>
          </w:tcPr>
          <w:p w:rsidR="005B741A" w:rsidRPr="00C054D0" w:rsidRDefault="005B741A" w:rsidP="00645B24">
            <w:pPr>
              <w:pStyle w:val="a4"/>
              <w:ind w:firstLine="0"/>
              <w:jc w:val="center"/>
              <w:rPr>
                <w:szCs w:val="24"/>
              </w:rPr>
            </w:pPr>
            <w:r w:rsidRPr="00C054D0">
              <w:rPr>
                <w:szCs w:val="24"/>
              </w:rPr>
              <w:t>0,0</w:t>
            </w:r>
          </w:p>
        </w:tc>
        <w:tc>
          <w:tcPr>
            <w:tcW w:w="1068" w:type="dxa"/>
            <w:vAlign w:val="center"/>
          </w:tcPr>
          <w:p w:rsidR="005B741A" w:rsidRPr="00C054D0" w:rsidRDefault="005B741A" w:rsidP="00645B24">
            <w:pPr>
              <w:pStyle w:val="a4"/>
              <w:ind w:firstLine="0"/>
              <w:jc w:val="center"/>
              <w:rPr>
                <w:szCs w:val="24"/>
              </w:rPr>
            </w:pPr>
            <w:r w:rsidRPr="00C054D0">
              <w:rPr>
                <w:szCs w:val="24"/>
              </w:rPr>
              <w:t>2</w:t>
            </w:r>
            <w:r>
              <w:rPr>
                <w:szCs w:val="24"/>
              </w:rPr>
              <w:t xml:space="preserve"> </w:t>
            </w:r>
            <w:r w:rsidRPr="00C054D0">
              <w:rPr>
                <w:szCs w:val="24"/>
              </w:rPr>
              <w:t>311</w:t>
            </w:r>
          </w:p>
        </w:tc>
        <w:tc>
          <w:tcPr>
            <w:tcW w:w="1591" w:type="dxa"/>
            <w:vAlign w:val="center"/>
          </w:tcPr>
          <w:p w:rsidR="005B741A" w:rsidRPr="00C054D0" w:rsidRDefault="005B741A" w:rsidP="00645B24">
            <w:pPr>
              <w:pStyle w:val="a4"/>
              <w:ind w:firstLine="0"/>
              <w:jc w:val="center"/>
              <w:rPr>
                <w:szCs w:val="24"/>
              </w:rPr>
            </w:pPr>
            <w:r w:rsidRPr="00C054D0">
              <w:rPr>
                <w:szCs w:val="24"/>
              </w:rPr>
              <w:t>1</w:t>
            </w:r>
            <w:r>
              <w:rPr>
                <w:szCs w:val="24"/>
              </w:rPr>
              <w:t xml:space="preserve"> </w:t>
            </w:r>
            <w:r w:rsidRPr="00C054D0">
              <w:rPr>
                <w:szCs w:val="24"/>
              </w:rPr>
              <w:t>431</w:t>
            </w:r>
          </w:p>
        </w:tc>
      </w:tr>
      <w:tr w:rsidR="005B741A" w:rsidRPr="00C054D0">
        <w:trPr>
          <w:trHeight w:val="284"/>
          <w:jc w:val="center"/>
        </w:trPr>
        <w:tc>
          <w:tcPr>
            <w:tcW w:w="2654" w:type="dxa"/>
            <w:vAlign w:val="center"/>
          </w:tcPr>
          <w:p w:rsidR="005B741A" w:rsidRPr="00C054D0" w:rsidRDefault="005B741A" w:rsidP="00645B24">
            <w:pPr>
              <w:pStyle w:val="a4"/>
              <w:ind w:firstLine="0"/>
              <w:jc w:val="center"/>
              <w:rPr>
                <w:szCs w:val="24"/>
              </w:rPr>
            </w:pPr>
            <w:r w:rsidRPr="00C054D0">
              <w:rPr>
                <w:szCs w:val="24"/>
              </w:rPr>
              <w:t>Швейцария</w:t>
            </w:r>
          </w:p>
        </w:tc>
        <w:tc>
          <w:tcPr>
            <w:tcW w:w="1054" w:type="dxa"/>
            <w:vAlign w:val="center"/>
          </w:tcPr>
          <w:p w:rsidR="005B741A" w:rsidRPr="00C054D0" w:rsidRDefault="005B741A" w:rsidP="00645B24">
            <w:pPr>
              <w:pStyle w:val="a4"/>
              <w:ind w:firstLine="0"/>
              <w:jc w:val="center"/>
              <w:rPr>
                <w:szCs w:val="24"/>
              </w:rPr>
            </w:pPr>
            <w:r w:rsidRPr="00C054D0">
              <w:rPr>
                <w:szCs w:val="24"/>
              </w:rPr>
              <w:t>2</w:t>
            </w:r>
            <w:r>
              <w:rPr>
                <w:szCs w:val="24"/>
              </w:rPr>
              <w:t xml:space="preserve"> </w:t>
            </w:r>
            <w:r w:rsidRPr="00C054D0">
              <w:rPr>
                <w:szCs w:val="24"/>
              </w:rPr>
              <w:t>777</w:t>
            </w:r>
          </w:p>
        </w:tc>
        <w:tc>
          <w:tcPr>
            <w:tcW w:w="951" w:type="dxa"/>
            <w:vAlign w:val="center"/>
          </w:tcPr>
          <w:p w:rsidR="005B741A" w:rsidRPr="00C054D0" w:rsidRDefault="005B741A" w:rsidP="00645B24">
            <w:pPr>
              <w:pStyle w:val="a4"/>
              <w:ind w:firstLine="0"/>
              <w:jc w:val="center"/>
              <w:rPr>
                <w:szCs w:val="24"/>
              </w:rPr>
            </w:pPr>
            <w:r w:rsidRPr="00C054D0">
              <w:rPr>
                <w:szCs w:val="24"/>
              </w:rPr>
              <w:t>5,2</w:t>
            </w:r>
          </w:p>
        </w:tc>
        <w:tc>
          <w:tcPr>
            <w:tcW w:w="1125" w:type="dxa"/>
            <w:vAlign w:val="center"/>
          </w:tcPr>
          <w:p w:rsidR="005B741A" w:rsidRPr="00C054D0" w:rsidRDefault="005B741A" w:rsidP="00645B24">
            <w:pPr>
              <w:pStyle w:val="a4"/>
              <w:ind w:firstLine="0"/>
              <w:jc w:val="center"/>
              <w:rPr>
                <w:szCs w:val="24"/>
              </w:rPr>
            </w:pPr>
            <w:r w:rsidRPr="00C054D0">
              <w:rPr>
                <w:szCs w:val="24"/>
              </w:rPr>
              <w:t>1</w:t>
            </w:r>
            <w:r>
              <w:rPr>
                <w:szCs w:val="24"/>
              </w:rPr>
              <w:t xml:space="preserve"> </w:t>
            </w:r>
            <w:r w:rsidRPr="00C054D0">
              <w:rPr>
                <w:szCs w:val="24"/>
              </w:rPr>
              <w:t>189</w:t>
            </w:r>
          </w:p>
        </w:tc>
        <w:tc>
          <w:tcPr>
            <w:tcW w:w="1252" w:type="dxa"/>
            <w:vAlign w:val="center"/>
          </w:tcPr>
          <w:p w:rsidR="005B741A" w:rsidRPr="00C054D0" w:rsidRDefault="005B741A" w:rsidP="00645B24">
            <w:pPr>
              <w:pStyle w:val="a4"/>
              <w:ind w:firstLine="0"/>
              <w:jc w:val="center"/>
              <w:rPr>
                <w:szCs w:val="24"/>
              </w:rPr>
            </w:pPr>
            <w:r w:rsidRPr="00C054D0">
              <w:rPr>
                <w:szCs w:val="24"/>
              </w:rPr>
              <w:t>0,1</w:t>
            </w:r>
          </w:p>
        </w:tc>
        <w:tc>
          <w:tcPr>
            <w:tcW w:w="1068" w:type="dxa"/>
            <w:vAlign w:val="center"/>
          </w:tcPr>
          <w:p w:rsidR="005B741A" w:rsidRPr="00C054D0" w:rsidRDefault="005B741A" w:rsidP="00645B24">
            <w:pPr>
              <w:pStyle w:val="a4"/>
              <w:ind w:firstLine="0"/>
              <w:jc w:val="center"/>
              <w:rPr>
                <w:szCs w:val="24"/>
              </w:rPr>
            </w:pPr>
            <w:r w:rsidRPr="00C054D0">
              <w:rPr>
                <w:szCs w:val="24"/>
              </w:rPr>
              <w:t>1</w:t>
            </w:r>
            <w:r>
              <w:rPr>
                <w:szCs w:val="24"/>
              </w:rPr>
              <w:t xml:space="preserve"> </w:t>
            </w:r>
            <w:r w:rsidRPr="00C054D0">
              <w:rPr>
                <w:szCs w:val="24"/>
              </w:rPr>
              <w:t>588</w:t>
            </w:r>
          </w:p>
        </w:tc>
        <w:tc>
          <w:tcPr>
            <w:tcW w:w="1591" w:type="dxa"/>
            <w:vAlign w:val="center"/>
          </w:tcPr>
          <w:p w:rsidR="005B741A" w:rsidRPr="00C054D0" w:rsidRDefault="005B741A" w:rsidP="00645B24">
            <w:pPr>
              <w:pStyle w:val="a4"/>
              <w:ind w:firstLine="0"/>
              <w:jc w:val="center"/>
              <w:rPr>
                <w:szCs w:val="24"/>
              </w:rPr>
            </w:pPr>
            <w:r w:rsidRPr="00C054D0">
              <w:rPr>
                <w:szCs w:val="24"/>
              </w:rPr>
              <w:t>45</w:t>
            </w:r>
            <w:r>
              <w:rPr>
                <w:szCs w:val="24"/>
              </w:rPr>
              <w:t xml:space="preserve"> </w:t>
            </w:r>
            <w:r w:rsidRPr="00C054D0">
              <w:rPr>
                <w:szCs w:val="24"/>
              </w:rPr>
              <w:t>994</w:t>
            </w:r>
          </w:p>
        </w:tc>
      </w:tr>
      <w:tr w:rsidR="005B741A" w:rsidRPr="00C054D0">
        <w:trPr>
          <w:trHeight w:val="284"/>
          <w:jc w:val="center"/>
        </w:trPr>
        <w:tc>
          <w:tcPr>
            <w:tcW w:w="2654" w:type="dxa"/>
            <w:vAlign w:val="center"/>
          </w:tcPr>
          <w:p w:rsidR="005B741A" w:rsidRPr="00C054D0" w:rsidRDefault="005B741A" w:rsidP="00645B24">
            <w:pPr>
              <w:pStyle w:val="a4"/>
              <w:ind w:firstLine="0"/>
              <w:jc w:val="center"/>
              <w:rPr>
                <w:szCs w:val="24"/>
              </w:rPr>
            </w:pPr>
            <w:r w:rsidRPr="00C054D0">
              <w:rPr>
                <w:szCs w:val="24"/>
              </w:rPr>
              <w:t>Беларусь</w:t>
            </w:r>
          </w:p>
        </w:tc>
        <w:tc>
          <w:tcPr>
            <w:tcW w:w="1054" w:type="dxa"/>
            <w:vAlign w:val="center"/>
          </w:tcPr>
          <w:p w:rsidR="005B741A" w:rsidRPr="00C054D0" w:rsidRDefault="005B741A" w:rsidP="00645B24">
            <w:pPr>
              <w:pStyle w:val="a4"/>
              <w:ind w:firstLine="0"/>
              <w:jc w:val="center"/>
              <w:rPr>
                <w:szCs w:val="24"/>
              </w:rPr>
            </w:pPr>
            <w:r w:rsidRPr="00C054D0">
              <w:rPr>
                <w:szCs w:val="24"/>
              </w:rPr>
              <w:t>1</w:t>
            </w:r>
            <w:r>
              <w:rPr>
                <w:szCs w:val="24"/>
              </w:rPr>
              <w:t xml:space="preserve"> </w:t>
            </w:r>
            <w:r w:rsidRPr="00C054D0">
              <w:rPr>
                <w:szCs w:val="24"/>
              </w:rPr>
              <w:t>505</w:t>
            </w:r>
          </w:p>
        </w:tc>
        <w:tc>
          <w:tcPr>
            <w:tcW w:w="951" w:type="dxa"/>
            <w:vAlign w:val="center"/>
          </w:tcPr>
          <w:p w:rsidR="005B741A" w:rsidRPr="00C054D0" w:rsidRDefault="005B741A" w:rsidP="00645B24">
            <w:pPr>
              <w:pStyle w:val="a4"/>
              <w:ind w:firstLine="0"/>
              <w:jc w:val="center"/>
              <w:rPr>
                <w:szCs w:val="24"/>
              </w:rPr>
            </w:pPr>
            <w:r w:rsidRPr="00C054D0">
              <w:rPr>
                <w:szCs w:val="24"/>
              </w:rPr>
              <w:t>2,8</w:t>
            </w:r>
          </w:p>
        </w:tc>
        <w:tc>
          <w:tcPr>
            <w:tcW w:w="1125" w:type="dxa"/>
            <w:vAlign w:val="center"/>
          </w:tcPr>
          <w:p w:rsidR="005B741A" w:rsidRPr="00C054D0" w:rsidRDefault="005B741A" w:rsidP="00645B24">
            <w:pPr>
              <w:pStyle w:val="a4"/>
              <w:ind w:firstLine="0"/>
              <w:jc w:val="center"/>
              <w:rPr>
                <w:szCs w:val="24"/>
              </w:rPr>
            </w:pPr>
            <w:r w:rsidRPr="00C054D0">
              <w:rPr>
                <w:szCs w:val="24"/>
              </w:rPr>
              <w:t>1</w:t>
            </w:r>
            <w:r>
              <w:rPr>
                <w:szCs w:val="24"/>
              </w:rPr>
              <w:t xml:space="preserve"> </w:t>
            </w:r>
            <w:r w:rsidRPr="00C054D0">
              <w:rPr>
                <w:szCs w:val="24"/>
              </w:rPr>
              <w:t>323</w:t>
            </w:r>
          </w:p>
        </w:tc>
        <w:tc>
          <w:tcPr>
            <w:tcW w:w="1252" w:type="dxa"/>
            <w:vAlign w:val="center"/>
          </w:tcPr>
          <w:p w:rsidR="005B741A" w:rsidRPr="00C054D0" w:rsidRDefault="005B741A" w:rsidP="00645B24">
            <w:pPr>
              <w:pStyle w:val="a4"/>
              <w:ind w:firstLine="0"/>
              <w:jc w:val="center"/>
              <w:rPr>
                <w:szCs w:val="24"/>
              </w:rPr>
            </w:pPr>
            <w:r w:rsidRPr="00C054D0">
              <w:rPr>
                <w:szCs w:val="24"/>
              </w:rPr>
              <w:t>0,1</w:t>
            </w:r>
          </w:p>
        </w:tc>
        <w:tc>
          <w:tcPr>
            <w:tcW w:w="1068" w:type="dxa"/>
            <w:vAlign w:val="center"/>
          </w:tcPr>
          <w:p w:rsidR="005B741A" w:rsidRPr="00C054D0" w:rsidRDefault="005B741A" w:rsidP="00645B24">
            <w:pPr>
              <w:pStyle w:val="a4"/>
              <w:ind w:firstLine="0"/>
              <w:jc w:val="center"/>
              <w:rPr>
                <w:szCs w:val="24"/>
              </w:rPr>
            </w:pPr>
            <w:r w:rsidRPr="00C054D0">
              <w:rPr>
                <w:szCs w:val="24"/>
              </w:rPr>
              <w:t>182</w:t>
            </w:r>
          </w:p>
        </w:tc>
        <w:tc>
          <w:tcPr>
            <w:tcW w:w="1591" w:type="dxa"/>
            <w:vAlign w:val="center"/>
          </w:tcPr>
          <w:p w:rsidR="005B741A" w:rsidRPr="00C054D0" w:rsidRDefault="005B741A" w:rsidP="00645B24">
            <w:pPr>
              <w:pStyle w:val="a4"/>
              <w:ind w:firstLine="0"/>
              <w:jc w:val="center"/>
              <w:rPr>
                <w:szCs w:val="24"/>
              </w:rPr>
            </w:pPr>
            <w:r w:rsidRPr="00C054D0">
              <w:rPr>
                <w:szCs w:val="24"/>
              </w:rPr>
              <w:t>5</w:t>
            </w:r>
            <w:r>
              <w:rPr>
                <w:szCs w:val="24"/>
              </w:rPr>
              <w:t xml:space="preserve"> </w:t>
            </w:r>
            <w:r w:rsidRPr="00C054D0">
              <w:rPr>
                <w:szCs w:val="24"/>
              </w:rPr>
              <w:t>946</w:t>
            </w:r>
          </w:p>
        </w:tc>
      </w:tr>
      <w:tr w:rsidR="005B741A" w:rsidRPr="00C054D0">
        <w:trPr>
          <w:trHeight w:val="284"/>
          <w:jc w:val="center"/>
        </w:trPr>
        <w:tc>
          <w:tcPr>
            <w:tcW w:w="2654" w:type="dxa"/>
            <w:vAlign w:val="center"/>
          </w:tcPr>
          <w:p w:rsidR="005B741A" w:rsidRPr="00C054D0" w:rsidRDefault="005B741A" w:rsidP="00645B24">
            <w:pPr>
              <w:pStyle w:val="a4"/>
              <w:ind w:firstLine="0"/>
              <w:jc w:val="center"/>
              <w:rPr>
                <w:szCs w:val="24"/>
              </w:rPr>
            </w:pPr>
            <w:r w:rsidRPr="00C054D0">
              <w:rPr>
                <w:szCs w:val="24"/>
              </w:rPr>
              <w:t>Украина</w:t>
            </w:r>
          </w:p>
        </w:tc>
        <w:tc>
          <w:tcPr>
            <w:tcW w:w="1054" w:type="dxa"/>
            <w:vAlign w:val="center"/>
          </w:tcPr>
          <w:p w:rsidR="005B741A" w:rsidRPr="00C054D0" w:rsidRDefault="005B741A" w:rsidP="00645B24">
            <w:pPr>
              <w:pStyle w:val="a4"/>
              <w:ind w:firstLine="0"/>
              <w:jc w:val="center"/>
              <w:rPr>
                <w:szCs w:val="24"/>
              </w:rPr>
            </w:pPr>
            <w:r w:rsidRPr="00C054D0">
              <w:rPr>
                <w:szCs w:val="24"/>
              </w:rPr>
              <w:t>1</w:t>
            </w:r>
            <w:r>
              <w:rPr>
                <w:szCs w:val="24"/>
              </w:rPr>
              <w:t xml:space="preserve"> </w:t>
            </w:r>
            <w:r w:rsidRPr="00C054D0">
              <w:rPr>
                <w:szCs w:val="24"/>
              </w:rPr>
              <w:t>098</w:t>
            </w:r>
          </w:p>
        </w:tc>
        <w:tc>
          <w:tcPr>
            <w:tcW w:w="951" w:type="dxa"/>
            <w:vAlign w:val="center"/>
          </w:tcPr>
          <w:p w:rsidR="005B741A" w:rsidRPr="00C054D0" w:rsidRDefault="005B741A" w:rsidP="00645B24">
            <w:pPr>
              <w:pStyle w:val="a4"/>
              <w:ind w:firstLine="0"/>
              <w:jc w:val="center"/>
              <w:rPr>
                <w:szCs w:val="24"/>
              </w:rPr>
            </w:pPr>
            <w:r w:rsidRPr="00C054D0">
              <w:rPr>
                <w:szCs w:val="24"/>
              </w:rPr>
              <w:t>2,0</w:t>
            </w:r>
          </w:p>
        </w:tc>
        <w:tc>
          <w:tcPr>
            <w:tcW w:w="1125" w:type="dxa"/>
            <w:vAlign w:val="center"/>
          </w:tcPr>
          <w:p w:rsidR="005B741A" w:rsidRPr="00C054D0" w:rsidRDefault="005B741A" w:rsidP="00645B24">
            <w:pPr>
              <w:pStyle w:val="a4"/>
              <w:ind w:firstLine="0"/>
              <w:jc w:val="center"/>
              <w:rPr>
                <w:szCs w:val="24"/>
              </w:rPr>
            </w:pPr>
            <w:r w:rsidRPr="00C054D0">
              <w:rPr>
                <w:szCs w:val="24"/>
              </w:rPr>
              <w:t>123</w:t>
            </w:r>
          </w:p>
        </w:tc>
        <w:tc>
          <w:tcPr>
            <w:tcW w:w="1252" w:type="dxa"/>
            <w:vAlign w:val="center"/>
          </w:tcPr>
          <w:p w:rsidR="005B741A" w:rsidRPr="00C054D0" w:rsidRDefault="005B741A" w:rsidP="00645B24">
            <w:pPr>
              <w:pStyle w:val="a4"/>
              <w:ind w:firstLine="0"/>
              <w:jc w:val="center"/>
              <w:rPr>
                <w:szCs w:val="24"/>
              </w:rPr>
            </w:pPr>
            <w:r w:rsidRPr="00C054D0">
              <w:rPr>
                <w:szCs w:val="24"/>
              </w:rPr>
              <w:t>463</w:t>
            </w:r>
          </w:p>
        </w:tc>
        <w:tc>
          <w:tcPr>
            <w:tcW w:w="1068" w:type="dxa"/>
            <w:vAlign w:val="center"/>
          </w:tcPr>
          <w:p w:rsidR="005B741A" w:rsidRPr="00C054D0" w:rsidRDefault="005B741A" w:rsidP="00645B24">
            <w:pPr>
              <w:pStyle w:val="a4"/>
              <w:ind w:firstLine="0"/>
              <w:jc w:val="center"/>
              <w:rPr>
                <w:szCs w:val="24"/>
              </w:rPr>
            </w:pPr>
            <w:r w:rsidRPr="00C054D0">
              <w:rPr>
                <w:szCs w:val="24"/>
              </w:rPr>
              <w:t>512</w:t>
            </w:r>
          </w:p>
        </w:tc>
        <w:tc>
          <w:tcPr>
            <w:tcW w:w="1591" w:type="dxa"/>
            <w:vAlign w:val="center"/>
          </w:tcPr>
          <w:p w:rsidR="005B741A" w:rsidRPr="00C054D0" w:rsidRDefault="005B741A" w:rsidP="00645B24">
            <w:pPr>
              <w:pStyle w:val="a4"/>
              <w:ind w:firstLine="0"/>
              <w:jc w:val="center"/>
              <w:rPr>
                <w:szCs w:val="24"/>
              </w:rPr>
            </w:pPr>
            <w:r w:rsidRPr="00C054D0">
              <w:rPr>
                <w:szCs w:val="24"/>
              </w:rPr>
              <w:t>2</w:t>
            </w:r>
            <w:r>
              <w:rPr>
                <w:szCs w:val="24"/>
              </w:rPr>
              <w:t xml:space="preserve"> </w:t>
            </w:r>
            <w:r w:rsidRPr="00C054D0">
              <w:rPr>
                <w:szCs w:val="24"/>
              </w:rPr>
              <w:t>398</w:t>
            </w:r>
          </w:p>
        </w:tc>
      </w:tr>
      <w:tr w:rsidR="005B741A" w:rsidRPr="00C054D0">
        <w:trPr>
          <w:trHeight w:val="284"/>
          <w:jc w:val="center"/>
        </w:trPr>
        <w:tc>
          <w:tcPr>
            <w:tcW w:w="2654" w:type="dxa"/>
            <w:vAlign w:val="center"/>
          </w:tcPr>
          <w:p w:rsidR="005B741A" w:rsidRPr="00C054D0" w:rsidRDefault="005B741A" w:rsidP="00645B24">
            <w:pPr>
              <w:pStyle w:val="a4"/>
              <w:ind w:firstLine="0"/>
              <w:jc w:val="center"/>
              <w:rPr>
                <w:szCs w:val="24"/>
              </w:rPr>
            </w:pPr>
            <w:r w:rsidRPr="00C054D0">
              <w:rPr>
                <w:szCs w:val="24"/>
              </w:rPr>
              <w:t>Соединенное Королевство (Великобритания)</w:t>
            </w:r>
          </w:p>
        </w:tc>
        <w:tc>
          <w:tcPr>
            <w:tcW w:w="1054" w:type="dxa"/>
            <w:vAlign w:val="center"/>
          </w:tcPr>
          <w:p w:rsidR="005B741A" w:rsidRPr="00C054D0" w:rsidRDefault="005B741A" w:rsidP="00645B24">
            <w:pPr>
              <w:pStyle w:val="a4"/>
              <w:ind w:firstLine="0"/>
              <w:jc w:val="center"/>
              <w:rPr>
                <w:szCs w:val="24"/>
              </w:rPr>
            </w:pPr>
            <w:r w:rsidRPr="00C054D0">
              <w:rPr>
                <w:szCs w:val="24"/>
              </w:rPr>
              <w:t>873</w:t>
            </w:r>
          </w:p>
        </w:tc>
        <w:tc>
          <w:tcPr>
            <w:tcW w:w="951" w:type="dxa"/>
            <w:vAlign w:val="center"/>
          </w:tcPr>
          <w:p w:rsidR="005B741A" w:rsidRPr="00C054D0" w:rsidRDefault="005B741A" w:rsidP="00645B24">
            <w:pPr>
              <w:pStyle w:val="a4"/>
              <w:ind w:firstLine="0"/>
              <w:jc w:val="center"/>
              <w:rPr>
                <w:szCs w:val="24"/>
              </w:rPr>
            </w:pPr>
            <w:r w:rsidRPr="00C054D0">
              <w:rPr>
                <w:szCs w:val="24"/>
              </w:rPr>
              <w:t>1,6</w:t>
            </w:r>
          </w:p>
        </w:tc>
        <w:tc>
          <w:tcPr>
            <w:tcW w:w="1125" w:type="dxa"/>
            <w:vAlign w:val="center"/>
          </w:tcPr>
          <w:p w:rsidR="005B741A" w:rsidRPr="00C054D0" w:rsidRDefault="005B741A" w:rsidP="00645B24">
            <w:pPr>
              <w:pStyle w:val="a4"/>
              <w:ind w:firstLine="0"/>
              <w:jc w:val="center"/>
              <w:rPr>
                <w:szCs w:val="24"/>
              </w:rPr>
            </w:pPr>
            <w:r w:rsidRPr="00C054D0">
              <w:rPr>
                <w:szCs w:val="24"/>
              </w:rPr>
              <w:t>730</w:t>
            </w:r>
          </w:p>
        </w:tc>
        <w:tc>
          <w:tcPr>
            <w:tcW w:w="1252" w:type="dxa"/>
            <w:vAlign w:val="center"/>
          </w:tcPr>
          <w:p w:rsidR="005B741A" w:rsidRPr="00C054D0" w:rsidRDefault="005B741A" w:rsidP="00645B24">
            <w:pPr>
              <w:pStyle w:val="a4"/>
              <w:ind w:firstLine="0"/>
              <w:jc w:val="center"/>
              <w:rPr>
                <w:szCs w:val="24"/>
              </w:rPr>
            </w:pPr>
            <w:r w:rsidRPr="00C054D0">
              <w:rPr>
                <w:szCs w:val="24"/>
              </w:rPr>
              <w:t>20</w:t>
            </w:r>
          </w:p>
        </w:tc>
        <w:tc>
          <w:tcPr>
            <w:tcW w:w="1068" w:type="dxa"/>
            <w:vAlign w:val="center"/>
          </w:tcPr>
          <w:p w:rsidR="005B741A" w:rsidRPr="00C054D0" w:rsidRDefault="005B741A" w:rsidP="00645B24">
            <w:pPr>
              <w:pStyle w:val="a4"/>
              <w:ind w:firstLine="0"/>
              <w:jc w:val="center"/>
              <w:rPr>
                <w:szCs w:val="24"/>
              </w:rPr>
            </w:pPr>
            <w:r w:rsidRPr="00C054D0">
              <w:rPr>
                <w:szCs w:val="24"/>
              </w:rPr>
              <w:t>123</w:t>
            </w:r>
          </w:p>
        </w:tc>
        <w:tc>
          <w:tcPr>
            <w:tcW w:w="1591" w:type="dxa"/>
            <w:vAlign w:val="center"/>
          </w:tcPr>
          <w:p w:rsidR="005B741A" w:rsidRPr="00C054D0" w:rsidRDefault="005B741A" w:rsidP="00645B24">
            <w:pPr>
              <w:pStyle w:val="a4"/>
              <w:ind w:firstLine="0"/>
              <w:jc w:val="center"/>
              <w:rPr>
                <w:szCs w:val="24"/>
              </w:rPr>
            </w:pPr>
            <w:r w:rsidRPr="00C054D0">
              <w:rPr>
                <w:szCs w:val="24"/>
              </w:rPr>
              <w:t>5143</w:t>
            </w:r>
          </w:p>
        </w:tc>
      </w:tr>
      <w:tr w:rsidR="005B741A" w:rsidRPr="00C054D0">
        <w:trPr>
          <w:trHeight w:val="284"/>
          <w:jc w:val="center"/>
        </w:trPr>
        <w:tc>
          <w:tcPr>
            <w:tcW w:w="2654" w:type="dxa"/>
            <w:vAlign w:val="center"/>
          </w:tcPr>
          <w:p w:rsidR="005B741A" w:rsidRPr="00C054D0" w:rsidRDefault="005B741A" w:rsidP="00645B24">
            <w:pPr>
              <w:pStyle w:val="a4"/>
              <w:ind w:firstLine="0"/>
              <w:jc w:val="center"/>
              <w:rPr>
                <w:szCs w:val="24"/>
              </w:rPr>
            </w:pPr>
            <w:r w:rsidRPr="00C054D0">
              <w:rPr>
                <w:szCs w:val="24"/>
              </w:rPr>
              <w:t>Армения</w:t>
            </w:r>
          </w:p>
        </w:tc>
        <w:tc>
          <w:tcPr>
            <w:tcW w:w="1054" w:type="dxa"/>
            <w:vAlign w:val="center"/>
          </w:tcPr>
          <w:p w:rsidR="005B741A" w:rsidRPr="00C054D0" w:rsidRDefault="005B741A" w:rsidP="00645B24">
            <w:pPr>
              <w:pStyle w:val="a4"/>
              <w:ind w:firstLine="0"/>
              <w:jc w:val="center"/>
              <w:rPr>
                <w:szCs w:val="24"/>
              </w:rPr>
            </w:pPr>
            <w:r w:rsidRPr="00C054D0">
              <w:rPr>
                <w:szCs w:val="24"/>
              </w:rPr>
              <w:t>677</w:t>
            </w:r>
          </w:p>
        </w:tc>
        <w:tc>
          <w:tcPr>
            <w:tcW w:w="951" w:type="dxa"/>
            <w:vAlign w:val="center"/>
          </w:tcPr>
          <w:p w:rsidR="005B741A" w:rsidRPr="00C054D0" w:rsidRDefault="005B741A" w:rsidP="00645B24">
            <w:pPr>
              <w:pStyle w:val="a4"/>
              <w:ind w:firstLine="0"/>
              <w:jc w:val="center"/>
              <w:rPr>
                <w:szCs w:val="24"/>
              </w:rPr>
            </w:pPr>
            <w:r w:rsidRPr="00C054D0">
              <w:rPr>
                <w:szCs w:val="24"/>
              </w:rPr>
              <w:t>1,3</w:t>
            </w:r>
          </w:p>
        </w:tc>
        <w:tc>
          <w:tcPr>
            <w:tcW w:w="1125" w:type="dxa"/>
            <w:vAlign w:val="center"/>
          </w:tcPr>
          <w:p w:rsidR="005B741A" w:rsidRPr="00C054D0" w:rsidRDefault="005B741A" w:rsidP="00645B24">
            <w:pPr>
              <w:pStyle w:val="a4"/>
              <w:ind w:firstLine="0"/>
              <w:jc w:val="center"/>
              <w:rPr>
                <w:szCs w:val="24"/>
              </w:rPr>
            </w:pPr>
            <w:r w:rsidRPr="00C054D0">
              <w:rPr>
                <w:szCs w:val="24"/>
              </w:rPr>
              <w:t>676</w:t>
            </w:r>
          </w:p>
        </w:tc>
        <w:tc>
          <w:tcPr>
            <w:tcW w:w="1252" w:type="dxa"/>
            <w:vAlign w:val="center"/>
          </w:tcPr>
          <w:p w:rsidR="005B741A" w:rsidRPr="00C054D0" w:rsidRDefault="005B741A" w:rsidP="00645B24">
            <w:pPr>
              <w:pStyle w:val="a4"/>
              <w:ind w:firstLine="0"/>
              <w:jc w:val="center"/>
              <w:rPr>
                <w:szCs w:val="24"/>
              </w:rPr>
            </w:pPr>
            <w:r w:rsidRPr="00C054D0">
              <w:rPr>
                <w:szCs w:val="24"/>
              </w:rPr>
              <w:t>0,0</w:t>
            </w:r>
          </w:p>
        </w:tc>
        <w:tc>
          <w:tcPr>
            <w:tcW w:w="1068" w:type="dxa"/>
            <w:vAlign w:val="center"/>
          </w:tcPr>
          <w:p w:rsidR="005B741A" w:rsidRPr="00C054D0" w:rsidRDefault="005B741A" w:rsidP="00645B24">
            <w:pPr>
              <w:pStyle w:val="a4"/>
              <w:ind w:firstLine="0"/>
              <w:jc w:val="center"/>
              <w:rPr>
                <w:szCs w:val="24"/>
              </w:rPr>
            </w:pPr>
            <w:r w:rsidRPr="00C054D0">
              <w:rPr>
                <w:szCs w:val="24"/>
              </w:rPr>
              <w:t>1</w:t>
            </w:r>
          </w:p>
        </w:tc>
        <w:tc>
          <w:tcPr>
            <w:tcW w:w="1591" w:type="dxa"/>
            <w:vAlign w:val="center"/>
          </w:tcPr>
          <w:p w:rsidR="005B741A" w:rsidRPr="00C054D0" w:rsidRDefault="005B741A" w:rsidP="00645B24">
            <w:pPr>
              <w:pStyle w:val="a4"/>
              <w:ind w:firstLine="0"/>
              <w:jc w:val="center"/>
              <w:rPr>
                <w:szCs w:val="24"/>
              </w:rPr>
            </w:pPr>
            <w:r w:rsidRPr="00C054D0">
              <w:rPr>
                <w:szCs w:val="24"/>
              </w:rPr>
              <w:t>445</w:t>
            </w:r>
          </w:p>
        </w:tc>
      </w:tr>
    </w:tbl>
    <w:p w:rsidR="005B741A" w:rsidRPr="00932F9C" w:rsidRDefault="005B741A" w:rsidP="005B741A">
      <w:pPr>
        <w:pStyle w:val="a4"/>
        <w:jc w:val="right"/>
        <w:rPr>
          <w:szCs w:val="24"/>
          <w:vertAlign w:val="subscript"/>
        </w:rPr>
      </w:pPr>
      <w:r w:rsidRPr="00932F9C">
        <w:rPr>
          <w:szCs w:val="24"/>
          <w:vertAlign w:val="subscript"/>
        </w:rPr>
        <w:t xml:space="preserve">Табл. № 2  Объем инвестиций из России, накопленных за рубежом </w:t>
      </w:r>
      <w:r>
        <w:rPr>
          <w:szCs w:val="24"/>
          <w:vertAlign w:val="subscript"/>
        </w:rPr>
        <w:t>(</w:t>
      </w:r>
      <w:r w:rsidRPr="00932F9C">
        <w:rPr>
          <w:szCs w:val="24"/>
          <w:vertAlign w:val="subscript"/>
        </w:rPr>
        <w:t>млн.долларов США</w:t>
      </w:r>
      <w:r>
        <w:rPr>
          <w:szCs w:val="24"/>
          <w:vertAlign w:val="subscript"/>
        </w:rPr>
        <w:t>)</w:t>
      </w:r>
    </w:p>
    <w:p w:rsidR="005B741A" w:rsidRDefault="005B741A" w:rsidP="005B741A">
      <w:pPr>
        <w:pStyle w:val="a4"/>
        <w:rPr>
          <w:sz w:val="28"/>
          <w:szCs w:val="28"/>
        </w:rPr>
      </w:pPr>
    </w:p>
    <w:p w:rsidR="005B741A" w:rsidRDefault="005B741A" w:rsidP="005B741A">
      <w:pPr>
        <w:pStyle w:val="a4"/>
        <w:rPr>
          <w:sz w:val="28"/>
          <w:szCs w:val="28"/>
        </w:rPr>
      </w:pPr>
      <w:r w:rsidRPr="00A87C6C">
        <w:rPr>
          <w:sz w:val="28"/>
          <w:szCs w:val="28"/>
          <w:highlight w:val="yellow"/>
        </w:rPr>
        <w:t xml:space="preserve">В настоящее время трудно </w:t>
      </w:r>
      <w:r>
        <w:rPr>
          <w:sz w:val="28"/>
          <w:szCs w:val="28"/>
          <w:highlight w:val="yellow"/>
        </w:rPr>
        <w:t>пере</w:t>
      </w:r>
      <w:r w:rsidRPr="00A87C6C">
        <w:rPr>
          <w:sz w:val="28"/>
          <w:szCs w:val="28"/>
          <w:highlight w:val="yellow"/>
        </w:rPr>
        <w:t>оценить роль ТНК в мировой экономике. Они стали важнейшей составной частью механизма мирового хозяйства, которая во многих случаях имеет собственные интересы, могущие совпадать или не совпадать с интересами других составных частей мировой экономики – национальных экономик (даже собственных, т.е. стран базирования их родительских компаний), интеграционных объединений, международных экономических организаций.</w:t>
      </w:r>
    </w:p>
    <w:p w:rsidR="005B741A" w:rsidRDefault="005B741A" w:rsidP="005B741A">
      <w:pPr>
        <w:pStyle w:val="a4"/>
        <w:rPr>
          <w:sz w:val="28"/>
          <w:szCs w:val="28"/>
        </w:rPr>
      </w:pPr>
      <w:r>
        <w:rPr>
          <w:sz w:val="28"/>
          <w:szCs w:val="28"/>
        </w:rPr>
        <w:t xml:space="preserve">Деятельность ТНК как в странах базирования (страна, где расположена материнская компания), так и в принимающих странах (где расположены филиалы ТНК) может иметь как позитивный, так и негативный характер. С одной стороны она несёт явные преимущества для принимающих стран, поскольку туда поступают вложения в денежной или натуральной форме, что имеет благоприятные последствия для соответствующей экономики. Вместе с тем деятельность ТНК может причинять и существенный вред государству, на чьей территории она действует. Экономическая (и даже политическая) сила, присущая ТНК, с необходимостью требует, чтобы государственные и международные органы установили, а затем и укрепили контроль за деятельностью таких предприятий. </w:t>
      </w: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6275B7" w:rsidRDefault="006275B7" w:rsidP="00BD7351">
      <w:pPr>
        <w:jc w:val="center"/>
        <w:rPr>
          <w:b/>
          <w:sz w:val="28"/>
          <w:szCs w:val="28"/>
        </w:rPr>
      </w:pPr>
    </w:p>
    <w:p w:rsidR="006275B7" w:rsidRDefault="006275B7" w:rsidP="00BD7351">
      <w:pPr>
        <w:jc w:val="center"/>
        <w:rPr>
          <w:b/>
          <w:sz w:val="28"/>
          <w:szCs w:val="28"/>
        </w:rPr>
      </w:pPr>
    </w:p>
    <w:p w:rsidR="006275B7" w:rsidRDefault="006275B7" w:rsidP="00BD7351">
      <w:pPr>
        <w:jc w:val="center"/>
        <w:rPr>
          <w:b/>
          <w:sz w:val="28"/>
          <w:szCs w:val="28"/>
        </w:rPr>
      </w:pPr>
    </w:p>
    <w:p w:rsidR="006275B7" w:rsidRDefault="006275B7" w:rsidP="00BD7351">
      <w:pPr>
        <w:jc w:val="center"/>
        <w:rPr>
          <w:b/>
          <w:sz w:val="28"/>
          <w:szCs w:val="28"/>
        </w:rPr>
      </w:pPr>
    </w:p>
    <w:p w:rsidR="006275B7" w:rsidRDefault="006275B7" w:rsidP="00BD7351">
      <w:pPr>
        <w:jc w:val="center"/>
        <w:rPr>
          <w:b/>
          <w:sz w:val="28"/>
          <w:szCs w:val="28"/>
        </w:rPr>
      </w:pPr>
    </w:p>
    <w:p w:rsidR="006275B7" w:rsidRDefault="006275B7" w:rsidP="00BD7351">
      <w:pPr>
        <w:jc w:val="center"/>
        <w:rPr>
          <w:b/>
          <w:sz w:val="28"/>
          <w:szCs w:val="28"/>
        </w:rPr>
      </w:pPr>
    </w:p>
    <w:p w:rsidR="006275B7" w:rsidRDefault="006275B7" w:rsidP="00BD7351">
      <w:pPr>
        <w:jc w:val="center"/>
        <w:rPr>
          <w:b/>
          <w:sz w:val="28"/>
          <w:szCs w:val="28"/>
        </w:rPr>
      </w:pPr>
    </w:p>
    <w:p w:rsidR="006275B7" w:rsidRDefault="006275B7" w:rsidP="00BD7351">
      <w:pPr>
        <w:jc w:val="center"/>
        <w:rPr>
          <w:b/>
          <w:sz w:val="28"/>
          <w:szCs w:val="28"/>
        </w:rPr>
      </w:pPr>
    </w:p>
    <w:p w:rsidR="006275B7" w:rsidRDefault="006275B7" w:rsidP="00BD7351">
      <w:pPr>
        <w:jc w:val="center"/>
        <w:rPr>
          <w:b/>
          <w:sz w:val="28"/>
          <w:szCs w:val="28"/>
        </w:rPr>
      </w:pPr>
    </w:p>
    <w:p w:rsidR="006275B7" w:rsidRDefault="006275B7" w:rsidP="00BD7351">
      <w:pPr>
        <w:jc w:val="center"/>
        <w:rPr>
          <w:b/>
          <w:sz w:val="28"/>
          <w:szCs w:val="28"/>
        </w:rPr>
      </w:pPr>
    </w:p>
    <w:p w:rsidR="006275B7" w:rsidRDefault="006275B7" w:rsidP="00BD7351">
      <w:pPr>
        <w:jc w:val="center"/>
        <w:rPr>
          <w:b/>
          <w:sz w:val="28"/>
          <w:szCs w:val="28"/>
        </w:rPr>
      </w:pPr>
    </w:p>
    <w:p w:rsidR="006275B7" w:rsidRDefault="006275B7" w:rsidP="00BD7351">
      <w:pPr>
        <w:jc w:val="center"/>
        <w:rPr>
          <w:b/>
          <w:sz w:val="28"/>
          <w:szCs w:val="28"/>
        </w:rPr>
      </w:pPr>
    </w:p>
    <w:p w:rsidR="006275B7" w:rsidRDefault="006275B7" w:rsidP="00BD7351">
      <w:pPr>
        <w:jc w:val="center"/>
        <w:rPr>
          <w:b/>
          <w:sz w:val="28"/>
          <w:szCs w:val="28"/>
        </w:rPr>
      </w:pPr>
    </w:p>
    <w:p w:rsidR="006275B7" w:rsidRDefault="006275B7" w:rsidP="00BD7351">
      <w:pPr>
        <w:jc w:val="center"/>
        <w:rPr>
          <w:b/>
          <w:sz w:val="28"/>
          <w:szCs w:val="28"/>
        </w:rPr>
      </w:pPr>
    </w:p>
    <w:p w:rsidR="006275B7" w:rsidRDefault="006275B7" w:rsidP="00BD7351">
      <w:pPr>
        <w:jc w:val="center"/>
        <w:rPr>
          <w:b/>
          <w:sz w:val="28"/>
          <w:szCs w:val="28"/>
        </w:rPr>
      </w:pPr>
    </w:p>
    <w:p w:rsidR="006275B7" w:rsidRDefault="006275B7" w:rsidP="00BD7351">
      <w:pPr>
        <w:jc w:val="center"/>
        <w:rPr>
          <w:b/>
          <w:sz w:val="28"/>
          <w:szCs w:val="28"/>
        </w:rPr>
      </w:pPr>
    </w:p>
    <w:p w:rsidR="006275B7" w:rsidRDefault="006275B7" w:rsidP="00BD7351">
      <w:pPr>
        <w:jc w:val="center"/>
        <w:rPr>
          <w:b/>
          <w:sz w:val="28"/>
          <w:szCs w:val="28"/>
        </w:rPr>
      </w:pPr>
    </w:p>
    <w:p w:rsidR="006275B7" w:rsidRDefault="006275B7" w:rsidP="00BD7351">
      <w:pPr>
        <w:jc w:val="center"/>
        <w:rPr>
          <w:b/>
          <w:sz w:val="28"/>
          <w:szCs w:val="28"/>
        </w:rPr>
      </w:pPr>
    </w:p>
    <w:p w:rsidR="006275B7" w:rsidRDefault="006275B7" w:rsidP="00BD7351">
      <w:pPr>
        <w:jc w:val="center"/>
        <w:rPr>
          <w:b/>
          <w:sz w:val="28"/>
          <w:szCs w:val="28"/>
        </w:rPr>
      </w:pPr>
    </w:p>
    <w:p w:rsidR="006275B7" w:rsidRDefault="006275B7" w:rsidP="00BD7351">
      <w:pPr>
        <w:jc w:val="center"/>
        <w:rPr>
          <w:b/>
          <w:sz w:val="28"/>
          <w:szCs w:val="28"/>
        </w:rPr>
      </w:pPr>
    </w:p>
    <w:p w:rsidR="006275B7" w:rsidRDefault="006275B7" w:rsidP="00BD7351">
      <w:pPr>
        <w:jc w:val="center"/>
        <w:rPr>
          <w:b/>
          <w:sz w:val="28"/>
          <w:szCs w:val="28"/>
        </w:rPr>
      </w:pPr>
    </w:p>
    <w:p w:rsidR="006275B7" w:rsidRDefault="006275B7" w:rsidP="00BD7351">
      <w:pPr>
        <w:jc w:val="center"/>
        <w:rPr>
          <w:b/>
          <w:sz w:val="28"/>
          <w:szCs w:val="28"/>
        </w:rPr>
      </w:pPr>
    </w:p>
    <w:p w:rsidR="00BD7351" w:rsidRPr="009C33A9" w:rsidRDefault="00BD7351" w:rsidP="00BD7351">
      <w:pPr>
        <w:spacing w:after="100" w:afterAutospacing="1" w:line="360" w:lineRule="auto"/>
        <w:rPr>
          <w:b/>
          <w:sz w:val="28"/>
          <w:szCs w:val="28"/>
        </w:rPr>
      </w:pPr>
      <w:r>
        <w:rPr>
          <w:b/>
          <w:sz w:val="28"/>
          <w:szCs w:val="28"/>
        </w:rPr>
        <w:t xml:space="preserve">2. </w:t>
      </w:r>
      <w:r w:rsidR="00C74353">
        <w:rPr>
          <w:b/>
          <w:sz w:val="28"/>
          <w:szCs w:val="28"/>
        </w:rPr>
        <w:t>Основные направления деятельности в области</w:t>
      </w:r>
      <w:r w:rsidRPr="009C33A9">
        <w:rPr>
          <w:b/>
          <w:sz w:val="28"/>
          <w:szCs w:val="28"/>
        </w:rPr>
        <w:t xml:space="preserve"> правового регулирования ТНК.</w:t>
      </w:r>
    </w:p>
    <w:p w:rsidR="00BD7351" w:rsidRPr="009C33A9" w:rsidRDefault="00BD7351" w:rsidP="00BD7351">
      <w:pPr>
        <w:spacing w:line="360" w:lineRule="auto"/>
        <w:ind w:firstLine="708"/>
        <w:jc w:val="both"/>
        <w:rPr>
          <w:color w:val="000000"/>
          <w:sz w:val="28"/>
          <w:szCs w:val="28"/>
        </w:rPr>
      </w:pPr>
      <w:r w:rsidRPr="009C33A9">
        <w:rPr>
          <w:color w:val="000000"/>
          <w:sz w:val="28"/>
          <w:szCs w:val="28"/>
        </w:rPr>
        <w:t xml:space="preserve">В специальной юридической литературе наиболее часто встречается следующее определение многонациональных корпораций. ТНК - это совокупность объединенных одной экономической целью различных самостоятельных предприятий, находящихся в разных странах и управляемых из единого центра. Как отмечает М.М. Богуславский, экономическое единство в ТНК оформляется юридической множественностью, что служит интересам их собственников. В отличие от обычных компаний стратегия деятельности ТНК разрабатывается головным предприятием, которое координирует деятельность зарубежных отделений. </w:t>
      </w:r>
    </w:p>
    <w:p w:rsidR="00BD7351" w:rsidRPr="009C33A9" w:rsidRDefault="00BD7351" w:rsidP="00BD7351">
      <w:pPr>
        <w:spacing w:line="360" w:lineRule="auto"/>
        <w:ind w:firstLine="708"/>
        <w:jc w:val="both"/>
        <w:rPr>
          <w:color w:val="000000"/>
          <w:sz w:val="28"/>
          <w:szCs w:val="28"/>
        </w:rPr>
      </w:pPr>
      <w:r w:rsidRPr="009C33A9">
        <w:rPr>
          <w:color w:val="000000"/>
          <w:sz w:val="28"/>
          <w:szCs w:val="28"/>
        </w:rPr>
        <w:t xml:space="preserve">В связи с возрастающим экономическим и политическим влиянием ТНК в научной литературе обсуждается вопрос о необходимости признания за ТНК международной правосубъектности. Зарубежные ученые Н. Макдугал, У. Фридмэн считают, что корпорации являются субъектами международного права. Российские ученые придерживаются другой точки зрения. Так, В.А. Романов и С.В. Черниченко утверждают, что субъектом международного права может быть только образование, способное участвовать в межгосударственных отношениях. Поскольку компания не обладает качествами, присущими государству, то она не способна участвовать в таких отношениях. И.И. Лукашук также считает нереальным придание корпорациям статуса субъекта международного права. По мнению К.А. Бекяшева, в ХХI веке наряду с расширением объема правосубъектности индивидов, будет признана правосубъектность таких коллективных образований, как транснациональные корпорации. Однако, по </w:t>
      </w:r>
      <w:r w:rsidR="005B741A">
        <w:rPr>
          <w:color w:val="000000"/>
          <w:sz w:val="28"/>
          <w:szCs w:val="28"/>
        </w:rPr>
        <w:t>мо</w:t>
      </w:r>
      <w:r w:rsidRPr="009C33A9">
        <w:rPr>
          <w:color w:val="000000"/>
          <w:sz w:val="28"/>
          <w:szCs w:val="28"/>
        </w:rPr>
        <w:t xml:space="preserve">ему мнению, такая постановка вопроса является преждевременной. </w:t>
      </w:r>
    </w:p>
    <w:p w:rsidR="00BD7351" w:rsidRPr="009C33A9" w:rsidRDefault="00BD7351" w:rsidP="00BD7351">
      <w:pPr>
        <w:spacing w:line="360" w:lineRule="auto"/>
        <w:ind w:firstLine="708"/>
        <w:jc w:val="both"/>
        <w:rPr>
          <w:color w:val="000000"/>
          <w:sz w:val="28"/>
          <w:szCs w:val="28"/>
        </w:rPr>
      </w:pPr>
      <w:r w:rsidRPr="009C33A9">
        <w:rPr>
          <w:color w:val="000000"/>
          <w:sz w:val="28"/>
          <w:szCs w:val="28"/>
        </w:rPr>
        <w:t xml:space="preserve">Более обоснованной </w:t>
      </w:r>
      <w:r>
        <w:rPr>
          <w:color w:val="000000"/>
          <w:sz w:val="28"/>
          <w:szCs w:val="28"/>
        </w:rPr>
        <w:t>я</w:t>
      </w:r>
      <w:r w:rsidRPr="009C33A9">
        <w:rPr>
          <w:color w:val="000000"/>
          <w:sz w:val="28"/>
          <w:szCs w:val="28"/>
        </w:rPr>
        <w:t xml:space="preserve"> счита</w:t>
      </w:r>
      <w:r>
        <w:rPr>
          <w:color w:val="000000"/>
          <w:sz w:val="28"/>
          <w:szCs w:val="28"/>
        </w:rPr>
        <w:t>ю</w:t>
      </w:r>
      <w:r w:rsidRPr="009C33A9">
        <w:rPr>
          <w:color w:val="000000"/>
          <w:sz w:val="28"/>
          <w:szCs w:val="28"/>
        </w:rPr>
        <w:t xml:space="preserve"> концепцию «международного корпоративного права», создаваемого соглашениями корпораций с государствами. Например, британский профессор Б. Ченг предлагает сформировать специальные правовые системы, состоящие из договоров, которые ставятся вне действия национальных норм и рассматриваются как подчиненные международному праву или общим принципам права. Тем не менее данная концепция пока не получила поддержки у наших ученых. Так, В.А. Романов и С.В. Черниченко считают, что договоры, заключаемые между государствами и компаниями, являются гражданскими сделками, а не межгосударственными соглашениями и относятся к сфере международного частного права. И.И. Лукашук утверждает, что корпорация не может быть изъята из-под действия законов государства. Даже вместе с ним ТНК не в состоянии создать особую правовую систему. </w:t>
      </w:r>
    </w:p>
    <w:p w:rsidR="00BD7351" w:rsidRPr="009C33A9" w:rsidRDefault="00BD7351" w:rsidP="00BD7351">
      <w:pPr>
        <w:spacing w:line="360" w:lineRule="auto"/>
        <w:ind w:firstLine="277"/>
        <w:jc w:val="both"/>
        <w:rPr>
          <w:color w:val="000000"/>
          <w:sz w:val="28"/>
          <w:szCs w:val="28"/>
        </w:rPr>
      </w:pPr>
      <w:r w:rsidRPr="009C33A9">
        <w:rPr>
          <w:color w:val="000000"/>
          <w:sz w:val="28"/>
          <w:szCs w:val="28"/>
        </w:rPr>
        <w:t xml:space="preserve">В связи с возрастающей экономической мощью ТНК появились теории, обосновывающие необходимость передачи определенных секторов государственной власти корпорациям. Так, И.И. Лукашук в своей статье «Демократия, капитал, государство» цитирует слова А. Тофлера, который считает, что система национальных государств вытесняется миром ТНК, требующим совершенно новых политических рамок. Более умеренные теоретики предлагают государствам передать свои функции в области управления рыночной экономикой иным акторам - Международному Валютному Фонду, Всемирному банку. Данные концепции реализуются в практике западных государств. Правительства этих стран формируют коалиции с корпорациями, а также с неправительственными органами и международными учреждениями, такими, как ООН, Всемирный банк и МВФ. Международным корпорациям оказывается административная и дипломатическая поддержка при освоении новых рынков. </w:t>
      </w:r>
    </w:p>
    <w:p w:rsidR="00BD7351" w:rsidRPr="009C33A9" w:rsidRDefault="00BD7351" w:rsidP="00BD7351">
      <w:pPr>
        <w:spacing w:line="360" w:lineRule="auto"/>
        <w:ind w:firstLine="277"/>
        <w:jc w:val="both"/>
        <w:rPr>
          <w:color w:val="000000"/>
          <w:sz w:val="28"/>
          <w:szCs w:val="28"/>
        </w:rPr>
      </w:pPr>
      <w:r w:rsidRPr="009C33A9">
        <w:rPr>
          <w:color w:val="000000"/>
          <w:sz w:val="28"/>
          <w:szCs w:val="28"/>
        </w:rPr>
        <w:t xml:space="preserve">В связи с этим стоит отметить, что в литературе встречаются иные точки зрения. Еще в 70-годы известные американские экономисты Р. Мэйсон, Р. Миллер, Д. Уэйгель пришли к выводу, что международная деятельность корпораций США подрывает структуру глобальных экономических связей капитализма. Российский ученый И.И. Лукашук также не поддерживает высказываний о снижении роли государства в международных отношениях. По его мнению, усиление участия в международных связях коммерческих и общественных организаций, движений и индивидов усложняет управление этими связями. Кроме того, деэтатизация (т.е. снижение роли государства в международных отношениях) отрицается таким авторитетным ученым-практиком, как Б.Б. Гали, который подчеркивает «важность и незаменимость суверенного государства как основного субъекта международного права». </w:t>
      </w:r>
    </w:p>
    <w:p w:rsidR="00BD7351" w:rsidRPr="009C33A9" w:rsidRDefault="00BD7351" w:rsidP="00BD7351">
      <w:pPr>
        <w:spacing w:line="360" w:lineRule="auto"/>
        <w:ind w:firstLine="277"/>
        <w:jc w:val="both"/>
        <w:rPr>
          <w:color w:val="000000"/>
          <w:sz w:val="28"/>
          <w:szCs w:val="28"/>
        </w:rPr>
      </w:pPr>
      <w:r w:rsidRPr="009C33A9">
        <w:rPr>
          <w:color w:val="000000"/>
          <w:sz w:val="28"/>
          <w:szCs w:val="28"/>
        </w:rPr>
        <w:t xml:space="preserve">Таким образом, учеными и практиками высказываются самые разные точки зрения. На </w:t>
      </w:r>
      <w:r w:rsidR="005B741A">
        <w:rPr>
          <w:color w:val="000000"/>
          <w:sz w:val="28"/>
          <w:szCs w:val="28"/>
        </w:rPr>
        <w:t>мой</w:t>
      </w:r>
      <w:r w:rsidRPr="009C33A9">
        <w:rPr>
          <w:color w:val="000000"/>
          <w:sz w:val="28"/>
          <w:szCs w:val="28"/>
        </w:rPr>
        <w:t xml:space="preserve"> взгляд, наиболее приемлемым является мнение российских ученых В.А. Романова, С.В. Черниченко и И.И. Лукашука, которые опровергают предложения о передаче части государственных полномочий ТНК и признании их полноправными субъектами международного права. Государство в публичных интересах выполняет такие функции, как сбор налогов, социальная защита и защита трудовых прав, охрана окружающей среды, антимонопольная деятельность. ТНК же преследуют интересы частного капитала. Вся их деятельность направлена на получение экономической прибыли. Поэтому, в отличие от государства, они не будут управлять переданными им сферами деятельности во благо всего общества. Наоборот, космополитизм ТНК, подавляющий государственность стран, в которых они оперируют, нарушение ими норм трудового, налогового права, экологических стандартов, ограничений монополистической деятельности стали причинами противоречий между ТНК, с одной стороны, и странами их базирования и принимающими странами - с другой. Поэтому сегодня на международный уровень поднята проблема эффективности правового регулирования и контроля за деятельностью многонациональных корпораций. </w:t>
      </w:r>
    </w:p>
    <w:p w:rsidR="00BD7351" w:rsidRPr="009C33A9" w:rsidRDefault="00BD7351" w:rsidP="00BD7351">
      <w:pPr>
        <w:spacing w:line="360" w:lineRule="auto"/>
        <w:ind w:firstLine="277"/>
        <w:jc w:val="both"/>
        <w:rPr>
          <w:color w:val="000000"/>
          <w:sz w:val="28"/>
          <w:szCs w:val="28"/>
        </w:rPr>
      </w:pPr>
      <w:r w:rsidRPr="009C33A9">
        <w:rPr>
          <w:color w:val="000000"/>
          <w:sz w:val="28"/>
          <w:szCs w:val="28"/>
        </w:rPr>
        <w:t xml:space="preserve">Авторитетный специалист в области международного частного права Г.К. Дмитриева выделяет 3 уровня правового регулирования деятельности ТНК: внутреннее законодательство, двусторонние и многосторонние соглашения. </w:t>
      </w:r>
      <w:r w:rsidR="005B741A">
        <w:rPr>
          <w:color w:val="000000"/>
          <w:sz w:val="28"/>
          <w:szCs w:val="28"/>
        </w:rPr>
        <w:t>Я</w:t>
      </w:r>
      <w:r w:rsidRPr="009C33A9">
        <w:rPr>
          <w:color w:val="000000"/>
          <w:sz w:val="28"/>
          <w:szCs w:val="28"/>
        </w:rPr>
        <w:t xml:space="preserve"> согласн</w:t>
      </w:r>
      <w:r w:rsidR="005B741A">
        <w:rPr>
          <w:color w:val="000000"/>
          <w:sz w:val="28"/>
          <w:szCs w:val="28"/>
        </w:rPr>
        <w:t>а</w:t>
      </w:r>
      <w:r w:rsidRPr="009C33A9">
        <w:rPr>
          <w:color w:val="000000"/>
          <w:sz w:val="28"/>
          <w:szCs w:val="28"/>
        </w:rPr>
        <w:t xml:space="preserve"> с таким разграничением и далее проанализируем каждый из уровней. </w:t>
      </w:r>
    </w:p>
    <w:p w:rsidR="00BD7351" w:rsidRPr="009C33A9" w:rsidRDefault="00BD7351" w:rsidP="00BD7351">
      <w:pPr>
        <w:spacing w:line="360" w:lineRule="auto"/>
        <w:ind w:firstLine="277"/>
        <w:jc w:val="both"/>
        <w:rPr>
          <w:color w:val="000000"/>
          <w:sz w:val="28"/>
          <w:szCs w:val="28"/>
        </w:rPr>
      </w:pPr>
      <w:r w:rsidRPr="009C33A9">
        <w:rPr>
          <w:color w:val="000000"/>
          <w:sz w:val="28"/>
          <w:szCs w:val="28"/>
        </w:rPr>
        <w:t xml:space="preserve">Внутригосударственное регулирование предполагает подчинение деятельности филиалов и дочерних предприятий ТНК национальному законодательству принимающей страны. В большинстве случаев, это инвестиционное законодательство, направленное на определение правового статуса иностранного вкладчика: физического или юридического лица. Однако наиболее уязвимым моментом в одностороннем регулировании деятельности ТНК является то, что благодаря своей организационной структуре, она способна избежать контроля со стороны одного государства. Поэтому для регулирования деятельности ТНК национального законодательства принимающих государств явно недостаточно. </w:t>
      </w:r>
    </w:p>
    <w:p w:rsidR="00BD7351" w:rsidRPr="009C33A9" w:rsidRDefault="00BD7351" w:rsidP="00BD7351">
      <w:pPr>
        <w:spacing w:line="360" w:lineRule="auto"/>
        <w:ind w:firstLine="277"/>
        <w:jc w:val="both"/>
        <w:rPr>
          <w:color w:val="000000"/>
          <w:sz w:val="28"/>
          <w:szCs w:val="28"/>
        </w:rPr>
      </w:pPr>
      <w:r w:rsidRPr="009C33A9">
        <w:rPr>
          <w:color w:val="000000"/>
          <w:sz w:val="28"/>
          <w:szCs w:val="28"/>
        </w:rPr>
        <w:t xml:space="preserve">Между тем на данном уровне возникает и другая проблема. Поскольку отделения ТНК реализуют политику головного предприятия, то необходимо учитывать то влияние, которое оказывает законодательство страны их базирования. Страны базирования обычно регулируют поведение ТНК с помощью национального законодательства о корпорациях, не делая особого различия между ТНК и национальными корпорациями. При этом предпринимаются попытки распространить действие внутреннего законодательства на отделения национальной компании, находящиеся за границей. Наиболее типичным примером здесь являются США, где данная позиция нашла отражение в доктрине т.н. «эффективной связи» и теории «транснационального права», которые применяются для обоснования правомерности действия национального права на территории других государств. В 1982 году закон об управлении экспортом 1979 года был распространен на зарубежные отделения американских компаний. </w:t>
      </w:r>
    </w:p>
    <w:p w:rsidR="00BD7351" w:rsidRPr="009C33A9" w:rsidRDefault="00BD7351" w:rsidP="00BD7351">
      <w:pPr>
        <w:spacing w:line="360" w:lineRule="auto"/>
        <w:ind w:firstLine="277"/>
        <w:jc w:val="both"/>
        <w:rPr>
          <w:color w:val="000000"/>
          <w:sz w:val="28"/>
          <w:szCs w:val="28"/>
        </w:rPr>
      </w:pPr>
      <w:r w:rsidRPr="009C33A9">
        <w:rPr>
          <w:color w:val="000000"/>
          <w:sz w:val="28"/>
          <w:szCs w:val="28"/>
        </w:rPr>
        <w:t xml:space="preserve">Следствием попыток США по применению своих законов на территории других стран стало принятие нормативных актов, укрепляющих национальный суверенитет этих государств. Например, в 1980 году в Англии был принят закон о защите торговых интересов, целью которого выступила защита от попыток других стран в одностороннем порядке навязывать их экономическую политику. В этой связи следует отметить, что американская доктрина не получила и международного признания. В рекомендации Группы экспертов ООН по ТНК в 1974 году была предложена общая норма: как только филиал многонациональной корпорации создается в другой стране, законы страны базирования прекращают свое регулирующее воздействие и применяются законы принимающей страны. Данная практика опровергается и учеными. Так, по мнению М.М. Богуславского, Л.А. Ляликовой, А.Г. Светланова экстерриториальное применение американского законодательства находится в прямом противоречии со сложившейся доктриной и практикой различных государств в области международного частного права по вопросам определения правового статуса юридических лиц. </w:t>
      </w:r>
    </w:p>
    <w:p w:rsidR="00BD7351" w:rsidRPr="009C33A9" w:rsidRDefault="00BD7351" w:rsidP="00BD7351">
      <w:pPr>
        <w:spacing w:line="360" w:lineRule="auto"/>
        <w:ind w:firstLine="277"/>
        <w:jc w:val="both"/>
        <w:rPr>
          <w:color w:val="000000"/>
          <w:sz w:val="28"/>
          <w:szCs w:val="28"/>
        </w:rPr>
      </w:pPr>
      <w:r w:rsidRPr="009C33A9">
        <w:rPr>
          <w:color w:val="000000"/>
          <w:sz w:val="28"/>
          <w:szCs w:val="28"/>
        </w:rPr>
        <w:t xml:space="preserve">Таким образом, проблемами внутригосударственного регулирования деятельности ТНК выступают, во-первых, стремление стран базирования ТНК распространить внутреннее законодательство на зарубежные отделения компаний; во-вторых, недостаточность институтов национального законодательства принимающих государств. </w:t>
      </w:r>
    </w:p>
    <w:p w:rsidR="00BD7351" w:rsidRPr="009C33A9" w:rsidRDefault="00BD7351" w:rsidP="00BD7351">
      <w:pPr>
        <w:spacing w:line="360" w:lineRule="auto"/>
        <w:ind w:firstLine="277"/>
        <w:jc w:val="both"/>
        <w:rPr>
          <w:color w:val="000000"/>
          <w:sz w:val="28"/>
          <w:szCs w:val="28"/>
        </w:rPr>
      </w:pPr>
      <w:r w:rsidRPr="009C33A9">
        <w:rPr>
          <w:color w:val="000000"/>
          <w:sz w:val="28"/>
          <w:szCs w:val="28"/>
        </w:rPr>
        <w:t xml:space="preserve">Второй уровень регулирования составляют двусторонние инвестиционные соглашения, которые заключаются между заинтересованными государствами. В своем исследовании В.В. Наталуха приводит следующие цифры. В 1971 - 1975 годах было подписано 75 соглашений, в 1976 -1980 гг. - 55, а 1981-1982 гг. - 26. Таким образом с 1948 по 1982 гг. их стало 202. </w:t>
      </w:r>
    </w:p>
    <w:p w:rsidR="00BD7351" w:rsidRPr="009C33A9" w:rsidRDefault="00BD7351" w:rsidP="00BD7351">
      <w:pPr>
        <w:spacing w:line="360" w:lineRule="auto"/>
        <w:ind w:firstLine="277"/>
        <w:jc w:val="both"/>
        <w:rPr>
          <w:color w:val="000000"/>
          <w:sz w:val="28"/>
          <w:szCs w:val="28"/>
        </w:rPr>
      </w:pPr>
      <w:r w:rsidRPr="009C33A9">
        <w:rPr>
          <w:color w:val="000000"/>
          <w:sz w:val="28"/>
          <w:szCs w:val="28"/>
        </w:rPr>
        <w:t xml:space="preserve">В научной литературе дается неоднозначная оценка подобным договорам. Так, Г.К. Дмитриева отмечает тенденцию к унификации содержащихся в них норм, которая подтверждается наличием большого числа соглашений, содержащих часто аналогичные, хотя и не идентичные нормы. Эксперты ООН говорят о подтверждении международного обычая, или, по крайней мере, расширяющейся государственной практике, которая в значительной мере содействует развитию международного права в области экономического сотрудничества. Однако есть авторы, придерживающиеся иной точки зрения. В частности, В.В. Наталуха указывает, что наименее развитые страны, нуждающиеся в притоке инвестиций, заключают подобные соглашения непосредственно с ТНК, тем самым предоставляя широкие льготы для иностранного капитала. Этим закрепляется неравенство сторон и подрывается стабильность международных экономических отношений. Тем не менее, практика показывает, что в настоящий момент наиболее распространенным способом регулирования деятельности ТНК является именно заключение договоров между принимающей страной и страной базирования. </w:t>
      </w:r>
    </w:p>
    <w:p w:rsidR="00BD7351" w:rsidRPr="009C33A9" w:rsidRDefault="00BD7351" w:rsidP="00BD7351">
      <w:pPr>
        <w:spacing w:line="360" w:lineRule="auto"/>
        <w:ind w:firstLine="277"/>
        <w:jc w:val="both"/>
        <w:rPr>
          <w:color w:val="000000"/>
          <w:sz w:val="28"/>
          <w:szCs w:val="28"/>
        </w:rPr>
      </w:pPr>
      <w:r w:rsidRPr="009C33A9">
        <w:rPr>
          <w:color w:val="000000"/>
          <w:sz w:val="28"/>
          <w:szCs w:val="28"/>
        </w:rPr>
        <w:t xml:space="preserve">Кроме того, следует подчеркнуть, что особая природа ТНК осложняет надзор за ними со стороны отдельных стран или даже групп стран. Сегодня ни одно государство не может утверждать, что оно обладает юрисдикцией над всеми частями одной ТНК в целом. Поэтому очевидно, что для эффективного регулирования деятельности транснациональных корпораций необходимы совместные действия всех государств. </w:t>
      </w:r>
    </w:p>
    <w:p w:rsidR="00BD7351" w:rsidRPr="009C33A9" w:rsidRDefault="00BD7351" w:rsidP="00BD7351">
      <w:pPr>
        <w:spacing w:line="360" w:lineRule="auto"/>
        <w:ind w:firstLine="277"/>
        <w:jc w:val="both"/>
        <w:rPr>
          <w:color w:val="000000"/>
          <w:sz w:val="28"/>
          <w:szCs w:val="28"/>
        </w:rPr>
      </w:pPr>
      <w:r w:rsidRPr="009C33A9">
        <w:rPr>
          <w:color w:val="000000"/>
          <w:sz w:val="28"/>
          <w:szCs w:val="28"/>
        </w:rPr>
        <w:t xml:space="preserve">Наконец, третьим уровнем регулирования деятельности ТНК выступают многосторонние международные договоры, которые в зависимости от числа участвующих в них стран, могут быть универсальными, региональными и субрегиональными. </w:t>
      </w:r>
    </w:p>
    <w:p w:rsidR="00BD7351" w:rsidRPr="009C33A9" w:rsidRDefault="00BD7351" w:rsidP="00BD7351">
      <w:pPr>
        <w:spacing w:line="360" w:lineRule="auto"/>
        <w:ind w:firstLine="277"/>
        <w:jc w:val="both"/>
        <w:rPr>
          <w:color w:val="000000"/>
          <w:sz w:val="28"/>
          <w:szCs w:val="28"/>
        </w:rPr>
      </w:pPr>
      <w:r w:rsidRPr="009C33A9">
        <w:rPr>
          <w:color w:val="000000"/>
          <w:sz w:val="28"/>
          <w:szCs w:val="28"/>
        </w:rPr>
        <w:t xml:space="preserve">Универсальное регулирование предпринимается под эгидой ООН на основании рекомендаций специально созданных органов - Межправительственной Комиссии по ТНК и Центра по ТНК. В 1975 году ими был разработан Кодекс поведения ТНК, положения которого запрещают применять дискриминационные меры в отношении партнера, закрепляют обязанности ТНК содействовать развитию научно-технического потенциала принимающей страны, предоставлять отчеты о своей деятельности, соблюдать требования финансового и налогового характера. Однако Кодекс до сих пор не принят. Основной причиной этому, как считает В.В. Наталуха, выступали расхождения между позициями основных групп участников переговоров по вопросам определения ТНК; соотношения между обязательствами ТНК и государств; возможности предоставления национального режима филиалам иностранных ТНК; применения т.н. обычного международного права в отношении деятельности ТНК; правил национализации имущества ТНК; юрисдикции при урегулировании споров. Например, если развивающиеся страны считали, что нормы кодекса должны носить императивный характер и содержать главным образом обязательства ТНК по отношению к принимающим государствам, то страны базирования ТНК настаивали на включении в документ взаимных обязательств ТНК и их партнеров. Более того, для эффективной реализации Кодекса поведения ТНК необходимо создание органа, полномочного выносить постановления, и международного механизма для применения соответствующих санкций. </w:t>
      </w:r>
    </w:p>
    <w:p w:rsidR="00BD7351" w:rsidRPr="009C33A9" w:rsidRDefault="00BD7351" w:rsidP="00BD7351">
      <w:pPr>
        <w:spacing w:line="360" w:lineRule="auto"/>
        <w:ind w:firstLine="277"/>
        <w:jc w:val="both"/>
        <w:rPr>
          <w:color w:val="000000"/>
          <w:sz w:val="28"/>
          <w:szCs w:val="28"/>
        </w:rPr>
      </w:pPr>
      <w:r w:rsidRPr="009C33A9">
        <w:rPr>
          <w:color w:val="000000"/>
          <w:sz w:val="28"/>
          <w:szCs w:val="28"/>
        </w:rPr>
        <w:t xml:space="preserve">Региональное регулирование деятельности ТНК предпринимается в рамках ЕС (Европейского сообщества), ОЭСР (Организации экономического сотрудничества и развития), ЛАЭС (Латиноамериканской экономической системы), СНГ (Содружества Независимых Государств) и ряда других организаций. В 1976 г. были приняты «Руководящие принципы для многонациональных предприятий ОЭСР», касавшиеся различных аспектов деятельности ТНК (обнародование информации, конкуренция и др.). Принципы регулирования деятельности ТНК в ЕС были сформулированы в докладе Комиссии ЕЭС «Многонациональные предприятия и законодательство сообщества» 1973 г. Фактически регулирование в рамках этих организаций свелось к регулированию правил конкуренции и защите свободной торговли. Позиция стран Латинской Америки по рассматриваемой проблеме была выражена в принципах, сформулированных на Х1Х сессии Экономической комиссии ООН. В них содержались требования, предъявляемые к ТНК на территории принимающего государства. Следует отметить, что принятые документы внесли позитивный вклад в сближение латиноамериканских стран, но не оказали практического воздействия на деятельность ТНК. </w:t>
      </w:r>
    </w:p>
    <w:p w:rsidR="00BD7351" w:rsidRPr="009C33A9" w:rsidRDefault="00BD7351" w:rsidP="00BD7351">
      <w:pPr>
        <w:spacing w:line="360" w:lineRule="auto"/>
        <w:ind w:firstLine="277"/>
        <w:jc w:val="both"/>
        <w:rPr>
          <w:color w:val="000000"/>
          <w:sz w:val="28"/>
          <w:szCs w:val="28"/>
        </w:rPr>
      </w:pPr>
      <w:r w:rsidRPr="009C33A9">
        <w:rPr>
          <w:color w:val="000000"/>
          <w:sz w:val="28"/>
          <w:szCs w:val="28"/>
        </w:rPr>
        <w:t xml:space="preserve">Более конкретный результат был достигнут странами-участницами Андского пакта (Колумбия, Венесуэла, Боливия, Эквадор, Перу и Чили), которые приняли решение 220 «Общий режим использования иностранного капитала, товарных знаков, патентов и лицензий», ориентирующее иностранный капитал на достижение целей иностранного развития, и решение № 46 «Режим многонациональных предприятий и регулирование использования субрегионального капитала», создавшее правовую основу для учреждения многонациональных компаний (МНК) латиноамериканских стран, которые должны были способствовать дальнейшему процессу интеграции в регионе и оказывать особое содействие в противоборстве с международным капиталом. Эти документы создали базу для дальнейшего развития законодательства в области регулирования деятельности иностранных и многонациональных предприятий, действующих в странах Андской группы. </w:t>
      </w:r>
    </w:p>
    <w:p w:rsidR="00BD7351" w:rsidRPr="009C33A9" w:rsidRDefault="00BD7351" w:rsidP="00BD7351">
      <w:pPr>
        <w:spacing w:line="360" w:lineRule="auto"/>
        <w:ind w:firstLine="277"/>
        <w:jc w:val="both"/>
        <w:rPr>
          <w:color w:val="000000"/>
          <w:sz w:val="28"/>
          <w:szCs w:val="28"/>
        </w:rPr>
      </w:pPr>
      <w:r w:rsidRPr="009C33A9">
        <w:rPr>
          <w:color w:val="000000"/>
          <w:sz w:val="28"/>
          <w:szCs w:val="28"/>
        </w:rPr>
        <w:t>Подытоживая вышесказанное, сдела</w:t>
      </w:r>
      <w:r w:rsidR="007921BA">
        <w:rPr>
          <w:color w:val="000000"/>
          <w:sz w:val="28"/>
          <w:szCs w:val="28"/>
        </w:rPr>
        <w:t>ю</w:t>
      </w:r>
      <w:r w:rsidRPr="009C33A9">
        <w:rPr>
          <w:color w:val="000000"/>
          <w:sz w:val="28"/>
          <w:szCs w:val="28"/>
        </w:rPr>
        <w:t xml:space="preserve"> выводы. Экономическая мощь ТНК, их влияние на мировую политику предопределило появление концепций о признании за ТНК международной правосубъектности, о необходимости формирования международного права корпораций. Пока данные концепции не стали основополагающими в вопросах регулирования и контроля за деятельностью ТНК. В </w:t>
      </w:r>
      <w:r w:rsidR="007921BA">
        <w:rPr>
          <w:color w:val="000000"/>
          <w:sz w:val="28"/>
          <w:szCs w:val="28"/>
        </w:rPr>
        <w:t>мо</w:t>
      </w:r>
      <w:r w:rsidRPr="009C33A9">
        <w:rPr>
          <w:color w:val="000000"/>
          <w:sz w:val="28"/>
          <w:szCs w:val="28"/>
        </w:rPr>
        <w:t xml:space="preserve">ей работе была затронута и такая острейшая проблема, как борьба за влияние в международных организациях, которая развернулась между правительствами национальных государств и мировой транснациональной олигархией. </w:t>
      </w:r>
      <w:r w:rsidR="007921BA">
        <w:rPr>
          <w:color w:val="000000"/>
          <w:sz w:val="28"/>
          <w:szCs w:val="28"/>
        </w:rPr>
        <w:t>Я</w:t>
      </w:r>
      <w:r w:rsidRPr="009C33A9">
        <w:rPr>
          <w:color w:val="000000"/>
          <w:sz w:val="28"/>
          <w:szCs w:val="28"/>
        </w:rPr>
        <w:t xml:space="preserve"> полага</w:t>
      </w:r>
      <w:r w:rsidR="007921BA">
        <w:rPr>
          <w:color w:val="000000"/>
          <w:sz w:val="28"/>
          <w:szCs w:val="28"/>
        </w:rPr>
        <w:t>ю</w:t>
      </w:r>
      <w:r w:rsidRPr="009C33A9">
        <w:rPr>
          <w:color w:val="000000"/>
          <w:sz w:val="28"/>
          <w:szCs w:val="28"/>
        </w:rPr>
        <w:t xml:space="preserve">, что на сегодняшний день международные организации далеки от регулирования деятельности транснационального капитала и скорее стоят на его стороне. </w:t>
      </w:r>
    </w:p>
    <w:p w:rsidR="00BD7351" w:rsidRPr="009C33A9" w:rsidRDefault="00BD7351" w:rsidP="00BD7351">
      <w:pPr>
        <w:spacing w:line="360" w:lineRule="auto"/>
        <w:ind w:firstLine="277"/>
        <w:jc w:val="both"/>
        <w:rPr>
          <w:color w:val="000000"/>
          <w:sz w:val="28"/>
          <w:szCs w:val="28"/>
        </w:rPr>
      </w:pPr>
      <w:r w:rsidRPr="009C33A9">
        <w:rPr>
          <w:color w:val="000000"/>
          <w:sz w:val="28"/>
          <w:szCs w:val="28"/>
        </w:rPr>
        <w:t xml:space="preserve">В настоящее время правовое регулирование деятельности ТНК сводится к двусторонним инвестиционным соглашениям, усугубляющим экономическое неравенство развивающихся государств. На региональном уровне определенных результатов в регулировании ТНК достигли страны-участницы Андской группы. Эти государства особое внимание уделяют поддержке собственных многонациональных корпораций, которые содействуют интеграции и противостоят многонациональному капиталу в регионе. </w:t>
      </w:r>
    </w:p>
    <w:p w:rsidR="00BD7351" w:rsidRPr="009C33A9" w:rsidRDefault="00BD7351" w:rsidP="00BD7351">
      <w:pPr>
        <w:spacing w:line="360" w:lineRule="auto"/>
        <w:ind w:firstLine="277"/>
        <w:jc w:val="both"/>
        <w:rPr>
          <w:color w:val="000000"/>
          <w:sz w:val="28"/>
          <w:szCs w:val="28"/>
        </w:rPr>
      </w:pPr>
      <w:r w:rsidRPr="009C33A9">
        <w:rPr>
          <w:color w:val="000000"/>
          <w:sz w:val="28"/>
          <w:szCs w:val="28"/>
        </w:rPr>
        <w:t xml:space="preserve">Между тем регулирование деятельности ТНК на международном уровне имеет ряд преимуществ перед национальным и региональным регулированием, в первую очередь, из-за международного характера деятельности ТНК. Они действуют согласно нормам частного права и международная юрисдикция в отношении их может иметь место независимо от их согласия. Однако проблема международного регулирования деятельности ТНК остается нерешенной. Пока не принято каких-либо универсальных правил; существующие нормативные акты носят декларативный характер, поскольку не хватает механизмов реализации. По </w:t>
      </w:r>
      <w:r w:rsidR="007921BA">
        <w:rPr>
          <w:color w:val="000000"/>
          <w:sz w:val="28"/>
          <w:szCs w:val="28"/>
        </w:rPr>
        <w:t>мо</w:t>
      </w:r>
      <w:r w:rsidRPr="009C33A9">
        <w:rPr>
          <w:color w:val="000000"/>
          <w:sz w:val="28"/>
          <w:szCs w:val="28"/>
        </w:rPr>
        <w:t xml:space="preserve">ему мнению, наиболее эффективным должен стать именно международный уровень регулирования и контроля за деятельностью ТНК. Это та проблема, над которой еще предстоит много работать и теоретикам, и практикам. </w:t>
      </w:r>
    </w:p>
    <w:p w:rsidR="00BD7351" w:rsidRPr="009C33A9" w:rsidRDefault="00BD7351" w:rsidP="00BD7351">
      <w:pPr>
        <w:spacing w:line="360" w:lineRule="auto"/>
        <w:rPr>
          <w:sz w:val="28"/>
          <w:szCs w:val="28"/>
        </w:rPr>
      </w:pPr>
    </w:p>
    <w:p w:rsidR="00BD7351" w:rsidRPr="009C33A9" w:rsidRDefault="00BD7351" w:rsidP="00BD7351">
      <w:pPr>
        <w:rPr>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BD7351">
      <w:pPr>
        <w:jc w:val="center"/>
        <w:rPr>
          <w:b/>
          <w:sz w:val="28"/>
          <w:szCs w:val="28"/>
        </w:rPr>
      </w:pPr>
    </w:p>
    <w:p w:rsidR="00BD7351" w:rsidRDefault="00BD7351" w:rsidP="00420378">
      <w:pPr>
        <w:spacing w:after="100" w:afterAutospacing="1" w:line="360" w:lineRule="auto"/>
        <w:rPr>
          <w:b/>
          <w:sz w:val="28"/>
          <w:szCs w:val="28"/>
        </w:rPr>
      </w:pPr>
      <w:r w:rsidRPr="006C4E51">
        <w:rPr>
          <w:b/>
          <w:sz w:val="28"/>
          <w:szCs w:val="28"/>
        </w:rPr>
        <w:t>3. Правовое регулирование ТНК в России.</w:t>
      </w:r>
    </w:p>
    <w:p w:rsidR="00BD7351" w:rsidRDefault="00BD7351" w:rsidP="00BD7351">
      <w:pPr>
        <w:spacing w:line="360" w:lineRule="auto"/>
        <w:jc w:val="both"/>
        <w:rPr>
          <w:bCs/>
          <w:color w:val="000000"/>
          <w:sz w:val="28"/>
          <w:szCs w:val="28"/>
        </w:rPr>
      </w:pPr>
      <w:r w:rsidRPr="006C4E51">
        <w:rPr>
          <w:sz w:val="28"/>
          <w:szCs w:val="28"/>
        </w:rPr>
        <w:tab/>
        <w:t xml:space="preserve">Правовое регулирование ТНК в России в первую очередь осуществляется через доступ иностранных инвестиций в соответствии с федеральным законом </w:t>
      </w:r>
      <w:r w:rsidRPr="006C4E51">
        <w:rPr>
          <w:bCs/>
          <w:color w:val="000000"/>
          <w:sz w:val="28"/>
          <w:szCs w:val="28"/>
        </w:rPr>
        <w:t xml:space="preserve">"Об иностранных инвестициях в Российской Федерации" №160-ФЗ от 9 июля </w:t>
      </w:r>
      <w:smartTag w:uri="urn:schemas-microsoft-com:office:smarttags" w:element="metricconverter">
        <w:smartTagPr>
          <w:attr w:name="ProductID" w:val="1999 г"/>
        </w:smartTagPr>
        <w:r w:rsidRPr="006C4E51">
          <w:rPr>
            <w:bCs/>
            <w:color w:val="000000"/>
            <w:sz w:val="28"/>
            <w:szCs w:val="28"/>
          </w:rPr>
          <w:t>1999 г</w:t>
        </w:r>
      </w:smartTag>
      <w:r w:rsidRPr="006C4E51">
        <w:rPr>
          <w:bCs/>
          <w:color w:val="000000"/>
          <w:sz w:val="28"/>
          <w:szCs w:val="28"/>
        </w:rPr>
        <w:t xml:space="preserve">. </w:t>
      </w:r>
      <w:r w:rsidR="007921BA">
        <w:rPr>
          <w:bCs/>
          <w:color w:val="000000"/>
          <w:sz w:val="28"/>
          <w:szCs w:val="28"/>
        </w:rPr>
        <w:t>А так же 6 июля 2008года была создана сп</w:t>
      </w:r>
      <w:r w:rsidR="00416E70">
        <w:rPr>
          <w:bCs/>
          <w:color w:val="000000"/>
          <w:sz w:val="28"/>
          <w:szCs w:val="28"/>
        </w:rPr>
        <w:t>ециальная правительственная ком</w:t>
      </w:r>
      <w:r w:rsidR="007921BA">
        <w:rPr>
          <w:bCs/>
          <w:color w:val="000000"/>
          <w:sz w:val="28"/>
          <w:szCs w:val="28"/>
        </w:rPr>
        <w:t>и</w:t>
      </w:r>
      <w:r w:rsidR="00416E70">
        <w:rPr>
          <w:bCs/>
          <w:color w:val="000000"/>
          <w:sz w:val="28"/>
          <w:szCs w:val="28"/>
        </w:rPr>
        <w:t>с</w:t>
      </w:r>
      <w:r w:rsidR="007921BA">
        <w:rPr>
          <w:bCs/>
          <w:color w:val="000000"/>
          <w:sz w:val="28"/>
          <w:szCs w:val="28"/>
        </w:rPr>
        <w:t>сия</w:t>
      </w:r>
      <w:r w:rsidR="00416E70">
        <w:rPr>
          <w:bCs/>
          <w:color w:val="000000"/>
          <w:sz w:val="28"/>
          <w:szCs w:val="28"/>
        </w:rPr>
        <w:t xml:space="preserve"> «по контролю за осуществлением иностранных инвестиций в РФ»</w:t>
      </w:r>
      <w:r w:rsidR="007921BA">
        <w:rPr>
          <w:bCs/>
          <w:color w:val="000000"/>
          <w:sz w:val="28"/>
          <w:szCs w:val="28"/>
        </w:rPr>
        <w:t xml:space="preserve"> </w:t>
      </w:r>
    </w:p>
    <w:p w:rsidR="00BD7351" w:rsidRDefault="00BD7351" w:rsidP="00BD7351">
      <w:pPr>
        <w:spacing w:line="360" w:lineRule="auto"/>
        <w:jc w:val="both"/>
        <w:rPr>
          <w:color w:val="000000"/>
          <w:sz w:val="28"/>
          <w:szCs w:val="28"/>
        </w:rPr>
      </w:pPr>
      <w:r>
        <w:rPr>
          <w:bCs/>
          <w:color w:val="000000"/>
          <w:sz w:val="28"/>
          <w:szCs w:val="28"/>
        </w:rPr>
        <w:tab/>
        <w:t>Этот закон определяет основные</w:t>
      </w:r>
      <w:r w:rsidRPr="006C4E51">
        <w:rPr>
          <w:rFonts w:ascii="MS Sans Serif" w:hAnsi="MS Sans Serif"/>
          <w:color w:val="000000"/>
          <w:sz w:val="28"/>
          <w:szCs w:val="28"/>
        </w:rPr>
        <w:t xml:space="preserve"> </w:t>
      </w:r>
      <w:r w:rsidRPr="002B28CA">
        <w:rPr>
          <w:rFonts w:ascii="MS Sans Serif" w:hAnsi="MS Sans Serif"/>
          <w:color w:val="000000"/>
          <w:sz w:val="28"/>
          <w:szCs w:val="28"/>
        </w:rPr>
        <w:t>гарантии прав иностранных инвесторов на инвестиции и получаемые от них доходы и прибыль, условия предпринимательской деятельности иностранных инвесторов</w:t>
      </w:r>
      <w:r>
        <w:rPr>
          <w:color w:val="000000"/>
          <w:sz w:val="28"/>
          <w:szCs w:val="28"/>
        </w:rPr>
        <w:t xml:space="preserve">. Он </w:t>
      </w:r>
      <w:r w:rsidRPr="002B28CA">
        <w:rPr>
          <w:rFonts w:ascii="MS Sans Serif" w:hAnsi="MS Sans Serif"/>
          <w:color w:val="000000"/>
          <w:sz w:val="28"/>
          <w:szCs w:val="28"/>
        </w:rPr>
        <w:t>направлен на привлечение и эффективное использование в экономике Российской Федерации иностранных материальных и финансовых ресурсов, передовой техники и технологии, управленческого опыта, обеспечение стабильности условий деятельности иностранных инвесторов и соблюдение соответствия правового режима иностранных инвестиций нормам международного права и международной практике инвестиционного сотрудничества.</w:t>
      </w:r>
    </w:p>
    <w:p w:rsidR="00BD7351" w:rsidRPr="007E0909" w:rsidRDefault="00BD7351" w:rsidP="00BD7351">
      <w:pPr>
        <w:spacing w:line="360" w:lineRule="auto"/>
        <w:jc w:val="both"/>
        <w:rPr>
          <w:color w:val="000000"/>
          <w:sz w:val="28"/>
          <w:szCs w:val="28"/>
        </w:rPr>
      </w:pPr>
      <w:r>
        <w:rPr>
          <w:color w:val="000000"/>
          <w:sz w:val="28"/>
          <w:szCs w:val="28"/>
        </w:rPr>
        <w:tab/>
        <w:t>В законе говорится, что п</w:t>
      </w:r>
      <w:r w:rsidRPr="002B28CA">
        <w:rPr>
          <w:rFonts w:ascii="MS Sans Serif" w:hAnsi="MS Sans Serif"/>
          <w:color w:val="000000"/>
          <w:sz w:val="28"/>
          <w:szCs w:val="28"/>
        </w:rPr>
        <w:t>равовой режим деятельности иностранных инвесторов и использования полученной от инвестиций прибыли не может быть менее благоприятным, чем правовой режим деятельности и использования полученной от инвестиций прибыли, предоставленный российским инвесторам, за изъятиями, устанавливаемыми федеральными законами.</w:t>
      </w:r>
      <w:r>
        <w:rPr>
          <w:color w:val="000000"/>
          <w:sz w:val="28"/>
          <w:szCs w:val="28"/>
        </w:rPr>
        <w:t xml:space="preserve"> </w:t>
      </w:r>
    </w:p>
    <w:p w:rsidR="00BD7351" w:rsidRDefault="00BD7351" w:rsidP="00BD7351">
      <w:pPr>
        <w:spacing w:line="360" w:lineRule="auto"/>
        <w:jc w:val="both"/>
        <w:rPr>
          <w:color w:val="000000"/>
          <w:sz w:val="28"/>
          <w:szCs w:val="28"/>
        </w:rPr>
      </w:pPr>
      <w:r>
        <w:rPr>
          <w:color w:val="000000"/>
          <w:sz w:val="28"/>
          <w:szCs w:val="28"/>
        </w:rPr>
        <w:tab/>
        <w:t>Т</w:t>
      </w:r>
      <w:r w:rsidRPr="002B28CA">
        <w:rPr>
          <w:rFonts w:ascii="MS Sans Serif" w:hAnsi="MS Sans Serif"/>
          <w:color w:val="000000"/>
          <w:sz w:val="28"/>
          <w:szCs w:val="28"/>
        </w:rPr>
        <w:t xml:space="preserve">акже </w:t>
      </w:r>
      <w:r>
        <w:rPr>
          <w:color w:val="000000"/>
          <w:sz w:val="28"/>
          <w:szCs w:val="28"/>
        </w:rPr>
        <w:t>п</w:t>
      </w:r>
      <w:r w:rsidRPr="002B28CA">
        <w:rPr>
          <w:rFonts w:ascii="MS Sans Serif" w:hAnsi="MS Sans Serif"/>
          <w:color w:val="000000"/>
          <w:sz w:val="28"/>
          <w:szCs w:val="28"/>
        </w:rPr>
        <w:t>равовое регулирование иностранных инвестиций</w:t>
      </w:r>
      <w:r>
        <w:rPr>
          <w:rFonts w:ascii="MS Sans Serif" w:hAnsi="MS Sans Serif"/>
          <w:color w:val="000000"/>
          <w:sz w:val="28"/>
          <w:szCs w:val="28"/>
        </w:rPr>
        <w:t xml:space="preserve"> на территории Российской </w:t>
      </w:r>
      <w:r>
        <w:rPr>
          <w:color w:val="000000"/>
          <w:sz w:val="28"/>
          <w:szCs w:val="28"/>
        </w:rPr>
        <w:t>Ф</w:t>
      </w:r>
      <w:r>
        <w:rPr>
          <w:rFonts w:ascii="MS Sans Serif" w:hAnsi="MS Sans Serif"/>
          <w:color w:val="000000"/>
          <w:sz w:val="28"/>
          <w:szCs w:val="28"/>
        </w:rPr>
        <w:t xml:space="preserve">едерации осуществляется с помощью </w:t>
      </w:r>
      <w:r w:rsidRPr="002B28CA">
        <w:rPr>
          <w:rFonts w:ascii="MS Sans Serif" w:hAnsi="MS Sans Serif"/>
          <w:color w:val="000000"/>
          <w:sz w:val="28"/>
          <w:szCs w:val="28"/>
        </w:rPr>
        <w:t>международны</w:t>
      </w:r>
      <w:r>
        <w:rPr>
          <w:color w:val="000000"/>
          <w:sz w:val="28"/>
          <w:szCs w:val="28"/>
        </w:rPr>
        <w:t>х</w:t>
      </w:r>
      <w:r w:rsidRPr="002B28CA">
        <w:rPr>
          <w:rFonts w:ascii="MS Sans Serif" w:hAnsi="MS Sans Serif"/>
          <w:color w:val="000000"/>
          <w:sz w:val="28"/>
          <w:szCs w:val="28"/>
        </w:rPr>
        <w:t xml:space="preserve"> договор</w:t>
      </w:r>
      <w:r>
        <w:rPr>
          <w:color w:val="000000"/>
          <w:sz w:val="28"/>
          <w:szCs w:val="28"/>
        </w:rPr>
        <w:t>ов</w:t>
      </w:r>
      <w:r w:rsidRPr="002B28CA">
        <w:rPr>
          <w:rFonts w:ascii="MS Sans Serif" w:hAnsi="MS Sans Serif"/>
          <w:color w:val="000000"/>
          <w:sz w:val="28"/>
          <w:szCs w:val="28"/>
        </w:rPr>
        <w:t>.</w:t>
      </w:r>
    </w:p>
    <w:p w:rsidR="00BD7351" w:rsidRPr="00BD7351" w:rsidRDefault="00BD7351" w:rsidP="00BD7351">
      <w:pPr>
        <w:pStyle w:val="3"/>
        <w:spacing w:before="0" w:after="100" w:afterAutospacing="1" w:line="360" w:lineRule="auto"/>
        <w:jc w:val="both"/>
      </w:pPr>
    </w:p>
    <w:p w:rsidR="00BD7351" w:rsidRPr="00BD7351" w:rsidRDefault="00BD7351" w:rsidP="00BD7351"/>
    <w:p w:rsidR="00BD7351" w:rsidRPr="00BD7351" w:rsidRDefault="00BD7351" w:rsidP="00BD7351"/>
    <w:p w:rsidR="00BD7351" w:rsidRPr="00BD7351" w:rsidRDefault="00BD7351" w:rsidP="00BD7351"/>
    <w:p w:rsidR="00BD7351" w:rsidRPr="00BD7351" w:rsidRDefault="00BD7351" w:rsidP="00BD7351"/>
    <w:p w:rsidR="00BD7351" w:rsidRPr="00BD7351" w:rsidRDefault="00BD7351" w:rsidP="00BD7351"/>
    <w:p w:rsidR="00BD7351" w:rsidRPr="00550AC7" w:rsidRDefault="00BD7351" w:rsidP="00420378">
      <w:pPr>
        <w:pStyle w:val="3"/>
        <w:spacing w:before="0" w:after="100" w:afterAutospacing="1" w:line="360" w:lineRule="auto"/>
        <w:rPr>
          <w:rStyle w:val="a3"/>
          <w:rFonts w:ascii="Times New Roman" w:hAnsi="Times New Roman" w:cs="Times New Roman"/>
          <w:b/>
          <w:caps w:val="0"/>
          <w:color w:val="000000"/>
          <w:sz w:val="28"/>
          <w:szCs w:val="28"/>
        </w:rPr>
      </w:pPr>
      <w:r w:rsidRPr="00550AC7">
        <w:rPr>
          <w:rFonts w:ascii="Times New Roman" w:hAnsi="Times New Roman" w:cs="Times New Roman"/>
          <w:color w:val="000000"/>
          <w:sz w:val="28"/>
          <w:szCs w:val="28"/>
        </w:rPr>
        <w:t>3.1</w:t>
      </w:r>
      <w:r w:rsidRPr="00550AC7">
        <w:rPr>
          <w:color w:val="000000"/>
        </w:rPr>
        <w:t xml:space="preserve"> </w:t>
      </w:r>
      <w:r w:rsidRPr="00550AC7">
        <w:rPr>
          <w:rStyle w:val="a3"/>
          <w:rFonts w:ascii="Times New Roman" w:hAnsi="Times New Roman" w:cs="Times New Roman"/>
          <w:b/>
          <w:caps w:val="0"/>
          <w:color w:val="000000"/>
          <w:sz w:val="28"/>
          <w:szCs w:val="28"/>
        </w:rPr>
        <w:t>Исторический аспект развития законодательства об иностранных инвестициях в России.</w:t>
      </w:r>
    </w:p>
    <w:p w:rsidR="00BD7351" w:rsidRPr="009B62A8" w:rsidRDefault="00BD7351" w:rsidP="00BD7351">
      <w:pPr>
        <w:pStyle w:val="3"/>
        <w:spacing w:before="0" w:after="0" w:line="360" w:lineRule="auto"/>
        <w:ind w:firstLine="708"/>
        <w:jc w:val="both"/>
        <w:rPr>
          <w:rFonts w:ascii="Times New Roman" w:hAnsi="Times New Roman" w:cs="Times New Roman"/>
          <w:b w:val="0"/>
          <w:color w:val="000000"/>
          <w:sz w:val="28"/>
          <w:szCs w:val="28"/>
        </w:rPr>
      </w:pPr>
      <w:r w:rsidRPr="00550AC7">
        <w:rPr>
          <w:rFonts w:ascii="Times New Roman" w:hAnsi="Times New Roman" w:cs="Times New Roman"/>
          <w:b w:val="0"/>
          <w:color w:val="000000"/>
          <w:sz w:val="28"/>
          <w:szCs w:val="28"/>
        </w:rPr>
        <w:t xml:space="preserve">Для понимания особенностей современного подхода российского законодателя к регламентации иностранных инвестиций, следует иметь в виду, что он является результатом эволюции регулирования порядка создания и деятельности на территории бывшего СССР так называемых совместных предприятий. Главным источником регулирования статуса совместного предприятия являлись постановления Совета министров СССР от 13.01.87. "О порядке создания на территории СССР и деятельности совместных предприятий, международных объединений и организаций СССР и других стран-членов СЭВ" и "О порядке создания на территории СССР и деятельности совместных предприятий с участием советских организаций и фирм из капиталистических и развивающихся стран". Согласно постановлениям Правительства, касающимся СП, под последними следует понимать правосубъектные организации, учреждённые на основании договора, заключённого между советскими государственными предприятиями и иностранными партнерами, и действующие в соответствии с уставом. Причем доля иностранного партнера вначале была ограничена 49 % от общего капитала (в дальнейшем это ограничение было снято). Содержащееся в упомянутом постановлении Правительства определение совместного предприятия в значительной степени предопределило характер законодательства об иностранных инвестициях как в бывшем СССР, так и в современной России. </w:t>
      </w:r>
    </w:p>
    <w:p w:rsidR="00BD7351" w:rsidRPr="009B62A8" w:rsidRDefault="00BD7351" w:rsidP="00BD7351">
      <w:pPr>
        <w:pStyle w:val="3"/>
        <w:spacing w:before="0" w:after="0" w:line="360" w:lineRule="auto"/>
        <w:ind w:firstLine="708"/>
        <w:jc w:val="both"/>
        <w:rPr>
          <w:rFonts w:ascii="Times New Roman" w:hAnsi="Times New Roman" w:cs="Times New Roman"/>
          <w:b w:val="0"/>
          <w:color w:val="000000"/>
          <w:sz w:val="28"/>
          <w:szCs w:val="28"/>
        </w:rPr>
      </w:pPr>
      <w:r w:rsidRPr="00550AC7">
        <w:rPr>
          <w:rFonts w:ascii="Times New Roman" w:hAnsi="Times New Roman" w:cs="Times New Roman"/>
          <w:b w:val="0"/>
          <w:color w:val="000000"/>
          <w:sz w:val="28"/>
          <w:szCs w:val="28"/>
        </w:rPr>
        <w:t xml:space="preserve">Дальнейшей вехой в развитии советского законодательства об иностранных инвестициях стал Указ Президента СССР от 26.10.90 г. "Об иностранных инвестициях в СССР". Этот акт в силу своего характера не содержал детального регулирования, но давал определенные направления для развития такого регулирования. В основном Указ предусматривал: создание как совместных предприятий, так и предприятий со 100-процентным участием иностранного капитала; возможность портфельных инвестиций; долгосрочную аренду имущества и земли иностранными инвесторами; предоставления иностранным инвестициям не менее благоприятного режима, чем для инвестиций советских юридических и физических лиц. </w:t>
      </w:r>
    </w:p>
    <w:p w:rsidR="00BD7351" w:rsidRPr="00550AC7" w:rsidRDefault="00BD7351" w:rsidP="00BD7351">
      <w:pPr>
        <w:pStyle w:val="3"/>
        <w:spacing w:before="0" w:after="0" w:line="360" w:lineRule="auto"/>
        <w:ind w:firstLine="708"/>
        <w:jc w:val="both"/>
        <w:rPr>
          <w:rFonts w:ascii="Times New Roman" w:hAnsi="Times New Roman" w:cs="Times New Roman"/>
          <w:b w:val="0"/>
          <w:color w:val="000000"/>
          <w:sz w:val="28"/>
          <w:szCs w:val="28"/>
        </w:rPr>
      </w:pPr>
      <w:r w:rsidRPr="00550AC7">
        <w:rPr>
          <w:rFonts w:ascii="Times New Roman" w:hAnsi="Times New Roman" w:cs="Times New Roman"/>
          <w:b w:val="0"/>
          <w:color w:val="000000"/>
          <w:sz w:val="28"/>
          <w:szCs w:val="28"/>
        </w:rPr>
        <w:t xml:space="preserve">После принятия Указа Президента СССР последовала разработка и принятие Основ законодательства об иностранных инвестициях в СССР, которые в значительной степени восприняли уже сложившийся подход в регулировании иностранных инвестиций, получивший отражение в Указе Президента СССР от 26.10.90 г. Основами было установлено, что правовой режим иностранных инвестиций на территории СССР не может быть менее благоприятным, чем соответствующий режим для имущества и имущественных прав, а также инвестиционной деятельности советских предприятий и граждан за изъятиями, предусмотренными законодательными актами Союза ССР и республик об иностранных инвестициях. </w:t>
      </w:r>
    </w:p>
    <w:p w:rsidR="00BD7351" w:rsidRPr="009B62A8" w:rsidRDefault="00BD7351" w:rsidP="00BD7351">
      <w:pPr>
        <w:pStyle w:val="3"/>
        <w:spacing w:before="0" w:after="0" w:line="360" w:lineRule="auto"/>
        <w:ind w:firstLine="708"/>
        <w:jc w:val="both"/>
        <w:rPr>
          <w:rFonts w:ascii="Times New Roman" w:hAnsi="Times New Roman" w:cs="Times New Roman"/>
          <w:b w:val="0"/>
          <w:color w:val="000000"/>
          <w:sz w:val="28"/>
          <w:szCs w:val="28"/>
        </w:rPr>
      </w:pPr>
      <w:r w:rsidRPr="00550AC7">
        <w:rPr>
          <w:rFonts w:ascii="Times New Roman" w:hAnsi="Times New Roman" w:cs="Times New Roman"/>
          <w:b w:val="0"/>
          <w:color w:val="000000"/>
          <w:sz w:val="28"/>
          <w:szCs w:val="28"/>
        </w:rPr>
        <w:t xml:space="preserve">Российский "Закон об иностранных инвестициях", принятый 4 июля 1991 года, разрабатывался параллельно с Основами и со держит значительное число заимствований из союзного законодательства, что отражает сложившуюся в СССР систему законодательного регулирования. После распада СССР Закон РФ "Об иностранных инвестициях" продолжает сохранять своё действие, неизменной остаётся и концепция правового регулирования иностранных инвестиций в России. В частности, основной формой инвестирования капитала в российскую экономику на сегодняшний день продолжает оставаться учреждение предприятий с иностранными инвестициями, наделённых статусом юридического лица по российскому законодательству. Большая часть норм Закона об иностранных инвестициях (из 42 статей - 23, т. е. больше половины) касается порядка создания и деятельности предприятий с иностранными инвестициями. </w:t>
      </w:r>
    </w:p>
    <w:p w:rsidR="00BD7351" w:rsidRPr="009B62A8" w:rsidRDefault="00BD7351" w:rsidP="00BD7351">
      <w:pPr>
        <w:pStyle w:val="3"/>
        <w:spacing w:before="0" w:after="0" w:line="360" w:lineRule="auto"/>
        <w:ind w:firstLine="708"/>
        <w:jc w:val="both"/>
        <w:rPr>
          <w:rFonts w:ascii="Times New Roman" w:hAnsi="Times New Roman" w:cs="Times New Roman"/>
          <w:b w:val="0"/>
          <w:color w:val="000000"/>
          <w:sz w:val="28"/>
          <w:szCs w:val="28"/>
        </w:rPr>
      </w:pPr>
      <w:r w:rsidRPr="00550AC7">
        <w:rPr>
          <w:rFonts w:ascii="Times New Roman" w:hAnsi="Times New Roman" w:cs="Times New Roman"/>
          <w:b w:val="0"/>
          <w:color w:val="000000"/>
          <w:sz w:val="28"/>
          <w:szCs w:val="28"/>
        </w:rPr>
        <w:t>В настоящее время в Государственной Думе рассматривается проект федерального закона "О внесении изменений и дополнений в Закон РСФСР "Об иностранных инвестициях", в котором предусматривается обеспечение необходимых условий для привлечения иностранных инвестиций в экономику России. Законопроект учитывает рекомендации международной организации - Организации по экономическому сотрудничеству и развитию по составлению законодательных актов об иностранных инвестициях, обобщившей опыт многих стран в этой области, и включает положения о национальном режиме и принципе недискриминации. Имеется в виду, что сам национальный режим (т. е. те равные экономические и правовые условия, в которых действуют российские и иностранные инвесторы) должен быть радикально улучшен: кардинально должно быть изменено налогообложение, когда собираемость налогов должна достигаться не за счет непосильного для товаропроизводителей налогового бремени, а за счет ускорения экономического оборота; целенаправленной должна быть и политика государственной поддержки, стимулирования и финансирования инвесторов.</w:t>
      </w:r>
    </w:p>
    <w:p w:rsidR="00BD7351" w:rsidRDefault="00BD7351" w:rsidP="00BD7351">
      <w:pPr>
        <w:jc w:val="both"/>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rPr>
          <w:b/>
          <w:sz w:val="28"/>
          <w:szCs w:val="28"/>
        </w:rPr>
      </w:pPr>
    </w:p>
    <w:p w:rsidR="00BD7351" w:rsidRDefault="00BD7351" w:rsidP="00BD7351">
      <w:pPr>
        <w:rPr>
          <w:b/>
          <w:sz w:val="28"/>
          <w:szCs w:val="28"/>
        </w:rPr>
      </w:pPr>
    </w:p>
    <w:p w:rsidR="00BD7351" w:rsidRDefault="00BD7351" w:rsidP="00BD7351">
      <w:pPr>
        <w:rPr>
          <w:b/>
          <w:sz w:val="28"/>
          <w:szCs w:val="28"/>
        </w:rPr>
      </w:pPr>
    </w:p>
    <w:p w:rsidR="00BD7351" w:rsidRDefault="00BD7351" w:rsidP="00BD7351">
      <w:pPr>
        <w:rPr>
          <w:b/>
          <w:sz w:val="28"/>
          <w:szCs w:val="28"/>
        </w:rPr>
      </w:pPr>
    </w:p>
    <w:p w:rsidR="00BD7351" w:rsidRPr="00642343" w:rsidRDefault="00BD7351" w:rsidP="00420378">
      <w:pPr>
        <w:spacing w:after="100" w:afterAutospacing="1" w:line="360" w:lineRule="auto"/>
        <w:rPr>
          <w:b/>
          <w:color w:val="000000"/>
          <w:sz w:val="28"/>
          <w:szCs w:val="28"/>
        </w:rPr>
      </w:pPr>
      <w:r w:rsidRPr="00550AC7">
        <w:rPr>
          <w:b/>
          <w:color w:val="000000"/>
          <w:sz w:val="28"/>
          <w:szCs w:val="28"/>
        </w:rPr>
        <w:t>3.2 Развитие законодательства об иностранных инвестициях в Российской Федерации.</w:t>
      </w:r>
    </w:p>
    <w:p w:rsidR="00BD7351" w:rsidRPr="00642343" w:rsidRDefault="00BD7351" w:rsidP="00BD7351">
      <w:pPr>
        <w:pStyle w:val="a5"/>
        <w:spacing w:before="0" w:beforeAutospacing="0" w:after="0" w:afterAutospacing="0" w:line="360" w:lineRule="auto"/>
        <w:ind w:firstLine="708"/>
        <w:jc w:val="both"/>
        <w:rPr>
          <w:color w:val="000000"/>
          <w:sz w:val="28"/>
          <w:szCs w:val="28"/>
        </w:rPr>
      </w:pPr>
      <w:r w:rsidRPr="00550AC7">
        <w:rPr>
          <w:rFonts w:cs="Arial"/>
          <w:color w:val="000000"/>
          <w:sz w:val="28"/>
          <w:szCs w:val="28"/>
        </w:rPr>
        <w:t>Исследователи выделяют три этапа развития законодательства об иностранных инвестициях</w:t>
      </w:r>
      <w:r w:rsidRPr="00550AC7">
        <w:rPr>
          <w:color w:val="000000"/>
          <w:sz w:val="28"/>
          <w:szCs w:val="28"/>
        </w:rPr>
        <w:t>.</w:t>
      </w:r>
    </w:p>
    <w:p w:rsidR="00BD7351" w:rsidRPr="00550AC7" w:rsidRDefault="00BD7351" w:rsidP="00BD7351">
      <w:pPr>
        <w:pStyle w:val="a5"/>
        <w:spacing w:before="0" w:beforeAutospacing="0" w:after="0" w:afterAutospacing="0" w:line="360" w:lineRule="auto"/>
        <w:ind w:firstLine="708"/>
        <w:jc w:val="both"/>
        <w:rPr>
          <w:rFonts w:cs="Arial"/>
          <w:color w:val="000000"/>
          <w:sz w:val="28"/>
          <w:szCs w:val="28"/>
        </w:rPr>
      </w:pPr>
      <w:r w:rsidRPr="00550AC7">
        <w:rPr>
          <w:rFonts w:cs="Arial"/>
          <w:iCs/>
          <w:color w:val="000000"/>
          <w:sz w:val="28"/>
          <w:szCs w:val="28"/>
        </w:rPr>
        <w:t>Первый этап</w:t>
      </w:r>
      <w:r w:rsidRPr="00550AC7">
        <w:rPr>
          <w:rFonts w:cs="Arial"/>
          <w:color w:val="000000"/>
          <w:sz w:val="28"/>
          <w:szCs w:val="28"/>
        </w:rPr>
        <w:t xml:space="preserve"> развития законодательства об иностранных инвестициях, охватывает промежуток с 1989 по 1996 г. Этот этап начинается одновременно с проведением экономических реформ и совпадает с периодом «бурной» приватизации государственной собственности. Для начального периода характерно то, что законодатель на данном этапе еще не сформировал представление ни о самом предмете регулирования, ни о целях регулирования инвестирования, ни о методах регулирования, способных обеспечить цели регулирования. На данном этапе инвестор понимается в первую очередь как иностранный инвестор, в привлечении которого видится основная и главная цель регулирования.</w:t>
      </w:r>
    </w:p>
    <w:p w:rsidR="00BD7351" w:rsidRPr="00642343" w:rsidRDefault="00BD7351" w:rsidP="00BD7351">
      <w:pPr>
        <w:pStyle w:val="a5"/>
        <w:spacing w:before="0" w:beforeAutospacing="0" w:after="0" w:afterAutospacing="0" w:line="360" w:lineRule="auto"/>
        <w:ind w:firstLine="708"/>
        <w:jc w:val="both"/>
        <w:rPr>
          <w:rFonts w:cs="Arial"/>
          <w:color w:val="000000"/>
          <w:sz w:val="28"/>
          <w:szCs w:val="28"/>
        </w:rPr>
      </w:pPr>
      <w:r w:rsidRPr="00550AC7">
        <w:rPr>
          <w:rFonts w:cs="Arial"/>
          <w:color w:val="000000"/>
          <w:sz w:val="28"/>
          <w:szCs w:val="28"/>
        </w:rPr>
        <w:t xml:space="preserve">В этот период принимается Закон РСФСР от 4 июля 1991 г. №1545-I «Об иностранных инвестициях в РСФСР», где под иностранными инвестициями понимались все виды имущественных и интеллектуальных ценностей, вкладываемые иностранными инвесторами в объекты предпринимательской и других видов деятельности в целях получения прибыли (дохода) (ст.2). </w:t>
      </w:r>
    </w:p>
    <w:p w:rsidR="00BD7351" w:rsidRPr="00550AC7" w:rsidRDefault="00BD7351" w:rsidP="00BD7351">
      <w:pPr>
        <w:pStyle w:val="a5"/>
        <w:spacing w:before="0" w:beforeAutospacing="0" w:after="0" w:afterAutospacing="0" w:line="360" w:lineRule="auto"/>
        <w:ind w:firstLine="708"/>
        <w:jc w:val="both"/>
        <w:rPr>
          <w:color w:val="000000"/>
          <w:sz w:val="28"/>
          <w:szCs w:val="28"/>
        </w:rPr>
      </w:pPr>
      <w:r w:rsidRPr="00550AC7">
        <w:rPr>
          <w:rFonts w:cs="Arial"/>
          <w:color w:val="000000"/>
          <w:sz w:val="28"/>
          <w:szCs w:val="28"/>
        </w:rPr>
        <w:t xml:space="preserve">Заключается ряд международных соглашений о защите капиталовложений. </w:t>
      </w:r>
    </w:p>
    <w:p w:rsidR="00BD7351" w:rsidRPr="00642343" w:rsidRDefault="00BD7351" w:rsidP="00BD7351">
      <w:pPr>
        <w:pStyle w:val="a5"/>
        <w:spacing w:before="0" w:beforeAutospacing="0" w:after="0" w:afterAutospacing="0" w:line="360" w:lineRule="auto"/>
        <w:ind w:firstLine="708"/>
        <w:jc w:val="both"/>
        <w:rPr>
          <w:rFonts w:cs="Arial"/>
          <w:color w:val="000000"/>
          <w:sz w:val="28"/>
          <w:szCs w:val="28"/>
        </w:rPr>
      </w:pPr>
      <w:r w:rsidRPr="00550AC7">
        <w:rPr>
          <w:rFonts w:cs="Arial"/>
          <w:color w:val="000000"/>
          <w:sz w:val="28"/>
          <w:szCs w:val="28"/>
        </w:rPr>
        <w:t>Указом Президента РФ от 27 сентября 1993 г. «О совершенствовании работы с иностранными инвестициями» было установлено, что «вновь издаваемые нормативные акты, регулирующие условия функционирования на территории Российской Федерации иностранных и совместных предприятий, не действуют в течение 3 лет в отношении предприятий, существующих на момент вступления в силу этих актов. Данное положение не распространяется на нормативные акты, обеспечивающие более льготные условия функционирования на территории РФ иностранных и совместных предприятий».</w:t>
      </w:r>
    </w:p>
    <w:p w:rsidR="00BD7351" w:rsidRPr="00642343" w:rsidRDefault="00BD7351" w:rsidP="00BD7351">
      <w:pPr>
        <w:pStyle w:val="a5"/>
        <w:spacing w:before="0" w:beforeAutospacing="0" w:after="0" w:afterAutospacing="0" w:line="360" w:lineRule="auto"/>
        <w:ind w:firstLine="708"/>
        <w:jc w:val="both"/>
        <w:rPr>
          <w:rFonts w:cs="Arial"/>
          <w:color w:val="000000"/>
          <w:sz w:val="28"/>
          <w:szCs w:val="28"/>
        </w:rPr>
      </w:pPr>
      <w:r w:rsidRPr="00550AC7">
        <w:rPr>
          <w:rFonts w:cs="Arial"/>
          <w:iCs/>
          <w:color w:val="000000"/>
          <w:sz w:val="28"/>
          <w:szCs w:val="28"/>
        </w:rPr>
        <w:t>Второй этап</w:t>
      </w:r>
      <w:r w:rsidRPr="00550AC7">
        <w:rPr>
          <w:rFonts w:cs="Arial"/>
          <w:color w:val="000000"/>
          <w:sz w:val="28"/>
          <w:szCs w:val="28"/>
        </w:rPr>
        <w:t xml:space="preserve"> охватывает период примерно с начала 1996 г. по 1999-2000 гг. На данном этапе происходит формирование инфраструктуры рынка портфельных инвестиций, складывается система органов государственного регулирования рынка финансовых услуг, развиваются институты этого рынка. Данный период начинается с принятия Федерального закона от 22 апреля 1996 г. №39-ФЗ «О рынке ценных бумаг», а также Указа Президента РФ №1009, которым было утверждено Положение о Федеральной комиссии по рынку ценных бумаг (ФКЦБ России). На этом этапе были приняты также Федеральный закон от 5 марта 1999 г. №46-ФЗ «О защите прав и законных интересов инвесторов на рынке ценных бумаг», Федеральный закон от 29 июля 1998 г. №136-ФЗ «Об особенностях эмиссии и обращения государственных и муниципальных ценных бумаг», Федеральный закон от 23 июня 1999 г. №117-ФЗ «О защите конкуренции на рынке финансовых услуг». 9 июля 1999 г. Президент РФ подписал новый Закон РФ «Об иностранных инвестициях».</w:t>
      </w:r>
    </w:p>
    <w:p w:rsidR="00BD7351" w:rsidRPr="00550AC7" w:rsidRDefault="00BD7351" w:rsidP="00BD7351">
      <w:pPr>
        <w:pStyle w:val="a5"/>
        <w:spacing w:before="0" w:beforeAutospacing="0" w:after="0" w:afterAutospacing="0" w:line="360" w:lineRule="auto"/>
        <w:ind w:firstLine="708"/>
        <w:jc w:val="both"/>
        <w:rPr>
          <w:color w:val="000000"/>
          <w:sz w:val="28"/>
          <w:szCs w:val="28"/>
        </w:rPr>
      </w:pPr>
      <w:r w:rsidRPr="00550AC7">
        <w:rPr>
          <w:rFonts w:cs="Arial"/>
          <w:color w:val="000000"/>
          <w:sz w:val="28"/>
          <w:szCs w:val="28"/>
        </w:rPr>
        <w:t>Составленная на основе указанных законов нормативная база способствовала формированию инфраструктуры рынка ценных бумаг и привлечению иностранного капитала.</w:t>
      </w:r>
    </w:p>
    <w:p w:rsidR="00BD7351" w:rsidRPr="00550AC7" w:rsidRDefault="00BD7351" w:rsidP="00BD7351">
      <w:pPr>
        <w:pStyle w:val="a5"/>
        <w:spacing w:before="0" w:beforeAutospacing="0" w:after="0" w:afterAutospacing="0" w:line="360" w:lineRule="auto"/>
        <w:ind w:firstLine="708"/>
        <w:jc w:val="both"/>
        <w:rPr>
          <w:color w:val="000000"/>
          <w:sz w:val="28"/>
          <w:szCs w:val="28"/>
        </w:rPr>
      </w:pPr>
      <w:r w:rsidRPr="00550AC7">
        <w:rPr>
          <w:rFonts w:cs="Arial"/>
          <w:color w:val="000000"/>
          <w:sz w:val="28"/>
          <w:szCs w:val="28"/>
        </w:rPr>
        <w:t>Третий (современный) этап – продолжается и в настоящее время, связан с дальнейшим развитием законодательства об иностранных инвестициях, выработкой путей совершенствования законодательства, приведение его в соответствии с международными нормами.</w:t>
      </w:r>
    </w:p>
    <w:p w:rsidR="00BD7351" w:rsidRPr="00642343" w:rsidRDefault="00BD7351" w:rsidP="00BD7351">
      <w:pPr>
        <w:pStyle w:val="a5"/>
        <w:spacing w:before="0" w:beforeAutospacing="0" w:after="0" w:afterAutospacing="0" w:line="360" w:lineRule="auto"/>
        <w:jc w:val="both"/>
        <w:rPr>
          <w:rFonts w:cs="Arial"/>
          <w:color w:val="000000"/>
          <w:sz w:val="28"/>
          <w:szCs w:val="28"/>
        </w:rPr>
      </w:pPr>
      <w:r w:rsidRPr="00550AC7">
        <w:rPr>
          <w:rFonts w:cs="Arial"/>
          <w:color w:val="000000"/>
          <w:sz w:val="28"/>
          <w:szCs w:val="28"/>
        </w:rPr>
        <w:t>Одним из направлений развития законодательства стало движение в сторону диверсификации форм и способов осуществления инвестирования. Данное направление также связано с защитой прав инвесторов, поскольку расширение возможностей для маневра в смысле выбора форм и инструментов инвестирования создает дополнительные возможности для минимизации инвестиционных рисков за счет диверсификации инвестиционного портфеля.</w:t>
      </w:r>
    </w:p>
    <w:p w:rsidR="00BD7351" w:rsidRPr="00550AC7" w:rsidRDefault="00BD7351" w:rsidP="00BD7351">
      <w:pPr>
        <w:pStyle w:val="a5"/>
        <w:spacing w:before="0" w:beforeAutospacing="0" w:after="0" w:afterAutospacing="0" w:line="360" w:lineRule="auto"/>
        <w:ind w:firstLine="708"/>
        <w:jc w:val="both"/>
        <w:rPr>
          <w:color w:val="000000"/>
          <w:sz w:val="28"/>
          <w:szCs w:val="28"/>
        </w:rPr>
      </w:pPr>
      <w:r w:rsidRPr="00550AC7">
        <w:rPr>
          <w:rFonts w:cs="Arial"/>
          <w:color w:val="000000"/>
          <w:sz w:val="28"/>
          <w:szCs w:val="28"/>
        </w:rPr>
        <w:t>К числу законов, обеспечивающих расширение инвестиционных возможностей, предоставляемых инвесторам, следует отнести:</w:t>
      </w:r>
    </w:p>
    <w:p w:rsidR="00BD7351" w:rsidRPr="00550AC7" w:rsidRDefault="00BD7351" w:rsidP="00BD7351">
      <w:pPr>
        <w:pStyle w:val="a5"/>
        <w:spacing w:before="0" w:beforeAutospacing="0" w:after="0" w:afterAutospacing="0" w:line="360" w:lineRule="auto"/>
        <w:jc w:val="both"/>
        <w:rPr>
          <w:color w:val="000000"/>
          <w:sz w:val="28"/>
          <w:szCs w:val="28"/>
        </w:rPr>
      </w:pPr>
      <w:r w:rsidRPr="00550AC7">
        <w:rPr>
          <w:rFonts w:cs="Arial"/>
          <w:color w:val="000000"/>
          <w:sz w:val="28"/>
          <w:szCs w:val="28"/>
        </w:rPr>
        <w:t>- Федеральный закон от 29 ноября 2001 г. №156-ФЗ «Об инвестиционных фондах»;</w:t>
      </w:r>
    </w:p>
    <w:p w:rsidR="00BD7351" w:rsidRPr="00550AC7" w:rsidRDefault="00BD7351" w:rsidP="00BD7351">
      <w:pPr>
        <w:pStyle w:val="a5"/>
        <w:spacing w:before="0" w:beforeAutospacing="0" w:after="0" w:afterAutospacing="0" w:line="360" w:lineRule="auto"/>
        <w:jc w:val="both"/>
        <w:rPr>
          <w:color w:val="000000"/>
          <w:sz w:val="28"/>
          <w:szCs w:val="28"/>
        </w:rPr>
      </w:pPr>
      <w:r w:rsidRPr="00550AC7">
        <w:rPr>
          <w:rFonts w:cs="Arial"/>
          <w:color w:val="000000"/>
          <w:sz w:val="28"/>
          <w:szCs w:val="28"/>
        </w:rPr>
        <w:t>- Федеральный закон от 24 июля 2002 г. №111-ФЗ «Об инвестировании средств для финансирования накопительной части трудовой пенсии в Российской Федерации».</w:t>
      </w:r>
    </w:p>
    <w:p w:rsidR="00BD7351" w:rsidRPr="00550AC7" w:rsidRDefault="00BD7351" w:rsidP="00BD7351">
      <w:pPr>
        <w:pStyle w:val="a5"/>
        <w:spacing w:before="0" w:beforeAutospacing="0" w:after="0" w:afterAutospacing="0" w:line="360" w:lineRule="auto"/>
        <w:jc w:val="both"/>
        <w:rPr>
          <w:color w:val="000000"/>
          <w:sz w:val="28"/>
          <w:szCs w:val="28"/>
        </w:rPr>
      </w:pPr>
      <w:r w:rsidRPr="00550AC7">
        <w:rPr>
          <w:rFonts w:cs="Arial"/>
          <w:color w:val="000000"/>
          <w:sz w:val="28"/>
          <w:szCs w:val="28"/>
        </w:rPr>
        <w:t xml:space="preserve">Положительной тенденцией в развитии законодательства, характеризующей современный этап, следует признать постепенное приведение действующего инвестиционного законодательства в соответствии с международными нормами. Так, например, на начальном этапе регулирования законодатель практически не проводил различий между регулированием прямых и портфельных инвестиций. Принятые в 1991 г. Законы РСФСР «Об иностранных инвестициях в РСФСР» и «Об инвестиционной деятельности в РСФСР» не видели различий в регулировании инвестиций, когда инвестор сохраняет контроль за инвестированными им средствами и участвует в управлении предприятиями, созданными с его участием (прямые инвестиции), и случаями, когда инвестор заинтересован лишь в получении дохода от инвестированного капитала и практически не участвует в управлении предприятием (портфельные инвестиции). </w:t>
      </w:r>
    </w:p>
    <w:p w:rsidR="00BD7351" w:rsidRPr="00550AC7" w:rsidRDefault="00BD7351" w:rsidP="00BD7351">
      <w:pPr>
        <w:pStyle w:val="a5"/>
        <w:spacing w:before="0" w:beforeAutospacing="0" w:after="0" w:afterAutospacing="0" w:line="360" w:lineRule="auto"/>
        <w:jc w:val="both"/>
        <w:rPr>
          <w:color w:val="000000"/>
          <w:sz w:val="28"/>
          <w:szCs w:val="28"/>
        </w:rPr>
      </w:pPr>
      <w:r w:rsidRPr="00550AC7">
        <w:rPr>
          <w:rFonts w:cs="Arial"/>
          <w:color w:val="000000"/>
          <w:sz w:val="28"/>
          <w:szCs w:val="28"/>
        </w:rPr>
        <w:t>В настоящее время законодатель начал проводит четкое различие между первым и вторым типом инвесторов, что выразилось в принятии новой редакции Федеральных законов «Об иностранных инвестициях в РФ»</w:t>
      </w:r>
      <w:r w:rsidRPr="009D1318">
        <w:rPr>
          <w:rFonts w:ascii="Arial" w:hAnsi="Arial" w:cs="Arial"/>
          <w:sz w:val="28"/>
          <w:szCs w:val="28"/>
        </w:rPr>
        <w:t>[13]</w:t>
      </w:r>
      <w:r w:rsidRPr="00550AC7">
        <w:rPr>
          <w:rFonts w:cs="Arial"/>
          <w:color w:val="000000"/>
          <w:sz w:val="28"/>
          <w:szCs w:val="28"/>
        </w:rPr>
        <w:t xml:space="preserve"> и «Об инвестиционной деятельности в РФ, осуществляемой в форме капитальных вложений».</w:t>
      </w:r>
    </w:p>
    <w:p w:rsidR="00BD7351" w:rsidRPr="00550AC7" w:rsidRDefault="00BD7351" w:rsidP="00BD7351">
      <w:pPr>
        <w:pStyle w:val="a5"/>
        <w:spacing w:before="0" w:beforeAutospacing="0" w:after="0" w:afterAutospacing="0" w:line="360" w:lineRule="auto"/>
        <w:ind w:firstLine="708"/>
        <w:jc w:val="both"/>
        <w:rPr>
          <w:color w:val="000000"/>
          <w:sz w:val="28"/>
          <w:szCs w:val="28"/>
        </w:rPr>
      </w:pPr>
      <w:r w:rsidRPr="00550AC7">
        <w:rPr>
          <w:rFonts w:cs="Arial"/>
          <w:color w:val="000000"/>
          <w:sz w:val="28"/>
          <w:szCs w:val="28"/>
        </w:rPr>
        <w:t>Таким образом, постепенно стираются различия в регулировании иностранных и национальных инвесторов. Это основная тенденция развития законодательство об инвестициях.</w:t>
      </w:r>
    </w:p>
    <w:p w:rsidR="00BD7351" w:rsidRPr="00550AC7" w:rsidRDefault="00BD7351" w:rsidP="00BD7351">
      <w:pPr>
        <w:pStyle w:val="a5"/>
        <w:spacing w:before="0" w:beforeAutospacing="0" w:after="0" w:afterAutospacing="0" w:line="360" w:lineRule="auto"/>
        <w:ind w:firstLine="708"/>
        <w:jc w:val="both"/>
        <w:rPr>
          <w:color w:val="000000"/>
          <w:sz w:val="28"/>
          <w:szCs w:val="28"/>
        </w:rPr>
      </w:pPr>
      <w:r w:rsidRPr="00550AC7">
        <w:rPr>
          <w:rFonts w:cs="Arial"/>
          <w:color w:val="000000"/>
          <w:sz w:val="28"/>
          <w:szCs w:val="28"/>
        </w:rPr>
        <w:t>В условиях развитой рыночной экономики в широком регулировании инвестиционных правоотношений в законодательстве об иностранных инвестициях нет необходимости, так как при нормальном стабильно развивающемся рынке было бы некорректно по отношению к отечественным инвесторам вводить особый режим с повышенной защитой для иностранных инвестиций. Исходя из этого, практически все развитые страны (Германия, США, Англия и др.) не имеют специального законодательства, регулирующего иностранные инвестиции, и распространяют на них общий режим инвестирования, установленный для отечественных инвесторов.</w:t>
      </w:r>
    </w:p>
    <w:p w:rsidR="00BD7351" w:rsidRPr="00642343" w:rsidRDefault="00BD7351" w:rsidP="00BD7351">
      <w:pPr>
        <w:spacing w:line="360" w:lineRule="auto"/>
        <w:jc w:val="both"/>
        <w:rPr>
          <w:rFonts w:cs="Arial"/>
          <w:color w:val="000000"/>
          <w:sz w:val="28"/>
          <w:szCs w:val="28"/>
        </w:rPr>
      </w:pPr>
      <w:r w:rsidRPr="00550AC7">
        <w:rPr>
          <w:rFonts w:cs="Arial"/>
          <w:color w:val="000000"/>
          <w:sz w:val="28"/>
          <w:szCs w:val="28"/>
        </w:rPr>
        <w:t>Учитывая вышесказанное можно предположить, что следующим этапом развития законодательства об иностранных инвестициях станет, прежде всего, окончательно приведение действующего законодательства в соответствии с международными нормами (нормативами Всемирной Торговой Организации), упразднение специального института иностранных инвестиций.</w:t>
      </w:r>
    </w:p>
    <w:p w:rsidR="00BD7351" w:rsidRDefault="00BD7351" w:rsidP="00BD7351">
      <w:pPr>
        <w:jc w:val="both"/>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jc w:val="both"/>
        <w:rPr>
          <w:b/>
          <w:sz w:val="28"/>
          <w:szCs w:val="28"/>
        </w:rPr>
      </w:pPr>
    </w:p>
    <w:p w:rsidR="00BD7351" w:rsidRDefault="00BD7351" w:rsidP="00BD7351">
      <w:pPr>
        <w:rPr>
          <w:b/>
          <w:sz w:val="28"/>
          <w:szCs w:val="28"/>
        </w:rPr>
      </w:pPr>
    </w:p>
    <w:p w:rsidR="00BD7351" w:rsidRDefault="00BD7351" w:rsidP="00BD7351">
      <w:pPr>
        <w:rPr>
          <w:b/>
          <w:sz w:val="28"/>
          <w:szCs w:val="28"/>
        </w:rPr>
      </w:pPr>
    </w:p>
    <w:p w:rsidR="00BD7351" w:rsidRDefault="00BD7351" w:rsidP="00BD7351">
      <w:pPr>
        <w:rPr>
          <w:b/>
          <w:sz w:val="28"/>
          <w:szCs w:val="28"/>
        </w:rPr>
      </w:pPr>
    </w:p>
    <w:p w:rsidR="00BD7351" w:rsidRDefault="00BD7351" w:rsidP="00BD7351">
      <w:pPr>
        <w:rPr>
          <w:b/>
          <w:sz w:val="28"/>
          <w:szCs w:val="28"/>
        </w:rPr>
      </w:pPr>
    </w:p>
    <w:p w:rsidR="00BD7351" w:rsidRDefault="00BD7351" w:rsidP="00BD7351">
      <w:pPr>
        <w:rPr>
          <w:b/>
          <w:sz w:val="28"/>
          <w:szCs w:val="28"/>
        </w:rPr>
      </w:pPr>
    </w:p>
    <w:p w:rsidR="00BD7351" w:rsidRDefault="00BD7351" w:rsidP="00BD7351">
      <w:pPr>
        <w:rPr>
          <w:b/>
          <w:sz w:val="28"/>
          <w:szCs w:val="28"/>
        </w:rPr>
      </w:pPr>
    </w:p>
    <w:p w:rsidR="00420378" w:rsidRDefault="00420378" w:rsidP="00420378">
      <w:pPr>
        <w:spacing w:after="100" w:afterAutospacing="1"/>
        <w:rPr>
          <w:b/>
          <w:sz w:val="28"/>
          <w:szCs w:val="28"/>
        </w:rPr>
      </w:pPr>
      <w:r>
        <w:rPr>
          <w:b/>
          <w:sz w:val="28"/>
          <w:szCs w:val="28"/>
        </w:rPr>
        <w:t>Заключение.</w:t>
      </w:r>
    </w:p>
    <w:p w:rsidR="000F5A12" w:rsidRDefault="00420378" w:rsidP="00420378">
      <w:pPr>
        <w:spacing w:line="360" w:lineRule="auto"/>
        <w:rPr>
          <w:sz w:val="28"/>
          <w:szCs w:val="28"/>
        </w:rPr>
      </w:pPr>
      <w:r>
        <w:rPr>
          <w:b/>
          <w:sz w:val="28"/>
          <w:szCs w:val="28"/>
        </w:rPr>
        <w:tab/>
      </w:r>
      <w:r>
        <w:rPr>
          <w:sz w:val="28"/>
          <w:szCs w:val="28"/>
        </w:rPr>
        <w:t>Таким образом мы видим, что</w:t>
      </w:r>
      <w:r w:rsidR="000F5A12">
        <w:rPr>
          <w:sz w:val="28"/>
          <w:szCs w:val="28"/>
        </w:rPr>
        <w:t xml:space="preserve"> транснациональные корпорации являются очень сложным механизмом, до сих пор не до конца исследованным учёными и не получившим чёткого определения. ТНК оказывает мощнейшее влияние на международный рынок и рассматривает весь мир как «арену для своей деятельности».</w:t>
      </w:r>
    </w:p>
    <w:p w:rsidR="00420378" w:rsidRDefault="00420378" w:rsidP="00420378">
      <w:pPr>
        <w:spacing w:line="360" w:lineRule="auto"/>
        <w:rPr>
          <w:sz w:val="28"/>
          <w:szCs w:val="28"/>
        </w:rPr>
      </w:pPr>
      <w:r>
        <w:rPr>
          <w:sz w:val="28"/>
          <w:szCs w:val="28"/>
        </w:rPr>
        <w:tab/>
        <w:t>На данном этапе, не смотря на огромную проделанную</w:t>
      </w:r>
      <w:r w:rsidR="000F5A12">
        <w:rPr>
          <w:sz w:val="28"/>
          <w:szCs w:val="28"/>
        </w:rPr>
        <w:t xml:space="preserve"> многими российскими и зарубежными учёными работу</w:t>
      </w:r>
      <w:r>
        <w:rPr>
          <w:sz w:val="28"/>
          <w:szCs w:val="28"/>
        </w:rPr>
        <w:t xml:space="preserve"> в этой области, вопрос о регулировании ТНК остаётся открытым из-за расхождения мнений по этому поводу стран, в которых базируются ТНК и принимающих стран.</w:t>
      </w:r>
    </w:p>
    <w:p w:rsidR="00420378" w:rsidRDefault="00420378" w:rsidP="00420378">
      <w:pPr>
        <w:spacing w:line="360" w:lineRule="auto"/>
        <w:rPr>
          <w:sz w:val="28"/>
          <w:szCs w:val="28"/>
        </w:rPr>
      </w:pPr>
      <w:r>
        <w:rPr>
          <w:sz w:val="28"/>
          <w:szCs w:val="28"/>
        </w:rPr>
        <w:tab/>
        <w:t>Темнее менее некоторые механизмы регулирования всё же были созданы и успешно работают в настоящее время. Это законодательства об иностранных инвестициях и деятельности иностранных инвесторов на территории данного государства</w:t>
      </w:r>
      <w:r w:rsidR="00310AFD">
        <w:rPr>
          <w:sz w:val="28"/>
          <w:szCs w:val="28"/>
        </w:rPr>
        <w:t>. А так же международные договоры.</w:t>
      </w:r>
    </w:p>
    <w:p w:rsidR="00310AFD" w:rsidRDefault="00310AFD" w:rsidP="00420378">
      <w:pPr>
        <w:spacing w:line="360" w:lineRule="auto"/>
        <w:rPr>
          <w:sz w:val="28"/>
          <w:szCs w:val="28"/>
        </w:rPr>
      </w:pPr>
      <w:r>
        <w:rPr>
          <w:sz w:val="28"/>
          <w:szCs w:val="28"/>
        </w:rPr>
        <w:tab/>
        <w:t>Таким образом, деятельность транснациональных корпораций поддаётся лишь частичному регулированию. И не смотря на существующие законодательства и нормативные акты, регулирующие деятельность ТНК, у них остаются огромные преимущества перед не столь значительными участниками международной торговли.</w:t>
      </w:r>
    </w:p>
    <w:p w:rsidR="00310AFD" w:rsidRDefault="00310AFD" w:rsidP="00420378">
      <w:pPr>
        <w:spacing w:line="360" w:lineRule="auto"/>
        <w:rPr>
          <w:sz w:val="28"/>
          <w:szCs w:val="28"/>
        </w:rPr>
      </w:pPr>
    </w:p>
    <w:p w:rsidR="00310AFD" w:rsidRDefault="00310AFD" w:rsidP="00420378">
      <w:pPr>
        <w:spacing w:line="360" w:lineRule="auto"/>
        <w:rPr>
          <w:sz w:val="28"/>
          <w:szCs w:val="28"/>
        </w:rPr>
      </w:pPr>
    </w:p>
    <w:p w:rsidR="00310AFD" w:rsidRDefault="00310AFD" w:rsidP="00420378">
      <w:pPr>
        <w:spacing w:line="360" w:lineRule="auto"/>
        <w:rPr>
          <w:sz w:val="28"/>
          <w:szCs w:val="28"/>
        </w:rPr>
      </w:pPr>
    </w:p>
    <w:p w:rsidR="00310AFD" w:rsidRDefault="00310AFD" w:rsidP="00420378">
      <w:pPr>
        <w:spacing w:line="360" w:lineRule="auto"/>
        <w:rPr>
          <w:sz w:val="28"/>
          <w:szCs w:val="28"/>
        </w:rPr>
      </w:pPr>
    </w:p>
    <w:p w:rsidR="00310AFD" w:rsidRDefault="00310AFD" w:rsidP="00420378">
      <w:pPr>
        <w:spacing w:line="360" w:lineRule="auto"/>
        <w:rPr>
          <w:sz w:val="28"/>
          <w:szCs w:val="28"/>
        </w:rPr>
      </w:pPr>
    </w:p>
    <w:p w:rsidR="00310AFD" w:rsidRDefault="00310AFD" w:rsidP="00420378">
      <w:pPr>
        <w:spacing w:line="360" w:lineRule="auto"/>
        <w:rPr>
          <w:sz w:val="28"/>
          <w:szCs w:val="28"/>
        </w:rPr>
      </w:pPr>
    </w:p>
    <w:p w:rsidR="00310AFD" w:rsidRDefault="00310AFD" w:rsidP="00420378">
      <w:pPr>
        <w:spacing w:line="360" w:lineRule="auto"/>
        <w:rPr>
          <w:sz w:val="28"/>
          <w:szCs w:val="28"/>
        </w:rPr>
      </w:pPr>
    </w:p>
    <w:p w:rsidR="00310AFD" w:rsidRDefault="00310AFD" w:rsidP="00420378">
      <w:pPr>
        <w:spacing w:line="360" w:lineRule="auto"/>
        <w:rPr>
          <w:sz w:val="28"/>
          <w:szCs w:val="28"/>
        </w:rPr>
      </w:pPr>
    </w:p>
    <w:p w:rsidR="00310AFD" w:rsidRDefault="00310AFD" w:rsidP="00420378">
      <w:pPr>
        <w:spacing w:line="360" w:lineRule="auto"/>
        <w:rPr>
          <w:sz w:val="28"/>
          <w:szCs w:val="28"/>
        </w:rPr>
      </w:pPr>
    </w:p>
    <w:p w:rsidR="00310AFD" w:rsidRDefault="00310AFD" w:rsidP="00420378">
      <w:pPr>
        <w:spacing w:line="360" w:lineRule="auto"/>
        <w:rPr>
          <w:sz w:val="28"/>
          <w:szCs w:val="28"/>
        </w:rPr>
      </w:pPr>
    </w:p>
    <w:p w:rsidR="00310AFD" w:rsidRDefault="00310AFD" w:rsidP="00420378">
      <w:pPr>
        <w:spacing w:line="360" w:lineRule="auto"/>
        <w:rPr>
          <w:sz w:val="28"/>
          <w:szCs w:val="28"/>
        </w:rPr>
      </w:pPr>
    </w:p>
    <w:p w:rsidR="00310AFD" w:rsidRDefault="000F5A12" w:rsidP="000F5A12">
      <w:pPr>
        <w:spacing w:after="100" w:afterAutospacing="1" w:line="360" w:lineRule="auto"/>
        <w:rPr>
          <w:b/>
          <w:sz w:val="28"/>
          <w:szCs w:val="28"/>
        </w:rPr>
      </w:pPr>
      <w:r w:rsidRPr="000F5A12">
        <w:rPr>
          <w:b/>
          <w:sz w:val="28"/>
          <w:szCs w:val="28"/>
        </w:rPr>
        <w:t>Литература</w:t>
      </w:r>
    </w:p>
    <w:p w:rsidR="006275B7" w:rsidRPr="00697B45" w:rsidRDefault="00697B45" w:rsidP="00697B45">
      <w:pPr>
        <w:numPr>
          <w:ilvl w:val="0"/>
          <w:numId w:val="4"/>
        </w:numPr>
        <w:spacing w:line="360" w:lineRule="auto"/>
        <w:ind w:left="714" w:hanging="357"/>
        <w:jc w:val="both"/>
        <w:rPr>
          <w:sz w:val="28"/>
          <w:szCs w:val="28"/>
        </w:rPr>
      </w:pPr>
      <w:r w:rsidRPr="00697B45">
        <w:rPr>
          <w:sz w:val="28"/>
          <w:szCs w:val="28"/>
        </w:rPr>
        <w:t>Ломакин В.К. Мировая экономика. М.: Изд. объединение «ЮНИТИ», 1998.</w:t>
      </w:r>
    </w:p>
    <w:p w:rsidR="00697B45" w:rsidRPr="00697B45" w:rsidRDefault="00697B45" w:rsidP="00697B45">
      <w:pPr>
        <w:numPr>
          <w:ilvl w:val="0"/>
          <w:numId w:val="4"/>
        </w:numPr>
        <w:spacing w:line="360" w:lineRule="auto"/>
        <w:ind w:left="714" w:hanging="357"/>
        <w:jc w:val="both"/>
        <w:rPr>
          <w:sz w:val="28"/>
          <w:szCs w:val="28"/>
        </w:rPr>
      </w:pPr>
      <w:r w:rsidRPr="00697B45">
        <w:rPr>
          <w:sz w:val="28"/>
          <w:szCs w:val="28"/>
        </w:rPr>
        <w:t>Халевинская Е., Крозе И. Мировая экономика. М.: Юрист, 1999.</w:t>
      </w:r>
    </w:p>
    <w:p w:rsidR="00697B45" w:rsidRPr="00697B45" w:rsidRDefault="00697B45" w:rsidP="00697B45">
      <w:pPr>
        <w:numPr>
          <w:ilvl w:val="0"/>
          <w:numId w:val="4"/>
        </w:numPr>
        <w:spacing w:line="360" w:lineRule="auto"/>
        <w:ind w:left="714" w:hanging="357"/>
        <w:jc w:val="both"/>
        <w:rPr>
          <w:sz w:val="28"/>
          <w:szCs w:val="28"/>
        </w:rPr>
      </w:pPr>
      <w:r w:rsidRPr="00697B45">
        <w:rPr>
          <w:bCs/>
          <w:sz w:val="28"/>
          <w:szCs w:val="28"/>
        </w:rPr>
        <w:t>Авдокушин Е.Ф. Международные экономические отношения: Учебник. – М.: Юристъ, 1999.</w:t>
      </w:r>
    </w:p>
    <w:p w:rsidR="00697B45" w:rsidRPr="00697B45" w:rsidRDefault="00697B45" w:rsidP="00697B45">
      <w:pPr>
        <w:numPr>
          <w:ilvl w:val="0"/>
          <w:numId w:val="4"/>
        </w:numPr>
        <w:spacing w:line="360" w:lineRule="auto"/>
        <w:ind w:left="714" w:hanging="357"/>
        <w:jc w:val="both"/>
        <w:rPr>
          <w:sz w:val="28"/>
          <w:szCs w:val="28"/>
        </w:rPr>
      </w:pPr>
      <w:r w:rsidRPr="00697B45">
        <w:rPr>
          <w:bCs/>
          <w:sz w:val="28"/>
          <w:szCs w:val="28"/>
        </w:rPr>
        <w:t>Гаврилова Т.В. Международная экономика. Учеб. пособие. – М.: Издательство «Приор», 1999.</w:t>
      </w:r>
    </w:p>
    <w:p w:rsidR="00697B45" w:rsidRPr="00697B45" w:rsidRDefault="00697B45" w:rsidP="00697B45">
      <w:pPr>
        <w:pStyle w:val="aa"/>
        <w:numPr>
          <w:ilvl w:val="0"/>
          <w:numId w:val="4"/>
        </w:numPr>
        <w:spacing w:line="360" w:lineRule="auto"/>
        <w:ind w:left="714" w:hanging="357"/>
        <w:jc w:val="both"/>
        <w:rPr>
          <w:b w:val="0"/>
          <w:bCs/>
          <w:sz w:val="28"/>
          <w:szCs w:val="28"/>
        </w:rPr>
      </w:pPr>
      <w:r w:rsidRPr="00697B45">
        <w:rPr>
          <w:b w:val="0"/>
          <w:bCs/>
          <w:sz w:val="28"/>
          <w:szCs w:val="28"/>
        </w:rPr>
        <w:t>Метелкина Н.К. Мировое хозяйство и его регулирование. – М.: Издательство «Станкин», 1994.</w:t>
      </w:r>
    </w:p>
    <w:p w:rsidR="00697B45" w:rsidRPr="00697B45" w:rsidRDefault="00697B45" w:rsidP="00697B45">
      <w:pPr>
        <w:pStyle w:val="aa"/>
        <w:numPr>
          <w:ilvl w:val="0"/>
          <w:numId w:val="4"/>
        </w:numPr>
        <w:spacing w:line="360" w:lineRule="auto"/>
        <w:ind w:left="714" w:hanging="357"/>
        <w:jc w:val="both"/>
        <w:rPr>
          <w:b w:val="0"/>
          <w:bCs/>
          <w:sz w:val="28"/>
          <w:szCs w:val="28"/>
        </w:rPr>
      </w:pPr>
      <w:r w:rsidRPr="00697B45">
        <w:rPr>
          <w:b w:val="0"/>
          <w:bCs/>
          <w:sz w:val="28"/>
          <w:szCs w:val="28"/>
        </w:rPr>
        <w:t>Мировая экономика: Учебник/ Под. ред. проф. А. С. Булатова. – М.: Юристъ, 1999.</w:t>
      </w:r>
    </w:p>
    <w:p w:rsidR="00697B45" w:rsidRPr="00697B45" w:rsidRDefault="00697B45" w:rsidP="00697B45">
      <w:pPr>
        <w:numPr>
          <w:ilvl w:val="0"/>
          <w:numId w:val="4"/>
        </w:numPr>
        <w:spacing w:line="360" w:lineRule="auto"/>
        <w:ind w:left="714" w:hanging="357"/>
        <w:jc w:val="both"/>
        <w:rPr>
          <w:sz w:val="28"/>
          <w:szCs w:val="28"/>
        </w:rPr>
      </w:pPr>
      <w:r w:rsidRPr="00697B45">
        <w:rPr>
          <w:sz w:val="28"/>
          <w:szCs w:val="28"/>
        </w:rPr>
        <w:t>Портфельный инвестор, 2006г.</w:t>
      </w:r>
    </w:p>
    <w:p w:rsidR="00697B45" w:rsidRPr="00697B45" w:rsidRDefault="00697B45" w:rsidP="00697B45">
      <w:pPr>
        <w:pStyle w:val="aa"/>
        <w:numPr>
          <w:ilvl w:val="0"/>
          <w:numId w:val="4"/>
        </w:numPr>
        <w:spacing w:line="360" w:lineRule="auto"/>
        <w:ind w:left="714" w:hanging="357"/>
        <w:jc w:val="both"/>
        <w:rPr>
          <w:b w:val="0"/>
          <w:bCs/>
          <w:color w:val="auto"/>
          <w:sz w:val="28"/>
          <w:szCs w:val="28"/>
        </w:rPr>
      </w:pPr>
      <w:r w:rsidRPr="00697B45">
        <w:rPr>
          <w:b w:val="0"/>
          <w:bCs/>
          <w:color w:val="auto"/>
          <w:sz w:val="28"/>
          <w:szCs w:val="28"/>
        </w:rPr>
        <w:t>Доклад о мировых инвестициях, ООН. 2001.</w:t>
      </w:r>
    </w:p>
    <w:p w:rsidR="00697B45" w:rsidRPr="00697B45" w:rsidRDefault="00697B45" w:rsidP="00697B45">
      <w:pPr>
        <w:spacing w:line="360" w:lineRule="auto"/>
        <w:ind w:left="360"/>
        <w:jc w:val="both"/>
        <w:rPr>
          <w:sz w:val="28"/>
          <w:szCs w:val="28"/>
        </w:rPr>
      </w:pPr>
    </w:p>
    <w:p w:rsidR="000F5A12" w:rsidRPr="000F5A12" w:rsidRDefault="000F5A12" w:rsidP="000F5A12">
      <w:pPr>
        <w:spacing w:after="100" w:afterAutospacing="1" w:line="360" w:lineRule="auto"/>
        <w:rPr>
          <w:b/>
          <w:sz w:val="28"/>
          <w:szCs w:val="28"/>
        </w:rPr>
      </w:pPr>
      <w:bookmarkStart w:id="0" w:name="_GoBack"/>
      <w:bookmarkEnd w:id="0"/>
    </w:p>
    <w:sectPr w:rsidR="000F5A12" w:rsidRPr="000F5A12" w:rsidSect="000F5A12">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B24" w:rsidRDefault="00645B24">
      <w:r>
        <w:separator/>
      </w:r>
    </w:p>
  </w:endnote>
  <w:endnote w:type="continuationSeparator" w:id="0">
    <w:p w:rsidR="00645B24" w:rsidRDefault="0064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ans Serif">
    <w:panose1 w:val="00000000000000000000"/>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A12" w:rsidRDefault="000F5A12" w:rsidP="006038A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F5A12" w:rsidRDefault="000F5A12" w:rsidP="000F5A12">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A12" w:rsidRDefault="000F5A12" w:rsidP="006038A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6B08CC">
      <w:rPr>
        <w:rStyle w:val="a9"/>
        <w:noProof/>
      </w:rPr>
      <w:t>2</w:t>
    </w:r>
    <w:r>
      <w:rPr>
        <w:rStyle w:val="a9"/>
      </w:rPr>
      <w:fldChar w:fldCharType="end"/>
    </w:r>
  </w:p>
  <w:p w:rsidR="000F5A12" w:rsidRDefault="000F5A12" w:rsidP="000F5A1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B24" w:rsidRDefault="00645B24">
      <w:r>
        <w:separator/>
      </w:r>
    </w:p>
  </w:footnote>
  <w:footnote w:type="continuationSeparator" w:id="0">
    <w:p w:rsidR="00645B24" w:rsidRDefault="00645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D3100"/>
    <w:multiLevelType w:val="hybridMultilevel"/>
    <w:tmpl w:val="14880F9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08420B56"/>
    <w:multiLevelType w:val="hybridMultilevel"/>
    <w:tmpl w:val="02060B86"/>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nsid w:val="1A991BBE"/>
    <w:multiLevelType w:val="hybridMultilevel"/>
    <w:tmpl w:val="78EC5792"/>
    <w:lvl w:ilvl="0" w:tplc="B482727C">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3">
    <w:nsid w:val="683A4EE1"/>
    <w:multiLevelType w:val="hybridMultilevel"/>
    <w:tmpl w:val="64F6C7B0"/>
    <w:lvl w:ilvl="0" w:tplc="7C263804">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C0A157F"/>
    <w:multiLevelType w:val="hybridMultilevel"/>
    <w:tmpl w:val="015A24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59D681B"/>
    <w:multiLevelType w:val="hybridMultilevel"/>
    <w:tmpl w:val="670EF5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283C"/>
    <w:rsid w:val="00075D94"/>
    <w:rsid w:val="000F5A12"/>
    <w:rsid w:val="0012614C"/>
    <w:rsid w:val="00157EBB"/>
    <w:rsid w:val="00295D68"/>
    <w:rsid w:val="00310AFD"/>
    <w:rsid w:val="00416E70"/>
    <w:rsid w:val="00420378"/>
    <w:rsid w:val="005B741A"/>
    <w:rsid w:val="006038A7"/>
    <w:rsid w:val="00625156"/>
    <w:rsid w:val="006275B7"/>
    <w:rsid w:val="00645B24"/>
    <w:rsid w:val="00697B45"/>
    <w:rsid w:val="006B08CC"/>
    <w:rsid w:val="007921BA"/>
    <w:rsid w:val="008D0DF3"/>
    <w:rsid w:val="009D1318"/>
    <w:rsid w:val="009E283C"/>
    <w:rsid w:val="00AE5C54"/>
    <w:rsid w:val="00B22297"/>
    <w:rsid w:val="00BD7351"/>
    <w:rsid w:val="00C06276"/>
    <w:rsid w:val="00C74353"/>
    <w:rsid w:val="00E023DB"/>
    <w:rsid w:val="00E235D1"/>
    <w:rsid w:val="00E27416"/>
    <w:rsid w:val="00E76F4F"/>
    <w:rsid w:val="00F01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87ABEE09-6095-4C5E-B12B-23DA5397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83C"/>
    <w:rPr>
      <w:sz w:val="24"/>
      <w:szCs w:val="24"/>
    </w:rPr>
  </w:style>
  <w:style w:type="paragraph" w:styleId="1">
    <w:name w:val="heading 1"/>
    <w:basedOn w:val="a"/>
    <w:next w:val="a"/>
    <w:qFormat/>
    <w:rsid w:val="00BD7351"/>
    <w:pPr>
      <w:keepNext/>
      <w:spacing w:before="240" w:after="60"/>
      <w:outlineLvl w:val="0"/>
    </w:pPr>
    <w:rPr>
      <w:rFonts w:ascii="Arial" w:hAnsi="Arial" w:cs="Arial"/>
      <w:b/>
      <w:bCs/>
      <w:kern w:val="32"/>
      <w:sz w:val="32"/>
      <w:szCs w:val="32"/>
    </w:rPr>
  </w:style>
  <w:style w:type="paragraph" w:styleId="2">
    <w:name w:val="heading 2"/>
    <w:basedOn w:val="a"/>
    <w:next w:val="a"/>
    <w:qFormat/>
    <w:rsid w:val="009E283C"/>
    <w:pPr>
      <w:keepNext/>
      <w:pBdr>
        <w:top w:val="single" w:sz="8" w:space="1" w:color="auto"/>
        <w:left w:val="single" w:sz="8" w:space="4" w:color="auto"/>
        <w:bottom w:val="single" w:sz="8" w:space="1" w:color="auto"/>
        <w:right w:val="single" w:sz="8" w:space="4" w:color="auto"/>
      </w:pBdr>
      <w:spacing w:line="360" w:lineRule="auto"/>
      <w:ind w:left="360" w:right="-187"/>
      <w:jc w:val="center"/>
      <w:outlineLvl w:val="1"/>
    </w:pPr>
    <w:rPr>
      <w:b/>
      <w:bCs/>
      <w:sz w:val="28"/>
      <w:szCs w:val="28"/>
    </w:rPr>
  </w:style>
  <w:style w:type="paragraph" w:styleId="3">
    <w:name w:val="heading 3"/>
    <w:basedOn w:val="a"/>
    <w:next w:val="a"/>
    <w:qFormat/>
    <w:rsid w:val="00BD735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BD7351"/>
    <w:rPr>
      <w:b/>
      <w:bCs/>
      <w:caps/>
      <w:color w:val="4F4F4F"/>
    </w:rPr>
  </w:style>
  <w:style w:type="paragraph" w:styleId="a4">
    <w:name w:val="Body Text Indent"/>
    <w:basedOn w:val="a"/>
    <w:rsid w:val="00BD7351"/>
    <w:pPr>
      <w:spacing w:line="360" w:lineRule="auto"/>
      <w:ind w:firstLine="567"/>
      <w:jc w:val="both"/>
    </w:pPr>
    <w:rPr>
      <w:szCs w:val="20"/>
    </w:rPr>
  </w:style>
  <w:style w:type="paragraph" w:styleId="a5">
    <w:name w:val="Normal (Web)"/>
    <w:basedOn w:val="a"/>
    <w:rsid w:val="00BD7351"/>
    <w:pPr>
      <w:spacing w:before="100" w:beforeAutospacing="1" w:after="100" w:afterAutospacing="1"/>
    </w:pPr>
  </w:style>
  <w:style w:type="character" w:styleId="a6">
    <w:name w:val="Hyperlink"/>
    <w:basedOn w:val="a0"/>
    <w:rsid w:val="00BD7351"/>
    <w:rPr>
      <w:rFonts w:ascii="Arial" w:hAnsi="Arial" w:cs="Arial" w:hint="default"/>
      <w:strike w:val="0"/>
      <w:dstrike w:val="0"/>
      <w:color w:val="2F6790"/>
      <w:sz w:val="17"/>
      <w:szCs w:val="17"/>
      <w:u w:val="none"/>
      <w:effect w:val="none"/>
    </w:rPr>
  </w:style>
  <w:style w:type="paragraph" w:styleId="a7">
    <w:name w:val="Plain Text"/>
    <w:basedOn w:val="a"/>
    <w:rsid w:val="00C74353"/>
    <w:rPr>
      <w:rFonts w:ascii="Courier New" w:hAnsi="Courier New" w:cs="Courier New"/>
      <w:sz w:val="20"/>
      <w:szCs w:val="20"/>
    </w:rPr>
  </w:style>
  <w:style w:type="paragraph" w:styleId="a8">
    <w:name w:val="footer"/>
    <w:basedOn w:val="a"/>
    <w:rsid w:val="000F5A12"/>
    <w:pPr>
      <w:tabs>
        <w:tab w:val="center" w:pos="4677"/>
        <w:tab w:val="right" w:pos="9355"/>
      </w:tabs>
    </w:pPr>
  </w:style>
  <w:style w:type="character" w:styleId="a9">
    <w:name w:val="page number"/>
    <w:basedOn w:val="a0"/>
    <w:rsid w:val="000F5A12"/>
  </w:style>
  <w:style w:type="paragraph" w:styleId="aa">
    <w:name w:val="Title"/>
    <w:basedOn w:val="a"/>
    <w:qFormat/>
    <w:rsid w:val="00697B45"/>
    <w:pPr>
      <w:jc w:val="center"/>
    </w:pPr>
    <w:rPr>
      <w:b/>
      <w:color w:val="000000"/>
      <w:sz w:val="32"/>
      <w:szCs w:val="20"/>
      <w:lang w:eastAsia="nb-NO"/>
    </w:rPr>
  </w:style>
  <w:style w:type="table" w:styleId="ab">
    <w:name w:val="Table Grid"/>
    <w:basedOn w:val="a1"/>
    <w:rsid w:val="005B7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6412</Words>
  <Characters>36553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ИНСТИТУТ УПРАВЛЕНИЯ, БИЗНЕСА И ПРАВА</vt:lpstr>
    </vt:vector>
  </TitlesOfParts>
  <Company>zzz</Company>
  <LinksUpToDate>false</LinksUpToDate>
  <CharactersWithSpaces>42880</CharactersWithSpaces>
  <SharedDoc>false</SharedDoc>
  <HLinks>
    <vt:vector size="6" baseType="variant">
      <vt:variant>
        <vt:i4>7995454</vt:i4>
      </vt:variant>
      <vt:variant>
        <vt:i4>3</vt:i4>
      </vt:variant>
      <vt:variant>
        <vt:i4>0</vt:i4>
      </vt:variant>
      <vt:variant>
        <vt:i4>5</vt:i4>
      </vt:variant>
      <vt:variant>
        <vt:lpwstr>http://www.allpravo.ru/library/doc99p0/instrum5022/item5024.html</vt:lpwstr>
      </vt:variant>
      <vt:variant>
        <vt:lpwstr>_ftn13#_ftn13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УПРАВЛЕНИЯ, БИЗНЕСА И ПРАВА</dc:title>
  <dc:subject/>
  <dc:creator>BankiR</dc:creator>
  <cp:keywords/>
  <dc:description/>
  <cp:lastModifiedBy>Irina</cp:lastModifiedBy>
  <cp:revision>2</cp:revision>
  <cp:lastPrinted>2006-12-25T10:12:00Z</cp:lastPrinted>
  <dcterms:created xsi:type="dcterms:W3CDTF">2014-10-02T08:45:00Z</dcterms:created>
  <dcterms:modified xsi:type="dcterms:W3CDTF">2014-10-02T08:45:00Z</dcterms:modified>
</cp:coreProperties>
</file>