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3BB" w:rsidRDefault="00F543BB" w:rsidP="00653006">
      <w:pPr>
        <w:jc w:val="center"/>
        <w:rPr>
          <w:b/>
          <w:sz w:val="28"/>
          <w:szCs w:val="28"/>
        </w:rPr>
      </w:pPr>
    </w:p>
    <w:p w:rsidR="00E82A9E" w:rsidRPr="00653006" w:rsidRDefault="00653006" w:rsidP="00653006">
      <w:pPr>
        <w:jc w:val="center"/>
        <w:rPr>
          <w:b/>
          <w:sz w:val="28"/>
          <w:szCs w:val="28"/>
        </w:rPr>
      </w:pPr>
      <w:r w:rsidRPr="00653006">
        <w:rPr>
          <w:b/>
          <w:sz w:val="28"/>
          <w:szCs w:val="28"/>
        </w:rPr>
        <w:t>Содержание</w:t>
      </w:r>
    </w:p>
    <w:p w:rsidR="00653006" w:rsidRDefault="00653006"/>
    <w:p w:rsidR="00653006" w:rsidRDefault="00653006"/>
    <w:p w:rsidR="000F6A36" w:rsidRPr="000F6A36" w:rsidRDefault="000F6A36" w:rsidP="000F6A36">
      <w:pPr>
        <w:pStyle w:val="10"/>
        <w:tabs>
          <w:tab w:val="right" w:leader="dot" w:pos="9345"/>
        </w:tabs>
        <w:jc w:val="both"/>
        <w:rPr>
          <w:noProof/>
          <w:sz w:val="28"/>
          <w:szCs w:val="28"/>
        </w:rPr>
      </w:pPr>
      <w:r>
        <w:fldChar w:fldCharType="begin"/>
      </w:r>
      <w:r>
        <w:instrText xml:space="preserve"> TOC \o "1-3" \h \z \u </w:instrText>
      </w:r>
      <w:r>
        <w:fldChar w:fldCharType="separate"/>
      </w:r>
      <w:hyperlink w:anchor="_Toc228252969" w:history="1">
        <w:r w:rsidRPr="00B569BC">
          <w:rPr>
            <w:rStyle w:val="aa"/>
            <w:caps/>
            <w:noProof/>
            <w:sz w:val="28"/>
            <w:szCs w:val="28"/>
          </w:rPr>
          <w:t>Введение</w:t>
        </w:r>
        <w:r w:rsidRPr="000F6A36">
          <w:rPr>
            <w:noProof/>
            <w:webHidden/>
            <w:sz w:val="28"/>
            <w:szCs w:val="28"/>
          </w:rPr>
          <w:tab/>
        </w:r>
        <w:r w:rsidRPr="000F6A36">
          <w:rPr>
            <w:noProof/>
            <w:webHidden/>
            <w:sz w:val="28"/>
            <w:szCs w:val="28"/>
          </w:rPr>
          <w:fldChar w:fldCharType="begin"/>
        </w:r>
        <w:r w:rsidRPr="000F6A36">
          <w:rPr>
            <w:noProof/>
            <w:webHidden/>
            <w:sz w:val="28"/>
            <w:szCs w:val="28"/>
          </w:rPr>
          <w:instrText xml:space="preserve"> PAGEREF _Toc228252969 \h </w:instrText>
        </w:r>
        <w:r w:rsidRPr="000F6A36">
          <w:rPr>
            <w:noProof/>
            <w:webHidden/>
            <w:sz w:val="28"/>
            <w:szCs w:val="28"/>
          </w:rPr>
        </w:r>
        <w:r w:rsidRPr="000F6A36">
          <w:rPr>
            <w:noProof/>
            <w:webHidden/>
            <w:sz w:val="28"/>
            <w:szCs w:val="28"/>
          </w:rPr>
          <w:fldChar w:fldCharType="separate"/>
        </w:r>
        <w:r w:rsidR="009E7AB6">
          <w:rPr>
            <w:noProof/>
            <w:webHidden/>
            <w:sz w:val="28"/>
            <w:szCs w:val="28"/>
          </w:rPr>
          <w:t>3</w:t>
        </w:r>
        <w:r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70" w:history="1">
        <w:r w:rsidR="000F6A36" w:rsidRPr="000F6A36">
          <w:rPr>
            <w:rStyle w:val="aa"/>
            <w:caps/>
            <w:noProof/>
            <w:sz w:val="28"/>
            <w:szCs w:val="28"/>
          </w:rPr>
          <w:t>1. теоретические основы экономической эффективности производства</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_Toc228252970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4</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71" w:history="1">
        <w:r w:rsidR="000F6A36" w:rsidRPr="000F6A36">
          <w:rPr>
            <w:rStyle w:val="aa"/>
            <w:noProof/>
            <w:sz w:val="28"/>
            <w:szCs w:val="28"/>
          </w:rPr>
          <w:t>1.1</w:t>
        </w:r>
        <w:r w:rsidR="004234FE">
          <w:rPr>
            <w:rStyle w:val="aa"/>
            <w:noProof/>
            <w:sz w:val="28"/>
            <w:szCs w:val="28"/>
          </w:rPr>
          <w:t>.</w:t>
        </w:r>
        <w:r w:rsidR="000F6A36" w:rsidRPr="000F6A36">
          <w:rPr>
            <w:rStyle w:val="aa"/>
            <w:noProof/>
            <w:sz w:val="28"/>
            <w:szCs w:val="28"/>
          </w:rPr>
          <w:t xml:space="preserve"> Сущность и классификация показателей экономической эффективности</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_Toc228252971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4</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72" w:history="1">
        <w:r w:rsidR="000F6A36" w:rsidRPr="000F6A36">
          <w:rPr>
            <w:rStyle w:val="aa"/>
            <w:noProof/>
            <w:sz w:val="28"/>
            <w:szCs w:val="28"/>
          </w:rPr>
          <w:t>1.2. Классификация факторов и резервов повышения экономической деятельности предприятия</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_Toc228252972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7</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73" w:history="1">
        <w:r w:rsidR="000F6A36" w:rsidRPr="000F6A36">
          <w:rPr>
            <w:rStyle w:val="aa"/>
            <w:noProof/>
            <w:sz w:val="28"/>
            <w:szCs w:val="28"/>
          </w:rPr>
          <w:t>1.3. Проблемы развития предприятия и пути повышения конкурентоспособности</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_Toc228252973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19</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74" w:history="1">
        <w:r w:rsidR="000F6A36" w:rsidRPr="000F6A36">
          <w:rPr>
            <w:rStyle w:val="aa"/>
            <w:caps/>
            <w:noProof/>
            <w:sz w:val="28"/>
            <w:szCs w:val="28"/>
          </w:rPr>
          <w:t>2. анализ экономической деятельности предприятия</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_Toc228252974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22</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75" w:history="1">
        <w:r w:rsidR="000F6A36" w:rsidRPr="000F6A36">
          <w:rPr>
            <w:rStyle w:val="aa"/>
            <w:noProof/>
            <w:sz w:val="28"/>
            <w:szCs w:val="28"/>
          </w:rPr>
          <w:t>2.1. Характеристика предприятия</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_Toc228252975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22</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84" w:history="1">
        <w:r w:rsidR="000F6A36" w:rsidRPr="000F6A36">
          <w:rPr>
            <w:rStyle w:val="aa"/>
            <w:noProof/>
            <w:sz w:val="28"/>
            <w:szCs w:val="28"/>
          </w:rPr>
          <w:t>2.2. Анализ показателей использования ресурсов</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_Toc228252984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23</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85" w:history="1">
        <w:r w:rsidR="000F6A36" w:rsidRPr="000F6A36">
          <w:rPr>
            <w:rStyle w:val="aa"/>
            <w:noProof/>
            <w:sz w:val="28"/>
            <w:szCs w:val="28"/>
          </w:rPr>
          <w:t>2.3. Анализ прибыли и рентабельности</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_Toc228252985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27</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86" w:history="1">
        <w:r w:rsidR="000F6A36" w:rsidRPr="000F6A36">
          <w:rPr>
            <w:rStyle w:val="aa"/>
            <w:noProof/>
            <w:sz w:val="28"/>
            <w:szCs w:val="28"/>
          </w:rPr>
          <w:t>2.4. Анализ финансового состояния</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_Toc228252986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29</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87" w:history="1">
        <w:r w:rsidR="000F6A36" w:rsidRPr="000F6A36">
          <w:rPr>
            <w:rStyle w:val="aa"/>
            <w:caps/>
            <w:noProof/>
            <w:sz w:val="28"/>
            <w:szCs w:val="28"/>
          </w:rPr>
          <w:t>ЗАКЛЮЧЕНИЕ</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_Toc228252987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35</w:t>
        </w:r>
        <w:r w:rsidR="000F6A36" w:rsidRPr="000F6A36">
          <w:rPr>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88" w:history="1">
        <w:r w:rsidR="000F6A36" w:rsidRPr="000F6A36">
          <w:rPr>
            <w:rStyle w:val="aa"/>
            <w:noProof/>
            <w:sz w:val="28"/>
            <w:szCs w:val="28"/>
          </w:rPr>
          <w:t>СПИСОК ЛИТЕРАТУРЫ</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_Toc228252988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37</w:t>
        </w:r>
        <w:r w:rsidR="000F6A36" w:rsidRPr="000F6A36">
          <w:rPr>
            <w:noProof/>
            <w:webHidden/>
            <w:sz w:val="28"/>
            <w:szCs w:val="28"/>
          </w:rPr>
          <w:fldChar w:fldCharType="end"/>
        </w:r>
      </w:hyperlink>
    </w:p>
    <w:p w:rsidR="000F6A36" w:rsidRPr="00B569BC" w:rsidRDefault="00CE2242" w:rsidP="000F6A36">
      <w:pPr>
        <w:pStyle w:val="10"/>
        <w:tabs>
          <w:tab w:val="right" w:leader="dot" w:pos="9345"/>
        </w:tabs>
        <w:jc w:val="both"/>
        <w:rPr>
          <w:caps/>
          <w:noProof/>
          <w:sz w:val="28"/>
          <w:szCs w:val="28"/>
        </w:rPr>
      </w:pPr>
      <w:hyperlink w:anchor="_Toc228252989" w:history="1">
        <w:r w:rsidR="000F6A36" w:rsidRPr="00B569BC">
          <w:rPr>
            <w:rStyle w:val="aa"/>
            <w:caps/>
            <w:noProof/>
            <w:sz w:val="28"/>
            <w:szCs w:val="28"/>
          </w:rPr>
          <w:t>Приложение 1.</w:t>
        </w:r>
        <w:r w:rsidR="000F6A36" w:rsidRPr="00B569BC">
          <w:rPr>
            <w:caps/>
            <w:noProof/>
            <w:webHidden/>
            <w:sz w:val="28"/>
            <w:szCs w:val="28"/>
          </w:rPr>
          <w:tab/>
        </w:r>
        <w:r w:rsidR="000F6A36" w:rsidRPr="00B569BC">
          <w:rPr>
            <w:caps/>
            <w:noProof/>
            <w:webHidden/>
            <w:sz w:val="28"/>
            <w:szCs w:val="28"/>
          </w:rPr>
          <w:fldChar w:fldCharType="begin"/>
        </w:r>
        <w:r w:rsidR="000F6A36" w:rsidRPr="00B569BC">
          <w:rPr>
            <w:caps/>
            <w:noProof/>
            <w:webHidden/>
            <w:sz w:val="28"/>
            <w:szCs w:val="28"/>
          </w:rPr>
          <w:instrText xml:space="preserve"> PAGEREF _Toc228252989 \h </w:instrText>
        </w:r>
        <w:r w:rsidR="000F6A36" w:rsidRPr="00B569BC">
          <w:rPr>
            <w:caps/>
            <w:noProof/>
            <w:webHidden/>
            <w:sz w:val="28"/>
            <w:szCs w:val="28"/>
          </w:rPr>
        </w:r>
        <w:r w:rsidR="000F6A36" w:rsidRPr="00B569BC">
          <w:rPr>
            <w:caps/>
            <w:noProof/>
            <w:webHidden/>
            <w:sz w:val="28"/>
            <w:szCs w:val="28"/>
          </w:rPr>
          <w:fldChar w:fldCharType="separate"/>
        </w:r>
        <w:r w:rsidR="009E7AB6" w:rsidRPr="00B569BC">
          <w:rPr>
            <w:caps/>
            <w:noProof/>
            <w:webHidden/>
            <w:sz w:val="28"/>
            <w:szCs w:val="28"/>
          </w:rPr>
          <w:t>38</w:t>
        </w:r>
        <w:r w:rsidR="000F6A36" w:rsidRPr="00B569BC">
          <w:rPr>
            <w:caps/>
            <w:noProof/>
            <w:webHidden/>
            <w:sz w:val="28"/>
            <w:szCs w:val="28"/>
          </w:rPr>
          <w:fldChar w:fldCharType="end"/>
        </w:r>
      </w:hyperlink>
    </w:p>
    <w:p w:rsidR="000F6A36" w:rsidRPr="000F6A36" w:rsidRDefault="00CE2242" w:rsidP="000F6A36">
      <w:pPr>
        <w:pStyle w:val="10"/>
        <w:tabs>
          <w:tab w:val="right" w:leader="dot" w:pos="9345"/>
        </w:tabs>
        <w:jc w:val="both"/>
        <w:rPr>
          <w:noProof/>
          <w:sz w:val="28"/>
          <w:szCs w:val="28"/>
        </w:rPr>
      </w:pPr>
      <w:hyperlink w:anchor="_Toc228252990" w:history="1">
        <w:r w:rsidR="000F6A36" w:rsidRPr="000F6A36">
          <w:rPr>
            <w:rStyle w:val="aa"/>
            <w:caps/>
            <w:noProof/>
            <w:sz w:val="28"/>
            <w:szCs w:val="28"/>
          </w:rPr>
          <w:t>ДНЕВНИК</w:t>
        </w:r>
        <w:r w:rsidR="00AD179F">
          <w:rPr>
            <w:rStyle w:val="aa"/>
            <w:caps/>
            <w:noProof/>
            <w:sz w:val="28"/>
            <w:szCs w:val="28"/>
          </w:rPr>
          <w:t xml:space="preserve"> ПРОХОЖДЕНИЯ ПРАКТИКИ</w:t>
        </w:r>
        <w:r w:rsidR="000F6A36" w:rsidRPr="000F6A36">
          <w:rPr>
            <w:noProof/>
            <w:webHidden/>
            <w:sz w:val="28"/>
            <w:szCs w:val="28"/>
          </w:rPr>
          <w:tab/>
        </w:r>
        <w:r w:rsidR="000F6A36" w:rsidRPr="000F6A36">
          <w:rPr>
            <w:noProof/>
            <w:webHidden/>
            <w:sz w:val="28"/>
            <w:szCs w:val="28"/>
          </w:rPr>
          <w:fldChar w:fldCharType="begin"/>
        </w:r>
        <w:r w:rsidR="000F6A36" w:rsidRPr="000F6A36">
          <w:rPr>
            <w:noProof/>
            <w:webHidden/>
            <w:sz w:val="28"/>
            <w:szCs w:val="28"/>
          </w:rPr>
          <w:instrText xml:space="preserve"> PAGEREF _Toc228252990 \h </w:instrText>
        </w:r>
        <w:r w:rsidR="000F6A36" w:rsidRPr="000F6A36">
          <w:rPr>
            <w:noProof/>
            <w:webHidden/>
            <w:sz w:val="28"/>
            <w:szCs w:val="28"/>
          </w:rPr>
        </w:r>
        <w:r w:rsidR="000F6A36" w:rsidRPr="000F6A36">
          <w:rPr>
            <w:noProof/>
            <w:webHidden/>
            <w:sz w:val="28"/>
            <w:szCs w:val="28"/>
          </w:rPr>
          <w:fldChar w:fldCharType="separate"/>
        </w:r>
        <w:r w:rsidR="009E7AB6">
          <w:rPr>
            <w:noProof/>
            <w:webHidden/>
            <w:sz w:val="28"/>
            <w:szCs w:val="28"/>
          </w:rPr>
          <w:t>40</w:t>
        </w:r>
        <w:r w:rsidR="000F6A36" w:rsidRPr="000F6A36">
          <w:rPr>
            <w:noProof/>
            <w:webHidden/>
            <w:sz w:val="28"/>
            <w:szCs w:val="28"/>
          </w:rPr>
          <w:fldChar w:fldCharType="end"/>
        </w:r>
      </w:hyperlink>
    </w:p>
    <w:p w:rsidR="000F6A36" w:rsidRPr="00B569BC" w:rsidRDefault="00CE2242" w:rsidP="000F6A36">
      <w:pPr>
        <w:pStyle w:val="10"/>
        <w:tabs>
          <w:tab w:val="right" w:leader="dot" w:pos="9345"/>
        </w:tabs>
        <w:jc w:val="both"/>
        <w:rPr>
          <w:caps/>
          <w:noProof/>
          <w:sz w:val="28"/>
          <w:szCs w:val="28"/>
        </w:rPr>
      </w:pPr>
      <w:hyperlink w:anchor="_Toc228252991" w:history="1">
        <w:r w:rsidR="000F6A36" w:rsidRPr="00B569BC">
          <w:rPr>
            <w:rStyle w:val="aa"/>
            <w:caps/>
            <w:noProof/>
            <w:sz w:val="28"/>
            <w:szCs w:val="28"/>
          </w:rPr>
          <w:t>Отзыв – характеристика</w:t>
        </w:r>
        <w:r w:rsidR="000F6A36" w:rsidRPr="00B569BC">
          <w:rPr>
            <w:caps/>
            <w:noProof/>
            <w:webHidden/>
            <w:sz w:val="28"/>
            <w:szCs w:val="28"/>
          </w:rPr>
          <w:tab/>
        </w:r>
        <w:r w:rsidR="000F6A36" w:rsidRPr="00B569BC">
          <w:rPr>
            <w:caps/>
            <w:noProof/>
            <w:webHidden/>
            <w:sz w:val="28"/>
            <w:szCs w:val="28"/>
          </w:rPr>
          <w:fldChar w:fldCharType="begin"/>
        </w:r>
        <w:r w:rsidR="000F6A36" w:rsidRPr="00B569BC">
          <w:rPr>
            <w:caps/>
            <w:noProof/>
            <w:webHidden/>
            <w:sz w:val="28"/>
            <w:szCs w:val="28"/>
          </w:rPr>
          <w:instrText xml:space="preserve"> PAGEREF _Toc228252991 \h </w:instrText>
        </w:r>
        <w:r w:rsidR="000F6A36" w:rsidRPr="00B569BC">
          <w:rPr>
            <w:caps/>
            <w:noProof/>
            <w:webHidden/>
            <w:sz w:val="28"/>
            <w:szCs w:val="28"/>
          </w:rPr>
        </w:r>
        <w:r w:rsidR="000F6A36" w:rsidRPr="00B569BC">
          <w:rPr>
            <w:caps/>
            <w:noProof/>
            <w:webHidden/>
            <w:sz w:val="28"/>
            <w:szCs w:val="28"/>
          </w:rPr>
          <w:fldChar w:fldCharType="separate"/>
        </w:r>
        <w:r w:rsidR="009E7AB6" w:rsidRPr="00B569BC">
          <w:rPr>
            <w:caps/>
            <w:noProof/>
            <w:webHidden/>
            <w:sz w:val="28"/>
            <w:szCs w:val="28"/>
          </w:rPr>
          <w:t>41</w:t>
        </w:r>
        <w:r w:rsidR="000F6A36" w:rsidRPr="00B569BC">
          <w:rPr>
            <w:caps/>
            <w:noProof/>
            <w:webHidden/>
            <w:sz w:val="28"/>
            <w:szCs w:val="28"/>
          </w:rPr>
          <w:fldChar w:fldCharType="end"/>
        </w:r>
      </w:hyperlink>
    </w:p>
    <w:p w:rsidR="00653006" w:rsidRDefault="000F6A36">
      <w:r>
        <w:fldChar w:fldCharType="end"/>
      </w:r>
    </w:p>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653006" w:rsidRPr="00653006" w:rsidRDefault="00653006" w:rsidP="00653006">
      <w:pPr>
        <w:pStyle w:val="1"/>
        <w:jc w:val="center"/>
        <w:rPr>
          <w:rFonts w:ascii="Times New Roman" w:hAnsi="Times New Roman" w:cs="Times New Roman"/>
          <w:sz w:val="28"/>
          <w:szCs w:val="28"/>
        </w:rPr>
      </w:pPr>
      <w:bookmarkStart w:id="0" w:name="_Toc228252969"/>
      <w:r w:rsidRPr="00653006">
        <w:rPr>
          <w:rFonts w:ascii="Times New Roman" w:hAnsi="Times New Roman" w:cs="Times New Roman"/>
          <w:sz w:val="28"/>
          <w:szCs w:val="28"/>
        </w:rPr>
        <w:t>Введение</w:t>
      </w:r>
      <w:bookmarkEnd w:id="0"/>
    </w:p>
    <w:p w:rsidR="00653006" w:rsidRDefault="00653006"/>
    <w:p w:rsidR="00653006" w:rsidRDefault="00653006"/>
    <w:p w:rsidR="00653006" w:rsidRPr="00F36E00" w:rsidRDefault="00653006" w:rsidP="00653006">
      <w:pPr>
        <w:autoSpaceDE w:val="0"/>
        <w:autoSpaceDN w:val="0"/>
        <w:adjustRightInd w:val="0"/>
        <w:spacing w:line="360" w:lineRule="auto"/>
        <w:ind w:firstLine="708"/>
        <w:jc w:val="both"/>
        <w:rPr>
          <w:sz w:val="28"/>
          <w:szCs w:val="28"/>
        </w:rPr>
      </w:pPr>
      <w:r w:rsidRPr="00F36E00">
        <w:rPr>
          <w:sz w:val="28"/>
          <w:szCs w:val="28"/>
        </w:rPr>
        <w:t>Целью практики являются следующие задачи:</w:t>
      </w:r>
    </w:p>
    <w:p w:rsidR="00653006" w:rsidRPr="00F36E00" w:rsidRDefault="00653006" w:rsidP="00653006">
      <w:pPr>
        <w:tabs>
          <w:tab w:val="left" w:pos="9922"/>
        </w:tabs>
        <w:spacing w:line="360" w:lineRule="auto"/>
        <w:ind w:firstLine="709"/>
        <w:jc w:val="both"/>
        <w:rPr>
          <w:sz w:val="28"/>
          <w:szCs w:val="28"/>
        </w:rPr>
      </w:pPr>
      <w:r w:rsidRPr="00F36E00">
        <w:rPr>
          <w:sz w:val="28"/>
          <w:szCs w:val="28"/>
        </w:rPr>
        <w:t>1. Закрепить теоретические знания, полученные по дисциплин</w:t>
      </w:r>
      <w:r>
        <w:rPr>
          <w:sz w:val="28"/>
          <w:szCs w:val="28"/>
        </w:rPr>
        <w:t>ам кафедры экономики и управления специальности «финансы и кредит»</w:t>
      </w:r>
      <w:r w:rsidRPr="00F36E00">
        <w:rPr>
          <w:sz w:val="28"/>
          <w:szCs w:val="28"/>
        </w:rPr>
        <w:t>;</w:t>
      </w:r>
    </w:p>
    <w:p w:rsidR="00653006" w:rsidRPr="00F36E00" w:rsidRDefault="00653006" w:rsidP="00653006">
      <w:pPr>
        <w:spacing w:line="360" w:lineRule="auto"/>
        <w:ind w:firstLine="709"/>
        <w:jc w:val="both"/>
        <w:rPr>
          <w:sz w:val="28"/>
          <w:szCs w:val="28"/>
        </w:rPr>
      </w:pPr>
      <w:r w:rsidRPr="00F36E00">
        <w:rPr>
          <w:sz w:val="28"/>
          <w:szCs w:val="28"/>
        </w:rPr>
        <w:t xml:space="preserve">2. Приобрести необходимые навыки самостоятельной работы по анализу и </w:t>
      </w:r>
      <w:r>
        <w:rPr>
          <w:sz w:val="28"/>
          <w:szCs w:val="28"/>
        </w:rPr>
        <w:t>оценке</w:t>
      </w:r>
      <w:r w:rsidRPr="00F36E00">
        <w:rPr>
          <w:sz w:val="28"/>
          <w:szCs w:val="28"/>
        </w:rPr>
        <w:t xml:space="preserve"> </w:t>
      </w:r>
      <w:r>
        <w:rPr>
          <w:sz w:val="28"/>
          <w:szCs w:val="28"/>
        </w:rPr>
        <w:t xml:space="preserve">финансово – экономических показателей </w:t>
      </w:r>
      <w:r w:rsidRPr="00F36E00">
        <w:rPr>
          <w:sz w:val="28"/>
          <w:szCs w:val="28"/>
        </w:rPr>
        <w:t>деятельности предприятия;</w:t>
      </w:r>
    </w:p>
    <w:p w:rsidR="00653006" w:rsidRPr="00F36E00" w:rsidRDefault="00653006" w:rsidP="00653006">
      <w:pPr>
        <w:spacing w:line="360" w:lineRule="auto"/>
        <w:ind w:firstLine="709"/>
        <w:jc w:val="both"/>
        <w:rPr>
          <w:sz w:val="28"/>
          <w:szCs w:val="28"/>
        </w:rPr>
      </w:pPr>
      <w:r w:rsidRPr="00F36E00">
        <w:rPr>
          <w:sz w:val="28"/>
          <w:szCs w:val="28"/>
        </w:rPr>
        <w:t xml:space="preserve">3. Получить практические навыки </w:t>
      </w:r>
      <w:r>
        <w:rPr>
          <w:sz w:val="28"/>
          <w:szCs w:val="28"/>
        </w:rPr>
        <w:t xml:space="preserve">финансового </w:t>
      </w:r>
      <w:r w:rsidRPr="00F36E00">
        <w:rPr>
          <w:sz w:val="28"/>
          <w:szCs w:val="28"/>
        </w:rPr>
        <w:t xml:space="preserve">управления </w:t>
      </w:r>
      <w:r>
        <w:rPr>
          <w:sz w:val="28"/>
          <w:szCs w:val="28"/>
        </w:rPr>
        <w:t xml:space="preserve">и расчета </w:t>
      </w:r>
      <w:r w:rsidRPr="00F36E00">
        <w:rPr>
          <w:sz w:val="28"/>
          <w:szCs w:val="28"/>
        </w:rPr>
        <w:t>экономи</w:t>
      </w:r>
      <w:r>
        <w:rPr>
          <w:sz w:val="28"/>
          <w:szCs w:val="28"/>
        </w:rPr>
        <w:t xml:space="preserve">ческих показателей в ходе хозяйственной </w:t>
      </w:r>
      <w:r w:rsidRPr="00F36E00">
        <w:rPr>
          <w:sz w:val="28"/>
          <w:szCs w:val="28"/>
        </w:rPr>
        <w:t>деятельност</w:t>
      </w:r>
      <w:r>
        <w:rPr>
          <w:sz w:val="28"/>
          <w:szCs w:val="28"/>
        </w:rPr>
        <w:t>и</w:t>
      </w:r>
      <w:r w:rsidRPr="00F36E00">
        <w:rPr>
          <w:sz w:val="28"/>
          <w:szCs w:val="28"/>
        </w:rPr>
        <w:t>;</w:t>
      </w:r>
    </w:p>
    <w:p w:rsidR="00653006" w:rsidRPr="00F36E00" w:rsidRDefault="00653006" w:rsidP="00653006">
      <w:pPr>
        <w:spacing w:line="360" w:lineRule="auto"/>
        <w:ind w:firstLine="709"/>
        <w:jc w:val="both"/>
        <w:rPr>
          <w:sz w:val="28"/>
          <w:szCs w:val="28"/>
        </w:rPr>
      </w:pPr>
      <w:r w:rsidRPr="00F36E00">
        <w:rPr>
          <w:sz w:val="28"/>
          <w:szCs w:val="28"/>
        </w:rPr>
        <w:t xml:space="preserve">4. Развить творческую инициативу с целью решения задач по дальнейшему </w:t>
      </w:r>
      <w:r>
        <w:rPr>
          <w:sz w:val="28"/>
          <w:szCs w:val="28"/>
        </w:rPr>
        <w:t xml:space="preserve">повышению рентабельности предприятия, улучшению его финансово-экономических показателей </w:t>
      </w:r>
      <w:r w:rsidRPr="00F36E00">
        <w:rPr>
          <w:sz w:val="28"/>
          <w:szCs w:val="28"/>
        </w:rPr>
        <w:t>и эффект</w:t>
      </w:r>
      <w:r>
        <w:rPr>
          <w:sz w:val="28"/>
          <w:szCs w:val="28"/>
        </w:rPr>
        <w:t>ивности хозяйственной деятельности</w:t>
      </w:r>
      <w:r w:rsidRPr="00F36E00">
        <w:rPr>
          <w:sz w:val="28"/>
          <w:szCs w:val="28"/>
        </w:rPr>
        <w:t>;</w:t>
      </w:r>
    </w:p>
    <w:p w:rsidR="00653006" w:rsidRPr="00F36E00" w:rsidRDefault="00653006" w:rsidP="00653006">
      <w:pPr>
        <w:spacing w:line="360" w:lineRule="auto"/>
        <w:ind w:firstLine="709"/>
        <w:jc w:val="both"/>
        <w:rPr>
          <w:sz w:val="28"/>
          <w:szCs w:val="28"/>
        </w:rPr>
      </w:pPr>
      <w:r w:rsidRPr="00F36E00">
        <w:rPr>
          <w:sz w:val="28"/>
          <w:szCs w:val="28"/>
        </w:rPr>
        <w:t xml:space="preserve">5. </w:t>
      </w:r>
      <w:r>
        <w:rPr>
          <w:sz w:val="28"/>
          <w:szCs w:val="28"/>
        </w:rPr>
        <w:t>Произвести</w:t>
      </w:r>
      <w:r w:rsidRPr="00F36E00">
        <w:rPr>
          <w:sz w:val="28"/>
          <w:szCs w:val="28"/>
        </w:rPr>
        <w:t xml:space="preserve"> сбор и обработку необходимого статистического материала для выполнения дипломной работы.</w:t>
      </w:r>
    </w:p>
    <w:p w:rsidR="00653006" w:rsidRDefault="00653006" w:rsidP="00653006">
      <w:pPr>
        <w:spacing w:line="360" w:lineRule="auto"/>
        <w:ind w:firstLine="709"/>
        <w:jc w:val="both"/>
        <w:rPr>
          <w:sz w:val="28"/>
          <w:szCs w:val="28"/>
        </w:rPr>
      </w:pPr>
      <w:r w:rsidRPr="00F36E00">
        <w:rPr>
          <w:sz w:val="28"/>
          <w:szCs w:val="28"/>
        </w:rPr>
        <w:t xml:space="preserve">Объектом </w:t>
      </w:r>
      <w:r>
        <w:rPr>
          <w:sz w:val="28"/>
          <w:szCs w:val="28"/>
        </w:rPr>
        <w:t>преддипломной</w:t>
      </w:r>
      <w:r w:rsidRPr="00F36E00">
        <w:rPr>
          <w:sz w:val="28"/>
          <w:szCs w:val="28"/>
        </w:rPr>
        <w:t xml:space="preserve"> практики является </w:t>
      </w:r>
      <w:r>
        <w:rPr>
          <w:sz w:val="28"/>
          <w:szCs w:val="28"/>
        </w:rPr>
        <w:t>ООО «Спецремсервис»</w:t>
      </w:r>
      <w:r w:rsidRPr="00F36E00">
        <w:rPr>
          <w:sz w:val="28"/>
          <w:szCs w:val="28"/>
        </w:rPr>
        <w:t>. Материалами для анализа служат: годов</w:t>
      </w:r>
      <w:r>
        <w:rPr>
          <w:sz w:val="28"/>
          <w:szCs w:val="28"/>
        </w:rPr>
        <w:t>ые</w:t>
      </w:r>
      <w:r w:rsidRPr="00F36E00">
        <w:rPr>
          <w:sz w:val="28"/>
          <w:szCs w:val="28"/>
        </w:rPr>
        <w:t xml:space="preserve"> бухгалтерск</w:t>
      </w:r>
      <w:r>
        <w:rPr>
          <w:sz w:val="28"/>
          <w:szCs w:val="28"/>
        </w:rPr>
        <w:t>ие</w:t>
      </w:r>
      <w:r w:rsidRPr="00F36E00">
        <w:rPr>
          <w:sz w:val="28"/>
          <w:szCs w:val="28"/>
        </w:rPr>
        <w:t xml:space="preserve"> отчет</w:t>
      </w:r>
      <w:r>
        <w:rPr>
          <w:sz w:val="28"/>
          <w:szCs w:val="28"/>
        </w:rPr>
        <w:t>ы</w:t>
      </w:r>
      <w:r w:rsidRPr="00F36E00">
        <w:rPr>
          <w:sz w:val="28"/>
          <w:szCs w:val="28"/>
        </w:rPr>
        <w:t>, текущая</w:t>
      </w:r>
      <w:r w:rsidRPr="00F36E00">
        <w:rPr>
          <w:sz w:val="28"/>
          <w:szCs w:val="28"/>
          <w:lang w:eastAsia="x-none"/>
        </w:rPr>
        <w:t xml:space="preserve"> </w:t>
      </w:r>
      <w:r>
        <w:rPr>
          <w:sz w:val="28"/>
          <w:szCs w:val="28"/>
          <w:lang w:eastAsia="x-none"/>
        </w:rPr>
        <w:t>финансов</w:t>
      </w:r>
      <w:r w:rsidRPr="00F36E00">
        <w:rPr>
          <w:sz w:val="28"/>
          <w:szCs w:val="28"/>
        </w:rPr>
        <w:t>ая и оперативная отчетность, нормативные документы и другие</w:t>
      </w:r>
      <w:r w:rsidRPr="00F36E00">
        <w:rPr>
          <w:sz w:val="28"/>
          <w:szCs w:val="28"/>
          <w:lang w:eastAsia="x-none"/>
        </w:rPr>
        <w:t xml:space="preserve"> </w:t>
      </w:r>
      <w:r w:rsidRPr="00F36E00">
        <w:rPr>
          <w:sz w:val="28"/>
          <w:szCs w:val="28"/>
        </w:rPr>
        <w:t>источники. Особое внимание уделялось ознакомлению с формами бухгалтерской</w:t>
      </w:r>
      <w:r>
        <w:rPr>
          <w:sz w:val="28"/>
          <w:szCs w:val="28"/>
        </w:rPr>
        <w:t xml:space="preserve">, финансовой </w:t>
      </w:r>
      <w:r w:rsidRPr="00F36E00">
        <w:rPr>
          <w:sz w:val="28"/>
          <w:szCs w:val="28"/>
        </w:rPr>
        <w:t>и</w:t>
      </w:r>
      <w:r w:rsidRPr="00F36E00">
        <w:rPr>
          <w:sz w:val="28"/>
          <w:szCs w:val="28"/>
          <w:lang w:eastAsia="x-none"/>
        </w:rPr>
        <w:t xml:space="preserve"> </w:t>
      </w:r>
      <w:r w:rsidRPr="00F36E00">
        <w:rPr>
          <w:sz w:val="28"/>
          <w:szCs w:val="28"/>
        </w:rPr>
        <w:t>статистической отчетности по основным показателям хозяйственной</w:t>
      </w:r>
      <w:r w:rsidRPr="00F36E00">
        <w:rPr>
          <w:sz w:val="28"/>
          <w:szCs w:val="28"/>
          <w:lang w:eastAsia="x-none"/>
        </w:rPr>
        <w:t xml:space="preserve"> </w:t>
      </w:r>
      <w:r w:rsidRPr="00F36E00">
        <w:rPr>
          <w:sz w:val="28"/>
          <w:szCs w:val="28"/>
        </w:rPr>
        <w:t>деятельности.</w:t>
      </w:r>
      <w:r>
        <w:rPr>
          <w:sz w:val="28"/>
          <w:szCs w:val="28"/>
        </w:rPr>
        <w:t xml:space="preserve"> </w:t>
      </w:r>
    </w:p>
    <w:p w:rsidR="00653006" w:rsidRPr="00F36E00" w:rsidRDefault="00653006" w:rsidP="00653006">
      <w:pPr>
        <w:spacing w:line="360" w:lineRule="auto"/>
        <w:ind w:firstLine="709"/>
        <w:jc w:val="both"/>
        <w:rPr>
          <w:sz w:val="28"/>
          <w:szCs w:val="28"/>
        </w:rPr>
      </w:pPr>
      <w:r w:rsidRPr="00F36E00">
        <w:rPr>
          <w:sz w:val="28"/>
          <w:szCs w:val="28"/>
        </w:rPr>
        <w:t xml:space="preserve">В процессе прохождения </w:t>
      </w:r>
      <w:r>
        <w:rPr>
          <w:sz w:val="28"/>
          <w:szCs w:val="28"/>
        </w:rPr>
        <w:t xml:space="preserve">преддипломной производственной </w:t>
      </w:r>
      <w:r w:rsidRPr="00F36E00">
        <w:rPr>
          <w:sz w:val="28"/>
          <w:szCs w:val="28"/>
        </w:rPr>
        <w:t xml:space="preserve">практики были изучены основы формирования </w:t>
      </w:r>
      <w:r>
        <w:rPr>
          <w:sz w:val="28"/>
          <w:szCs w:val="28"/>
        </w:rPr>
        <w:t xml:space="preserve">финансового </w:t>
      </w:r>
      <w:r w:rsidRPr="00F36E00">
        <w:rPr>
          <w:sz w:val="28"/>
          <w:szCs w:val="28"/>
        </w:rPr>
        <w:t xml:space="preserve">оборота,  основы </w:t>
      </w:r>
      <w:r>
        <w:rPr>
          <w:sz w:val="28"/>
          <w:szCs w:val="28"/>
        </w:rPr>
        <w:t>не</w:t>
      </w:r>
      <w:r w:rsidRPr="00F36E00">
        <w:rPr>
          <w:sz w:val="28"/>
          <w:szCs w:val="28"/>
        </w:rPr>
        <w:t>коммерческой деятельности, а также тщательно рассмотрен процесс формирования и эффективного использования ресурсов предприятия.</w:t>
      </w:r>
    </w:p>
    <w:p w:rsidR="00653006" w:rsidRDefault="00653006"/>
    <w:p w:rsidR="00653006" w:rsidRDefault="00653006"/>
    <w:p w:rsidR="00653006" w:rsidRDefault="00653006"/>
    <w:p w:rsidR="00653006" w:rsidRDefault="00653006"/>
    <w:p w:rsidR="00653006" w:rsidRDefault="00653006"/>
    <w:p w:rsidR="00653006" w:rsidRDefault="00653006"/>
    <w:p w:rsidR="00653006" w:rsidRDefault="00653006"/>
    <w:p w:rsidR="00CB4BEB" w:rsidRPr="00CB4BEB" w:rsidRDefault="00CB4BEB" w:rsidP="00CB4BEB">
      <w:pPr>
        <w:pStyle w:val="1"/>
        <w:jc w:val="center"/>
        <w:rPr>
          <w:rFonts w:ascii="Times New Roman" w:hAnsi="Times New Roman"/>
          <w:caps/>
          <w:sz w:val="28"/>
          <w:szCs w:val="28"/>
        </w:rPr>
      </w:pPr>
      <w:bookmarkStart w:id="1" w:name="_Toc228252970"/>
      <w:r w:rsidRPr="00CB4BEB">
        <w:rPr>
          <w:rFonts w:ascii="Times New Roman" w:hAnsi="Times New Roman"/>
          <w:caps/>
          <w:sz w:val="28"/>
          <w:szCs w:val="28"/>
        </w:rPr>
        <w:t>1. теоретические основы экономической эффективности производства</w:t>
      </w:r>
      <w:bookmarkEnd w:id="1"/>
    </w:p>
    <w:p w:rsidR="00CB4BEB" w:rsidRDefault="00CB4BEB"/>
    <w:p w:rsidR="00653006" w:rsidRPr="00CB4BEB" w:rsidRDefault="00CB4BEB" w:rsidP="00CB4BEB">
      <w:pPr>
        <w:pStyle w:val="1"/>
        <w:jc w:val="center"/>
        <w:rPr>
          <w:rFonts w:ascii="Times New Roman" w:hAnsi="Times New Roman"/>
          <w:sz w:val="28"/>
        </w:rPr>
      </w:pPr>
      <w:bookmarkStart w:id="2" w:name="_Toc228252971"/>
      <w:r>
        <w:rPr>
          <w:rFonts w:ascii="Times New Roman" w:hAnsi="Times New Roman"/>
          <w:sz w:val="28"/>
        </w:rPr>
        <w:t xml:space="preserve">1.1 </w:t>
      </w:r>
      <w:r w:rsidRPr="00CB4BEB">
        <w:rPr>
          <w:rFonts w:ascii="Times New Roman" w:hAnsi="Times New Roman"/>
          <w:sz w:val="28"/>
        </w:rPr>
        <w:t>Сущность и классификация показателей экономической эффективности</w:t>
      </w:r>
      <w:bookmarkEnd w:id="2"/>
      <w:r w:rsidRPr="00CB4BEB">
        <w:rPr>
          <w:rFonts w:ascii="Times New Roman" w:hAnsi="Times New Roman"/>
          <w:sz w:val="28"/>
        </w:rPr>
        <w:t xml:space="preserve"> </w:t>
      </w:r>
    </w:p>
    <w:p w:rsidR="00CB4BEB" w:rsidRDefault="00CB4BEB" w:rsidP="00CB4BEB"/>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Эффективность деятельности предприятия во многом обусловлена правильным формированием состава и структуры экономического потенциала.</w:t>
      </w:r>
      <w:r>
        <w:rPr>
          <w:rFonts w:ascii="Times New Roman" w:hAnsi="Times New Roman" w:cs="Times New Roman"/>
          <w:sz w:val="28"/>
          <w:szCs w:val="28"/>
        </w:rPr>
        <w:t xml:space="preserve"> </w:t>
      </w:r>
      <w:r w:rsidRPr="00DA23D3">
        <w:rPr>
          <w:rFonts w:ascii="Times New Roman" w:hAnsi="Times New Roman" w:cs="Times New Roman"/>
          <w:sz w:val="28"/>
          <w:szCs w:val="28"/>
        </w:rPr>
        <w:t>Потенциал (от лат. potentia - сила, мощь) в широком смысле - средства, запасы, источники, которые имеются в наличии и могут быть мобилизованы для достижения определенной цели, осуществления плана, решения какой-либо задачи.</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В экономической литературе существуют различные толкования понятия экономического потенциала - от чрезвычайно узкого его понимания как годового объема производства до таких всеобъемлющих категорий, как социально-экономическая система. В современных публикациях термин "экономический потенциал" чаще встречается применительно к макроэкономике, тогда как экономический потенциал хозяйствующих субъектов определяет потенциал региона, отрасли и в целом России. Экономический потенциал является многоуровневым и многоаспектным объектом исследования, т.е. по признаку обособления производственных сил экономический потенциал можно разделить на потенциал страны, потенциал отрасли, потенциал региона, потенциал предприятия. Экономические потенциалы разных уровней различаются составом и размерами обособления ресурсов, которые определяются спецификой производства и спросом на продукцию.</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 xml:space="preserve">Вопросу исследования потенциала, и в частности производственного потенциала предприятия, уделялось немало внимания, особенно до </w:t>
      </w:r>
      <w:smartTag w:uri="urn:schemas-microsoft-com:office:smarttags" w:element="metricconverter">
        <w:smartTagPr>
          <w:attr w:name="ProductID" w:val="1990 г"/>
        </w:smartTagPr>
        <w:r w:rsidRPr="00DA23D3">
          <w:rPr>
            <w:rFonts w:ascii="Times New Roman" w:hAnsi="Times New Roman" w:cs="Times New Roman"/>
            <w:sz w:val="28"/>
            <w:szCs w:val="28"/>
          </w:rPr>
          <w:t>1990 г</w:t>
        </w:r>
      </w:smartTag>
      <w:r w:rsidRPr="00DA23D3">
        <w:rPr>
          <w:rFonts w:ascii="Times New Roman" w:hAnsi="Times New Roman" w:cs="Times New Roman"/>
          <w:sz w:val="28"/>
          <w:szCs w:val="28"/>
        </w:rPr>
        <w:t xml:space="preserve">. Но, несмотря на </w:t>
      </w:r>
      <w:r w:rsidR="009E7AB6" w:rsidRPr="00DA23D3">
        <w:rPr>
          <w:rFonts w:ascii="Times New Roman" w:hAnsi="Times New Roman" w:cs="Times New Roman"/>
          <w:sz w:val="28"/>
          <w:szCs w:val="28"/>
        </w:rPr>
        <w:t>то,</w:t>
      </w:r>
      <w:r w:rsidRPr="00DA23D3">
        <w:rPr>
          <w:rFonts w:ascii="Times New Roman" w:hAnsi="Times New Roman" w:cs="Times New Roman"/>
          <w:sz w:val="28"/>
          <w:szCs w:val="28"/>
        </w:rPr>
        <w:t xml:space="preserve"> что развитию именно производственной базы было посвящено множество работ, а само наращивание объемов производства входило в состав наиболее приоритетных задач государственной политики, комплексный подход к рассмотрению как экономического, так и производственного потенциала не был сформулирован и проработан в должной мере.</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То же можно сказать и в отношении формирования и усиления конкурентного статуса предприятия, напрямую связанного с рациональным использованием и развитием потенциала.</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До недавнего времени потенциал предприятия сводился исключительно и в лучшем случае к исследованию производственного потенциала. Между тем, на наш взгляд, невозможно отожествлять производственный потенциал с экономическим или совокупным потенциалом предприятия, так же как и функционирование современного предприятия - только с производством продукции и оказанием услуг.</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Экономический потенциал (страны) - совокупная способность экономики страны, ее отраслей, предприятий, хозяйств осуществлять производственно-экономическую деятельность, выпускать продукцию, товары, услуги, удовлетворять запросы населения, общественные потребности, обеспечивать развитие производства и потребления. Экономический потенциал страны определяется ее природными ресурсами, средствами производства, трудовым и научно-техническим потенциалом, накопленным национальным богатством.</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По мнению И.А. Гуниной, под потенциалом предприятия принято понимать совокупность показателей или факторов, характеризующих его силу, источники, возможности, средства, запасы, способности, ресурсы и многие другие производственные резервы, которые могут быть использованы в экономической деятельности</w:t>
      </w:r>
      <w:r>
        <w:rPr>
          <w:rStyle w:val="a5"/>
          <w:rFonts w:ascii="Times New Roman" w:hAnsi="Times New Roman" w:cs="Times New Roman"/>
          <w:sz w:val="28"/>
          <w:szCs w:val="28"/>
        </w:rPr>
        <w:footnoteReference w:id="1"/>
      </w:r>
      <w:r w:rsidRPr="00DA23D3">
        <w:rPr>
          <w:rFonts w:ascii="Times New Roman" w:hAnsi="Times New Roman" w:cs="Times New Roman"/>
          <w:sz w:val="28"/>
          <w:szCs w:val="28"/>
        </w:rPr>
        <w:t>.</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Так, Л.С. Сосненко рассматривает экономический потенциал как совокупность ресурсов и резервов, т.е. наличие активов, обеспеченных соответствующими источниками финансирования, или как способность предприятия обеспечивать свое долговременное функционирование и достижение стратегических целей на основе использования системы наличных ресурсов.</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Понятие потенциала в бухгалтерской интерпретации И.Н. Богатая сформулировала следующим образом: "Потенциал предприятия представляет собой активы и источники образования активов (ресурсный потенциал) и их способность в ходе осуществления производственно-финансовой деятельности (действующий потенциал) приносить определенные финансовые результаты".</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Профессор В.В. Ковалев при разработке методики оценки и анализа экономического потенциала коммерческого предприятия дает следующее его определение: "Потенциал предприятия экономический - это совокупность имущественного и финансового потенциалов предприятия". В свою очередь, под имущественным потенциалом понимается совокупность средств предприятия, находящихся под контролем; а финансовый потенциал - это характеристика финансового положения и финансовых возможностей предприятия</w:t>
      </w:r>
      <w:r>
        <w:rPr>
          <w:rStyle w:val="a5"/>
          <w:rFonts w:ascii="Times New Roman" w:hAnsi="Times New Roman" w:cs="Times New Roman"/>
          <w:sz w:val="28"/>
          <w:szCs w:val="28"/>
        </w:rPr>
        <w:footnoteReference w:id="2"/>
      </w:r>
      <w:r w:rsidRPr="00DA23D3">
        <w:rPr>
          <w:rFonts w:ascii="Times New Roman" w:hAnsi="Times New Roman" w:cs="Times New Roman"/>
          <w:sz w:val="28"/>
          <w:szCs w:val="28"/>
        </w:rPr>
        <w:t>.</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В Большом экономическом словаре под экономическим потенциалом понимается совокупная способность экономики страны, ее отраслей, предприятий, хозяйств осуществлять производственно-экономическую деятельность, выпускать новую продукцию, товары, услуги, удовлетворять запросы населения, общественные потребности, обеспечивать развитие производства и потребления.</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Н.Ф. Риффа интерпретирует экономический потенциал как совокупность ресурсов и выявленных резервов осуществления производственно-хозяйственной деятельности предприятия.</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О.Н. Криворучко в своей монографии "Становление предпринимательской экономики в России" отводит экономическому потенциалу важное место, под которым понимает емкое, многоструктурное понятие, в наибольшей мере подходящее для обобщенной (интегральной) оценки экономических процессов, влияющих на разнообразие путей, форм методов проведения экономической реформы. Особое место отводится экономическому потенциалу страны как целостной системе, включающей такие потенциалы, как трудовой, инвестиционный, природно-ресурсный и инновационный.</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Кроме того, как показал анализ экономической литературы, экономический потенциал можно рассматривать и как материально-технические и организационно-экономические возможности организации, и как совокупную способность отраслей народного хозяйства производить промышленную и сельскохозяйственную продукцию, осуществлять капитальное строительство, перевозки грузов, оказывать услуги населению в определенный исторический момент.</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Поскольку практически все управленческие решения затрагивают экономический потенциал - его использование, управление им, возникает необходимость разработки вопросов не только анализа самого экономического потенциала, но и эффективных методов и механизмов его комплексной оценки.</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Эффективное исследование проблемы развития и максимального использования экономического потенциала предприятия, безусловно, должно предваряться четкой конкретизацией этого понятия и структуры входящих в его состав элементов.</w:t>
      </w:r>
    </w:p>
    <w:p w:rsidR="00CB4BEB" w:rsidRPr="00CB4BEB" w:rsidRDefault="00CB4BEB" w:rsidP="00CB4BEB">
      <w:pPr>
        <w:pStyle w:val="1"/>
        <w:jc w:val="center"/>
        <w:rPr>
          <w:rFonts w:ascii="Times New Roman" w:hAnsi="Times New Roman"/>
          <w:sz w:val="28"/>
        </w:rPr>
      </w:pPr>
      <w:bookmarkStart w:id="3" w:name="_Toc228252972"/>
      <w:r w:rsidRPr="00CB4BEB">
        <w:rPr>
          <w:rFonts w:ascii="Times New Roman" w:hAnsi="Times New Roman"/>
          <w:sz w:val="28"/>
        </w:rPr>
        <w:t>1.2. Классификация факторов и резервов повышения экономической деятельности предприятия</w:t>
      </w:r>
      <w:bookmarkEnd w:id="3"/>
    </w:p>
    <w:p w:rsidR="00CB4BEB" w:rsidRDefault="00CB4BEB" w:rsidP="00CB4BEB"/>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Рассмотрим в связи с этим основные виды или составляющие компоненты экономического потенциала предприятия.</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Экономический потенциал предприятия, по мнению И.А. Гуниной, представляет собой систему, включающую в себя совокупность кадровых, финансовых, производственных, инновационных, информационных и др. потенциалов (возможностей), направленных на обеспечение долгосрочного экономического развития предприятия на основе принятых к реализации стратегий.</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Экономический потенциал (как и входящие в его состав элементы), а также механизм его развития, который необходим для поддержания конкурентоспособности предприятия, в отличие от совокупного потенциала предприятия отвечает за исследование и развитие предприятия с экономических позиций. В то же время в рамках совокупного потенциала предприятия могут быть исследованы (помимо экономического) правовой, экологический и другие виды потенциалов.</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Потенциал трудовой (кадровый) - основная часть экономического потенциала, характеризующаяся количественным и качественным составом трудовых ресурсов предприятия, их соответствием уровню используемой техники и технологии, а также способностью к перспективному развитию в соответствии с целями предприятия.</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Финансовый потенциал - раскрывается через исследование количества и качества финансовых ресурсов, определяющих возможности функционирования и развития предприятия. Ряд факторов, характеризующих финансовый потенциал предприятия, к которым относятся: достаточность оборотных средств на предприятии, стоимость имущества предприятия, норма накопления прибыли, размер внешнего и внутреннего долга и т.д., во многом определяет инвестиционную конкурентоспособность предприятия, кредитоспособность, экономическую независимость.</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Не следует также забывать, что помимо влияния непосредственно на уровень экономического потенциала предприятия, уровень финансового потенциала также оказывает косвенное влияние на другие составляющие.</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Под производственным потенциалом следует понимать имеющиеся и потенциальные возможности производства к выпуску конкурентоспособной продукции при эффективном использовании основных факторов производства на основе обеспеченности основными видами ресурсов.</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Каждый из элементов экономического потенциала может оцениваться с различной степенью детализации. Сущность таких методик сводится преимущественно к исследованию загрузки оборудования, технического уровня отдельных его видов, оценке отдельных элементов применяемой технологии и т.д. Помимо этого для оценки производственного потенциала необходим анализ существующих на предприятии условий для выпуска продукции, а именно зданий, сооружений, системы коммуникаций, производственных площадей. Необходимо также учитывать и рыночную стоимость основного капитала.</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Уровень производственного потенциала во многом определяется потенциалом рынка, т.е. абсолютным (относительным) объемом товаров, которые могут быть закуплены или потреблены тем или иным сегментом рынка за определенный временной период.</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Научно-технический потенциал представляет собой совокупность кадровых, материально-технических, информационных, инновационных и организационных ресурсов, предназначенных для достижения стоящих перед предприятием целей стратегического развития и поддержания конкурентоспособности.</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Совокупность инновационного и информационного потенциалов характеризуется в основном своевременностью периодического обновления производства, сменой или усовершенствованием технологий, разработкой новых продуктов, а также возможностью качественной обработки и анализа проходящей информации.</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Оценка инновационного потенциала предприятия призвана определить степень обеспеченности конкурентоспособности продукции или услуг предприятия по научно-техническим показателям конкурентоспособности предприятия в целом.</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Различают два основных типа инновационной стратегии:</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 адаптивную, когда предприятие использует нововведение как ответную реакцию на изменение рыночных условий в целях сохранения своих позиций на рынке, т.е. в целях выживания;</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 конкурентную, когда нововведение используется в качестве отправного пункта для достижения успеха, средства получения конкурентных преимуществ.</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Информационный потенциал предприятия выражается в оптимальности использования и быстроте прохождения информационных потоков на предприятии. Информация сама по себе обладает целым комплексом специфических свойств: она не расходуется в процессе потребления, не ограничена потреблением. Вместе с тем степень отлаженности информационного механизма напрямую воздействует на производственный процесс. Помимо этого быстрота реакции на внешнюю информацию и способность эффективно и своевременно ее использовать в настоящее время позволяют не только предприятиям выжить, но и значительно укрепить свои позиции.</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Л.С. Сосненко в своей монографии "Анализ экономического потенциала действующего предприятия" рассматривает вопросы экономического анализа финансового положения предприятия и считает, что результат финансово-хозяйственной деятельности рассматривается как достижение определенного уровня экономического потенциала, состоящего из имущественного потенциала и финансового положения предприятия.</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Модель экономического потенциала предприятия также может определяться:</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 объемом и качеством имеющихся у предприятия ресурсов, включающих основные производственные и непроизводственные фонды, нематериальные активы, оборотные фонды, фонды обращения, численности работников;</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 способностями менеджеров и работающих (как наемных, так и собственников) к созданию продукции оптимально использовать имеющиеся у предприятия ресурсы.</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Подобно тому, как на предприятии помимо производственных протекает целый спектр иных процессов, безусловно, связанных с производством, рассматривать и исследовать такие процессы только лишь через призму производства невозможно, так же как и невозможно изучить и охарактеризовать коллектив через исследование только лишь характера трудовой деятельности каждого его члена.</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Бытовавшее представление (свойственное механическому подходу к исследованию объектов) базировалось на том, что понимание объекта происходит через мысленное или физическое разделение его на части. Понимание частей, в свою очередь, также предполагает деление на более мелкие составляющие, и так до бесконечности. И поскольку такому процессу не будет завершения, для проведения анализа конкретного объекта необходимо осознать возможность его исследования как целого.</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Исследование отдельных составляющих экономического потенциала предприятия и разработка мероприятий по их развитию не могут дать положительного эффекта уже потому, что не исследовано и не обосновано влияние таких составляющих друг на друга и на целостную систему, под которой мы подразумеваем экономический потенциал.</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Анализируя экономический потенциал конкретного предприятия в ряду отраслевых предприятий по основным его элементам, можно выявить уровень его конкурентоспособности и, таким образом, свести анализ экономического потенциала предприятия в рыночных условиях к анализу его конкурентоспособности. Следовательно, можно говорить о конкурентоспособности потенциала предприятия, под которой понимается сравнительная комплексная оценка состояния важнейших параметров его потенциала относительно выбранных стандартов (схожего предприятия, отрасли, мировых аналогов)</w:t>
      </w:r>
      <w:r>
        <w:rPr>
          <w:rStyle w:val="a5"/>
          <w:rFonts w:ascii="Times New Roman" w:hAnsi="Times New Roman" w:cs="Times New Roman"/>
          <w:sz w:val="28"/>
          <w:szCs w:val="28"/>
        </w:rPr>
        <w:footnoteReference w:id="3"/>
      </w:r>
      <w:r w:rsidRPr="00DA23D3">
        <w:rPr>
          <w:rFonts w:ascii="Times New Roman" w:hAnsi="Times New Roman" w:cs="Times New Roman"/>
          <w:sz w:val="28"/>
          <w:szCs w:val="28"/>
        </w:rPr>
        <w:t>.</w:t>
      </w:r>
    </w:p>
    <w:p w:rsidR="00AB705A" w:rsidRPr="00CB0010" w:rsidRDefault="00AB705A" w:rsidP="00AB705A">
      <w:pPr>
        <w:spacing w:line="360" w:lineRule="auto"/>
        <w:ind w:firstLine="709"/>
        <w:jc w:val="both"/>
        <w:rPr>
          <w:sz w:val="28"/>
          <w:szCs w:val="28"/>
        </w:rPr>
      </w:pPr>
      <w:r w:rsidRPr="00CB0010">
        <w:rPr>
          <w:sz w:val="28"/>
          <w:szCs w:val="28"/>
        </w:rPr>
        <w:t>Изучение финансово-инвестиционного потенциала организации следует производить в разрезе трех вышеперечисленных элементов. Это объясняется сущностью самой категории финансово-инвестиционного потенциала, а также спецификой финансовой деятельности организации</w:t>
      </w:r>
      <w:r>
        <w:rPr>
          <w:rStyle w:val="a5"/>
          <w:sz w:val="28"/>
          <w:szCs w:val="28"/>
        </w:rPr>
        <w:footnoteReference w:id="4"/>
      </w:r>
      <w:r w:rsidRPr="00CB0010">
        <w:rPr>
          <w:sz w:val="28"/>
          <w:szCs w:val="28"/>
        </w:rPr>
        <w:t>.</w:t>
      </w:r>
    </w:p>
    <w:p w:rsidR="00AB705A" w:rsidRPr="00CB0010" w:rsidRDefault="00AB705A" w:rsidP="00AB705A">
      <w:pPr>
        <w:spacing w:line="360" w:lineRule="auto"/>
        <w:ind w:firstLine="709"/>
        <w:jc w:val="both"/>
        <w:rPr>
          <w:sz w:val="28"/>
          <w:szCs w:val="28"/>
        </w:rPr>
      </w:pPr>
      <w:r w:rsidRPr="00CB0010">
        <w:rPr>
          <w:sz w:val="28"/>
          <w:szCs w:val="28"/>
        </w:rPr>
        <w:t xml:space="preserve">Финансово-инвестиционный потенциал, равно как и прочие компоненты экономического потенциала, имеет «ресурсную» составляющую, которой свойственно накапливаться и потребляться в процессе кругооборота капитала хозяйствующего субъекта. Потребность в данных ресурсах и, соответственно, их наличие, меняется на разных этапах жизненного цикла организации. </w:t>
      </w:r>
    </w:p>
    <w:p w:rsidR="00AB705A" w:rsidRPr="00CB0010" w:rsidRDefault="00AB705A" w:rsidP="00AB705A">
      <w:pPr>
        <w:spacing w:line="360" w:lineRule="auto"/>
        <w:ind w:firstLine="709"/>
        <w:jc w:val="both"/>
        <w:rPr>
          <w:sz w:val="28"/>
          <w:szCs w:val="28"/>
        </w:rPr>
      </w:pPr>
      <w:r w:rsidRPr="00CB0010">
        <w:rPr>
          <w:sz w:val="28"/>
          <w:szCs w:val="28"/>
        </w:rPr>
        <w:t>Поэтому первым шагом в определении способности организации создавать финансовые ресурсы является оценка эффективности ее деятельности, причем данная оценка призвана, прежде всего, выявить возможность наращения собственного капитала как основу всякого устойчивого развития.</w:t>
      </w:r>
    </w:p>
    <w:p w:rsidR="00AB705A" w:rsidRPr="00CB0010" w:rsidRDefault="00AB705A" w:rsidP="00AB705A">
      <w:pPr>
        <w:spacing w:line="360" w:lineRule="auto"/>
        <w:ind w:firstLine="709"/>
        <w:jc w:val="both"/>
        <w:rPr>
          <w:sz w:val="28"/>
          <w:szCs w:val="28"/>
        </w:rPr>
      </w:pPr>
      <w:r w:rsidRPr="00CB0010">
        <w:rPr>
          <w:sz w:val="28"/>
          <w:szCs w:val="28"/>
        </w:rPr>
        <w:t>Для этого мы предлагаем использовать систему неравенств, известную в теории как «золотое правило экономики предприятия»</w:t>
      </w:r>
      <w:r>
        <w:rPr>
          <w:rStyle w:val="a5"/>
          <w:sz w:val="28"/>
          <w:szCs w:val="28"/>
        </w:rPr>
        <w:footnoteReference w:id="5"/>
      </w:r>
      <w:r w:rsidRPr="00CB0010">
        <w:rPr>
          <w:sz w:val="28"/>
          <w:szCs w:val="28"/>
        </w:rPr>
        <w:t>:</w:t>
      </w:r>
    </w:p>
    <w:p w:rsidR="00AB705A" w:rsidRPr="00CB0010" w:rsidRDefault="00AB705A" w:rsidP="00AB705A">
      <w:pPr>
        <w:ind w:firstLine="709"/>
        <w:jc w:val="both"/>
        <w:rPr>
          <w:sz w:val="28"/>
          <w:szCs w:val="28"/>
        </w:rPr>
      </w:pPr>
      <w:r w:rsidRPr="00CB0010">
        <w:rPr>
          <w:position w:val="-10"/>
          <w:sz w:val="28"/>
          <w:szCs w:val="28"/>
        </w:rPr>
        <w:object w:dxaOrig="224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6.5pt" o:ole="">
            <v:imagedata r:id="rId7" o:title=""/>
          </v:shape>
          <o:OLEObject Type="Embed" ProgID="Equation.3" ShapeID="_x0000_i1025" DrawAspect="Content" ObjectID="_1469884362" r:id="rId8"/>
        </w:object>
      </w:r>
      <w:r w:rsidRPr="00CB0010">
        <w:rPr>
          <w:sz w:val="28"/>
          <w:szCs w:val="28"/>
        </w:rPr>
        <w:t>,</w:t>
      </w:r>
    </w:p>
    <w:p w:rsidR="00AB705A" w:rsidRPr="00CB0010" w:rsidRDefault="00AB705A" w:rsidP="00AB705A">
      <w:pPr>
        <w:ind w:firstLine="709"/>
        <w:jc w:val="both"/>
        <w:rPr>
          <w:sz w:val="28"/>
          <w:szCs w:val="28"/>
          <w:vertAlign w:val="superscript"/>
        </w:rPr>
      </w:pPr>
      <w:r w:rsidRPr="00CB0010">
        <w:rPr>
          <w:sz w:val="28"/>
          <w:szCs w:val="28"/>
          <w:vertAlign w:val="superscript"/>
        </w:rPr>
        <w:t xml:space="preserve">               (1)          (2)        (3)</w:t>
      </w:r>
    </w:p>
    <w:p w:rsidR="00AB705A" w:rsidRPr="00CB0010" w:rsidRDefault="00AB705A" w:rsidP="00AB705A">
      <w:pPr>
        <w:spacing w:line="360" w:lineRule="auto"/>
        <w:ind w:firstLine="709"/>
        <w:jc w:val="both"/>
        <w:rPr>
          <w:sz w:val="28"/>
          <w:szCs w:val="28"/>
        </w:rPr>
      </w:pPr>
      <w:r w:rsidRPr="00CB0010">
        <w:rPr>
          <w:sz w:val="28"/>
          <w:szCs w:val="28"/>
        </w:rPr>
        <w:t>где: Та - темп роста совокупных активов (здесь и далее: в анализируемом периоде по сравнению с базисным);</w:t>
      </w:r>
    </w:p>
    <w:p w:rsidR="00AB705A" w:rsidRPr="00CB0010" w:rsidRDefault="00AB705A" w:rsidP="00AB705A">
      <w:pPr>
        <w:spacing w:line="360" w:lineRule="auto"/>
        <w:ind w:firstLine="709"/>
        <w:jc w:val="both"/>
        <w:rPr>
          <w:sz w:val="28"/>
          <w:szCs w:val="28"/>
        </w:rPr>
      </w:pPr>
      <w:r w:rsidRPr="00CB0010">
        <w:rPr>
          <w:sz w:val="28"/>
          <w:szCs w:val="28"/>
        </w:rPr>
        <w:t>Тв - темп роста выручки;</w:t>
      </w:r>
    </w:p>
    <w:p w:rsidR="00AB705A" w:rsidRPr="00CB0010" w:rsidRDefault="00AB705A" w:rsidP="00AB705A">
      <w:pPr>
        <w:spacing w:line="360" w:lineRule="auto"/>
        <w:ind w:firstLine="709"/>
        <w:jc w:val="both"/>
        <w:rPr>
          <w:sz w:val="28"/>
          <w:szCs w:val="28"/>
        </w:rPr>
      </w:pPr>
      <w:r w:rsidRPr="00CB0010">
        <w:rPr>
          <w:sz w:val="28"/>
          <w:szCs w:val="28"/>
        </w:rPr>
        <w:t>Тпр - темп роста прибыли от реализации.</w:t>
      </w:r>
    </w:p>
    <w:p w:rsidR="00AB705A" w:rsidRPr="00CB0010" w:rsidRDefault="00AB705A" w:rsidP="00AB705A">
      <w:pPr>
        <w:spacing w:line="360" w:lineRule="auto"/>
        <w:ind w:firstLine="709"/>
        <w:jc w:val="both"/>
        <w:rPr>
          <w:sz w:val="28"/>
          <w:szCs w:val="28"/>
        </w:rPr>
      </w:pPr>
      <w:r w:rsidRPr="00CB0010">
        <w:rPr>
          <w:sz w:val="28"/>
          <w:szCs w:val="28"/>
        </w:rPr>
        <w:t xml:space="preserve">Очевидно, что развитие предполагает расширение деятельности, накопление собственных средств и привлечение сторонних источников финансирования, что требует выполнения первого неравенства, то есть прироста совокупных активов организации. </w:t>
      </w:r>
    </w:p>
    <w:p w:rsidR="00AB705A" w:rsidRPr="00CB0010" w:rsidRDefault="00AB705A" w:rsidP="00AB705A">
      <w:pPr>
        <w:spacing w:line="360" w:lineRule="auto"/>
        <w:ind w:firstLine="709"/>
        <w:jc w:val="both"/>
        <w:rPr>
          <w:sz w:val="28"/>
          <w:szCs w:val="28"/>
        </w:rPr>
      </w:pPr>
      <w:r w:rsidRPr="00CB0010">
        <w:rPr>
          <w:sz w:val="28"/>
          <w:szCs w:val="28"/>
        </w:rPr>
        <w:t xml:space="preserve">По нашему мнению, анализируя темп роста совокупных активов в контексте оценки финансово-инвестиционного потенциала, следует принимать в расчет только средства, участвующие в обороте, иными словами, способные создавать денежный поток. Такие виды активов, как, например, неликвидные запасы, безнадежная дебиторская задолженность, должны быть исключены из расчета. </w:t>
      </w:r>
    </w:p>
    <w:p w:rsidR="00AB705A" w:rsidRPr="00CB0010" w:rsidRDefault="00AB705A" w:rsidP="00AB705A">
      <w:pPr>
        <w:spacing w:line="360" w:lineRule="auto"/>
        <w:ind w:firstLine="709"/>
        <w:jc w:val="both"/>
        <w:rPr>
          <w:sz w:val="28"/>
          <w:szCs w:val="28"/>
        </w:rPr>
      </w:pPr>
      <w:r w:rsidRPr="00CB0010">
        <w:rPr>
          <w:sz w:val="28"/>
          <w:szCs w:val="28"/>
        </w:rPr>
        <w:t xml:space="preserve">В свою очередь, выполнение второго неравенства свидетельствует о повышении оборачиваемости совокупного капитала в отчетном периоде по сравнению с базисным. </w:t>
      </w:r>
    </w:p>
    <w:p w:rsidR="00AB705A" w:rsidRPr="00CB0010" w:rsidRDefault="00AB705A" w:rsidP="00AB705A">
      <w:pPr>
        <w:spacing w:line="360" w:lineRule="auto"/>
        <w:ind w:firstLine="709"/>
        <w:jc w:val="both"/>
        <w:rPr>
          <w:sz w:val="28"/>
          <w:szCs w:val="28"/>
        </w:rPr>
      </w:pPr>
      <w:r w:rsidRPr="00CB0010">
        <w:rPr>
          <w:sz w:val="28"/>
          <w:szCs w:val="28"/>
        </w:rPr>
        <w:t xml:space="preserve">Ускорение оборота капитала организации в общем случае свидетельствует о повышении ее платежеспособности, поскольку средства, вложенные в активы, быстрее превращаются в наиболее ликвидную их часть – денежные средства. Кроме того, ускорение оборачиваемости совокупных активов ведет к относительному снижению расходов на обслуживание каждого оборота, что также является фактором повышения экономического потенциала организации. </w:t>
      </w:r>
    </w:p>
    <w:p w:rsidR="00AB705A" w:rsidRPr="00CB0010" w:rsidRDefault="00AB705A" w:rsidP="00AB705A">
      <w:pPr>
        <w:spacing w:line="360" w:lineRule="auto"/>
        <w:ind w:firstLine="709"/>
        <w:jc w:val="both"/>
        <w:rPr>
          <w:sz w:val="28"/>
          <w:szCs w:val="28"/>
        </w:rPr>
      </w:pPr>
      <w:r w:rsidRPr="00CB0010">
        <w:rPr>
          <w:sz w:val="28"/>
          <w:szCs w:val="28"/>
        </w:rPr>
        <w:t>И, наконец, выполнение третьего неравенства свидетельствует о росте рентабельности продаж, то есть относительной прибыльности продаж. Соответственно, с ростом доли прибыли, приходящейся на одну денежную единицу реализованной продукции (выполненных работ, оказанных услуг) повышается эффективность основной деятельности организации.</w:t>
      </w:r>
    </w:p>
    <w:p w:rsidR="00AB705A" w:rsidRPr="00CB0010" w:rsidRDefault="00AB705A" w:rsidP="00AB705A">
      <w:pPr>
        <w:spacing w:line="360" w:lineRule="auto"/>
        <w:ind w:firstLine="709"/>
        <w:jc w:val="both"/>
        <w:rPr>
          <w:sz w:val="28"/>
          <w:szCs w:val="28"/>
        </w:rPr>
      </w:pPr>
      <w:r w:rsidRPr="00CB0010">
        <w:rPr>
          <w:sz w:val="28"/>
          <w:szCs w:val="28"/>
        </w:rPr>
        <w:t xml:space="preserve">Оценка результатов расчетов производится по следующим правилам: </w:t>
      </w:r>
    </w:p>
    <w:p w:rsidR="00AB705A" w:rsidRPr="00CB0010" w:rsidRDefault="00AB705A" w:rsidP="00AB705A">
      <w:pPr>
        <w:numPr>
          <w:ilvl w:val="0"/>
          <w:numId w:val="3"/>
        </w:numPr>
        <w:spacing w:line="360" w:lineRule="auto"/>
        <w:jc w:val="both"/>
        <w:rPr>
          <w:sz w:val="28"/>
          <w:szCs w:val="28"/>
        </w:rPr>
      </w:pPr>
      <w:r w:rsidRPr="00CB0010">
        <w:rPr>
          <w:sz w:val="28"/>
          <w:szCs w:val="28"/>
        </w:rPr>
        <w:t>Существуют так называемые «точки эффективности», в которых выполняются, по крайней мере, неравенства (2) и (3);</w:t>
      </w:r>
    </w:p>
    <w:p w:rsidR="00AB705A" w:rsidRPr="00CB0010" w:rsidRDefault="00AB705A" w:rsidP="00AB705A">
      <w:pPr>
        <w:numPr>
          <w:ilvl w:val="0"/>
          <w:numId w:val="3"/>
        </w:numPr>
        <w:spacing w:line="360" w:lineRule="auto"/>
        <w:jc w:val="both"/>
        <w:rPr>
          <w:sz w:val="28"/>
          <w:szCs w:val="28"/>
        </w:rPr>
      </w:pPr>
      <w:r w:rsidRPr="00CB0010">
        <w:rPr>
          <w:sz w:val="28"/>
          <w:szCs w:val="28"/>
        </w:rPr>
        <w:t>при получении убытка оценка эффективности деятельности считается негативной с присвоением 0 баллов;</w:t>
      </w:r>
    </w:p>
    <w:p w:rsidR="00AB705A" w:rsidRPr="00CB0010" w:rsidRDefault="00AB705A" w:rsidP="00AB705A">
      <w:pPr>
        <w:numPr>
          <w:ilvl w:val="0"/>
          <w:numId w:val="3"/>
        </w:numPr>
        <w:spacing w:line="360" w:lineRule="auto"/>
        <w:jc w:val="both"/>
        <w:rPr>
          <w:sz w:val="28"/>
          <w:szCs w:val="28"/>
        </w:rPr>
      </w:pPr>
      <w:r w:rsidRPr="00CB0010">
        <w:rPr>
          <w:sz w:val="28"/>
          <w:szCs w:val="28"/>
        </w:rPr>
        <w:t>для темпа роста прибыли менее 100 процентов предусмотрен диапазон оценок от 1 до 4 баллов с лингвистической интерпретацией указанной оценки как «неудовлетворительной». При этом баллы 1-2 рекомендуем присваивать для ситуации, когда темпы роста активов и выручки также не превышают 100 процентов, а темп роста прибыли, в свою очередь, уступает последним (одному из них либо обоим). В точке эффективности Та&lt;Тв&lt;Тпр&lt;100% присваивается оценка в 4 балла, в остальных случаях целесообразно ограничиваться тремя баллами.</w:t>
      </w:r>
    </w:p>
    <w:p w:rsidR="00AB705A" w:rsidRPr="00CB0010" w:rsidRDefault="00AB705A" w:rsidP="00AB705A">
      <w:pPr>
        <w:numPr>
          <w:ilvl w:val="0"/>
          <w:numId w:val="3"/>
        </w:numPr>
        <w:spacing w:line="360" w:lineRule="auto"/>
        <w:jc w:val="both"/>
        <w:rPr>
          <w:sz w:val="28"/>
          <w:szCs w:val="28"/>
        </w:rPr>
      </w:pPr>
      <w:r w:rsidRPr="00CB0010">
        <w:rPr>
          <w:sz w:val="28"/>
          <w:szCs w:val="28"/>
        </w:rPr>
        <w:t>Для темпа роста прибыли большего, либо равного 100 процентам предусмотрен диапазон оценок от 5 до 8 баллов с лингвистической интерпретацией указанной оценки как «удовлетворительной». Присвоение более высокого балла зависит от соотношения темпов роста прибыли, выручки и активов между собой, а также с порогом в 100 процентов. Данному диапазону соответствуют две точки эффективности: Та&lt;Тв&lt;100%&lt;=Тпр и Та&lt;=100%&lt;=Тв&lt;=Тпр, которым присваивается 6 и 8 баллов соответственно;</w:t>
      </w:r>
    </w:p>
    <w:p w:rsidR="00AB705A" w:rsidRPr="00CB0010" w:rsidRDefault="00AB705A" w:rsidP="00AB705A">
      <w:pPr>
        <w:numPr>
          <w:ilvl w:val="0"/>
          <w:numId w:val="3"/>
        </w:numPr>
        <w:spacing w:line="360" w:lineRule="auto"/>
        <w:jc w:val="both"/>
        <w:rPr>
          <w:sz w:val="28"/>
          <w:szCs w:val="28"/>
        </w:rPr>
      </w:pPr>
      <w:r w:rsidRPr="00CB0010">
        <w:rPr>
          <w:sz w:val="28"/>
          <w:szCs w:val="28"/>
        </w:rPr>
        <w:t>последней точке эффективности: 100%&lt;Та&lt;Тв&lt;Тпр -   предусмотрена оценка «высокая» (10 баллов).</w:t>
      </w:r>
    </w:p>
    <w:p w:rsidR="00AB705A" w:rsidRPr="00CB0010" w:rsidRDefault="00AB705A" w:rsidP="00AB705A">
      <w:pPr>
        <w:spacing w:line="360" w:lineRule="auto"/>
        <w:ind w:firstLine="709"/>
        <w:jc w:val="both"/>
        <w:rPr>
          <w:sz w:val="28"/>
          <w:szCs w:val="28"/>
        </w:rPr>
      </w:pPr>
      <w:r w:rsidRPr="00CB0010">
        <w:rPr>
          <w:sz w:val="28"/>
          <w:szCs w:val="28"/>
        </w:rPr>
        <w:t>Следующим шагом исследования способности генерировать финансовые ресурсы является оценка способности организации поддерживать эффективную структуру баланса. В данном случае имеется в виду анализ структуры активов и источников их образования с целью определения степени его ликвидности и оптимальности содержания.</w:t>
      </w:r>
    </w:p>
    <w:p w:rsidR="00AB705A" w:rsidRPr="00CB0010" w:rsidRDefault="00AB705A" w:rsidP="00AB705A">
      <w:pPr>
        <w:spacing w:line="360" w:lineRule="auto"/>
        <w:ind w:firstLine="709"/>
        <w:jc w:val="both"/>
        <w:rPr>
          <w:sz w:val="28"/>
          <w:szCs w:val="28"/>
        </w:rPr>
      </w:pPr>
      <w:r w:rsidRPr="00CB0010">
        <w:rPr>
          <w:sz w:val="28"/>
          <w:szCs w:val="28"/>
        </w:rPr>
        <w:t>Ликвидность баланса организации напрямую связана с ее платежеспособностью, то есть способностью функционировать в рыночной среде, не нарушая хозяйственный оборот, и своевременно отвечать по своим финансовым обязательствам.</w:t>
      </w:r>
    </w:p>
    <w:p w:rsidR="00AB705A" w:rsidRPr="00CB0010" w:rsidRDefault="00AB705A" w:rsidP="00AB705A">
      <w:pPr>
        <w:spacing w:line="360" w:lineRule="auto"/>
        <w:ind w:firstLine="709"/>
        <w:jc w:val="both"/>
        <w:rPr>
          <w:sz w:val="28"/>
          <w:szCs w:val="28"/>
        </w:rPr>
      </w:pPr>
      <w:r w:rsidRPr="00CB0010">
        <w:rPr>
          <w:sz w:val="28"/>
          <w:szCs w:val="28"/>
        </w:rPr>
        <w:t>Широко известной является методика анализа ликвидности баланса организации, проводимого, в общем случае, на основе бухгалтерского баланса предприятия, и предполагающая сравнение четырех групп активов (А</w:t>
      </w:r>
      <w:r w:rsidRPr="00CB0010">
        <w:rPr>
          <w:sz w:val="28"/>
          <w:szCs w:val="28"/>
          <w:vertAlign w:val="subscript"/>
        </w:rPr>
        <w:t>1</w:t>
      </w:r>
      <w:r w:rsidRPr="00CB0010">
        <w:rPr>
          <w:sz w:val="28"/>
          <w:szCs w:val="28"/>
        </w:rPr>
        <w:t>-А</w:t>
      </w:r>
      <w:r w:rsidRPr="00CB0010">
        <w:rPr>
          <w:sz w:val="28"/>
          <w:szCs w:val="28"/>
          <w:vertAlign w:val="subscript"/>
        </w:rPr>
        <w:t>4</w:t>
      </w:r>
      <w:r w:rsidRPr="00CB0010">
        <w:rPr>
          <w:sz w:val="28"/>
          <w:szCs w:val="28"/>
        </w:rPr>
        <w:t>), сформированных по принципу снижения скорости превращения в денежные средства (ликвидности), с соответствующими четырьмя группами пассивов (П</w:t>
      </w:r>
      <w:r w:rsidRPr="00CB0010">
        <w:rPr>
          <w:sz w:val="28"/>
          <w:szCs w:val="28"/>
          <w:vertAlign w:val="subscript"/>
        </w:rPr>
        <w:t>1</w:t>
      </w:r>
      <w:r w:rsidRPr="00CB0010">
        <w:rPr>
          <w:sz w:val="28"/>
          <w:szCs w:val="28"/>
        </w:rPr>
        <w:t>-П</w:t>
      </w:r>
      <w:r w:rsidRPr="00CB0010">
        <w:rPr>
          <w:sz w:val="28"/>
          <w:szCs w:val="28"/>
          <w:vertAlign w:val="subscript"/>
        </w:rPr>
        <w:t>4</w:t>
      </w:r>
      <w:r w:rsidRPr="00CB0010">
        <w:rPr>
          <w:sz w:val="28"/>
          <w:szCs w:val="28"/>
        </w:rPr>
        <w:t xml:space="preserve">), организованных по степени срочности их оплаты. </w:t>
      </w:r>
    </w:p>
    <w:p w:rsidR="00AB705A" w:rsidRPr="00CB0010" w:rsidRDefault="00AB705A" w:rsidP="00AB705A">
      <w:pPr>
        <w:spacing w:line="360" w:lineRule="auto"/>
        <w:ind w:firstLine="709"/>
        <w:jc w:val="both"/>
        <w:rPr>
          <w:sz w:val="28"/>
          <w:szCs w:val="28"/>
        </w:rPr>
      </w:pPr>
      <w:r w:rsidRPr="00CB0010">
        <w:rPr>
          <w:sz w:val="28"/>
          <w:szCs w:val="28"/>
        </w:rPr>
        <w:t xml:space="preserve">Для целей настоящего исследования предлагаем в некоторой степени модифицировать состав вышеназванных групп активов и обязательств и сформировать данные группы только по признаку срочности, исключив смешение в пределах одной группы активов (обязательств) статьи с существенно отличающимися сроками превращения в денежные средства (погашения). Состав указанных групп представлен в таблице 1. </w:t>
      </w:r>
    </w:p>
    <w:p w:rsidR="00AB705A" w:rsidRPr="00CB0010" w:rsidRDefault="00AB705A" w:rsidP="00AB705A">
      <w:pPr>
        <w:ind w:firstLine="709"/>
        <w:jc w:val="right"/>
        <w:rPr>
          <w:sz w:val="28"/>
          <w:szCs w:val="28"/>
        </w:rPr>
      </w:pPr>
      <w:r w:rsidRPr="00CB0010">
        <w:rPr>
          <w:sz w:val="28"/>
          <w:szCs w:val="28"/>
        </w:rPr>
        <w:t>Таблица 1</w:t>
      </w:r>
    </w:p>
    <w:p w:rsidR="00AB705A" w:rsidRPr="00CB0010" w:rsidRDefault="00AB705A" w:rsidP="00AB705A">
      <w:pPr>
        <w:ind w:firstLine="709"/>
        <w:jc w:val="center"/>
        <w:rPr>
          <w:sz w:val="28"/>
          <w:szCs w:val="28"/>
        </w:rPr>
      </w:pPr>
      <w:r w:rsidRPr="00CB0010">
        <w:rPr>
          <w:sz w:val="28"/>
          <w:szCs w:val="28"/>
        </w:rPr>
        <w:t>Аналитический баланс</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159"/>
        <w:gridCol w:w="1800"/>
        <w:gridCol w:w="2880"/>
      </w:tblGrid>
      <w:tr w:rsidR="00AB705A" w:rsidRPr="001530AA">
        <w:tc>
          <w:tcPr>
            <w:tcW w:w="4968" w:type="dxa"/>
            <w:gridSpan w:val="2"/>
          </w:tcPr>
          <w:p w:rsidR="00AB705A" w:rsidRPr="001530AA" w:rsidRDefault="00AB705A" w:rsidP="00AB705A">
            <w:pPr>
              <w:jc w:val="center"/>
              <w:rPr>
                <w:b/>
              </w:rPr>
            </w:pPr>
            <w:r w:rsidRPr="001530AA">
              <w:rPr>
                <w:b/>
              </w:rPr>
              <w:t>Группы активов</w:t>
            </w:r>
          </w:p>
        </w:tc>
        <w:tc>
          <w:tcPr>
            <w:tcW w:w="4680" w:type="dxa"/>
            <w:gridSpan w:val="2"/>
          </w:tcPr>
          <w:p w:rsidR="00AB705A" w:rsidRPr="001530AA" w:rsidRDefault="00AB705A" w:rsidP="00AB705A">
            <w:pPr>
              <w:jc w:val="center"/>
              <w:rPr>
                <w:b/>
              </w:rPr>
            </w:pPr>
            <w:r w:rsidRPr="001530AA">
              <w:rPr>
                <w:b/>
              </w:rPr>
              <w:t>Группы пассивов</w:t>
            </w:r>
          </w:p>
        </w:tc>
      </w:tr>
      <w:tr w:rsidR="00AB705A" w:rsidRPr="001530AA">
        <w:tc>
          <w:tcPr>
            <w:tcW w:w="1809" w:type="dxa"/>
          </w:tcPr>
          <w:p w:rsidR="00AB705A" w:rsidRPr="001530AA" w:rsidRDefault="009E7AB6" w:rsidP="00AB705A">
            <w:pPr>
              <w:jc w:val="center"/>
              <w:rPr>
                <w:b/>
              </w:rPr>
            </w:pPr>
            <w:r w:rsidRPr="001530AA">
              <w:rPr>
                <w:b/>
              </w:rPr>
              <w:t>Наименование</w:t>
            </w:r>
          </w:p>
        </w:tc>
        <w:tc>
          <w:tcPr>
            <w:tcW w:w="3159" w:type="dxa"/>
          </w:tcPr>
          <w:p w:rsidR="00AB705A" w:rsidRPr="001530AA" w:rsidRDefault="00AB705A" w:rsidP="00AB705A">
            <w:pPr>
              <w:jc w:val="center"/>
              <w:rPr>
                <w:b/>
              </w:rPr>
            </w:pPr>
            <w:r w:rsidRPr="001530AA">
              <w:rPr>
                <w:b/>
              </w:rPr>
              <w:t>Состав</w:t>
            </w:r>
          </w:p>
        </w:tc>
        <w:tc>
          <w:tcPr>
            <w:tcW w:w="1800" w:type="dxa"/>
          </w:tcPr>
          <w:p w:rsidR="00AB705A" w:rsidRPr="001530AA" w:rsidRDefault="009E7AB6" w:rsidP="00AB705A">
            <w:pPr>
              <w:jc w:val="center"/>
              <w:rPr>
                <w:b/>
              </w:rPr>
            </w:pPr>
            <w:r w:rsidRPr="001530AA">
              <w:rPr>
                <w:b/>
              </w:rPr>
              <w:t>Наименование</w:t>
            </w:r>
          </w:p>
        </w:tc>
        <w:tc>
          <w:tcPr>
            <w:tcW w:w="2880" w:type="dxa"/>
          </w:tcPr>
          <w:p w:rsidR="00AB705A" w:rsidRPr="001530AA" w:rsidRDefault="00AB705A" w:rsidP="00AB705A">
            <w:pPr>
              <w:jc w:val="center"/>
              <w:rPr>
                <w:b/>
              </w:rPr>
            </w:pPr>
            <w:r w:rsidRPr="001530AA">
              <w:rPr>
                <w:b/>
              </w:rPr>
              <w:t>Состав</w:t>
            </w:r>
          </w:p>
        </w:tc>
      </w:tr>
      <w:tr w:rsidR="00AB705A" w:rsidRPr="001530AA">
        <w:tc>
          <w:tcPr>
            <w:tcW w:w="1809" w:type="dxa"/>
          </w:tcPr>
          <w:p w:rsidR="00AB705A" w:rsidRPr="001530AA" w:rsidRDefault="00AB705A" w:rsidP="00AB705A">
            <w:pPr>
              <w:jc w:val="both"/>
            </w:pPr>
            <w:r w:rsidRPr="001530AA">
              <w:rPr>
                <w:b/>
              </w:rPr>
              <w:t>А</w:t>
            </w:r>
            <w:r w:rsidRPr="001530AA">
              <w:rPr>
                <w:b/>
                <w:vertAlign w:val="subscript"/>
              </w:rPr>
              <w:t xml:space="preserve">1 </w:t>
            </w:r>
            <w:r w:rsidRPr="001530AA">
              <w:t>Наиболее ликвидные активы</w:t>
            </w:r>
          </w:p>
        </w:tc>
        <w:tc>
          <w:tcPr>
            <w:tcW w:w="3159" w:type="dxa"/>
          </w:tcPr>
          <w:p w:rsidR="00AB705A" w:rsidRPr="001530AA" w:rsidRDefault="00AB705A" w:rsidP="00AB705A">
            <w:pPr>
              <w:jc w:val="both"/>
            </w:pPr>
            <w:r w:rsidRPr="001530AA">
              <w:t>Денежные средства;</w:t>
            </w:r>
          </w:p>
          <w:p w:rsidR="00AB705A" w:rsidRPr="001530AA" w:rsidRDefault="00AB705A" w:rsidP="00AB705A">
            <w:pPr>
              <w:jc w:val="both"/>
            </w:pPr>
            <w:r w:rsidRPr="001530AA">
              <w:t>Краткосрочная дебиторская задолженность и краткосрочные финансовые вложения со сроком превращения в денежные средства до трех месяцев</w:t>
            </w:r>
          </w:p>
        </w:tc>
        <w:tc>
          <w:tcPr>
            <w:tcW w:w="1800" w:type="dxa"/>
          </w:tcPr>
          <w:p w:rsidR="00AB705A" w:rsidRPr="001530AA" w:rsidRDefault="00AB705A" w:rsidP="00AB705A">
            <w:pPr>
              <w:jc w:val="both"/>
            </w:pPr>
            <w:r w:rsidRPr="001530AA">
              <w:rPr>
                <w:b/>
              </w:rPr>
              <w:t>П</w:t>
            </w:r>
            <w:r w:rsidRPr="001530AA">
              <w:rPr>
                <w:b/>
                <w:vertAlign w:val="subscript"/>
              </w:rPr>
              <w:t xml:space="preserve">1 </w:t>
            </w:r>
            <w:r w:rsidRPr="001530AA">
              <w:t>Наиболее срочные обязательства</w:t>
            </w:r>
          </w:p>
        </w:tc>
        <w:tc>
          <w:tcPr>
            <w:tcW w:w="2880" w:type="dxa"/>
          </w:tcPr>
          <w:p w:rsidR="00AB705A" w:rsidRPr="001530AA" w:rsidRDefault="00AB705A" w:rsidP="00AB705A">
            <w:pPr>
              <w:jc w:val="both"/>
            </w:pPr>
            <w:r w:rsidRPr="001530AA">
              <w:t xml:space="preserve">Обязательства к погашению в течение трех месяцев </w:t>
            </w:r>
          </w:p>
        </w:tc>
      </w:tr>
      <w:tr w:rsidR="00AB705A" w:rsidRPr="001530AA">
        <w:tc>
          <w:tcPr>
            <w:tcW w:w="1809" w:type="dxa"/>
          </w:tcPr>
          <w:p w:rsidR="00AB705A" w:rsidRPr="001530AA" w:rsidRDefault="00AB705A" w:rsidP="00AB705A">
            <w:pPr>
              <w:jc w:val="both"/>
            </w:pPr>
            <w:r w:rsidRPr="001530AA">
              <w:rPr>
                <w:b/>
              </w:rPr>
              <w:t>А</w:t>
            </w:r>
            <w:r w:rsidRPr="001530AA">
              <w:rPr>
                <w:b/>
                <w:vertAlign w:val="subscript"/>
              </w:rPr>
              <w:t xml:space="preserve">2 </w:t>
            </w:r>
            <w:r w:rsidRPr="001530AA">
              <w:t>Быстро-реализуемые активы</w:t>
            </w:r>
          </w:p>
        </w:tc>
        <w:tc>
          <w:tcPr>
            <w:tcW w:w="3159" w:type="dxa"/>
          </w:tcPr>
          <w:p w:rsidR="00AB705A" w:rsidRPr="001530AA" w:rsidRDefault="00AB705A" w:rsidP="00AB705A">
            <w:pPr>
              <w:jc w:val="both"/>
            </w:pPr>
            <w:r w:rsidRPr="001530AA">
              <w:t>Дебиторская задолженность, подлежащая оплате в период от трех до двенадцати месяцев</w:t>
            </w:r>
          </w:p>
        </w:tc>
        <w:tc>
          <w:tcPr>
            <w:tcW w:w="1800" w:type="dxa"/>
          </w:tcPr>
          <w:p w:rsidR="00AB705A" w:rsidRPr="001530AA" w:rsidRDefault="00AB705A" w:rsidP="00AB705A">
            <w:pPr>
              <w:jc w:val="both"/>
            </w:pPr>
            <w:r w:rsidRPr="001530AA">
              <w:rPr>
                <w:b/>
              </w:rPr>
              <w:t>П</w:t>
            </w:r>
            <w:r w:rsidRPr="001530AA">
              <w:rPr>
                <w:b/>
                <w:vertAlign w:val="subscript"/>
              </w:rPr>
              <w:t>2</w:t>
            </w:r>
            <w:r w:rsidRPr="001530AA">
              <w:rPr>
                <w:b/>
              </w:rPr>
              <w:t xml:space="preserve"> </w:t>
            </w:r>
            <w:r w:rsidRPr="001530AA">
              <w:t>Краткосрочные пассивы</w:t>
            </w:r>
          </w:p>
        </w:tc>
        <w:tc>
          <w:tcPr>
            <w:tcW w:w="2880" w:type="dxa"/>
          </w:tcPr>
          <w:p w:rsidR="00AB705A" w:rsidRPr="001530AA" w:rsidRDefault="00AB705A" w:rsidP="00AB705A">
            <w:pPr>
              <w:jc w:val="both"/>
            </w:pPr>
            <w:r w:rsidRPr="001530AA">
              <w:t>Краткосрочные обязательства со сроками погашения от трех до двенадцати месяцев</w:t>
            </w:r>
          </w:p>
        </w:tc>
      </w:tr>
      <w:tr w:rsidR="00AB705A" w:rsidRPr="001530AA">
        <w:tc>
          <w:tcPr>
            <w:tcW w:w="1809" w:type="dxa"/>
          </w:tcPr>
          <w:p w:rsidR="00AB705A" w:rsidRPr="001530AA" w:rsidRDefault="00AB705A" w:rsidP="00AB705A">
            <w:pPr>
              <w:jc w:val="both"/>
            </w:pPr>
            <w:r w:rsidRPr="001530AA">
              <w:rPr>
                <w:b/>
              </w:rPr>
              <w:t>А</w:t>
            </w:r>
            <w:r w:rsidRPr="001530AA">
              <w:rPr>
                <w:b/>
                <w:vertAlign w:val="subscript"/>
              </w:rPr>
              <w:t xml:space="preserve">3 </w:t>
            </w:r>
            <w:r w:rsidRPr="001530AA">
              <w:t>Медленно-реализуемые активы</w:t>
            </w:r>
          </w:p>
        </w:tc>
        <w:tc>
          <w:tcPr>
            <w:tcW w:w="3159" w:type="dxa"/>
          </w:tcPr>
          <w:p w:rsidR="00AB705A" w:rsidRPr="001530AA" w:rsidRDefault="00AB705A" w:rsidP="00AB705A">
            <w:pPr>
              <w:jc w:val="both"/>
            </w:pPr>
            <w:r w:rsidRPr="001530AA">
              <w:t>Запасы, дебиторская задолженность, подлежащая оплате более чем через двенадцать месяцев, прочие оборотные активы</w:t>
            </w:r>
          </w:p>
        </w:tc>
        <w:tc>
          <w:tcPr>
            <w:tcW w:w="1800" w:type="dxa"/>
          </w:tcPr>
          <w:p w:rsidR="00AB705A" w:rsidRPr="001530AA" w:rsidRDefault="00AB705A" w:rsidP="00AB705A">
            <w:pPr>
              <w:jc w:val="both"/>
            </w:pPr>
            <w:r w:rsidRPr="001530AA">
              <w:rPr>
                <w:b/>
              </w:rPr>
              <w:t>П</w:t>
            </w:r>
            <w:r w:rsidRPr="001530AA">
              <w:rPr>
                <w:b/>
                <w:vertAlign w:val="subscript"/>
              </w:rPr>
              <w:t>3</w:t>
            </w:r>
            <w:r w:rsidRPr="001530AA">
              <w:rPr>
                <w:b/>
              </w:rPr>
              <w:t xml:space="preserve"> </w:t>
            </w:r>
            <w:r w:rsidRPr="001530AA">
              <w:t>Долгосрочные пассивы</w:t>
            </w:r>
          </w:p>
        </w:tc>
        <w:tc>
          <w:tcPr>
            <w:tcW w:w="2880" w:type="dxa"/>
          </w:tcPr>
          <w:p w:rsidR="00AB705A" w:rsidRPr="001530AA" w:rsidRDefault="00AB705A" w:rsidP="00AB705A">
            <w:pPr>
              <w:jc w:val="both"/>
            </w:pPr>
            <w:r w:rsidRPr="001530AA">
              <w:t>Долгосрочные обязательства со сроком погашения более двенадцати месяцев</w:t>
            </w:r>
          </w:p>
        </w:tc>
      </w:tr>
      <w:tr w:rsidR="00AB705A" w:rsidRPr="001530AA">
        <w:tc>
          <w:tcPr>
            <w:tcW w:w="1809" w:type="dxa"/>
          </w:tcPr>
          <w:p w:rsidR="00AB705A" w:rsidRPr="001530AA" w:rsidRDefault="00AB705A" w:rsidP="00AB705A">
            <w:pPr>
              <w:jc w:val="both"/>
            </w:pPr>
            <w:r w:rsidRPr="001530AA">
              <w:rPr>
                <w:b/>
              </w:rPr>
              <w:t>А</w:t>
            </w:r>
            <w:r w:rsidRPr="001530AA">
              <w:rPr>
                <w:b/>
                <w:vertAlign w:val="subscript"/>
              </w:rPr>
              <w:t>4</w:t>
            </w:r>
            <w:r w:rsidRPr="001530AA">
              <w:rPr>
                <w:b/>
              </w:rPr>
              <w:t xml:space="preserve"> </w:t>
            </w:r>
            <w:r w:rsidRPr="001530AA">
              <w:t>Трудно-реализуемые активы</w:t>
            </w:r>
          </w:p>
        </w:tc>
        <w:tc>
          <w:tcPr>
            <w:tcW w:w="3159" w:type="dxa"/>
          </w:tcPr>
          <w:p w:rsidR="00AB705A" w:rsidRPr="001530AA" w:rsidRDefault="00AB705A" w:rsidP="00AB705A">
            <w:pPr>
              <w:jc w:val="both"/>
            </w:pPr>
            <w:r w:rsidRPr="001530AA">
              <w:t>Внеоборотные активы (основные средства, нематериальные активы, незавершенное строительство и т.д.);</w:t>
            </w:r>
          </w:p>
          <w:p w:rsidR="00AB705A" w:rsidRPr="001530AA" w:rsidRDefault="00AB705A" w:rsidP="00AB705A">
            <w:pPr>
              <w:jc w:val="both"/>
            </w:pPr>
            <w:r w:rsidRPr="001530AA">
              <w:t>Неликвидные остатки товароматериальных ценностей, дебиторская задолженность, не реальная к взысканию</w:t>
            </w:r>
          </w:p>
        </w:tc>
        <w:tc>
          <w:tcPr>
            <w:tcW w:w="1800" w:type="dxa"/>
          </w:tcPr>
          <w:p w:rsidR="00AB705A" w:rsidRPr="001530AA" w:rsidRDefault="00AB705A" w:rsidP="00AB705A">
            <w:pPr>
              <w:jc w:val="both"/>
            </w:pPr>
            <w:r w:rsidRPr="001530AA">
              <w:rPr>
                <w:b/>
              </w:rPr>
              <w:t>П</w:t>
            </w:r>
            <w:r w:rsidRPr="001530AA">
              <w:rPr>
                <w:b/>
                <w:vertAlign w:val="subscript"/>
              </w:rPr>
              <w:t xml:space="preserve">4 </w:t>
            </w:r>
            <w:r w:rsidRPr="001530AA">
              <w:t>Устойчивые пассивы</w:t>
            </w:r>
          </w:p>
        </w:tc>
        <w:tc>
          <w:tcPr>
            <w:tcW w:w="2880" w:type="dxa"/>
          </w:tcPr>
          <w:p w:rsidR="00AB705A" w:rsidRPr="001530AA" w:rsidRDefault="00AB705A" w:rsidP="00AB705A">
            <w:pPr>
              <w:jc w:val="both"/>
            </w:pPr>
            <w:r w:rsidRPr="001530AA">
              <w:t>Собственный капитал, включая доходы будущих периодов и резервы предстоящих расходов</w:t>
            </w:r>
          </w:p>
        </w:tc>
      </w:tr>
    </w:tbl>
    <w:p w:rsidR="00AB705A" w:rsidRPr="00CB0010" w:rsidRDefault="00AB705A" w:rsidP="00AB705A">
      <w:pPr>
        <w:spacing w:line="360" w:lineRule="auto"/>
        <w:ind w:firstLine="709"/>
        <w:jc w:val="both"/>
        <w:rPr>
          <w:sz w:val="28"/>
          <w:szCs w:val="28"/>
        </w:rPr>
      </w:pPr>
      <w:r w:rsidRPr="00CB0010">
        <w:rPr>
          <w:sz w:val="28"/>
          <w:szCs w:val="28"/>
        </w:rPr>
        <w:t>Условия абсолютной ликвидности при этом не изменяются. Так, баланс организации будет признан абсолютно ликвидным в случае, если суммы активов по первым трем группам (А</w:t>
      </w:r>
      <w:r w:rsidRPr="00CB0010">
        <w:rPr>
          <w:sz w:val="28"/>
          <w:szCs w:val="28"/>
          <w:vertAlign w:val="subscript"/>
        </w:rPr>
        <w:t>1</w:t>
      </w:r>
      <w:r w:rsidRPr="00CB0010">
        <w:rPr>
          <w:sz w:val="28"/>
          <w:szCs w:val="28"/>
        </w:rPr>
        <w:t>-А</w:t>
      </w:r>
      <w:r w:rsidRPr="00CB0010">
        <w:rPr>
          <w:sz w:val="28"/>
          <w:szCs w:val="28"/>
          <w:vertAlign w:val="subscript"/>
        </w:rPr>
        <w:t>3</w:t>
      </w:r>
      <w:r w:rsidRPr="00CB0010">
        <w:rPr>
          <w:sz w:val="28"/>
          <w:szCs w:val="28"/>
        </w:rPr>
        <w:t>) будут равны или превышать соответствующую стоимость обязательств по трем первым группам (П</w:t>
      </w:r>
      <w:r w:rsidRPr="00CB0010">
        <w:rPr>
          <w:sz w:val="28"/>
          <w:szCs w:val="28"/>
          <w:vertAlign w:val="subscript"/>
        </w:rPr>
        <w:t>1</w:t>
      </w:r>
      <w:r w:rsidRPr="00CB0010">
        <w:rPr>
          <w:sz w:val="28"/>
          <w:szCs w:val="28"/>
        </w:rPr>
        <w:t>-П</w:t>
      </w:r>
      <w:r w:rsidRPr="00CB0010">
        <w:rPr>
          <w:sz w:val="28"/>
          <w:szCs w:val="28"/>
          <w:vertAlign w:val="subscript"/>
        </w:rPr>
        <w:t>3</w:t>
      </w:r>
      <w:r w:rsidRPr="00CB0010">
        <w:rPr>
          <w:sz w:val="28"/>
          <w:szCs w:val="28"/>
        </w:rPr>
        <w:t>). В этом случае в условиях равенства или избытка оборотных активов для обеспечения финансовых обязательств неизбежно равенство или превышение собственных средств над труднореализуемыми активами, что свидетельствует о наличии собственного оборотного капитала.</w:t>
      </w:r>
    </w:p>
    <w:p w:rsidR="00AB705A" w:rsidRPr="00CB0010" w:rsidRDefault="00AB705A" w:rsidP="00AB705A">
      <w:pPr>
        <w:spacing w:line="360" w:lineRule="auto"/>
        <w:ind w:firstLine="709"/>
        <w:jc w:val="both"/>
        <w:rPr>
          <w:sz w:val="28"/>
          <w:szCs w:val="28"/>
        </w:rPr>
      </w:pPr>
      <w:r w:rsidRPr="00CB0010">
        <w:rPr>
          <w:sz w:val="28"/>
          <w:szCs w:val="28"/>
        </w:rPr>
        <w:t>Итак, абсолютно ликвидный баланс обеспечивает выполнение следующих неравенств системы (*):</w:t>
      </w:r>
    </w:p>
    <w:p w:rsidR="00AB705A" w:rsidRPr="00CB0010" w:rsidRDefault="00AB705A" w:rsidP="00AB705A">
      <w:pPr>
        <w:spacing w:line="360" w:lineRule="auto"/>
        <w:ind w:firstLine="709"/>
        <w:jc w:val="both"/>
        <w:rPr>
          <w:sz w:val="28"/>
          <w:szCs w:val="28"/>
        </w:rPr>
      </w:pPr>
    </w:p>
    <w:p w:rsidR="00AB705A" w:rsidRPr="00CB0010" w:rsidRDefault="00CE2242" w:rsidP="00AB705A">
      <w:pPr>
        <w:pStyle w:val="a6"/>
        <w:rPr>
          <w:sz w:val="28"/>
          <w:szCs w:val="28"/>
        </w:rPr>
      </w:pPr>
      <w:r>
        <w:rPr>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9pt;margin-top:-4.2pt;width:9pt;height:90pt;z-index:251657728"/>
        </w:pict>
      </w:r>
      <w:r w:rsidR="00AB705A" w:rsidRPr="00CB0010">
        <w:rPr>
          <w:sz w:val="28"/>
          <w:szCs w:val="28"/>
        </w:rPr>
        <w:t>А</w:t>
      </w:r>
      <w:r w:rsidR="00AB705A" w:rsidRPr="00CB0010">
        <w:rPr>
          <w:sz w:val="28"/>
          <w:szCs w:val="28"/>
          <w:vertAlign w:val="subscript"/>
        </w:rPr>
        <w:t>1</w:t>
      </w:r>
      <w:r w:rsidR="00AB705A" w:rsidRPr="00CB0010">
        <w:rPr>
          <w:sz w:val="28"/>
          <w:szCs w:val="28"/>
        </w:rPr>
        <w:t xml:space="preserve"> &gt;=П</w:t>
      </w:r>
      <w:r w:rsidR="00AB705A" w:rsidRPr="00CB0010">
        <w:rPr>
          <w:sz w:val="28"/>
          <w:szCs w:val="28"/>
          <w:vertAlign w:val="subscript"/>
        </w:rPr>
        <w:t>1</w:t>
      </w:r>
    </w:p>
    <w:p w:rsidR="00AB705A" w:rsidRPr="00CB0010" w:rsidRDefault="00AB705A" w:rsidP="00AB705A">
      <w:pPr>
        <w:pStyle w:val="a6"/>
        <w:rPr>
          <w:sz w:val="28"/>
          <w:szCs w:val="28"/>
        </w:rPr>
      </w:pPr>
      <w:r w:rsidRPr="00CB0010">
        <w:rPr>
          <w:sz w:val="28"/>
          <w:szCs w:val="28"/>
        </w:rPr>
        <w:t>А</w:t>
      </w:r>
      <w:r w:rsidRPr="00CB0010">
        <w:rPr>
          <w:sz w:val="28"/>
          <w:szCs w:val="28"/>
          <w:vertAlign w:val="subscript"/>
        </w:rPr>
        <w:t>2</w:t>
      </w:r>
      <w:r w:rsidRPr="00CB0010">
        <w:rPr>
          <w:sz w:val="28"/>
          <w:szCs w:val="28"/>
        </w:rPr>
        <w:t>&gt;=П</w:t>
      </w:r>
      <w:r w:rsidRPr="00CB0010">
        <w:rPr>
          <w:sz w:val="28"/>
          <w:szCs w:val="28"/>
          <w:vertAlign w:val="subscript"/>
        </w:rPr>
        <w:t>2</w:t>
      </w:r>
      <w:r w:rsidR="009E7AB6" w:rsidRPr="00CB0010">
        <w:rPr>
          <w:sz w:val="28"/>
          <w:szCs w:val="28"/>
          <w:vertAlign w:val="subscript"/>
        </w:rPr>
        <w:t>;</w:t>
      </w:r>
      <w:r w:rsidRPr="00CB0010">
        <w:rPr>
          <w:sz w:val="28"/>
          <w:szCs w:val="28"/>
        </w:rPr>
        <w:t xml:space="preserve">  (*)</w:t>
      </w:r>
    </w:p>
    <w:p w:rsidR="00AB705A" w:rsidRPr="00CB0010" w:rsidRDefault="00AB705A" w:rsidP="00AB705A">
      <w:pPr>
        <w:pStyle w:val="a6"/>
        <w:rPr>
          <w:sz w:val="28"/>
          <w:szCs w:val="28"/>
        </w:rPr>
      </w:pPr>
      <w:r w:rsidRPr="00CB0010">
        <w:rPr>
          <w:sz w:val="28"/>
          <w:szCs w:val="28"/>
        </w:rPr>
        <w:t>А</w:t>
      </w:r>
      <w:r w:rsidRPr="00CB0010">
        <w:rPr>
          <w:sz w:val="28"/>
          <w:szCs w:val="28"/>
          <w:vertAlign w:val="subscript"/>
        </w:rPr>
        <w:t>3</w:t>
      </w:r>
      <w:r w:rsidRPr="00CB0010">
        <w:rPr>
          <w:sz w:val="28"/>
          <w:szCs w:val="28"/>
        </w:rPr>
        <w:t>&gt;=П</w:t>
      </w:r>
      <w:r w:rsidRPr="00CB0010">
        <w:rPr>
          <w:sz w:val="28"/>
          <w:szCs w:val="28"/>
          <w:vertAlign w:val="subscript"/>
        </w:rPr>
        <w:t>3</w:t>
      </w:r>
    </w:p>
    <w:p w:rsidR="00AB705A" w:rsidRPr="00CB0010" w:rsidRDefault="00AB705A" w:rsidP="00AB705A">
      <w:pPr>
        <w:pStyle w:val="a6"/>
        <w:rPr>
          <w:sz w:val="28"/>
          <w:szCs w:val="28"/>
        </w:rPr>
      </w:pPr>
      <w:r w:rsidRPr="00CB0010">
        <w:rPr>
          <w:sz w:val="28"/>
          <w:szCs w:val="28"/>
        </w:rPr>
        <w:t>А</w:t>
      </w:r>
      <w:r w:rsidRPr="00CB0010">
        <w:rPr>
          <w:sz w:val="28"/>
          <w:szCs w:val="28"/>
          <w:vertAlign w:val="subscript"/>
        </w:rPr>
        <w:t>4</w:t>
      </w:r>
      <w:r w:rsidRPr="00CB0010">
        <w:rPr>
          <w:sz w:val="28"/>
          <w:szCs w:val="28"/>
        </w:rPr>
        <w:t>&lt;=П</w:t>
      </w:r>
      <w:r w:rsidRPr="00CB0010">
        <w:rPr>
          <w:sz w:val="28"/>
          <w:szCs w:val="28"/>
          <w:vertAlign w:val="subscript"/>
        </w:rPr>
        <w:t>4</w:t>
      </w:r>
    </w:p>
    <w:p w:rsidR="00AB705A" w:rsidRPr="00CB0010" w:rsidRDefault="00AB705A" w:rsidP="00AB705A">
      <w:pPr>
        <w:pStyle w:val="a6"/>
        <w:rPr>
          <w:sz w:val="28"/>
          <w:szCs w:val="28"/>
        </w:rPr>
      </w:pPr>
      <w:r w:rsidRPr="00CB0010">
        <w:rPr>
          <w:sz w:val="28"/>
          <w:szCs w:val="28"/>
        </w:rPr>
        <w:t>Оценка результатов расчетов производится следующим образом:</w:t>
      </w:r>
    </w:p>
    <w:p w:rsidR="00AB705A" w:rsidRPr="00CB0010" w:rsidRDefault="00AB705A" w:rsidP="00AB705A">
      <w:pPr>
        <w:pStyle w:val="a6"/>
        <w:numPr>
          <w:ilvl w:val="0"/>
          <w:numId w:val="2"/>
        </w:numPr>
        <w:rPr>
          <w:sz w:val="28"/>
          <w:szCs w:val="28"/>
        </w:rPr>
      </w:pPr>
      <w:r w:rsidRPr="00CB0010">
        <w:rPr>
          <w:sz w:val="28"/>
          <w:szCs w:val="28"/>
        </w:rPr>
        <w:t>Невыполнение всех четырех неравенств – оценка «негативная», 0 баллов.</w:t>
      </w:r>
    </w:p>
    <w:p w:rsidR="00AB705A" w:rsidRPr="00CB0010" w:rsidRDefault="00AB705A" w:rsidP="00AB705A">
      <w:pPr>
        <w:pStyle w:val="a6"/>
        <w:numPr>
          <w:ilvl w:val="0"/>
          <w:numId w:val="2"/>
        </w:numPr>
        <w:rPr>
          <w:sz w:val="28"/>
          <w:szCs w:val="28"/>
        </w:rPr>
      </w:pPr>
      <w:r w:rsidRPr="00CB0010">
        <w:rPr>
          <w:sz w:val="28"/>
          <w:szCs w:val="28"/>
        </w:rPr>
        <w:t>Невыполнение двух либо трех неравенств – оценка «неудовлетворительная», соответственно 4 либо 3 балла.</w:t>
      </w:r>
    </w:p>
    <w:p w:rsidR="00AB705A" w:rsidRPr="00CB0010" w:rsidRDefault="00AB705A" w:rsidP="00AB705A">
      <w:pPr>
        <w:pStyle w:val="a6"/>
        <w:numPr>
          <w:ilvl w:val="0"/>
          <w:numId w:val="2"/>
        </w:numPr>
        <w:rPr>
          <w:sz w:val="28"/>
          <w:szCs w:val="28"/>
        </w:rPr>
      </w:pPr>
      <w:r w:rsidRPr="00CB0010">
        <w:rPr>
          <w:sz w:val="28"/>
          <w:szCs w:val="28"/>
        </w:rPr>
        <w:t>Невыполнение одного из первых трех неравенств – оценка «удовлетворительная», 8 баллов</w:t>
      </w:r>
    </w:p>
    <w:p w:rsidR="00AB705A" w:rsidRPr="00CB0010" w:rsidRDefault="00AB705A" w:rsidP="00AB705A">
      <w:pPr>
        <w:pStyle w:val="a6"/>
        <w:numPr>
          <w:ilvl w:val="0"/>
          <w:numId w:val="2"/>
        </w:numPr>
        <w:rPr>
          <w:sz w:val="28"/>
          <w:szCs w:val="28"/>
        </w:rPr>
      </w:pPr>
      <w:r w:rsidRPr="00CB0010">
        <w:rPr>
          <w:sz w:val="28"/>
          <w:szCs w:val="28"/>
        </w:rPr>
        <w:t>Ситуация абсолютной ликвидности: выполнение всех четырех неравенств – оценка «высокая», 10 баллов;</w:t>
      </w:r>
    </w:p>
    <w:p w:rsidR="00AB705A" w:rsidRPr="00CB0010" w:rsidRDefault="00AB705A" w:rsidP="00AB705A">
      <w:pPr>
        <w:pStyle w:val="a6"/>
        <w:rPr>
          <w:sz w:val="28"/>
          <w:szCs w:val="28"/>
        </w:rPr>
      </w:pPr>
      <w:r w:rsidRPr="00CB0010">
        <w:rPr>
          <w:sz w:val="28"/>
          <w:szCs w:val="28"/>
        </w:rPr>
        <w:t xml:space="preserve">Оценка финансово-инвестиционного потенциала организации в части способности создавать фонды денежных средств невозможна без анализа денежных потоков. Известно, что денежные средства – наиболее ликвидная часть имущества, то есть та его часть, которая может быть немедленно направлена для исполнения финансовых обязательств организации. С одной стороны, накопление значительных сумм денежных средств на счетах организации является гарантией высокой платежеспособности, а, следовательно, одним из признаков устойчивого финансового состояния. </w:t>
      </w:r>
    </w:p>
    <w:p w:rsidR="00AB705A" w:rsidRPr="00CB0010" w:rsidRDefault="00AB705A" w:rsidP="00AB705A">
      <w:pPr>
        <w:pStyle w:val="a6"/>
        <w:rPr>
          <w:sz w:val="28"/>
          <w:szCs w:val="28"/>
        </w:rPr>
      </w:pPr>
      <w:r w:rsidRPr="00CB0010">
        <w:rPr>
          <w:sz w:val="28"/>
          <w:szCs w:val="28"/>
        </w:rPr>
        <w:t>Однако, ни для кого не секрет, что накопление высоколиквидных средств – это, с другой стороны, отвлечение из хозяйственного оборота организации капитала и косвенные потери, связанные с инфляцией и упущенной  выгодой. Как известно, целью деятельности предприятия является, как правило, не приращение денежных средств, а получение прибыли для обеспечения дальнейшей деятельности, то есть приращение капитала в широком смысле, а высоколиквидные активы являются, скорее, инструментом пополнения прочих видов ресурсов (материальных, трудовых) для продолжения производственно-коммерческого цикла.</w:t>
      </w:r>
    </w:p>
    <w:p w:rsidR="00AB705A" w:rsidRPr="00CB0010" w:rsidRDefault="00AB705A" w:rsidP="00AB705A">
      <w:pPr>
        <w:pStyle w:val="a6"/>
        <w:rPr>
          <w:sz w:val="28"/>
          <w:szCs w:val="28"/>
        </w:rPr>
      </w:pPr>
      <w:r w:rsidRPr="00CB0010">
        <w:rPr>
          <w:sz w:val="28"/>
          <w:szCs w:val="28"/>
        </w:rPr>
        <w:t xml:space="preserve">Кроме того, важным моментом является изучение именно сбалансированности денежных поступлений и выплат, поскольку нерегулярные денежные потоки приводят к кассовым разрывам и порождают проблему неплатежей. </w:t>
      </w:r>
    </w:p>
    <w:p w:rsidR="00AB705A" w:rsidRPr="00CB0010" w:rsidRDefault="00AB705A" w:rsidP="00AB705A">
      <w:pPr>
        <w:pStyle w:val="a6"/>
        <w:rPr>
          <w:sz w:val="28"/>
          <w:szCs w:val="28"/>
        </w:rPr>
      </w:pPr>
      <w:r w:rsidRPr="00CB0010">
        <w:rPr>
          <w:sz w:val="28"/>
          <w:szCs w:val="28"/>
        </w:rPr>
        <w:t>Поэтому, на наш взгляд, целесообразно оценивать сбалансированность денежных потоков. Для этого мы рекомендуем использовать коэффициент корреляции положительных (приток) и отрицательных (отток) денежных потоков [7, с.299]:</w:t>
      </w:r>
    </w:p>
    <w:p w:rsidR="00AB705A" w:rsidRPr="00CB0010" w:rsidRDefault="004234FE" w:rsidP="00AB705A">
      <w:pPr>
        <w:pStyle w:val="a6"/>
        <w:spacing w:line="240" w:lineRule="auto"/>
        <w:ind w:firstLine="0"/>
        <w:jc w:val="left"/>
        <w:rPr>
          <w:sz w:val="28"/>
          <w:szCs w:val="28"/>
        </w:rPr>
      </w:pPr>
      <w:r w:rsidRPr="00CB0010">
        <w:rPr>
          <w:position w:val="-12"/>
          <w:sz w:val="28"/>
          <w:szCs w:val="28"/>
        </w:rPr>
        <w:object w:dxaOrig="499" w:dyaOrig="380">
          <v:shape id="_x0000_i1026" type="#_x0000_t75" style="width:24.75pt;height:19.5pt" o:ole="">
            <v:imagedata r:id="rId9" o:title=""/>
          </v:shape>
          <o:OLEObject Type="Embed" ProgID="Equation.3" ShapeID="_x0000_i1026" DrawAspect="Content" ObjectID="_1469884363" r:id="rId10"/>
        </w:object>
      </w:r>
      <w:r w:rsidR="00AB705A" w:rsidRPr="00CB0010">
        <w:rPr>
          <w:sz w:val="28"/>
          <w:szCs w:val="28"/>
        </w:rPr>
        <w:t xml:space="preserve"> = </w:t>
      </w:r>
      <w:r w:rsidR="00AB705A" w:rsidRPr="00CB0010">
        <w:rPr>
          <w:position w:val="-32"/>
          <w:sz w:val="28"/>
          <w:szCs w:val="28"/>
        </w:rPr>
        <w:object w:dxaOrig="820" w:dyaOrig="760">
          <v:shape id="_x0000_i1027" type="#_x0000_t75" style="width:40.5pt;height:38.25pt" o:ole="">
            <v:imagedata r:id="rId11" o:title=""/>
          </v:shape>
          <o:OLEObject Type="Embed" ProgID="Equation.3" ShapeID="_x0000_i1027" DrawAspect="Content" ObjectID="_1469884364" r:id="rId12"/>
        </w:object>
      </w:r>
    </w:p>
    <w:p w:rsidR="00AB705A" w:rsidRPr="00CB0010" w:rsidRDefault="00AB705A" w:rsidP="00AB705A">
      <w:pPr>
        <w:pStyle w:val="a6"/>
        <w:spacing w:line="240" w:lineRule="auto"/>
        <w:ind w:firstLine="0"/>
        <w:jc w:val="left"/>
        <w:rPr>
          <w:sz w:val="28"/>
          <w:szCs w:val="28"/>
        </w:rPr>
      </w:pPr>
      <w:r w:rsidRPr="00CB0010">
        <w:rPr>
          <w:position w:val="-16"/>
          <w:sz w:val="28"/>
          <w:szCs w:val="28"/>
        </w:rPr>
        <w:object w:dxaOrig="420" w:dyaOrig="460">
          <v:shape id="_x0000_i1028" type="#_x0000_t75" style="width:21pt;height:23.25pt" o:ole="">
            <v:imagedata r:id="rId13" o:title=""/>
          </v:shape>
          <o:OLEObject Type="Embed" ProgID="Equation.3" ShapeID="_x0000_i1028" DrawAspect="Content" ObjectID="_1469884365" r:id="rId14"/>
        </w:object>
      </w:r>
      <w:r w:rsidRPr="00CB0010">
        <w:rPr>
          <w:sz w:val="28"/>
          <w:szCs w:val="28"/>
        </w:rPr>
        <w:t xml:space="preserve"> = </w:t>
      </w:r>
      <w:r w:rsidRPr="00CB0010">
        <w:rPr>
          <w:position w:val="-24"/>
          <w:sz w:val="28"/>
          <w:szCs w:val="28"/>
        </w:rPr>
        <w:object w:dxaOrig="240" w:dyaOrig="620">
          <v:shape id="_x0000_i1029" type="#_x0000_t75" style="width:12pt;height:31.5pt" o:ole="">
            <v:imagedata r:id="rId15" o:title=""/>
          </v:shape>
          <o:OLEObject Type="Embed" ProgID="Equation.3" ShapeID="_x0000_i1029" DrawAspect="Content" ObjectID="_1469884366" r:id="rId16"/>
        </w:object>
      </w:r>
      <w:r w:rsidRPr="00CB0010">
        <w:rPr>
          <w:sz w:val="28"/>
          <w:szCs w:val="28"/>
        </w:rPr>
        <w:t>*</w:t>
      </w:r>
      <w:r w:rsidRPr="00CB0010">
        <w:rPr>
          <w:position w:val="-28"/>
          <w:sz w:val="28"/>
          <w:szCs w:val="28"/>
        </w:rPr>
        <w:object w:dxaOrig="2079" w:dyaOrig="680">
          <v:shape id="_x0000_i1030" type="#_x0000_t75" style="width:104.25pt;height:33.75pt" o:ole="">
            <v:imagedata r:id="rId17" o:title=""/>
          </v:shape>
          <o:OLEObject Type="Embed" ProgID="Equation.3" ShapeID="_x0000_i1030" DrawAspect="Content" ObjectID="_1469884367" r:id="rId18"/>
        </w:object>
      </w:r>
    </w:p>
    <w:p w:rsidR="00AB705A" w:rsidRPr="00CB0010" w:rsidRDefault="00AB705A" w:rsidP="00AB705A">
      <w:pPr>
        <w:pStyle w:val="a6"/>
        <w:spacing w:line="240" w:lineRule="auto"/>
        <w:ind w:firstLine="0"/>
        <w:jc w:val="left"/>
        <w:rPr>
          <w:sz w:val="28"/>
          <w:szCs w:val="28"/>
        </w:rPr>
      </w:pPr>
      <w:r w:rsidRPr="00CB0010">
        <w:rPr>
          <w:position w:val="-12"/>
          <w:sz w:val="28"/>
          <w:szCs w:val="28"/>
        </w:rPr>
        <w:object w:dxaOrig="340" w:dyaOrig="380">
          <v:shape id="_x0000_i1031" type="#_x0000_t75" style="width:17.25pt;height:18.75pt" o:ole="">
            <v:imagedata r:id="rId19" o:title=""/>
          </v:shape>
          <o:OLEObject Type="Embed" ProgID="Equation.3" ShapeID="_x0000_i1031" DrawAspect="Content" ObjectID="_1469884368" r:id="rId20"/>
        </w:object>
      </w:r>
      <w:r w:rsidRPr="00CB0010">
        <w:rPr>
          <w:sz w:val="28"/>
          <w:szCs w:val="28"/>
        </w:rPr>
        <w:t xml:space="preserve">= </w:t>
      </w:r>
      <w:r w:rsidRPr="00CB0010">
        <w:rPr>
          <w:position w:val="-26"/>
          <w:sz w:val="28"/>
          <w:szCs w:val="28"/>
        </w:rPr>
        <w:object w:dxaOrig="1460" w:dyaOrig="1040">
          <v:shape id="_x0000_i1032" type="#_x0000_t75" style="width:73.5pt;height:51.75pt" o:ole="">
            <v:imagedata r:id="rId21" o:title=""/>
          </v:shape>
          <o:OLEObject Type="Embed" ProgID="Equation.3" ShapeID="_x0000_i1032" DrawAspect="Content" ObjectID="_1469884369" r:id="rId22"/>
        </w:object>
      </w:r>
    </w:p>
    <w:p w:rsidR="00AB705A" w:rsidRPr="00CB0010" w:rsidRDefault="00AB705A" w:rsidP="00AB705A">
      <w:pPr>
        <w:pStyle w:val="a6"/>
        <w:spacing w:line="240" w:lineRule="auto"/>
        <w:ind w:firstLine="0"/>
        <w:jc w:val="left"/>
        <w:rPr>
          <w:sz w:val="28"/>
          <w:szCs w:val="28"/>
        </w:rPr>
      </w:pPr>
      <w:r w:rsidRPr="00CB0010">
        <w:rPr>
          <w:position w:val="-16"/>
          <w:sz w:val="28"/>
          <w:szCs w:val="28"/>
        </w:rPr>
        <w:object w:dxaOrig="360" w:dyaOrig="420">
          <v:shape id="_x0000_i1033" type="#_x0000_t75" style="width:18pt;height:21pt" o:ole="">
            <v:imagedata r:id="rId23" o:title=""/>
          </v:shape>
          <o:OLEObject Type="Embed" ProgID="Equation.3" ShapeID="_x0000_i1033" DrawAspect="Content" ObjectID="_1469884370" r:id="rId24"/>
        </w:object>
      </w:r>
      <w:r w:rsidRPr="00CB0010">
        <w:rPr>
          <w:sz w:val="28"/>
          <w:szCs w:val="28"/>
        </w:rPr>
        <w:t xml:space="preserve">= </w:t>
      </w:r>
      <w:r w:rsidRPr="00CB0010">
        <w:rPr>
          <w:position w:val="-26"/>
          <w:sz w:val="28"/>
          <w:szCs w:val="28"/>
        </w:rPr>
        <w:object w:dxaOrig="1480" w:dyaOrig="1040">
          <v:shape id="_x0000_i1034" type="#_x0000_t75" style="width:73.5pt;height:51.75pt" o:ole="">
            <v:imagedata r:id="rId25" o:title=""/>
          </v:shape>
          <o:OLEObject Type="Embed" ProgID="Equation.3" ShapeID="_x0000_i1034" DrawAspect="Content" ObjectID="_1469884371" r:id="rId26"/>
        </w:object>
      </w:r>
    </w:p>
    <w:p w:rsidR="00AB705A" w:rsidRPr="00CB0010" w:rsidRDefault="00AB705A" w:rsidP="00AB705A">
      <w:pPr>
        <w:pStyle w:val="a6"/>
        <w:rPr>
          <w:sz w:val="28"/>
          <w:szCs w:val="28"/>
        </w:rPr>
      </w:pPr>
      <w:r w:rsidRPr="00CB0010">
        <w:rPr>
          <w:sz w:val="28"/>
          <w:szCs w:val="28"/>
        </w:rPr>
        <w:t xml:space="preserve">где </w:t>
      </w:r>
      <w:r w:rsidRPr="00CB0010">
        <w:rPr>
          <w:position w:val="-12"/>
          <w:sz w:val="28"/>
          <w:szCs w:val="28"/>
        </w:rPr>
        <w:object w:dxaOrig="480" w:dyaOrig="380">
          <v:shape id="_x0000_i1035" type="#_x0000_t75" style="width:24pt;height:18.75pt" o:ole="">
            <v:imagedata r:id="rId27" o:title=""/>
          </v:shape>
          <o:OLEObject Type="Embed" ProgID="Equation.3" ShapeID="_x0000_i1035" DrawAspect="Content" ObjectID="_1469884372" r:id="rId28"/>
        </w:object>
      </w:r>
      <w:r w:rsidRPr="00CB0010">
        <w:rPr>
          <w:sz w:val="28"/>
          <w:szCs w:val="28"/>
        </w:rPr>
        <w:t xml:space="preserve"> – коэффициент корреляции положительных и отрицательных денежных потоков в анализируемом периоде;</w:t>
      </w:r>
    </w:p>
    <w:p w:rsidR="00AB705A" w:rsidRPr="00CB0010" w:rsidRDefault="00AB705A" w:rsidP="00AB705A">
      <w:pPr>
        <w:pStyle w:val="a6"/>
        <w:rPr>
          <w:sz w:val="28"/>
          <w:szCs w:val="28"/>
        </w:rPr>
      </w:pPr>
      <w:r w:rsidRPr="00CB0010">
        <w:rPr>
          <w:position w:val="-10"/>
          <w:sz w:val="28"/>
          <w:szCs w:val="28"/>
        </w:rPr>
        <w:object w:dxaOrig="260" w:dyaOrig="340">
          <v:shape id="_x0000_i1036" type="#_x0000_t75" style="width:12.75pt;height:17.25pt" o:ole="">
            <v:imagedata r:id="rId29" o:title=""/>
          </v:shape>
          <o:OLEObject Type="Embed" ProgID="Equation.3" ShapeID="_x0000_i1036" DrawAspect="Content" ObjectID="_1469884373" r:id="rId30"/>
        </w:object>
      </w:r>
      <w:r w:rsidRPr="00CB0010">
        <w:rPr>
          <w:sz w:val="28"/>
          <w:szCs w:val="28"/>
        </w:rPr>
        <w:t xml:space="preserve">, </w:t>
      </w:r>
      <w:r w:rsidRPr="00CB0010">
        <w:rPr>
          <w:position w:val="-10"/>
          <w:sz w:val="28"/>
          <w:szCs w:val="28"/>
        </w:rPr>
        <w:object w:dxaOrig="260" w:dyaOrig="340">
          <v:shape id="_x0000_i1037" type="#_x0000_t75" style="width:12.75pt;height:17.25pt" o:ole="">
            <v:imagedata r:id="rId31" o:title=""/>
          </v:shape>
          <o:OLEObject Type="Embed" ProgID="Equation.3" ShapeID="_x0000_i1037" DrawAspect="Content" ObjectID="_1469884374" r:id="rId32"/>
        </w:object>
      </w:r>
      <w:r w:rsidRPr="00CB0010">
        <w:rPr>
          <w:sz w:val="28"/>
          <w:szCs w:val="28"/>
        </w:rPr>
        <w:t xml:space="preserve"> – соответственно положительный и отрицательный денежные потоки за i-й временной интервал анализируемого периода;</w:t>
      </w:r>
    </w:p>
    <w:p w:rsidR="00AB705A" w:rsidRPr="00CB0010" w:rsidRDefault="00AB705A" w:rsidP="00AB705A">
      <w:pPr>
        <w:pStyle w:val="a6"/>
        <w:rPr>
          <w:sz w:val="28"/>
          <w:szCs w:val="28"/>
        </w:rPr>
      </w:pPr>
      <w:r w:rsidRPr="00CB0010">
        <w:rPr>
          <w:position w:val="-4"/>
          <w:sz w:val="28"/>
          <w:szCs w:val="28"/>
        </w:rPr>
        <w:object w:dxaOrig="260" w:dyaOrig="320">
          <v:shape id="_x0000_i1038" type="#_x0000_t75" style="width:13.5pt;height:15.75pt" o:ole="">
            <v:imagedata r:id="rId33" o:title=""/>
          </v:shape>
          <o:OLEObject Type="Embed" ProgID="Equation.3" ShapeID="_x0000_i1038" DrawAspect="Content" ObjectID="_1469884375" r:id="rId34"/>
        </w:object>
      </w:r>
      <w:r w:rsidRPr="00CB0010">
        <w:rPr>
          <w:sz w:val="28"/>
          <w:szCs w:val="28"/>
        </w:rPr>
        <w:t>,</w:t>
      </w:r>
      <w:r w:rsidRPr="00CB0010">
        <w:rPr>
          <w:position w:val="-4"/>
          <w:sz w:val="28"/>
          <w:szCs w:val="28"/>
        </w:rPr>
        <w:object w:dxaOrig="260" w:dyaOrig="320">
          <v:shape id="_x0000_i1039" type="#_x0000_t75" style="width:13.5pt;height:15.75pt" o:ole="">
            <v:imagedata r:id="rId35" o:title=""/>
          </v:shape>
          <o:OLEObject Type="Embed" ProgID="Equation.3" ShapeID="_x0000_i1039" DrawAspect="Content" ObjectID="_1469884376" r:id="rId36"/>
        </w:object>
      </w:r>
      <w:r w:rsidRPr="00CB0010">
        <w:rPr>
          <w:sz w:val="28"/>
          <w:szCs w:val="28"/>
        </w:rPr>
        <w:t>–  соответственно средняя величина притока и оттока денежных средств за анализируемый период;</w:t>
      </w:r>
    </w:p>
    <w:p w:rsidR="00AB705A" w:rsidRPr="00CB0010" w:rsidRDefault="00AB705A" w:rsidP="00AB705A">
      <w:pPr>
        <w:pStyle w:val="a6"/>
        <w:rPr>
          <w:sz w:val="28"/>
          <w:szCs w:val="28"/>
        </w:rPr>
      </w:pPr>
      <w:r w:rsidRPr="00CB0010">
        <w:rPr>
          <w:sz w:val="28"/>
          <w:szCs w:val="28"/>
        </w:rPr>
        <w:t>n – количество временных интервалов в анализируемом периоде.</w:t>
      </w:r>
    </w:p>
    <w:p w:rsidR="00AB705A" w:rsidRPr="00CB0010" w:rsidRDefault="00AB705A" w:rsidP="00AB705A">
      <w:pPr>
        <w:pStyle w:val="a6"/>
        <w:rPr>
          <w:sz w:val="28"/>
          <w:szCs w:val="28"/>
        </w:rPr>
      </w:pPr>
      <w:r w:rsidRPr="00CB0010">
        <w:rPr>
          <w:sz w:val="28"/>
          <w:szCs w:val="28"/>
        </w:rPr>
        <w:t xml:space="preserve">Очевидно, что значение коэффициента корреляции показывает наличие зависимости между притоком и оттоком денежных средств и характеризует место организации в системе расчетов. Наиболее эффективной в целях учета фактора сезонности будет оценка денежных потоков в периоде, кратном календарному году (1,2,3 и более лет). Интерпретация коэффициента корреляции производится по известной шкале Чеддока. При этом присвоение баллов в соответствии с лингвистической интерпретацией значений коэффициента корреляции необходимо производить с учетом количества выбранных оценок по правилу, представленному в таблице 2.  </w:t>
      </w:r>
    </w:p>
    <w:p w:rsidR="00AB705A" w:rsidRPr="00CB0010" w:rsidRDefault="00AB705A" w:rsidP="00AB705A">
      <w:pPr>
        <w:pStyle w:val="a6"/>
        <w:jc w:val="right"/>
        <w:rPr>
          <w:sz w:val="28"/>
          <w:szCs w:val="28"/>
        </w:rPr>
      </w:pPr>
      <w:r w:rsidRPr="00CB0010">
        <w:rPr>
          <w:sz w:val="28"/>
          <w:szCs w:val="28"/>
        </w:rPr>
        <w:t>Таблица 2</w:t>
      </w:r>
    </w:p>
    <w:p w:rsidR="00AB705A" w:rsidRPr="00CB0010" w:rsidRDefault="00AB705A" w:rsidP="00AB705A">
      <w:pPr>
        <w:pStyle w:val="a6"/>
        <w:jc w:val="center"/>
        <w:rPr>
          <w:b/>
          <w:sz w:val="28"/>
          <w:szCs w:val="28"/>
        </w:rPr>
      </w:pPr>
      <w:r w:rsidRPr="00CB0010">
        <w:rPr>
          <w:b/>
          <w:sz w:val="28"/>
          <w:szCs w:val="28"/>
        </w:rPr>
        <w:t>Оценка сбалансированности денежных потоков</w:t>
      </w:r>
    </w:p>
    <w:tbl>
      <w:tblPr>
        <w:tblW w:w="95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18"/>
        <w:gridCol w:w="1468"/>
        <w:gridCol w:w="2328"/>
        <w:gridCol w:w="2045"/>
        <w:gridCol w:w="1094"/>
        <w:gridCol w:w="1169"/>
      </w:tblGrid>
      <w:tr w:rsidR="00AB705A" w:rsidRPr="001530AA">
        <w:tc>
          <w:tcPr>
            <w:tcW w:w="1418" w:type="dxa"/>
            <w:tcBorders>
              <w:top w:val="single" w:sz="4" w:space="0" w:color="auto"/>
              <w:left w:val="single" w:sz="4" w:space="0" w:color="auto"/>
              <w:bottom w:val="single" w:sz="4" w:space="0" w:color="auto"/>
              <w:right w:val="single" w:sz="4" w:space="0" w:color="auto"/>
            </w:tcBorders>
          </w:tcPr>
          <w:p w:rsidR="00AB705A" w:rsidRPr="001530AA" w:rsidRDefault="00AB705A" w:rsidP="00AB705A">
            <w:r w:rsidRPr="001530AA">
              <w:t xml:space="preserve">Диапазон изменения </w:t>
            </w:r>
          </w:p>
        </w:tc>
        <w:tc>
          <w:tcPr>
            <w:tcW w:w="1468"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0,1-0,3</w:t>
            </w:r>
          </w:p>
        </w:tc>
        <w:tc>
          <w:tcPr>
            <w:tcW w:w="2328"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0,3-0,5</w:t>
            </w:r>
          </w:p>
        </w:tc>
        <w:tc>
          <w:tcPr>
            <w:tcW w:w="2045"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0,5-0,7</w:t>
            </w:r>
          </w:p>
        </w:tc>
        <w:tc>
          <w:tcPr>
            <w:tcW w:w="1094"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0,7-0,9</w:t>
            </w:r>
          </w:p>
        </w:tc>
        <w:tc>
          <w:tcPr>
            <w:tcW w:w="1169"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0,9-0,99</w:t>
            </w:r>
          </w:p>
        </w:tc>
      </w:tr>
      <w:tr w:rsidR="00AB705A" w:rsidRPr="001530AA">
        <w:tc>
          <w:tcPr>
            <w:tcW w:w="1418" w:type="dxa"/>
            <w:tcBorders>
              <w:top w:val="single" w:sz="4" w:space="0" w:color="auto"/>
              <w:left w:val="single" w:sz="4" w:space="0" w:color="auto"/>
              <w:bottom w:val="single" w:sz="4" w:space="0" w:color="auto"/>
              <w:right w:val="single" w:sz="4" w:space="0" w:color="auto"/>
            </w:tcBorders>
          </w:tcPr>
          <w:p w:rsidR="00AB705A" w:rsidRPr="001530AA" w:rsidRDefault="00AB705A" w:rsidP="00AB705A">
            <w:r w:rsidRPr="001530AA">
              <w:t>Характер тесноты связи</w:t>
            </w:r>
          </w:p>
        </w:tc>
        <w:tc>
          <w:tcPr>
            <w:tcW w:w="1468"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слабая</w:t>
            </w:r>
          </w:p>
        </w:tc>
        <w:tc>
          <w:tcPr>
            <w:tcW w:w="2328"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умеренная</w:t>
            </w:r>
          </w:p>
        </w:tc>
        <w:tc>
          <w:tcPr>
            <w:tcW w:w="2045"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заметная</w:t>
            </w:r>
          </w:p>
        </w:tc>
        <w:tc>
          <w:tcPr>
            <w:tcW w:w="1094"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высокая</w:t>
            </w:r>
          </w:p>
        </w:tc>
        <w:tc>
          <w:tcPr>
            <w:tcW w:w="1169"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весьма высокая</w:t>
            </w:r>
          </w:p>
        </w:tc>
      </w:tr>
      <w:tr w:rsidR="00AB705A" w:rsidRPr="001530AA">
        <w:tc>
          <w:tcPr>
            <w:tcW w:w="1418" w:type="dxa"/>
            <w:tcBorders>
              <w:top w:val="single" w:sz="4" w:space="0" w:color="auto"/>
              <w:left w:val="single" w:sz="4" w:space="0" w:color="auto"/>
              <w:bottom w:val="single" w:sz="4" w:space="0" w:color="auto"/>
              <w:right w:val="single" w:sz="4" w:space="0" w:color="auto"/>
            </w:tcBorders>
          </w:tcPr>
          <w:p w:rsidR="00AB705A" w:rsidRPr="001530AA" w:rsidRDefault="00AB705A" w:rsidP="00AB705A">
            <w:r w:rsidRPr="001530AA">
              <w:t>Баллы</w:t>
            </w:r>
          </w:p>
        </w:tc>
        <w:tc>
          <w:tcPr>
            <w:tcW w:w="1468"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0</w:t>
            </w:r>
          </w:p>
        </w:tc>
        <w:tc>
          <w:tcPr>
            <w:tcW w:w="2328"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4</w:t>
            </w:r>
          </w:p>
        </w:tc>
        <w:tc>
          <w:tcPr>
            <w:tcW w:w="2045"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6</w:t>
            </w:r>
          </w:p>
        </w:tc>
        <w:tc>
          <w:tcPr>
            <w:tcW w:w="1094"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8</w:t>
            </w:r>
          </w:p>
        </w:tc>
        <w:tc>
          <w:tcPr>
            <w:tcW w:w="1169"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10</w:t>
            </w:r>
          </w:p>
        </w:tc>
      </w:tr>
      <w:tr w:rsidR="00AB705A" w:rsidRPr="001530AA">
        <w:tc>
          <w:tcPr>
            <w:tcW w:w="1418" w:type="dxa"/>
            <w:tcBorders>
              <w:top w:val="single" w:sz="4" w:space="0" w:color="auto"/>
              <w:left w:val="single" w:sz="4" w:space="0" w:color="auto"/>
              <w:bottom w:val="single" w:sz="4" w:space="0" w:color="auto"/>
              <w:right w:val="single" w:sz="4" w:space="0" w:color="auto"/>
            </w:tcBorders>
          </w:tcPr>
          <w:p w:rsidR="00AB705A" w:rsidRPr="001530AA" w:rsidRDefault="00AB705A" w:rsidP="00AB705A">
            <w:r w:rsidRPr="001530AA">
              <w:t>Оценка</w:t>
            </w:r>
          </w:p>
        </w:tc>
        <w:tc>
          <w:tcPr>
            <w:tcW w:w="1468" w:type="dxa"/>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негативная</w:t>
            </w:r>
          </w:p>
        </w:tc>
        <w:tc>
          <w:tcPr>
            <w:tcW w:w="2328" w:type="dxa"/>
            <w:tcBorders>
              <w:top w:val="single" w:sz="4" w:space="0" w:color="auto"/>
              <w:left w:val="single" w:sz="4" w:space="0" w:color="auto"/>
              <w:bottom w:val="single" w:sz="4" w:space="0" w:color="auto"/>
              <w:right w:val="single" w:sz="4" w:space="0" w:color="auto"/>
            </w:tcBorders>
          </w:tcPr>
          <w:p w:rsidR="00AB705A" w:rsidRPr="001530AA" w:rsidRDefault="009E7AB6" w:rsidP="00AB705A">
            <w:pPr>
              <w:jc w:val="center"/>
            </w:pPr>
            <w:r w:rsidRPr="001530AA">
              <w:t>неудовлетворительная</w:t>
            </w:r>
          </w:p>
        </w:tc>
        <w:tc>
          <w:tcPr>
            <w:tcW w:w="2045" w:type="dxa"/>
            <w:tcBorders>
              <w:top w:val="single" w:sz="4" w:space="0" w:color="auto"/>
              <w:left w:val="single" w:sz="4" w:space="0" w:color="auto"/>
              <w:bottom w:val="single" w:sz="4" w:space="0" w:color="auto"/>
              <w:right w:val="single" w:sz="4" w:space="0" w:color="auto"/>
            </w:tcBorders>
          </w:tcPr>
          <w:p w:rsidR="00AB705A" w:rsidRPr="001530AA" w:rsidRDefault="009E7AB6" w:rsidP="00AB705A">
            <w:pPr>
              <w:jc w:val="center"/>
            </w:pPr>
            <w:r w:rsidRPr="001530AA">
              <w:t>удовлетворительная</w:t>
            </w:r>
          </w:p>
        </w:tc>
        <w:tc>
          <w:tcPr>
            <w:tcW w:w="2263" w:type="dxa"/>
            <w:gridSpan w:val="2"/>
            <w:tcBorders>
              <w:top w:val="single" w:sz="4" w:space="0" w:color="auto"/>
              <w:left w:val="single" w:sz="4" w:space="0" w:color="auto"/>
              <w:bottom w:val="single" w:sz="4" w:space="0" w:color="auto"/>
              <w:right w:val="single" w:sz="4" w:space="0" w:color="auto"/>
            </w:tcBorders>
          </w:tcPr>
          <w:p w:rsidR="00AB705A" w:rsidRPr="001530AA" w:rsidRDefault="00AB705A" w:rsidP="00AB705A">
            <w:pPr>
              <w:jc w:val="center"/>
            </w:pPr>
            <w:r w:rsidRPr="001530AA">
              <w:t>высокая</w:t>
            </w:r>
          </w:p>
        </w:tc>
      </w:tr>
    </w:tbl>
    <w:p w:rsidR="00AB705A" w:rsidRPr="001530AA" w:rsidRDefault="00AB705A" w:rsidP="00AB705A"/>
    <w:p w:rsidR="00AB705A" w:rsidRPr="00CB0010" w:rsidRDefault="00AB705A" w:rsidP="00AB705A">
      <w:pPr>
        <w:pStyle w:val="a6"/>
        <w:rPr>
          <w:sz w:val="28"/>
          <w:szCs w:val="28"/>
        </w:rPr>
      </w:pPr>
      <w:r w:rsidRPr="00CB0010">
        <w:rPr>
          <w:sz w:val="28"/>
          <w:szCs w:val="28"/>
        </w:rPr>
        <w:t xml:space="preserve">В результате оценки трех вышеназванных компонентов формируется общая оценка способности организации генерировать финансовые ресурсы. Для этого рассчитывается средний балл по всем трем оценкам. </w:t>
      </w:r>
    </w:p>
    <w:p w:rsidR="00AB705A" w:rsidRPr="00CB0010" w:rsidRDefault="00AB705A" w:rsidP="00AB705A">
      <w:pPr>
        <w:spacing w:line="360" w:lineRule="auto"/>
        <w:ind w:firstLine="709"/>
        <w:jc w:val="both"/>
        <w:rPr>
          <w:sz w:val="28"/>
          <w:szCs w:val="28"/>
        </w:rPr>
      </w:pPr>
      <w:r w:rsidRPr="00CB0010">
        <w:rPr>
          <w:sz w:val="28"/>
          <w:szCs w:val="28"/>
        </w:rPr>
        <w:t xml:space="preserve">Изучая финансово-инвестиционный потенциал организации, следует учитывать, что предприятие также способно привлекать необходимые ресурсы извне. Такая возможность теоретически имеется у него наравне с соответствующей возможностью порождать собственные средства в процессе экономической деятельности. </w:t>
      </w:r>
    </w:p>
    <w:p w:rsidR="00AB705A" w:rsidRPr="00CB0010" w:rsidRDefault="00AB705A" w:rsidP="00AB705A">
      <w:pPr>
        <w:spacing w:line="360" w:lineRule="auto"/>
        <w:ind w:firstLine="709"/>
        <w:jc w:val="both"/>
        <w:rPr>
          <w:sz w:val="28"/>
          <w:szCs w:val="28"/>
        </w:rPr>
      </w:pPr>
      <w:r w:rsidRPr="00CB0010">
        <w:rPr>
          <w:sz w:val="28"/>
          <w:szCs w:val="28"/>
        </w:rPr>
        <w:t>Разумеется, в рамках хозяйственного оборота предприятие, так или иначе, пользуется средствами, принадлежащими иным лицам. Существуют различные формы финансирования коммерческой деятельности, основанные на привлечении внешних источников средств. К ним, прежде всего, относятся: заимствование у юридических и физических лиц, банковское кредитование, коммерческий (товарный) кредит, лизинг, инвестиционный налоговый кредит и ряд других форм.</w:t>
      </w:r>
    </w:p>
    <w:p w:rsidR="00AB705A" w:rsidRPr="00CB0010" w:rsidRDefault="00AB705A" w:rsidP="00AB705A">
      <w:pPr>
        <w:spacing w:line="360" w:lineRule="auto"/>
        <w:ind w:firstLine="709"/>
        <w:jc w:val="both"/>
        <w:rPr>
          <w:sz w:val="28"/>
          <w:szCs w:val="28"/>
        </w:rPr>
      </w:pPr>
      <w:r w:rsidRPr="00CB0010">
        <w:rPr>
          <w:sz w:val="28"/>
          <w:szCs w:val="28"/>
        </w:rPr>
        <w:t xml:space="preserve">Для привлечения финансовых ресурсов извне предприятие должно соответствовать определенным требованиям, предъявляемым собственниками данных средств. Разумеется, учесть все возможные условия предоставления указанных ресурсов невозможно, так как зачастую их состав варьируется в зависимости от конкретной ситуации. </w:t>
      </w:r>
    </w:p>
    <w:p w:rsidR="00AB705A" w:rsidRPr="00CB0010" w:rsidRDefault="00AB705A" w:rsidP="00AB705A">
      <w:pPr>
        <w:spacing w:line="360" w:lineRule="auto"/>
        <w:ind w:firstLine="709"/>
        <w:jc w:val="both"/>
        <w:rPr>
          <w:sz w:val="28"/>
          <w:szCs w:val="28"/>
        </w:rPr>
      </w:pPr>
      <w:r w:rsidRPr="00CB0010">
        <w:rPr>
          <w:sz w:val="28"/>
          <w:szCs w:val="28"/>
        </w:rPr>
        <w:t>Однако, на наш взгляд, произвести обобщенную оценку потенциала предприятия в части привлечения финансовых ресурсов представляется возможным. В самом деле, следует учитывать, что в условиях рыночной экономики любое вложение средств, является, как правило, платным. Владелец свободных финансовых ресурсов в ответ на помещение их в оборот другого хозяйствующего субъекта намерен извлечь из этого определенную выгоду. При этом он также учитывает риск возможных потерь, которые, соответственно, могут выражаться не только в отсутствии вышеназванной выгоды, но также и убытка от совершения данной операции, то есть потери вложенных средств.</w:t>
      </w:r>
    </w:p>
    <w:p w:rsidR="00CB4BEB" w:rsidRPr="00CB4BEB" w:rsidRDefault="00CB4BEB" w:rsidP="00CB4BEB">
      <w:pPr>
        <w:pStyle w:val="1"/>
        <w:jc w:val="center"/>
        <w:rPr>
          <w:rFonts w:ascii="Times New Roman" w:hAnsi="Times New Roman"/>
          <w:sz w:val="28"/>
        </w:rPr>
      </w:pPr>
      <w:bookmarkStart w:id="4" w:name="_Toc228252973"/>
      <w:r w:rsidRPr="00CB4BEB">
        <w:rPr>
          <w:rFonts w:ascii="Times New Roman" w:hAnsi="Times New Roman"/>
          <w:sz w:val="28"/>
        </w:rPr>
        <w:t>1.3. Проблемы развития предприятия и пути повышения конкурентоспособности</w:t>
      </w:r>
      <w:bookmarkEnd w:id="4"/>
    </w:p>
    <w:p w:rsidR="00CB4BEB" w:rsidRDefault="00CB4BEB" w:rsidP="00CB4BEB"/>
    <w:p w:rsidR="00CB4BEB" w:rsidRDefault="00CB4BEB" w:rsidP="00CB4BEB"/>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На сегодняшний день одной из глобальных проблем для современного российского предприятия является сохранение конкурентоспособности и поддержание активности в условиях непрерывно изменяющейся внешней среды. Данная проблема в совокупности с целым спектром подобных проблем не является для современного предприятия новой. Одной из главнейших причин подобного положения, на наш взгляд, является неумение оценивать экономический потенциал, находящийся в распоряжении предприятия, и управлять его развитием</w:t>
      </w:r>
      <w:r>
        <w:rPr>
          <w:rStyle w:val="a5"/>
          <w:rFonts w:ascii="Times New Roman" w:hAnsi="Times New Roman" w:cs="Times New Roman"/>
          <w:sz w:val="28"/>
          <w:szCs w:val="28"/>
        </w:rPr>
        <w:footnoteReference w:id="6"/>
      </w:r>
      <w:r w:rsidRPr="00DA23D3">
        <w:rPr>
          <w:rFonts w:ascii="Times New Roman" w:hAnsi="Times New Roman" w:cs="Times New Roman"/>
          <w:sz w:val="28"/>
          <w:szCs w:val="28"/>
        </w:rPr>
        <w:t>.</w:t>
      </w:r>
    </w:p>
    <w:p w:rsidR="00AB705A" w:rsidRPr="00DA23D3" w:rsidRDefault="00AB705A" w:rsidP="00AB705A">
      <w:pPr>
        <w:pStyle w:val="ConsPlusNormal"/>
        <w:spacing w:line="360" w:lineRule="auto"/>
        <w:ind w:firstLine="709"/>
        <w:jc w:val="both"/>
        <w:rPr>
          <w:rFonts w:ascii="Times New Roman" w:hAnsi="Times New Roman" w:cs="Times New Roman"/>
          <w:sz w:val="28"/>
          <w:szCs w:val="28"/>
        </w:rPr>
      </w:pPr>
      <w:r w:rsidRPr="00DA23D3">
        <w:rPr>
          <w:rFonts w:ascii="Times New Roman" w:hAnsi="Times New Roman" w:cs="Times New Roman"/>
          <w:sz w:val="28"/>
          <w:szCs w:val="28"/>
        </w:rPr>
        <w:t>Успешное развитие бизнеса - это результат рационального менеджмента, основанного на использовании информации о возможностях предприятия. От возможностей предприятия зависит, насколько динамично будет развиваться бизнес. Следовательно, развитие бизнеса обусловлено наличием у предприятия соответствующего экономического потенциала. Кроме того, деятельность экономического субъекта представляет собой сложную систему, которая формализуется и описывается показателями и направлена на поддержание, а чаще - на повышение своего экономического потенциала.</w:t>
      </w:r>
    </w:p>
    <w:p w:rsidR="00AB705A" w:rsidRPr="00CB0010" w:rsidRDefault="00AB705A" w:rsidP="00AB705A">
      <w:pPr>
        <w:spacing w:line="360" w:lineRule="auto"/>
        <w:ind w:firstLine="709"/>
        <w:jc w:val="both"/>
        <w:rPr>
          <w:sz w:val="28"/>
          <w:szCs w:val="28"/>
        </w:rPr>
      </w:pPr>
      <w:r w:rsidRPr="00CB0010">
        <w:rPr>
          <w:sz w:val="28"/>
          <w:szCs w:val="28"/>
        </w:rPr>
        <w:t>Одним из важнейших показателей эффективности использования финансовых ресурсов является их относительная доходность, или  рентабельность. В качестве показателей доходности финансовых ресурсов следует использовать показатели рентабельности различных составляющих капитала организации, то есть средств, вложенных в коммерческую деятельность хозяйствующего субъекта.</w:t>
      </w:r>
    </w:p>
    <w:p w:rsidR="00AB705A" w:rsidRPr="00CB0010" w:rsidRDefault="00AB705A" w:rsidP="00AB705A">
      <w:pPr>
        <w:spacing w:line="360" w:lineRule="auto"/>
        <w:ind w:firstLine="709"/>
        <w:jc w:val="both"/>
        <w:rPr>
          <w:sz w:val="28"/>
          <w:szCs w:val="28"/>
        </w:rPr>
      </w:pPr>
      <w:r w:rsidRPr="00CB0010">
        <w:rPr>
          <w:sz w:val="28"/>
          <w:szCs w:val="28"/>
        </w:rPr>
        <w:t xml:space="preserve">Применительно к проводимому исследованию капитал следует определить как средства, которыми располагает субъект хозяйствования для осуществления своей деятельности с целью получения прибыли [9, с. 261]. Однако, привлечение данных средств, как правило, не бесплатно для организации. Привлечение каждого из компонентов совокупного капитала влечет за собой определенные издержки, которые принято называть ценой (стоимостью) капитала. </w:t>
      </w:r>
    </w:p>
    <w:p w:rsidR="00AB705A" w:rsidRPr="00CB0010" w:rsidRDefault="00AB705A" w:rsidP="00AB705A">
      <w:pPr>
        <w:spacing w:line="360" w:lineRule="auto"/>
        <w:ind w:firstLine="709"/>
        <w:jc w:val="both"/>
        <w:rPr>
          <w:sz w:val="28"/>
          <w:szCs w:val="28"/>
        </w:rPr>
      </w:pPr>
      <w:r w:rsidRPr="00CB0010">
        <w:rPr>
          <w:sz w:val="28"/>
          <w:szCs w:val="28"/>
        </w:rPr>
        <w:t>Следовательно, вполне логично сделать вывод, что степень эффективности использования финансовых ресурсов можно определить, сопоставляя результат функционировании данных ресурсов с затратами, понесенными при их вовлечении в хозяйственный оборот.</w:t>
      </w:r>
    </w:p>
    <w:p w:rsidR="00AB705A" w:rsidRPr="00CB0010" w:rsidRDefault="00AB705A" w:rsidP="00AB705A">
      <w:pPr>
        <w:spacing w:line="360" w:lineRule="auto"/>
        <w:ind w:firstLine="709"/>
        <w:jc w:val="both"/>
        <w:rPr>
          <w:sz w:val="28"/>
          <w:szCs w:val="28"/>
        </w:rPr>
      </w:pPr>
      <w:r w:rsidRPr="00CB0010">
        <w:rPr>
          <w:sz w:val="28"/>
          <w:szCs w:val="28"/>
        </w:rPr>
        <w:t xml:space="preserve">Определение стоимости каждого компонента капитала зависит от его специфики, которая, в свою очередь, определяется объективной экономической практикой и обычаями делового оборота.  В общем случае стоимость капитала можно определить как ставку доходности, которую организация вынуждена обеспечить поставщикам капитала. Как правило, используется годовая ставка доходности [2, с. 47]. Поскольку каждый элемент совокупного капитала организации имеет свою стоимость, общую стоимость вовлечения средств в оборот организации принято вычислять по средневзвешенной величине затрат на капитал (англ. Weighted Average Cost of Capital, WACC).  </w:t>
      </w:r>
    </w:p>
    <w:p w:rsidR="00AB705A" w:rsidRPr="00CB0010" w:rsidRDefault="00AB705A" w:rsidP="00AB705A">
      <w:pPr>
        <w:spacing w:line="360" w:lineRule="auto"/>
        <w:ind w:firstLine="709"/>
        <w:jc w:val="both"/>
        <w:rPr>
          <w:sz w:val="28"/>
          <w:szCs w:val="28"/>
        </w:rPr>
      </w:pPr>
      <w:r w:rsidRPr="00CB0010">
        <w:rPr>
          <w:sz w:val="28"/>
          <w:szCs w:val="28"/>
        </w:rPr>
        <w:t xml:space="preserve">Рыночной экономике всегда свойственна определенная нестабильность, связанная как с неравномерностью развития экономики страны и ее отдельных отраслей, социально-политическими явлениями, а также внутренними особенностями хозяйствующих субъектов. Следствием этой нестабильности и является возникновение кризисных ситуаций как на уровне целых отраслей и экономических структур, так и на уровне отдельных организаций. По нашему мнению, для глубокого, всестороннего анализа и ранней диагностики наступающего кризиса следует регулярно проводить оценку экономического потенциала организации. Это позволит своевременно отследить сбои в функционировании финансово-хозяйственного механизма. </w:t>
      </w:r>
    </w:p>
    <w:p w:rsidR="00AB705A" w:rsidRPr="00CB0010" w:rsidRDefault="00AB705A" w:rsidP="00AB705A">
      <w:pPr>
        <w:spacing w:line="360" w:lineRule="auto"/>
        <w:ind w:firstLine="709"/>
        <w:jc w:val="both"/>
        <w:rPr>
          <w:sz w:val="28"/>
          <w:szCs w:val="28"/>
        </w:rPr>
      </w:pPr>
      <w:r w:rsidRPr="00CB0010">
        <w:rPr>
          <w:sz w:val="28"/>
          <w:szCs w:val="28"/>
        </w:rPr>
        <w:t xml:space="preserve">Мониторинг финансово-инвестиционного потенциала, в свою очередь, станет способом выявления негативных изменений в финансовой системе организации, что позволит избежать развития и усугубления кризисной ситуации. В самом деле, анализ финансово-инвестиционного потенциала предполагает исследование именно тех блоков экономической информации, которые способны вовремя дать сигнал менеджменту организации о необходимости вмешательства в ситуацию. Кроме того, самой сущностью финансово-инвестиционного потенциала является состоятельность организации как элемента рыночной экономики, ее способность функционировать в ней без ущерба для прочих экономических субъектов, а также элементов административно-правовой надстройки. </w:t>
      </w:r>
    </w:p>
    <w:p w:rsidR="00AB705A" w:rsidRPr="00CB0010" w:rsidRDefault="00AB705A" w:rsidP="00AB705A">
      <w:pPr>
        <w:spacing w:line="360" w:lineRule="auto"/>
        <w:ind w:firstLine="709"/>
        <w:jc w:val="both"/>
        <w:rPr>
          <w:sz w:val="28"/>
          <w:szCs w:val="28"/>
        </w:rPr>
      </w:pPr>
    </w:p>
    <w:p w:rsidR="00CB4BEB" w:rsidRDefault="00CB4BEB" w:rsidP="00CB4BEB"/>
    <w:p w:rsidR="00CB4BEB" w:rsidRDefault="00CB4BEB" w:rsidP="00CB4BEB"/>
    <w:p w:rsidR="00CB4BEB" w:rsidRDefault="00CB4BEB" w:rsidP="00CB4BEB"/>
    <w:p w:rsidR="00CB4BEB" w:rsidRPr="00CB4BEB" w:rsidRDefault="00CB4BEB" w:rsidP="00CB4BEB">
      <w:pPr>
        <w:pStyle w:val="1"/>
        <w:jc w:val="center"/>
        <w:rPr>
          <w:rFonts w:ascii="Times New Roman" w:hAnsi="Times New Roman"/>
          <w:caps/>
          <w:sz w:val="28"/>
          <w:szCs w:val="28"/>
        </w:rPr>
      </w:pPr>
      <w:bookmarkStart w:id="5" w:name="_Toc228252974"/>
      <w:r>
        <w:rPr>
          <w:rFonts w:ascii="Times New Roman" w:hAnsi="Times New Roman"/>
          <w:caps/>
          <w:sz w:val="28"/>
          <w:szCs w:val="28"/>
        </w:rPr>
        <w:t>2</w:t>
      </w:r>
      <w:r w:rsidRPr="00CB4BEB">
        <w:rPr>
          <w:rFonts w:ascii="Times New Roman" w:hAnsi="Times New Roman"/>
          <w:caps/>
          <w:sz w:val="28"/>
          <w:szCs w:val="28"/>
        </w:rPr>
        <w:t xml:space="preserve">. </w:t>
      </w:r>
      <w:r>
        <w:rPr>
          <w:rFonts w:ascii="Times New Roman" w:hAnsi="Times New Roman"/>
          <w:caps/>
          <w:sz w:val="28"/>
          <w:szCs w:val="28"/>
        </w:rPr>
        <w:t>анализ экономической деятельности предприятия</w:t>
      </w:r>
      <w:bookmarkEnd w:id="5"/>
    </w:p>
    <w:p w:rsidR="00CB4BEB" w:rsidRDefault="00CB4BEB" w:rsidP="00CB4BEB"/>
    <w:p w:rsidR="00CB4BEB" w:rsidRPr="00CB4BEB" w:rsidRDefault="00CB4BEB" w:rsidP="00CB4BEB">
      <w:pPr>
        <w:pStyle w:val="1"/>
        <w:jc w:val="center"/>
        <w:rPr>
          <w:rFonts w:ascii="Times New Roman" w:hAnsi="Times New Roman"/>
          <w:sz w:val="28"/>
        </w:rPr>
      </w:pPr>
      <w:bookmarkStart w:id="6" w:name="_Toc228252975"/>
      <w:r>
        <w:rPr>
          <w:rFonts w:ascii="Times New Roman" w:hAnsi="Times New Roman"/>
          <w:sz w:val="28"/>
        </w:rPr>
        <w:t>2.1. Характеристика предприятия</w:t>
      </w:r>
      <w:bookmarkEnd w:id="6"/>
    </w:p>
    <w:p w:rsidR="00CB4BEB" w:rsidRDefault="00CB4BEB" w:rsidP="00CB4BEB"/>
    <w:p w:rsidR="00AB705A" w:rsidRDefault="00CB4BEB" w:rsidP="00AB705A">
      <w:pPr>
        <w:pStyle w:val="1"/>
        <w:spacing w:before="0" w:after="0" w:line="360" w:lineRule="auto"/>
        <w:ind w:firstLine="709"/>
        <w:jc w:val="both"/>
        <w:rPr>
          <w:rFonts w:ascii="Times New Roman" w:hAnsi="Times New Roman" w:cs="Times New Roman"/>
          <w:b w:val="0"/>
          <w:color w:val="000000"/>
          <w:sz w:val="28"/>
          <w:szCs w:val="28"/>
        </w:rPr>
      </w:pPr>
      <w:bookmarkStart w:id="7" w:name="_Toc228252976"/>
      <w:r w:rsidRPr="00AB705A">
        <w:rPr>
          <w:rFonts w:ascii="Times New Roman" w:hAnsi="Times New Roman" w:cs="Times New Roman"/>
          <w:b w:val="0"/>
          <w:color w:val="000000"/>
          <w:sz w:val="28"/>
          <w:szCs w:val="28"/>
        </w:rPr>
        <w:t xml:space="preserve">Компания ООО </w:t>
      </w:r>
      <w:r w:rsidR="00AB705A">
        <w:rPr>
          <w:rFonts w:ascii="Times New Roman" w:hAnsi="Times New Roman" w:cs="Times New Roman"/>
          <w:b w:val="0"/>
          <w:color w:val="000000"/>
          <w:sz w:val="28"/>
          <w:szCs w:val="28"/>
        </w:rPr>
        <w:t>«</w:t>
      </w:r>
      <w:r w:rsidRPr="00AB705A">
        <w:rPr>
          <w:rFonts w:ascii="Times New Roman" w:hAnsi="Times New Roman" w:cs="Times New Roman"/>
          <w:b w:val="0"/>
          <w:color w:val="000000"/>
          <w:sz w:val="28"/>
          <w:szCs w:val="28"/>
        </w:rPr>
        <w:t>Спецремсервис</w:t>
      </w:r>
      <w:r w:rsidR="00AB705A">
        <w:rPr>
          <w:rFonts w:ascii="Times New Roman" w:hAnsi="Times New Roman" w:cs="Times New Roman"/>
          <w:b w:val="0"/>
          <w:color w:val="000000"/>
          <w:sz w:val="28"/>
          <w:szCs w:val="28"/>
        </w:rPr>
        <w:t>»</w:t>
      </w:r>
      <w:r w:rsidRPr="00AB705A">
        <w:rPr>
          <w:rFonts w:ascii="Times New Roman" w:hAnsi="Times New Roman" w:cs="Times New Roman"/>
          <w:b w:val="0"/>
          <w:color w:val="000000"/>
          <w:sz w:val="28"/>
          <w:szCs w:val="28"/>
        </w:rPr>
        <w:t xml:space="preserve"> была образована в 2003г. Все эти годы </w:t>
      </w:r>
      <w:r w:rsidR="00AB705A">
        <w:rPr>
          <w:rFonts w:ascii="Times New Roman" w:hAnsi="Times New Roman" w:cs="Times New Roman"/>
          <w:b w:val="0"/>
          <w:color w:val="000000"/>
          <w:sz w:val="28"/>
          <w:szCs w:val="28"/>
        </w:rPr>
        <w:t xml:space="preserve">в </w:t>
      </w:r>
      <w:r w:rsidR="00AB705A" w:rsidRPr="00AB705A">
        <w:rPr>
          <w:rFonts w:ascii="Times New Roman" w:hAnsi="Times New Roman" w:cs="Times New Roman"/>
          <w:b w:val="0"/>
          <w:color w:val="000000"/>
          <w:sz w:val="28"/>
          <w:szCs w:val="28"/>
        </w:rPr>
        <w:t xml:space="preserve">ООО </w:t>
      </w:r>
      <w:r w:rsidR="00AB705A">
        <w:rPr>
          <w:rFonts w:ascii="Times New Roman" w:hAnsi="Times New Roman" w:cs="Times New Roman"/>
          <w:b w:val="0"/>
          <w:color w:val="000000"/>
          <w:sz w:val="28"/>
          <w:szCs w:val="28"/>
        </w:rPr>
        <w:t>«</w:t>
      </w:r>
      <w:r w:rsidR="00AB705A" w:rsidRPr="00AB705A">
        <w:rPr>
          <w:rFonts w:ascii="Times New Roman" w:hAnsi="Times New Roman" w:cs="Times New Roman"/>
          <w:b w:val="0"/>
          <w:color w:val="000000"/>
          <w:sz w:val="28"/>
          <w:szCs w:val="28"/>
        </w:rPr>
        <w:t>Спецремсервис</w:t>
      </w:r>
      <w:r w:rsidR="00AB705A">
        <w:rPr>
          <w:rFonts w:ascii="Times New Roman" w:hAnsi="Times New Roman" w:cs="Times New Roman"/>
          <w:b w:val="0"/>
          <w:color w:val="000000"/>
          <w:sz w:val="28"/>
          <w:szCs w:val="28"/>
        </w:rPr>
        <w:t>»</w:t>
      </w:r>
      <w:r w:rsidR="00AB705A" w:rsidRPr="00AB705A">
        <w:rPr>
          <w:rFonts w:ascii="Times New Roman" w:hAnsi="Times New Roman" w:cs="Times New Roman"/>
          <w:b w:val="0"/>
          <w:color w:val="000000"/>
          <w:sz w:val="28"/>
          <w:szCs w:val="28"/>
        </w:rPr>
        <w:t xml:space="preserve"> </w:t>
      </w:r>
      <w:r w:rsidRPr="00AB705A">
        <w:rPr>
          <w:rFonts w:ascii="Times New Roman" w:hAnsi="Times New Roman" w:cs="Times New Roman"/>
          <w:b w:val="0"/>
          <w:color w:val="000000"/>
          <w:sz w:val="28"/>
          <w:szCs w:val="28"/>
        </w:rPr>
        <w:t xml:space="preserve">уделяли особое внимание качеству выполненных работ и заботились о благополучии клиентов. На сегодняшний день в сферу услуг компании входит профессиональный ремонт гидроцилиндров автокранов и ремонт гидравлики. </w:t>
      </w:r>
      <w:r w:rsidR="00AB705A" w:rsidRPr="00AB705A">
        <w:rPr>
          <w:rFonts w:ascii="Times New Roman" w:hAnsi="Times New Roman" w:cs="Times New Roman"/>
          <w:b w:val="0"/>
          <w:color w:val="000000"/>
          <w:sz w:val="28"/>
          <w:szCs w:val="28"/>
        </w:rPr>
        <w:t xml:space="preserve">ООО </w:t>
      </w:r>
      <w:r w:rsidR="00AB705A">
        <w:rPr>
          <w:rFonts w:ascii="Times New Roman" w:hAnsi="Times New Roman" w:cs="Times New Roman"/>
          <w:b w:val="0"/>
          <w:color w:val="000000"/>
          <w:sz w:val="28"/>
          <w:szCs w:val="28"/>
        </w:rPr>
        <w:t>«</w:t>
      </w:r>
      <w:r w:rsidR="00AB705A" w:rsidRPr="00AB705A">
        <w:rPr>
          <w:rFonts w:ascii="Times New Roman" w:hAnsi="Times New Roman" w:cs="Times New Roman"/>
          <w:b w:val="0"/>
          <w:color w:val="000000"/>
          <w:sz w:val="28"/>
          <w:szCs w:val="28"/>
        </w:rPr>
        <w:t>Спецремсервис</w:t>
      </w:r>
      <w:r w:rsidR="00AB705A">
        <w:rPr>
          <w:rFonts w:ascii="Times New Roman" w:hAnsi="Times New Roman" w:cs="Times New Roman"/>
          <w:b w:val="0"/>
          <w:color w:val="000000"/>
          <w:sz w:val="28"/>
          <w:szCs w:val="28"/>
        </w:rPr>
        <w:t>»</w:t>
      </w:r>
      <w:r w:rsidR="00AB705A" w:rsidRPr="00AB705A">
        <w:rPr>
          <w:rFonts w:ascii="Times New Roman" w:hAnsi="Times New Roman" w:cs="Times New Roman"/>
          <w:b w:val="0"/>
          <w:color w:val="000000"/>
          <w:sz w:val="28"/>
          <w:szCs w:val="28"/>
        </w:rPr>
        <w:t xml:space="preserve"> </w:t>
      </w:r>
      <w:r w:rsidRPr="00AB705A">
        <w:rPr>
          <w:rFonts w:ascii="Times New Roman" w:hAnsi="Times New Roman" w:cs="Times New Roman"/>
          <w:b w:val="0"/>
          <w:color w:val="000000"/>
          <w:sz w:val="28"/>
          <w:szCs w:val="28"/>
        </w:rPr>
        <w:t xml:space="preserve"> также осуществляется производство и продажа гидроцилиндров. Благодаря тому, что в ООО "Спецремсервис" трудятся только специалисты высокого уровня, все работы выполняются максимально качественно, а результат всегда соответствует запросам клиента.</w:t>
      </w:r>
      <w:bookmarkEnd w:id="7"/>
      <w:r w:rsidRPr="00AB705A">
        <w:rPr>
          <w:rFonts w:ascii="Times New Roman" w:hAnsi="Times New Roman" w:cs="Times New Roman"/>
          <w:b w:val="0"/>
          <w:color w:val="000000"/>
          <w:sz w:val="28"/>
          <w:szCs w:val="28"/>
        </w:rPr>
        <w:t xml:space="preserve"> </w:t>
      </w:r>
    </w:p>
    <w:p w:rsidR="00AB705A" w:rsidRDefault="00CB4BEB" w:rsidP="00AB705A">
      <w:pPr>
        <w:pStyle w:val="1"/>
        <w:spacing w:before="0" w:after="0" w:line="360" w:lineRule="auto"/>
        <w:ind w:firstLine="709"/>
        <w:jc w:val="both"/>
        <w:rPr>
          <w:rFonts w:ascii="Times New Roman" w:hAnsi="Times New Roman" w:cs="Times New Roman"/>
          <w:b w:val="0"/>
          <w:color w:val="000000"/>
          <w:sz w:val="28"/>
          <w:szCs w:val="28"/>
        </w:rPr>
      </w:pPr>
      <w:bookmarkStart w:id="8" w:name="_Toc228252977"/>
      <w:r w:rsidRPr="00AB705A">
        <w:rPr>
          <w:rFonts w:ascii="Times New Roman" w:hAnsi="Times New Roman" w:cs="Times New Roman"/>
          <w:b w:val="0"/>
          <w:color w:val="000000"/>
          <w:sz w:val="28"/>
          <w:szCs w:val="28"/>
        </w:rPr>
        <w:t>Основными направлениями деятельности компании являются:</w:t>
      </w:r>
      <w:bookmarkEnd w:id="8"/>
    </w:p>
    <w:p w:rsidR="00AB705A" w:rsidRDefault="00CB4BEB" w:rsidP="00AB705A">
      <w:pPr>
        <w:pStyle w:val="1"/>
        <w:numPr>
          <w:ilvl w:val="0"/>
          <w:numId w:val="4"/>
        </w:numPr>
        <w:spacing w:before="0" w:after="0" w:line="360" w:lineRule="auto"/>
        <w:jc w:val="both"/>
        <w:rPr>
          <w:rFonts w:ascii="Times New Roman" w:hAnsi="Times New Roman" w:cs="Times New Roman"/>
          <w:b w:val="0"/>
          <w:color w:val="000000"/>
          <w:sz w:val="28"/>
          <w:szCs w:val="28"/>
        </w:rPr>
      </w:pPr>
      <w:bookmarkStart w:id="9" w:name="_Toc228252978"/>
      <w:r w:rsidRPr="00AB705A">
        <w:rPr>
          <w:rFonts w:ascii="Times New Roman" w:hAnsi="Times New Roman" w:cs="Times New Roman"/>
          <w:b w:val="0"/>
          <w:color w:val="000000"/>
          <w:sz w:val="28"/>
          <w:szCs w:val="28"/>
        </w:rPr>
        <w:t>Ремонт спецтехники.</w:t>
      </w:r>
      <w:bookmarkEnd w:id="9"/>
    </w:p>
    <w:p w:rsidR="00AB705A" w:rsidRDefault="00CB4BEB" w:rsidP="00AB705A">
      <w:pPr>
        <w:pStyle w:val="1"/>
        <w:numPr>
          <w:ilvl w:val="0"/>
          <w:numId w:val="4"/>
        </w:numPr>
        <w:spacing w:before="0" w:after="0" w:line="360" w:lineRule="auto"/>
        <w:jc w:val="both"/>
        <w:rPr>
          <w:rFonts w:ascii="Times New Roman" w:hAnsi="Times New Roman" w:cs="Times New Roman"/>
          <w:b w:val="0"/>
          <w:color w:val="000000"/>
          <w:sz w:val="28"/>
          <w:szCs w:val="28"/>
        </w:rPr>
      </w:pPr>
      <w:bookmarkStart w:id="10" w:name="_Toc228252979"/>
      <w:r w:rsidRPr="00AB705A">
        <w:rPr>
          <w:rFonts w:ascii="Times New Roman" w:hAnsi="Times New Roman" w:cs="Times New Roman"/>
          <w:b w:val="0"/>
          <w:color w:val="000000"/>
          <w:sz w:val="28"/>
          <w:szCs w:val="28"/>
        </w:rPr>
        <w:t>Ремонт гидроцилиндров, как зарубежных, так и отечественных производителей, с использованием уплотнений известной итальянской фирмы Busak+Shamban.</w:t>
      </w:r>
      <w:bookmarkEnd w:id="10"/>
    </w:p>
    <w:p w:rsidR="00AB705A" w:rsidRDefault="00CB4BEB" w:rsidP="00AB705A">
      <w:pPr>
        <w:pStyle w:val="1"/>
        <w:numPr>
          <w:ilvl w:val="0"/>
          <w:numId w:val="4"/>
        </w:numPr>
        <w:spacing w:before="0" w:after="0" w:line="360" w:lineRule="auto"/>
        <w:jc w:val="both"/>
        <w:rPr>
          <w:rFonts w:ascii="Times New Roman" w:hAnsi="Times New Roman" w:cs="Times New Roman"/>
          <w:b w:val="0"/>
          <w:color w:val="000000"/>
          <w:sz w:val="28"/>
          <w:szCs w:val="28"/>
        </w:rPr>
      </w:pPr>
      <w:bookmarkStart w:id="11" w:name="_Toc228252980"/>
      <w:r w:rsidRPr="00AB705A">
        <w:rPr>
          <w:rFonts w:ascii="Times New Roman" w:hAnsi="Times New Roman" w:cs="Times New Roman"/>
          <w:b w:val="0"/>
          <w:color w:val="000000"/>
          <w:sz w:val="28"/>
          <w:szCs w:val="28"/>
        </w:rPr>
        <w:t>Производство гидроцилиндров по чертежам, образцам или по техническому заданию заказчика.</w:t>
      </w:r>
      <w:bookmarkEnd w:id="11"/>
    </w:p>
    <w:p w:rsidR="00AB705A" w:rsidRDefault="00CB4BEB" w:rsidP="00AB705A">
      <w:pPr>
        <w:pStyle w:val="1"/>
        <w:numPr>
          <w:ilvl w:val="0"/>
          <w:numId w:val="4"/>
        </w:numPr>
        <w:spacing w:before="0" w:after="0" w:line="360" w:lineRule="auto"/>
        <w:jc w:val="both"/>
        <w:rPr>
          <w:rFonts w:ascii="Times New Roman" w:hAnsi="Times New Roman" w:cs="Times New Roman"/>
          <w:b w:val="0"/>
          <w:color w:val="000000"/>
          <w:sz w:val="28"/>
          <w:szCs w:val="28"/>
        </w:rPr>
      </w:pPr>
      <w:bookmarkStart w:id="12" w:name="_Toc228252981"/>
      <w:r w:rsidRPr="00AB705A">
        <w:rPr>
          <w:rFonts w:ascii="Times New Roman" w:hAnsi="Times New Roman" w:cs="Times New Roman"/>
          <w:b w:val="0"/>
          <w:color w:val="000000"/>
          <w:sz w:val="28"/>
          <w:szCs w:val="28"/>
        </w:rPr>
        <w:t>Продажа гидроцилиндров.</w:t>
      </w:r>
      <w:bookmarkEnd w:id="12"/>
    </w:p>
    <w:p w:rsidR="00AB705A" w:rsidRDefault="00AB705A" w:rsidP="00AB705A">
      <w:pPr>
        <w:pStyle w:val="1"/>
        <w:numPr>
          <w:ilvl w:val="0"/>
          <w:numId w:val="4"/>
        </w:numPr>
        <w:spacing w:before="0" w:after="0" w:line="360" w:lineRule="auto"/>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bookmarkStart w:id="13" w:name="_Toc228252982"/>
      <w:r>
        <w:rPr>
          <w:rFonts w:ascii="Times New Roman" w:hAnsi="Times New Roman" w:cs="Times New Roman"/>
          <w:b w:val="0"/>
          <w:color w:val="000000"/>
          <w:sz w:val="28"/>
          <w:szCs w:val="28"/>
        </w:rPr>
        <w:t>Р</w:t>
      </w:r>
      <w:r w:rsidR="00CB4BEB" w:rsidRPr="00AB705A">
        <w:rPr>
          <w:rFonts w:ascii="Times New Roman" w:hAnsi="Times New Roman" w:cs="Times New Roman"/>
          <w:b w:val="0"/>
          <w:color w:val="000000"/>
          <w:sz w:val="28"/>
          <w:szCs w:val="28"/>
        </w:rPr>
        <w:t>емонт гидравлики коммунальной техники (мусоровозов, пылеуборочных машин, и т.д.) Мценского завода коммунального машиностроения и электронных систем управления.</w:t>
      </w:r>
      <w:bookmarkEnd w:id="13"/>
    </w:p>
    <w:p w:rsidR="00CB4BEB" w:rsidRPr="00AB705A" w:rsidRDefault="00AB705A" w:rsidP="00AB705A">
      <w:pPr>
        <w:pStyle w:val="1"/>
        <w:spacing w:before="0" w:after="0" w:line="360" w:lineRule="auto"/>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         </w:t>
      </w:r>
      <w:bookmarkStart w:id="14" w:name="_Toc228252983"/>
      <w:r w:rsidR="00CB4BEB" w:rsidRPr="00AB705A">
        <w:rPr>
          <w:rFonts w:ascii="Times New Roman" w:hAnsi="Times New Roman" w:cs="Times New Roman"/>
          <w:b w:val="0"/>
          <w:color w:val="000000"/>
          <w:sz w:val="28"/>
          <w:szCs w:val="28"/>
        </w:rPr>
        <w:t xml:space="preserve">Опыт работы предприятия в сфере ремонта систем управления и оборудования спецмашин (в том числе ремонт спецтехники), а также производство гидроцилиндров и ремонт гидроцилиндров автокранов позволяют говорить о высоком качестве выполняемых заказов. Наличие квалифицированных специалистов, ответственный подход к решению проблем и отлаженные связи с поставщиками – всё это залог надежного сотрудничества с ООО "Спецремсервис". Основной акцент в своей работе </w:t>
      </w:r>
      <w:r w:rsidRPr="00AB705A">
        <w:rPr>
          <w:rFonts w:ascii="Times New Roman" w:hAnsi="Times New Roman" w:cs="Times New Roman"/>
          <w:b w:val="0"/>
          <w:color w:val="000000"/>
          <w:sz w:val="28"/>
          <w:szCs w:val="28"/>
        </w:rPr>
        <w:t xml:space="preserve">ООО </w:t>
      </w:r>
      <w:r>
        <w:rPr>
          <w:rFonts w:ascii="Times New Roman" w:hAnsi="Times New Roman" w:cs="Times New Roman"/>
          <w:b w:val="0"/>
          <w:color w:val="000000"/>
          <w:sz w:val="28"/>
          <w:szCs w:val="28"/>
        </w:rPr>
        <w:t>«</w:t>
      </w:r>
      <w:r w:rsidRPr="00AB705A">
        <w:rPr>
          <w:rFonts w:ascii="Times New Roman" w:hAnsi="Times New Roman" w:cs="Times New Roman"/>
          <w:b w:val="0"/>
          <w:color w:val="000000"/>
          <w:sz w:val="28"/>
          <w:szCs w:val="28"/>
        </w:rPr>
        <w:t>Спецремсервис</w:t>
      </w:r>
      <w:r>
        <w:rPr>
          <w:rFonts w:ascii="Times New Roman" w:hAnsi="Times New Roman" w:cs="Times New Roman"/>
          <w:b w:val="0"/>
          <w:color w:val="000000"/>
          <w:sz w:val="28"/>
          <w:szCs w:val="28"/>
        </w:rPr>
        <w:t>»</w:t>
      </w:r>
      <w:r w:rsidRPr="00AB705A">
        <w:rPr>
          <w:rFonts w:ascii="Times New Roman" w:hAnsi="Times New Roman" w:cs="Times New Roman"/>
          <w:b w:val="0"/>
          <w:color w:val="000000"/>
          <w:sz w:val="28"/>
          <w:szCs w:val="28"/>
        </w:rPr>
        <w:t xml:space="preserve"> </w:t>
      </w:r>
      <w:r w:rsidR="00CB4BEB" w:rsidRPr="00AB705A">
        <w:rPr>
          <w:rFonts w:ascii="Times New Roman" w:hAnsi="Times New Roman" w:cs="Times New Roman"/>
          <w:b w:val="0"/>
          <w:color w:val="000000"/>
          <w:sz w:val="28"/>
          <w:szCs w:val="28"/>
        </w:rPr>
        <w:t>делае</w:t>
      </w:r>
      <w:r>
        <w:rPr>
          <w:rFonts w:ascii="Times New Roman" w:hAnsi="Times New Roman" w:cs="Times New Roman"/>
          <w:b w:val="0"/>
          <w:color w:val="000000"/>
          <w:sz w:val="28"/>
          <w:szCs w:val="28"/>
        </w:rPr>
        <w:t>т</w:t>
      </w:r>
      <w:r w:rsidR="00CB4BEB" w:rsidRPr="00AB705A">
        <w:rPr>
          <w:rFonts w:ascii="Times New Roman" w:hAnsi="Times New Roman" w:cs="Times New Roman"/>
          <w:b w:val="0"/>
          <w:color w:val="000000"/>
          <w:sz w:val="28"/>
          <w:szCs w:val="28"/>
        </w:rPr>
        <w:t xml:space="preserve"> на минимальные сроки проведения ремонта при безупречном исполнении с сохранением разумного уровня цен. ООО «Спецремсервис» предлагает выполнить работы по ремонту гидроцилиндров для спецтехники и промышленности как зарубежных, так и отечественных производителей, с установкой на них уплотнений известной Итальянской фирмы Busak+Shamban.</w:t>
      </w:r>
      <w:r>
        <w:rPr>
          <w:rFonts w:ascii="Times New Roman" w:hAnsi="Times New Roman" w:cs="Times New Roman"/>
          <w:b w:val="0"/>
          <w:color w:val="000000"/>
          <w:sz w:val="28"/>
          <w:szCs w:val="28"/>
        </w:rPr>
        <w:t xml:space="preserve">. </w:t>
      </w:r>
      <w:r w:rsidR="00CB4BEB" w:rsidRPr="00AB705A">
        <w:rPr>
          <w:rFonts w:ascii="Times New Roman" w:hAnsi="Times New Roman" w:cs="Times New Roman"/>
          <w:b w:val="0"/>
          <w:color w:val="000000"/>
          <w:sz w:val="28"/>
          <w:szCs w:val="28"/>
        </w:rPr>
        <w:t>После сборки все гидроцилиндры подвергаются проверке на испытательном стенде под давлением до 25МПа. Ремонт гидроцилиндров заключается в устранении утечки рабочей жидкости по штоку и перетекание ее внутри цилиндра. В случае повреждения рабочих поверхностей штока или трубы осуществляется их замена на новые (Приложение 1).</w:t>
      </w:r>
      <w:bookmarkEnd w:id="14"/>
    </w:p>
    <w:p w:rsidR="00CB4BEB" w:rsidRPr="00AB705A" w:rsidRDefault="00CB4BEB" w:rsidP="00AB705A">
      <w:pPr>
        <w:spacing w:line="360" w:lineRule="auto"/>
        <w:ind w:firstLine="709"/>
        <w:jc w:val="both"/>
        <w:rPr>
          <w:sz w:val="28"/>
          <w:szCs w:val="28"/>
        </w:rPr>
      </w:pPr>
      <w:r w:rsidRPr="00AB705A">
        <w:rPr>
          <w:sz w:val="28"/>
          <w:szCs w:val="28"/>
        </w:rPr>
        <w:t xml:space="preserve">Окончательные цены по ремонту осуществляются после разборки и определения объема работ. Возможно изготовление гидроцилиндров по чертежам, образцам или техническому заданию заказчика. Возможны поставки запасных частей к гидроцилиндрам. Срок поставки зависит от номенклатуры и объема заказа. </w:t>
      </w:r>
    </w:p>
    <w:p w:rsidR="00CB4BEB" w:rsidRPr="00CB4BEB" w:rsidRDefault="00CB4BEB" w:rsidP="00CB4BEB"/>
    <w:p w:rsidR="00CB4BEB" w:rsidRPr="00CB4BEB" w:rsidRDefault="007E3F7D" w:rsidP="00CB4BEB">
      <w:pPr>
        <w:pStyle w:val="1"/>
        <w:jc w:val="center"/>
        <w:rPr>
          <w:rFonts w:ascii="Times New Roman" w:hAnsi="Times New Roman"/>
          <w:sz w:val="28"/>
        </w:rPr>
      </w:pPr>
      <w:bookmarkStart w:id="15" w:name="_Toc228252984"/>
      <w:r>
        <w:rPr>
          <w:rFonts w:ascii="Times New Roman" w:hAnsi="Times New Roman"/>
          <w:sz w:val="28"/>
        </w:rPr>
        <w:t>2</w:t>
      </w:r>
      <w:r w:rsidR="00CB4BEB" w:rsidRPr="00CB4BEB">
        <w:rPr>
          <w:rFonts w:ascii="Times New Roman" w:hAnsi="Times New Roman"/>
          <w:sz w:val="28"/>
        </w:rPr>
        <w:t xml:space="preserve">.2. </w:t>
      </w:r>
      <w:r>
        <w:rPr>
          <w:rFonts w:ascii="Times New Roman" w:hAnsi="Times New Roman"/>
          <w:sz w:val="28"/>
        </w:rPr>
        <w:t>Анализ показателей использования ресурсов</w:t>
      </w:r>
      <w:bookmarkEnd w:id="15"/>
    </w:p>
    <w:p w:rsidR="00CB4BEB" w:rsidRDefault="00CB4BEB" w:rsidP="00CB4BEB"/>
    <w:p w:rsidR="00CB4BEB" w:rsidRDefault="00CB4BEB" w:rsidP="00CB4BEB"/>
    <w:p w:rsidR="00D006A9" w:rsidRPr="00303CFF" w:rsidRDefault="00D006A9" w:rsidP="00D006A9">
      <w:pPr>
        <w:shd w:val="clear" w:color="auto" w:fill="FFFFFF"/>
        <w:autoSpaceDE w:val="0"/>
        <w:autoSpaceDN w:val="0"/>
        <w:adjustRightInd w:val="0"/>
        <w:spacing w:line="360" w:lineRule="auto"/>
        <w:ind w:firstLine="919"/>
        <w:jc w:val="both"/>
        <w:rPr>
          <w:rFonts w:ascii="Arial" w:hAnsi="Arial"/>
          <w:sz w:val="28"/>
          <w:szCs w:val="28"/>
        </w:rPr>
      </w:pPr>
      <w:r w:rsidRPr="00303CFF">
        <w:rPr>
          <w:color w:val="000000"/>
          <w:sz w:val="28"/>
          <w:szCs w:val="28"/>
        </w:rPr>
        <w:t>Финансовое состояние организации оценивается показателя</w:t>
      </w:r>
      <w:r w:rsidRPr="00303CFF">
        <w:rPr>
          <w:color w:val="000000"/>
          <w:sz w:val="28"/>
          <w:szCs w:val="28"/>
        </w:rPr>
        <w:softHyphen/>
        <w:t>ми, характеризующими наличие, размещение и использование финансовых ресурсов. Эти показатели отражают результаты эко</w:t>
      </w:r>
      <w:r w:rsidRPr="00303CFF">
        <w:rPr>
          <w:color w:val="000000"/>
          <w:sz w:val="28"/>
          <w:szCs w:val="28"/>
        </w:rPr>
        <w:softHyphen/>
        <w:t>номической деятельности предприятия, определяют его конку</w:t>
      </w:r>
      <w:r w:rsidRPr="00303CFF">
        <w:rPr>
          <w:color w:val="000000"/>
          <w:sz w:val="28"/>
          <w:szCs w:val="28"/>
        </w:rPr>
        <w:softHyphen/>
        <w:t>рентоспособность, деловой потенциал, позволяют просчитать степень гарантий экономических интересов предприятия и его партнеров по финансовым и другим отношениям.</w:t>
      </w:r>
    </w:p>
    <w:p w:rsidR="00D006A9" w:rsidRDefault="00D006A9" w:rsidP="00D006A9">
      <w:pPr>
        <w:shd w:val="clear" w:color="auto" w:fill="FFFFFF"/>
        <w:autoSpaceDE w:val="0"/>
        <w:autoSpaceDN w:val="0"/>
        <w:adjustRightInd w:val="0"/>
        <w:spacing w:line="360" w:lineRule="auto"/>
        <w:ind w:firstLine="919"/>
        <w:jc w:val="both"/>
        <w:rPr>
          <w:color w:val="000000"/>
          <w:sz w:val="28"/>
          <w:szCs w:val="28"/>
        </w:rPr>
      </w:pPr>
      <w:r w:rsidRPr="00303CFF">
        <w:rPr>
          <w:color w:val="000000"/>
          <w:sz w:val="28"/>
          <w:szCs w:val="28"/>
        </w:rPr>
        <w:t>Финансовое состояние формируется в процессе хозяйствен</w:t>
      </w:r>
      <w:r w:rsidRPr="00303CFF">
        <w:rPr>
          <w:color w:val="000000"/>
          <w:sz w:val="28"/>
          <w:szCs w:val="28"/>
        </w:rPr>
        <w:softHyphen/>
        <w:t>ной деятельности организации и во многом определяется взаи</w:t>
      </w:r>
      <w:r w:rsidRPr="00303CFF">
        <w:rPr>
          <w:color w:val="000000"/>
          <w:sz w:val="28"/>
          <w:szCs w:val="28"/>
        </w:rPr>
        <w:softHyphen/>
        <w:t>моотношениями с поставщиками, покупателями, налоговыми и финансовыми органами, банками, акционерами и другими воз</w:t>
      </w:r>
      <w:r w:rsidRPr="00303CFF">
        <w:rPr>
          <w:color w:val="000000"/>
          <w:sz w:val="28"/>
          <w:szCs w:val="28"/>
        </w:rPr>
        <w:softHyphen/>
        <w:t>можными партнерами. По результатам анализа каждый из парт</w:t>
      </w:r>
      <w:r w:rsidRPr="00303CFF">
        <w:rPr>
          <w:color w:val="000000"/>
          <w:sz w:val="28"/>
          <w:szCs w:val="28"/>
        </w:rPr>
        <w:softHyphen/>
        <w:t>неров может оценить выгодность экономического сотрудниче</w:t>
      </w:r>
      <w:r w:rsidRPr="00303CFF">
        <w:rPr>
          <w:color w:val="000000"/>
          <w:sz w:val="28"/>
          <w:szCs w:val="28"/>
        </w:rPr>
        <w:softHyphen/>
        <w:t>ства, так как набор показателей анализа финансового состояния позволяет получить достаточно полную характеристику возмож</w:t>
      </w:r>
      <w:r w:rsidRPr="00303CFF">
        <w:rPr>
          <w:color w:val="000000"/>
          <w:sz w:val="28"/>
          <w:szCs w:val="28"/>
        </w:rPr>
        <w:softHyphen/>
        <w:t>ностей предприятия обеспечивать бесперебойную хозяйственную деятельность, его инвестиционной привлекательности, платеже</w:t>
      </w:r>
      <w:r w:rsidRPr="00303CFF">
        <w:rPr>
          <w:color w:val="000000"/>
          <w:sz w:val="28"/>
          <w:szCs w:val="28"/>
        </w:rPr>
        <w:softHyphen/>
        <w:t>способности, финансовой устойчивости и независимости, опре</w:t>
      </w:r>
      <w:r w:rsidRPr="00303CFF">
        <w:rPr>
          <w:color w:val="000000"/>
          <w:sz w:val="28"/>
          <w:szCs w:val="28"/>
        </w:rPr>
        <w:softHyphen/>
        <w:t>делить перспективы развития.</w:t>
      </w:r>
    </w:p>
    <w:p w:rsidR="00D006A9" w:rsidRDefault="00D006A9" w:rsidP="00D006A9">
      <w:pPr>
        <w:shd w:val="clear" w:color="auto" w:fill="FFFFFF"/>
        <w:autoSpaceDE w:val="0"/>
        <w:autoSpaceDN w:val="0"/>
        <w:adjustRightInd w:val="0"/>
        <w:spacing w:line="360" w:lineRule="auto"/>
        <w:ind w:firstLine="919"/>
        <w:jc w:val="both"/>
        <w:rPr>
          <w:color w:val="000000"/>
          <w:sz w:val="28"/>
          <w:szCs w:val="28"/>
        </w:rPr>
      </w:pPr>
      <w:r>
        <w:rPr>
          <w:color w:val="000000"/>
          <w:sz w:val="28"/>
          <w:szCs w:val="28"/>
        </w:rPr>
        <w:t xml:space="preserve">В таблице 2.1. представлены основные финансово-экономические показатели </w:t>
      </w:r>
      <w:r w:rsidR="009B2155">
        <w:rPr>
          <w:color w:val="000000"/>
          <w:sz w:val="28"/>
          <w:szCs w:val="28"/>
        </w:rPr>
        <w:t xml:space="preserve"> ООО «Спецремсервис»</w:t>
      </w:r>
      <w:r>
        <w:rPr>
          <w:color w:val="000000"/>
          <w:sz w:val="28"/>
          <w:szCs w:val="28"/>
        </w:rPr>
        <w:t>.</w:t>
      </w:r>
    </w:p>
    <w:p w:rsidR="00D006A9" w:rsidRPr="00010183" w:rsidRDefault="00D006A9" w:rsidP="00D006A9">
      <w:pPr>
        <w:shd w:val="clear" w:color="auto" w:fill="FFFFFF"/>
        <w:autoSpaceDE w:val="0"/>
        <w:autoSpaceDN w:val="0"/>
        <w:adjustRightInd w:val="0"/>
        <w:spacing w:line="360" w:lineRule="auto"/>
        <w:ind w:firstLine="919"/>
        <w:jc w:val="both"/>
        <w:rPr>
          <w:sz w:val="28"/>
          <w:szCs w:val="28"/>
        </w:rPr>
      </w:pPr>
      <w:r w:rsidRPr="00010183">
        <w:rPr>
          <w:color w:val="000000"/>
          <w:sz w:val="28"/>
          <w:szCs w:val="28"/>
        </w:rPr>
        <w:t>Таблица 2.1. П</w:t>
      </w:r>
      <w:r w:rsidRPr="00010183">
        <w:rPr>
          <w:sz w:val="28"/>
          <w:szCs w:val="28"/>
        </w:rPr>
        <w:t xml:space="preserve">оказатели финансово-экономической деятельности </w:t>
      </w:r>
      <w:r w:rsidR="009B2155">
        <w:rPr>
          <w:sz w:val="28"/>
          <w:szCs w:val="28"/>
        </w:rPr>
        <w:t xml:space="preserve"> ООО «Спецремсервис»</w:t>
      </w:r>
    </w:p>
    <w:p w:rsidR="00D006A9" w:rsidRDefault="00D006A9" w:rsidP="00D006A9">
      <w:pPr>
        <w:pStyle w:val="Normal1"/>
        <w:spacing w:before="0" w:after="0"/>
      </w:pPr>
    </w:p>
    <w:tbl>
      <w:tblPr>
        <w:tblW w:w="9623" w:type="dxa"/>
        <w:tblInd w:w="-72" w:type="dxa"/>
        <w:tblLayout w:type="fixed"/>
        <w:tblCellMar>
          <w:left w:w="70" w:type="dxa"/>
          <w:right w:w="70" w:type="dxa"/>
        </w:tblCellMar>
        <w:tblLook w:val="0000" w:firstRow="0" w:lastRow="0" w:firstColumn="0" w:lastColumn="0" w:noHBand="0" w:noVBand="0"/>
      </w:tblPr>
      <w:tblGrid>
        <w:gridCol w:w="547"/>
        <w:gridCol w:w="3915"/>
        <w:gridCol w:w="1741"/>
        <w:gridCol w:w="1620"/>
        <w:gridCol w:w="1800"/>
      </w:tblGrid>
      <w:tr w:rsidR="00D006A9">
        <w:trPr>
          <w:trHeight w:val="358"/>
        </w:trPr>
        <w:tc>
          <w:tcPr>
            <w:tcW w:w="547"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center"/>
              <w:rPr>
                <w:sz w:val="28"/>
                <w:szCs w:val="28"/>
              </w:rPr>
            </w:pPr>
          </w:p>
        </w:tc>
        <w:tc>
          <w:tcPr>
            <w:tcW w:w="3915"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center"/>
              <w:rPr>
                <w:sz w:val="28"/>
                <w:szCs w:val="28"/>
              </w:rPr>
            </w:pPr>
            <w:r w:rsidRPr="003A112A">
              <w:rPr>
                <w:sz w:val="28"/>
                <w:szCs w:val="28"/>
              </w:rPr>
              <w:t xml:space="preserve">Показатели </w:t>
            </w:r>
          </w:p>
        </w:tc>
        <w:tc>
          <w:tcPr>
            <w:tcW w:w="1741" w:type="dxa"/>
            <w:tcBorders>
              <w:top w:val="single" w:sz="6" w:space="0" w:color="auto"/>
              <w:left w:val="single" w:sz="6" w:space="0" w:color="auto"/>
              <w:bottom w:val="single" w:sz="6" w:space="0" w:color="auto"/>
              <w:right w:val="single" w:sz="6" w:space="0" w:color="auto"/>
            </w:tcBorders>
          </w:tcPr>
          <w:p w:rsidR="00D006A9" w:rsidRPr="003A112A" w:rsidRDefault="009B2155" w:rsidP="00D006A9">
            <w:pPr>
              <w:pStyle w:val="ConsCell"/>
              <w:spacing w:line="360" w:lineRule="auto"/>
              <w:jc w:val="center"/>
              <w:rPr>
                <w:sz w:val="28"/>
                <w:szCs w:val="28"/>
              </w:rPr>
            </w:pPr>
            <w:r>
              <w:rPr>
                <w:sz w:val="28"/>
                <w:szCs w:val="28"/>
              </w:rPr>
              <w:t>2006</w:t>
            </w:r>
          </w:p>
        </w:tc>
        <w:tc>
          <w:tcPr>
            <w:tcW w:w="1620" w:type="dxa"/>
            <w:tcBorders>
              <w:top w:val="single" w:sz="6" w:space="0" w:color="auto"/>
              <w:left w:val="single" w:sz="6" w:space="0" w:color="auto"/>
              <w:bottom w:val="single" w:sz="6" w:space="0" w:color="auto"/>
              <w:right w:val="single" w:sz="6" w:space="0" w:color="auto"/>
            </w:tcBorders>
          </w:tcPr>
          <w:p w:rsidR="00D006A9" w:rsidRPr="003A112A" w:rsidRDefault="009B2155" w:rsidP="00D006A9">
            <w:pPr>
              <w:pStyle w:val="ConsCell"/>
              <w:spacing w:line="360" w:lineRule="auto"/>
              <w:jc w:val="center"/>
              <w:rPr>
                <w:sz w:val="28"/>
                <w:szCs w:val="28"/>
              </w:rPr>
            </w:pPr>
            <w:r>
              <w:rPr>
                <w:sz w:val="28"/>
                <w:szCs w:val="28"/>
              </w:rPr>
              <w:t>2007</w:t>
            </w:r>
          </w:p>
        </w:tc>
        <w:tc>
          <w:tcPr>
            <w:tcW w:w="1800" w:type="dxa"/>
            <w:tcBorders>
              <w:top w:val="single" w:sz="6" w:space="0" w:color="auto"/>
              <w:left w:val="single" w:sz="6" w:space="0" w:color="auto"/>
              <w:bottom w:val="single" w:sz="6" w:space="0" w:color="auto"/>
              <w:right w:val="single" w:sz="6" w:space="0" w:color="auto"/>
            </w:tcBorders>
          </w:tcPr>
          <w:p w:rsidR="00D006A9" w:rsidRPr="003A112A" w:rsidRDefault="009B2155" w:rsidP="00D006A9">
            <w:pPr>
              <w:pStyle w:val="ConsCell"/>
              <w:spacing w:line="360" w:lineRule="auto"/>
              <w:jc w:val="center"/>
              <w:rPr>
                <w:sz w:val="28"/>
                <w:szCs w:val="28"/>
              </w:rPr>
            </w:pPr>
            <w:r>
              <w:rPr>
                <w:sz w:val="28"/>
                <w:szCs w:val="28"/>
              </w:rPr>
              <w:t>2008</w:t>
            </w:r>
          </w:p>
        </w:tc>
      </w:tr>
      <w:tr w:rsidR="00D006A9">
        <w:trPr>
          <w:trHeight w:val="281"/>
        </w:trPr>
        <w:tc>
          <w:tcPr>
            <w:tcW w:w="547" w:type="dxa"/>
            <w:tcBorders>
              <w:top w:val="single" w:sz="6" w:space="0" w:color="auto"/>
              <w:left w:val="single" w:sz="6" w:space="0" w:color="auto"/>
              <w:bottom w:val="single" w:sz="6" w:space="0" w:color="auto"/>
              <w:right w:val="single" w:sz="6" w:space="0" w:color="auto"/>
            </w:tcBorders>
          </w:tcPr>
          <w:p w:rsidR="00D006A9" w:rsidRPr="003A112A" w:rsidRDefault="00D006A9" w:rsidP="00D006A9">
            <w:pPr>
              <w:pStyle w:val="ConsCell"/>
              <w:spacing w:line="360" w:lineRule="auto"/>
              <w:jc w:val="center"/>
              <w:rPr>
                <w:sz w:val="28"/>
                <w:szCs w:val="28"/>
              </w:rPr>
            </w:pPr>
            <w:r w:rsidRPr="003A112A">
              <w:rPr>
                <w:sz w:val="28"/>
                <w:szCs w:val="28"/>
              </w:rPr>
              <w:t>1</w:t>
            </w:r>
          </w:p>
        </w:tc>
        <w:tc>
          <w:tcPr>
            <w:tcW w:w="3915"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rPr>
                <w:sz w:val="28"/>
                <w:szCs w:val="28"/>
              </w:rPr>
            </w:pPr>
            <w:r w:rsidRPr="003A112A">
              <w:rPr>
                <w:sz w:val="28"/>
                <w:szCs w:val="28"/>
              </w:rPr>
              <w:t>Стоимость активов, тыс. руб.</w:t>
            </w:r>
          </w:p>
        </w:tc>
        <w:tc>
          <w:tcPr>
            <w:tcW w:w="1741"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177 115 703</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219 522 580</w:t>
            </w:r>
          </w:p>
        </w:tc>
        <w:tc>
          <w:tcPr>
            <w:tcW w:w="1800"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226 530 445</w:t>
            </w:r>
          </w:p>
        </w:tc>
      </w:tr>
      <w:tr w:rsidR="00D006A9">
        <w:trPr>
          <w:trHeight w:val="270"/>
        </w:trPr>
        <w:tc>
          <w:tcPr>
            <w:tcW w:w="547" w:type="dxa"/>
            <w:tcBorders>
              <w:top w:val="single" w:sz="6" w:space="0" w:color="auto"/>
              <w:left w:val="single" w:sz="6" w:space="0" w:color="auto"/>
              <w:bottom w:val="single" w:sz="6" w:space="0" w:color="auto"/>
              <w:right w:val="single" w:sz="6" w:space="0" w:color="auto"/>
            </w:tcBorders>
          </w:tcPr>
          <w:p w:rsidR="00D006A9" w:rsidRPr="003A112A" w:rsidRDefault="00D006A9" w:rsidP="00D006A9">
            <w:pPr>
              <w:pStyle w:val="ConsCell"/>
              <w:spacing w:line="360" w:lineRule="auto"/>
              <w:jc w:val="center"/>
              <w:rPr>
                <w:sz w:val="28"/>
                <w:szCs w:val="28"/>
              </w:rPr>
            </w:pPr>
            <w:r w:rsidRPr="003A112A">
              <w:rPr>
                <w:sz w:val="28"/>
                <w:szCs w:val="28"/>
              </w:rPr>
              <w:t>2</w:t>
            </w:r>
          </w:p>
        </w:tc>
        <w:tc>
          <w:tcPr>
            <w:tcW w:w="3915"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rPr>
                <w:sz w:val="28"/>
                <w:szCs w:val="28"/>
              </w:rPr>
            </w:pPr>
            <w:r w:rsidRPr="003A112A">
              <w:rPr>
                <w:sz w:val="28"/>
                <w:szCs w:val="28"/>
              </w:rPr>
              <w:t xml:space="preserve">Отношение суммы привлеченных средств к капиталу и резервам, % </w:t>
            </w:r>
          </w:p>
        </w:tc>
        <w:tc>
          <w:tcPr>
            <w:tcW w:w="1741"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45.20</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44.60</w:t>
            </w:r>
          </w:p>
        </w:tc>
        <w:tc>
          <w:tcPr>
            <w:tcW w:w="1800"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48.60</w:t>
            </w:r>
          </w:p>
        </w:tc>
      </w:tr>
      <w:tr w:rsidR="00D006A9">
        <w:trPr>
          <w:trHeight w:val="275"/>
        </w:trPr>
        <w:tc>
          <w:tcPr>
            <w:tcW w:w="547" w:type="dxa"/>
            <w:tcBorders>
              <w:top w:val="single" w:sz="6" w:space="0" w:color="auto"/>
              <w:left w:val="single" w:sz="6" w:space="0" w:color="auto"/>
              <w:bottom w:val="single" w:sz="6" w:space="0" w:color="auto"/>
              <w:right w:val="single" w:sz="6" w:space="0" w:color="auto"/>
            </w:tcBorders>
          </w:tcPr>
          <w:p w:rsidR="00D006A9" w:rsidRPr="003A112A" w:rsidRDefault="00D006A9" w:rsidP="00D006A9">
            <w:pPr>
              <w:pStyle w:val="ConsCell"/>
              <w:spacing w:line="360" w:lineRule="auto"/>
              <w:jc w:val="center"/>
              <w:rPr>
                <w:sz w:val="28"/>
                <w:szCs w:val="28"/>
              </w:rPr>
            </w:pPr>
            <w:r w:rsidRPr="003A112A">
              <w:rPr>
                <w:sz w:val="28"/>
                <w:szCs w:val="28"/>
              </w:rPr>
              <w:t>3</w:t>
            </w:r>
          </w:p>
        </w:tc>
        <w:tc>
          <w:tcPr>
            <w:tcW w:w="3915"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rPr>
                <w:sz w:val="28"/>
                <w:szCs w:val="28"/>
              </w:rPr>
            </w:pPr>
            <w:r w:rsidRPr="003A112A">
              <w:rPr>
                <w:sz w:val="28"/>
                <w:szCs w:val="28"/>
              </w:rPr>
              <w:t>Отношение суммы краткосрочных обязательств к капиталу и резервам, %</w:t>
            </w:r>
          </w:p>
        </w:tc>
        <w:tc>
          <w:tcPr>
            <w:tcW w:w="1741"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31.62</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36.53</w:t>
            </w:r>
          </w:p>
        </w:tc>
        <w:tc>
          <w:tcPr>
            <w:tcW w:w="1800" w:type="dxa"/>
            <w:tcBorders>
              <w:top w:val="single" w:sz="6" w:space="0" w:color="auto"/>
              <w:left w:val="single" w:sz="6" w:space="0" w:color="auto"/>
              <w:bottom w:val="single" w:sz="6" w:space="0" w:color="auto"/>
              <w:right w:val="single" w:sz="6" w:space="0" w:color="auto"/>
            </w:tcBorders>
            <w:vAlign w:val="center"/>
          </w:tcPr>
          <w:p w:rsidR="00D006A9" w:rsidRPr="003A112A" w:rsidRDefault="00D006A9" w:rsidP="00D006A9">
            <w:pPr>
              <w:pStyle w:val="ConsCell"/>
              <w:spacing w:line="360" w:lineRule="auto"/>
              <w:jc w:val="right"/>
              <w:rPr>
                <w:bCs/>
                <w:sz w:val="28"/>
                <w:szCs w:val="28"/>
              </w:rPr>
            </w:pPr>
            <w:r w:rsidRPr="003A112A">
              <w:rPr>
                <w:bCs/>
                <w:sz w:val="28"/>
                <w:szCs w:val="28"/>
              </w:rPr>
              <w:t>40.28</w:t>
            </w:r>
          </w:p>
        </w:tc>
      </w:tr>
    </w:tbl>
    <w:p w:rsidR="00D006A9" w:rsidRDefault="00D006A9" w:rsidP="00D006A9">
      <w:pPr>
        <w:jc w:val="both"/>
        <w:rPr>
          <w:sz w:val="22"/>
          <w:szCs w:val="22"/>
        </w:rPr>
      </w:pPr>
    </w:p>
    <w:p w:rsidR="00D006A9" w:rsidRPr="003A112A" w:rsidRDefault="00D006A9" w:rsidP="00D006A9">
      <w:pPr>
        <w:pStyle w:val="2"/>
        <w:suppressAutoHyphens/>
        <w:spacing w:after="0" w:line="360" w:lineRule="auto"/>
        <w:ind w:left="0" w:firstLine="709"/>
        <w:jc w:val="both"/>
        <w:rPr>
          <w:iCs/>
          <w:sz w:val="28"/>
          <w:szCs w:val="28"/>
        </w:rPr>
      </w:pPr>
      <w:r>
        <w:rPr>
          <w:iCs/>
          <w:sz w:val="28"/>
          <w:szCs w:val="28"/>
        </w:rPr>
        <w:t xml:space="preserve">Как видно из таблицы, </w:t>
      </w:r>
      <w:r w:rsidRPr="003A112A">
        <w:rPr>
          <w:iCs/>
          <w:sz w:val="28"/>
          <w:szCs w:val="28"/>
        </w:rPr>
        <w:t xml:space="preserve">стоимость чистых активов </w:t>
      </w:r>
      <w:r w:rsidR="009B2155">
        <w:rPr>
          <w:iCs/>
          <w:sz w:val="28"/>
          <w:szCs w:val="28"/>
        </w:rPr>
        <w:t xml:space="preserve"> ООО «Спецремсервис»</w:t>
      </w:r>
      <w:r>
        <w:rPr>
          <w:iCs/>
          <w:sz w:val="28"/>
          <w:szCs w:val="28"/>
        </w:rPr>
        <w:t xml:space="preserve"> с</w:t>
      </w:r>
      <w:r w:rsidRPr="003A112A">
        <w:rPr>
          <w:iCs/>
          <w:sz w:val="28"/>
          <w:szCs w:val="28"/>
        </w:rPr>
        <w:t xml:space="preserve">табильно росла. Годовые темпы роста составляли </w:t>
      </w:r>
      <w:smartTag w:uri="urn:schemas-microsoft-com:office:smarttags" w:element="metricconverter">
        <w:smartTagPr>
          <w:attr w:name="ProductID" w:val="2006 г"/>
        </w:smartTagPr>
        <w:r w:rsidR="009B2155">
          <w:rPr>
            <w:iCs/>
            <w:sz w:val="28"/>
            <w:szCs w:val="28"/>
          </w:rPr>
          <w:t>2006</w:t>
        </w:r>
        <w:r>
          <w:rPr>
            <w:iCs/>
            <w:sz w:val="28"/>
            <w:szCs w:val="28"/>
          </w:rPr>
          <w:t xml:space="preserve"> </w:t>
        </w:r>
        <w:r w:rsidRPr="003A112A">
          <w:rPr>
            <w:iCs/>
            <w:sz w:val="28"/>
            <w:szCs w:val="28"/>
          </w:rPr>
          <w:t>г</w:t>
        </w:r>
      </w:smartTag>
      <w:r w:rsidRPr="003A112A">
        <w:rPr>
          <w:iCs/>
          <w:sz w:val="28"/>
          <w:szCs w:val="28"/>
        </w:rPr>
        <w:t xml:space="preserve">. – 15%, </w:t>
      </w:r>
      <w:smartTag w:uri="urn:schemas-microsoft-com:office:smarttags" w:element="metricconverter">
        <w:smartTagPr>
          <w:attr w:name="ProductID" w:val="2007 г"/>
        </w:smartTagPr>
        <w:r w:rsidR="009B2155">
          <w:rPr>
            <w:iCs/>
            <w:sz w:val="28"/>
            <w:szCs w:val="28"/>
          </w:rPr>
          <w:t>2007</w:t>
        </w:r>
        <w:r>
          <w:rPr>
            <w:iCs/>
            <w:sz w:val="28"/>
            <w:szCs w:val="28"/>
          </w:rPr>
          <w:t xml:space="preserve"> </w:t>
        </w:r>
        <w:r w:rsidRPr="003A112A">
          <w:rPr>
            <w:iCs/>
            <w:sz w:val="28"/>
            <w:szCs w:val="28"/>
          </w:rPr>
          <w:t>г</w:t>
        </w:r>
      </w:smartTag>
      <w:r w:rsidRPr="003A112A">
        <w:rPr>
          <w:iCs/>
          <w:sz w:val="28"/>
          <w:szCs w:val="28"/>
        </w:rPr>
        <w:t xml:space="preserve">. – 24%, </w:t>
      </w:r>
      <w:smartTag w:uri="urn:schemas-microsoft-com:office:smarttags" w:element="metricconverter">
        <w:smartTagPr>
          <w:attr w:name="ProductID" w:val="2008 г"/>
        </w:smartTagPr>
        <w:r w:rsidR="009B2155">
          <w:rPr>
            <w:iCs/>
            <w:sz w:val="28"/>
            <w:szCs w:val="28"/>
          </w:rPr>
          <w:t>2008</w:t>
        </w:r>
        <w:r>
          <w:rPr>
            <w:iCs/>
            <w:sz w:val="28"/>
            <w:szCs w:val="28"/>
          </w:rPr>
          <w:t xml:space="preserve"> </w:t>
        </w:r>
        <w:r w:rsidRPr="003A112A">
          <w:rPr>
            <w:iCs/>
            <w:sz w:val="28"/>
            <w:szCs w:val="28"/>
          </w:rPr>
          <w:t>г</w:t>
        </w:r>
      </w:smartTag>
      <w:r w:rsidRPr="003A112A">
        <w:rPr>
          <w:iCs/>
          <w:sz w:val="28"/>
          <w:szCs w:val="28"/>
        </w:rPr>
        <w:t>. – 3%. На начало 200</w:t>
      </w:r>
      <w:r>
        <w:rPr>
          <w:iCs/>
          <w:sz w:val="28"/>
          <w:szCs w:val="28"/>
        </w:rPr>
        <w:t>8</w:t>
      </w:r>
      <w:r w:rsidRPr="003A112A">
        <w:rPr>
          <w:iCs/>
          <w:sz w:val="28"/>
          <w:szCs w:val="28"/>
        </w:rPr>
        <w:t xml:space="preserve"> года величина чистых активов превышала уровень </w:t>
      </w:r>
      <w:r w:rsidR="009B2155">
        <w:rPr>
          <w:iCs/>
          <w:sz w:val="28"/>
          <w:szCs w:val="28"/>
        </w:rPr>
        <w:t>2006</w:t>
      </w:r>
      <w:r w:rsidRPr="003A112A">
        <w:rPr>
          <w:iCs/>
          <w:sz w:val="28"/>
          <w:szCs w:val="28"/>
        </w:rPr>
        <w:t xml:space="preserve"> года в 1,5 раза. Основной фактор, повлиявший на рост чистых активов, - рост нераспределенной  прибыли Компании</w:t>
      </w:r>
      <w:r>
        <w:rPr>
          <w:iCs/>
          <w:sz w:val="28"/>
          <w:szCs w:val="28"/>
        </w:rPr>
        <w:t xml:space="preserve"> (рис. 2.</w:t>
      </w:r>
      <w:r w:rsidR="00BA3E6E">
        <w:rPr>
          <w:iCs/>
          <w:sz w:val="28"/>
          <w:szCs w:val="28"/>
        </w:rPr>
        <w:t>1</w:t>
      </w:r>
      <w:r>
        <w:rPr>
          <w:iCs/>
          <w:sz w:val="28"/>
          <w:szCs w:val="28"/>
        </w:rPr>
        <w:t>).</w:t>
      </w:r>
    </w:p>
    <w:p w:rsidR="00BA3E6E" w:rsidRDefault="00CE2242" w:rsidP="00D006A9">
      <w:pPr>
        <w:jc w:val="both"/>
      </w:pPr>
      <w:bookmarkStart w:id="16" w:name="_MON_1288370277"/>
      <w:bookmarkStart w:id="17" w:name="_MON_1288370301"/>
      <w:bookmarkStart w:id="18" w:name="_MON_1301994226"/>
      <w:bookmarkStart w:id="19" w:name="_MON_1301994241"/>
      <w:bookmarkEnd w:id="16"/>
      <w:bookmarkEnd w:id="17"/>
      <w:bookmarkEnd w:id="18"/>
      <w:bookmarkEnd w:id="19"/>
      <w:r>
        <w:pict>
          <v:shape id="_x0000_i1040" type="#_x0000_t75" style="width:480.75pt;height:252.75pt">
            <v:imagedata r:id="rId37" o:title=""/>
          </v:shape>
        </w:pict>
      </w:r>
    </w:p>
    <w:p w:rsidR="00D006A9" w:rsidRPr="003A112A" w:rsidRDefault="00D006A9" w:rsidP="00D006A9">
      <w:pPr>
        <w:jc w:val="both"/>
        <w:rPr>
          <w:sz w:val="28"/>
          <w:szCs w:val="28"/>
        </w:rPr>
      </w:pPr>
      <w:r>
        <w:t xml:space="preserve">            </w:t>
      </w:r>
      <w:r>
        <w:rPr>
          <w:sz w:val="28"/>
          <w:szCs w:val="28"/>
        </w:rPr>
        <w:t>Рис. 2.</w:t>
      </w:r>
      <w:r w:rsidR="00BA3E6E">
        <w:rPr>
          <w:sz w:val="28"/>
          <w:szCs w:val="28"/>
        </w:rPr>
        <w:t>1</w:t>
      </w:r>
      <w:r>
        <w:rPr>
          <w:sz w:val="28"/>
          <w:szCs w:val="28"/>
        </w:rPr>
        <w:t xml:space="preserve">. Показатели активов </w:t>
      </w:r>
      <w:r w:rsidR="009B2155">
        <w:rPr>
          <w:sz w:val="28"/>
          <w:szCs w:val="28"/>
        </w:rPr>
        <w:t xml:space="preserve"> ООО «Спецремсервис»</w:t>
      </w:r>
      <w:r>
        <w:rPr>
          <w:sz w:val="28"/>
          <w:szCs w:val="28"/>
        </w:rPr>
        <w:t>, тыс. руб.</w:t>
      </w:r>
    </w:p>
    <w:p w:rsidR="00D006A9" w:rsidRDefault="00D006A9" w:rsidP="00D006A9">
      <w:pPr>
        <w:jc w:val="both"/>
        <w:rPr>
          <w:sz w:val="22"/>
          <w:szCs w:val="22"/>
        </w:rPr>
      </w:pPr>
    </w:p>
    <w:p w:rsidR="009B2155" w:rsidRDefault="009B2155" w:rsidP="00D006A9">
      <w:pPr>
        <w:pStyle w:val="2"/>
        <w:suppressAutoHyphens/>
        <w:spacing w:after="0" w:line="360" w:lineRule="auto"/>
        <w:ind w:left="0" w:firstLine="709"/>
        <w:jc w:val="both"/>
        <w:rPr>
          <w:iCs/>
          <w:sz w:val="28"/>
          <w:szCs w:val="28"/>
        </w:rPr>
      </w:pPr>
    </w:p>
    <w:p w:rsidR="00D006A9" w:rsidRDefault="00D006A9" w:rsidP="00D006A9">
      <w:pPr>
        <w:pStyle w:val="2"/>
        <w:suppressAutoHyphens/>
        <w:spacing w:after="0" w:line="360" w:lineRule="auto"/>
        <w:ind w:left="0" w:firstLine="709"/>
        <w:jc w:val="both"/>
        <w:rPr>
          <w:iCs/>
          <w:sz w:val="28"/>
          <w:szCs w:val="28"/>
        </w:rPr>
      </w:pPr>
      <w:r w:rsidRPr="00334799">
        <w:rPr>
          <w:iCs/>
          <w:sz w:val="28"/>
          <w:szCs w:val="28"/>
        </w:rPr>
        <w:t xml:space="preserve">Величина отношения суммы привлеченных средств к капиталу и резервам на протяжении последних 4 лет колеблется в диапазоне от 43,53 до 48,6. </w:t>
      </w:r>
    </w:p>
    <w:p w:rsidR="00D006A9" w:rsidRDefault="00D006A9" w:rsidP="00D006A9">
      <w:pPr>
        <w:pStyle w:val="2"/>
        <w:suppressAutoHyphens/>
        <w:spacing w:after="0" w:line="360" w:lineRule="auto"/>
        <w:ind w:left="0" w:firstLine="709"/>
        <w:jc w:val="both"/>
        <w:rPr>
          <w:iCs/>
          <w:sz w:val="28"/>
          <w:szCs w:val="28"/>
        </w:rPr>
      </w:pPr>
      <w:r>
        <w:rPr>
          <w:iCs/>
          <w:sz w:val="28"/>
          <w:szCs w:val="28"/>
        </w:rPr>
        <w:t>Рассмотрим следующую группу показателей – деловой активности предприятия (табл. 2.2).</w:t>
      </w:r>
    </w:p>
    <w:p w:rsidR="00D006A9" w:rsidRDefault="00D006A9" w:rsidP="00D006A9">
      <w:pPr>
        <w:pStyle w:val="2"/>
        <w:suppressAutoHyphens/>
        <w:spacing w:after="0" w:line="360" w:lineRule="auto"/>
        <w:ind w:left="0" w:firstLine="709"/>
        <w:jc w:val="both"/>
        <w:rPr>
          <w:iCs/>
          <w:sz w:val="28"/>
          <w:szCs w:val="28"/>
        </w:rPr>
      </w:pPr>
      <w:r>
        <w:rPr>
          <w:iCs/>
          <w:sz w:val="28"/>
          <w:szCs w:val="28"/>
        </w:rPr>
        <w:t xml:space="preserve">Таблица 2.2. Показатели деловой активности </w:t>
      </w:r>
      <w:r w:rsidR="009B2155">
        <w:rPr>
          <w:iCs/>
          <w:sz w:val="28"/>
          <w:szCs w:val="28"/>
        </w:rPr>
        <w:t xml:space="preserve"> ООО «Спецремсервис»</w:t>
      </w:r>
    </w:p>
    <w:p w:rsidR="00D006A9" w:rsidRDefault="00D006A9" w:rsidP="00D006A9">
      <w:pPr>
        <w:jc w:val="both"/>
        <w:rPr>
          <w:sz w:val="22"/>
          <w:szCs w:val="22"/>
        </w:rPr>
      </w:pPr>
    </w:p>
    <w:tbl>
      <w:tblPr>
        <w:tblW w:w="9503" w:type="dxa"/>
        <w:tblInd w:w="-72" w:type="dxa"/>
        <w:tblLayout w:type="fixed"/>
        <w:tblCellMar>
          <w:left w:w="70" w:type="dxa"/>
          <w:right w:w="70" w:type="dxa"/>
        </w:tblCellMar>
        <w:tblLook w:val="0000" w:firstRow="0" w:lastRow="0" w:firstColumn="0" w:lastColumn="0" w:noHBand="0" w:noVBand="0"/>
      </w:tblPr>
      <w:tblGrid>
        <w:gridCol w:w="548"/>
        <w:gridCol w:w="3194"/>
        <w:gridCol w:w="1441"/>
        <w:gridCol w:w="1440"/>
        <w:gridCol w:w="1440"/>
        <w:gridCol w:w="1440"/>
      </w:tblGrid>
      <w:tr w:rsidR="00D006A9" w:rsidRPr="00334799">
        <w:trPr>
          <w:trHeight w:val="358"/>
        </w:trPr>
        <w:tc>
          <w:tcPr>
            <w:tcW w:w="548" w:type="dxa"/>
            <w:tcBorders>
              <w:top w:val="single" w:sz="6"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center"/>
              <w:rPr>
                <w:sz w:val="28"/>
                <w:szCs w:val="28"/>
              </w:rPr>
            </w:pPr>
            <w:r w:rsidRPr="00334799">
              <w:rPr>
                <w:sz w:val="28"/>
                <w:szCs w:val="28"/>
              </w:rPr>
              <w:t>№ п/п</w:t>
            </w:r>
          </w:p>
        </w:tc>
        <w:tc>
          <w:tcPr>
            <w:tcW w:w="3194" w:type="dxa"/>
            <w:tcBorders>
              <w:top w:val="single" w:sz="6"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center"/>
              <w:rPr>
                <w:sz w:val="28"/>
                <w:szCs w:val="28"/>
              </w:rPr>
            </w:pPr>
            <w:r w:rsidRPr="00334799">
              <w:rPr>
                <w:sz w:val="28"/>
                <w:szCs w:val="28"/>
              </w:rPr>
              <w:t>Наименование показателя</w:t>
            </w:r>
          </w:p>
        </w:tc>
        <w:tc>
          <w:tcPr>
            <w:tcW w:w="1441" w:type="dxa"/>
            <w:tcBorders>
              <w:top w:val="single" w:sz="6" w:space="0" w:color="auto"/>
              <w:left w:val="single" w:sz="6" w:space="0" w:color="auto"/>
              <w:bottom w:val="single" w:sz="6"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На</w:t>
            </w:r>
          </w:p>
          <w:p w:rsidR="00D006A9" w:rsidRPr="00334799" w:rsidRDefault="00D006A9" w:rsidP="00D006A9">
            <w:pPr>
              <w:pStyle w:val="ConsCell"/>
              <w:jc w:val="center"/>
              <w:rPr>
                <w:sz w:val="28"/>
                <w:szCs w:val="28"/>
              </w:rPr>
            </w:pPr>
            <w:r w:rsidRPr="00334799">
              <w:rPr>
                <w:sz w:val="28"/>
                <w:szCs w:val="28"/>
              </w:rPr>
              <w:t>31.12.</w:t>
            </w:r>
            <w:r w:rsidR="009B2155">
              <w:rPr>
                <w:sz w:val="28"/>
                <w:szCs w:val="28"/>
              </w:rPr>
              <w:t>2006</w:t>
            </w:r>
          </w:p>
        </w:tc>
        <w:tc>
          <w:tcPr>
            <w:tcW w:w="1440" w:type="dxa"/>
            <w:tcBorders>
              <w:top w:val="single" w:sz="6" w:space="0" w:color="auto"/>
              <w:left w:val="single" w:sz="6" w:space="0" w:color="auto"/>
              <w:bottom w:val="single" w:sz="6"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На</w:t>
            </w:r>
          </w:p>
          <w:p w:rsidR="00D006A9" w:rsidRPr="00334799" w:rsidRDefault="00D006A9" w:rsidP="00D006A9">
            <w:pPr>
              <w:pStyle w:val="ConsCell"/>
              <w:jc w:val="center"/>
              <w:rPr>
                <w:sz w:val="28"/>
                <w:szCs w:val="28"/>
              </w:rPr>
            </w:pPr>
            <w:r w:rsidRPr="00334799">
              <w:rPr>
                <w:sz w:val="28"/>
                <w:szCs w:val="28"/>
              </w:rPr>
              <w:t>31.12.</w:t>
            </w:r>
            <w:r w:rsidR="009B2155">
              <w:rPr>
                <w:sz w:val="28"/>
                <w:szCs w:val="28"/>
              </w:rPr>
              <w:t>2007</w:t>
            </w:r>
          </w:p>
        </w:tc>
        <w:tc>
          <w:tcPr>
            <w:tcW w:w="1440" w:type="dxa"/>
            <w:tcBorders>
              <w:top w:val="single" w:sz="6" w:space="0" w:color="auto"/>
              <w:left w:val="single" w:sz="6" w:space="0" w:color="auto"/>
              <w:bottom w:val="single" w:sz="6"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На</w:t>
            </w:r>
          </w:p>
          <w:p w:rsidR="00D006A9" w:rsidRPr="00334799" w:rsidRDefault="00D006A9" w:rsidP="00D006A9">
            <w:pPr>
              <w:pStyle w:val="ConsCell"/>
              <w:jc w:val="center"/>
              <w:rPr>
                <w:sz w:val="28"/>
                <w:szCs w:val="28"/>
              </w:rPr>
            </w:pPr>
            <w:r w:rsidRPr="00334799">
              <w:rPr>
                <w:sz w:val="28"/>
                <w:szCs w:val="28"/>
              </w:rPr>
              <w:t>31.12.</w:t>
            </w:r>
            <w:r w:rsidR="009B2155">
              <w:rPr>
                <w:sz w:val="28"/>
                <w:szCs w:val="28"/>
              </w:rPr>
              <w:t>2008</w:t>
            </w:r>
          </w:p>
        </w:tc>
        <w:tc>
          <w:tcPr>
            <w:tcW w:w="1440" w:type="dxa"/>
            <w:tcBorders>
              <w:top w:val="single" w:sz="6" w:space="0" w:color="auto"/>
              <w:left w:val="single" w:sz="6" w:space="0" w:color="auto"/>
              <w:bottom w:val="single" w:sz="6"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На</w:t>
            </w:r>
          </w:p>
          <w:p w:rsidR="00D006A9" w:rsidRPr="00334799" w:rsidRDefault="00D006A9" w:rsidP="00D006A9">
            <w:pPr>
              <w:pStyle w:val="ConsCell"/>
              <w:jc w:val="center"/>
              <w:rPr>
                <w:sz w:val="28"/>
                <w:szCs w:val="28"/>
              </w:rPr>
            </w:pPr>
            <w:r w:rsidRPr="00334799">
              <w:rPr>
                <w:sz w:val="28"/>
                <w:szCs w:val="28"/>
              </w:rPr>
              <w:t>31.03.200</w:t>
            </w:r>
            <w:r w:rsidR="009B2155">
              <w:rPr>
                <w:sz w:val="28"/>
                <w:szCs w:val="28"/>
              </w:rPr>
              <w:t>9</w:t>
            </w:r>
          </w:p>
        </w:tc>
      </w:tr>
      <w:tr w:rsidR="00D006A9" w:rsidRPr="00334799">
        <w:trPr>
          <w:trHeight w:val="283"/>
        </w:trPr>
        <w:tc>
          <w:tcPr>
            <w:tcW w:w="548" w:type="dxa"/>
            <w:tcBorders>
              <w:top w:val="single" w:sz="6" w:space="0" w:color="auto"/>
              <w:left w:val="single" w:sz="4" w:space="0" w:color="auto"/>
              <w:bottom w:val="single" w:sz="4"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4</w:t>
            </w:r>
          </w:p>
        </w:tc>
        <w:tc>
          <w:tcPr>
            <w:tcW w:w="3194" w:type="dxa"/>
            <w:tcBorders>
              <w:top w:val="single" w:sz="6" w:space="0" w:color="auto"/>
              <w:left w:val="single" w:sz="4" w:space="0" w:color="auto"/>
              <w:bottom w:val="single" w:sz="4" w:space="0" w:color="auto"/>
              <w:right w:val="single" w:sz="4" w:space="0" w:color="auto"/>
            </w:tcBorders>
            <w:vAlign w:val="center"/>
          </w:tcPr>
          <w:p w:rsidR="00D006A9" w:rsidRPr="00334799" w:rsidRDefault="00D006A9" w:rsidP="00D006A9">
            <w:pPr>
              <w:pStyle w:val="ConsCell"/>
              <w:rPr>
                <w:bCs/>
                <w:sz w:val="28"/>
                <w:szCs w:val="28"/>
                <w:highlight w:val="lightGray"/>
              </w:rPr>
            </w:pPr>
            <w:r w:rsidRPr="00334799">
              <w:rPr>
                <w:sz w:val="28"/>
                <w:szCs w:val="28"/>
              </w:rPr>
              <w:t xml:space="preserve">Уровень просроченной задолженности, % </w:t>
            </w:r>
          </w:p>
        </w:tc>
        <w:tc>
          <w:tcPr>
            <w:tcW w:w="1441" w:type="dxa"/>
            <w:tcBorders>
              <w:top w:val="single" w:sz="6" w:space="0" w:color="auto"/>
              <w:left w:val="single" w:sz="6" w:space="0" w:color="auto"/>
              <w:bottom w:val="single" w:sz="4" w:space="0" w:color="auto"/>
              <w:right w:val="single" w:sz="4" w:space="0" w:color="auto"/>
            </w:tcBorders>
            <w:vAlign w:val="center"/>
          </w:tcPr>
          <w:p w:rsidR="00D006A9" w:rsidRPr="00334799" w:rsidRDefault="00D006A9" w:rsidP="00D006A9">
            <w:pPr>
              <w:pStyle w:val="ConsCell"/>
              <w:jc w:val="right"/>
              <w:rPr>
                <w:bCs/>
                <w:sz w:val="28"/>
                <w:szCs w:val="28"/>
              </w:rPr>
            </w:pPr>
            <w:r w:rsidRPr="00334799">
              <w:rPr>
                <w:bCs/>
                <w:sz w:val="28"/>
                <w:szCs w:val="28"/>
              </w:rPr>
              <w:t>3.11</w:t>
            </w:r>
          </w:p>
        </w:tc>
        <w:tc>
          <w:tcPr>
            <w:tcW w:w="1440" w:type="dxa"/>
            <w:tcBorders>
              <w:top w:val="single" w:sz="6" w:space="0" w:color="auto"/>
              <w:left w:val="single" w:sz="6" w:space="0" w:color="auto"/>
              <w:bottom w:val="single" w:sz="4" w:space="0" w:color="auto"/>
              <w:right w:val="single" w:sz="4" w:space="0" w:color="auto"/>
            </w:tcBorders>
            <w:vAlign w:val="center"/>
          </w:tcPr>
          <w:p w:rsidR="00D006A9" w:rsidRPr="00334799" w:rsidRDefault="00D006A9" w:rsidP="00D006A9">
            <w:pPr>
              <w:pStyle w:val="ConsCell"/>
              <w:jc w:val="right"/>
              <w:rPr>
                <w:bCs/>
                <w:sz w:val="28"/>
                <w:szCs w:val="28"/>
              </w:rPr>
            </w:pPr>
            <w:r w:rsidRPr="00334799">
              <w:rPr>
                <w:bCs/>
                <w:sz w:val="28"/>
                <w:szCs w:val="28"/>
              </w:rPr>
              <w:t>1.10</w:t>
            </w:r>
          </w:p>
        </w:tc>
        <w:tc>
          <w:tcPr>
            <w:tcW w:w="1440" w:type="dxa"/>
            <w:tcBorders>
              <w:top w:val="single" w:sz="6" w:space="0" w:color="auto"/>
              <w:left w:val="single" w:sz="6" w:space="0" w:color="auto"/>
              <w:bottom w:val="single" w:sz="4" w:space="0" w:color="auto"/>
              <w:right w:val="single" w:sz="4" w:space="0" w:color="auto"/>
            </w:tcBorders>
            <w:vAlign w:val="center"/>
          </w:tcPr>
          <w:p w:rsidR="00D006A9" w:rsidRPr="00334799" w:rsidRDefault="00D006A9" w:rsidP="00D006A9">
            <w:pPr>
              <w:pStyle w:val="ConsCell"/>
              <w:jc w:val="right"/>
              <w:rPr>
                <w:bCs/>
                <w:sz w:val="28"/>
                <w:szCs w:val="28"/>
              </w:rPr>
            </w:pPr>
            <w:r w:rsidRPr="00334799">
              <w:rPr>
                <w:bCs/>
                <w:sz w:val="28"/>
                <w:szCs w:val="28"/>
              </w:rPr>
              <w:t>0.63</w:t>
            </w:r>
          </w:p>
        </w:tc>
        <w:tc>
          <w:tcPr>
            <w:tcW w:w="1440" w:type="dxa"/>
            <w:tcBorders>
              <w:top w:val="single" w:sz="6" w:space="0" w:color="auto"/>
              <w:left w:val="single" w:sz="6" w:space="0" w:color="auto"/>
              <w:bottom w:val="single" w:sz="4" w:space="0" w:color="auto"/>
              <w:right w:val="single" w:sz="4" w:space="0" w:color="auto"/>
            </w:tcBorders>
            <w:vAlign w:val="center"/>
          </w:tcPr>
          <w:p w:rsidR="00D006A9" w:rsidRPr="00334799" w:rsidRDefault="00D006A9" w:rsidP="00D006A9">
            <w:pPr>
              <w:pStyle w:val="ConsCell"/>
              <w:jc w:val="right"/>
              <w:rPr>
                <w:bCs/>
                <w:sz w:val="28"/>
                <w:szCs w:val="28"/>
              </w:rPr>
            </w:pPr>
            <w:r w:rsidRPr="00334799">
              <w:rPr>
                <w:bCs/>
                <w:sz w:val="28"/>
                <w:szCs w:val="28"/>
              </w:rPr>
              <w:t>1.23</w:t>
            </w:r>
          </w:p>
        </w:tc>
      </w:tr>
      <w:tr w:rsidR="00D006A9">
        <w:trPr>
          <w:trHeight w:val="290"/>
        </w:trPr>
        <w:tc>
          <w:tcPr>
            <w:tcW w:w="548" w:type="dxa"/>
            <w:tcBorders>
              <w:top w:val="single" w:sz="4" w:space="0" w:color="auto"/>
              <w:left w:val="single" w:sz="6" w:space="0" w:color="auto"/>
              <w:bottom w:val="single" w:sz="6"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1</w:t>
            </w:r>
          </w:p>
        </w:tc>
        <w:tc>
          <w:tcPr>
            <w:tcW w:w="3194"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rPr>
                <w:bCs/>
                <w:sz w:val="28"/>
                <w:szCs w:val="28"/>
              </w:rPr>
            </w:pPr>
            <w:r w:rsidRPr="00334799">
              <w:rPr>
                <w:sz w:val="28"/>
                <w:szCs w:val="28"/>
              </w:rPr>
              <w:t>Покрытие платежей по обслуживанию долгов, %</w:t>
            </w:r>
          </w:p>
        </w:tc>
        <w:tc>
          <w:tcPr>
            <w:tcW w:w="1441"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12.53</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12.46</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12.86</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(-46.64)</w:t>
            </w:r>
          </w:p>
        </w:tc>
      </w:tr>
      <w:tr w:rsidR="00D006A9">
        <w:trPr>
          <w:trHeight w:val="290"/>
        </w:trPr>
        <w:tc>
          <w:tcPr>
            <w:tcW w:w="548" w:type="dxa"/>
            <w:tcBorders>
              <w:top w:val="single" w:sz="4" w:space="0" w:color="auto"/>
              <w:left w:val="single" w:sz="6" w:space="0" w:color="auto"/>
              <w:bottom w:val="single" w:sz="6"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2</w:t>
            </w:r>
          </w:p>
        </w:tc>
        <w:tc>
          <w:tcPr>
            <w:tcW w:w="3194" w:type="dxa"/>
            <w:tcBorders>
              <w:top w:val="single" w:sz="4" w:space="0" w:color="auto"/>
              <w:left w:val="single" w:sz="6" w:space="0" w:color="auto"/>
              <w:bottom w:val="single" w:sz="6" w:space="0" w:color="auto"/>
              <w:right w:val="single" w:sz="6" w:space="0" w:color="auto"/>
            </w:tcBorders>
          </w:tcPr>
          <w:p w:rsidR="00D006A9" w:rsidRPr="00334799" w:rsidRDefault="00D006A9" w:rsidP="00D006A9">
            <w:pPr>
              <w:pStyle w:val="ConsCell"/>
              <w:rPr>
                <w:bCs/>
                <w:sz w:val="28"/>
                <w:szCs w:val="28"/>
              </w:rPr>
            </w:pPr>
            <w:r w:rsidRPr="00334799">
              <w:rPr>
                <w:sz w:val="28"/>
                <w:szCs w:val="28"/>
              </w:rPr>
              <w:t>Оборачиваемость дебиторской задолженности, раз</w:t>
            </w:r>
          </w:p>
        </w:tc>
        <w:tc>
          <w:tcPr>
            <w:tcW w:w="1441"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3.93</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highlight w:val="lightGray"/>
              </w:rPr>
            </w:pPr>
            <w:r w:rsidRPr="00334799">
              <w:rPr>
                <w:bCs/>
                <w:sz w:val="28"/>
                <w:szCs w:val="28"/>
              </w:rPr>
              <w:t>5.02</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4.78</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1.11</w:t>
            </w:r>
          </w:p>
        </w:tc>
      </w:tr>
      <w:tr w:rsidR="00D006A9">
        <w:trPr>
          <w:trHeight w:val="290"/>
        </w:trPr>
        <w:tc>
          <w:tcPr>
            <w:tcW w:w="548" w:type="dxa"/>
            <w:tcBorders>
              <w:top w:val="single" w:sz="4" w:space="0" w:color="auto"/>
              <w:left w:val="single" w:sz="6" w:space="0" w:color="auto"/>
              <w:bottom w:val="single" w:sz="6"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3</w:t>
            </w:r>
          </w:p>
        </w:tc>
        <w:tc>
          <w:tcPr>
            <w:tcW w:w="3194" w:type="dxa"/>
            <w:tcBorders>
              <w:top w:val="single" w:sz="4" w:space="0" w:color="auto"/>
              <w:left w:val="single" w:sz="6" w:space="0" w:color="auto"/>
              <w:bottom w:val="single" w:sz="6" w:space="0" w:color="auto"/>
              <w:right w:val="single" w:sz="6" w:space="0" w:color="auto"/>
            </w:tcBorders>
          </w:tcPr>
          <w:p w:rsidR="00D006A9" w:rsidRPr="00334799" w:rsidRDefault="00D006A9" w:rsidP="00D006A9">
            <w:pPr>
              <w:pStyle w:val="ConsCell"/>
              <w:rPr>
                <w:bCs/>
                <w:sz w:val="28"/>
                <w:szCs w:val="28"/>
              </w:rPr>
            </w:pPr>
            <w:r w:rsidRPr="00334799">
              <w:rPr>
                <w:sz w:val="28"/>
                <w:szCs w:val="28"/>
              </w:rPr>
              <w:t>Производительность труда тыс. руб./чел.</w:t>
            </w:r>
          </w:p>
        </w:tc>
        <w:tc>
          <w:tcPr>
            <w:tcW w:w="1441"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2 159</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2 724</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3 201</w:t>
            </w:r>
          </w:p>
        </w:tc>
        <w:tc>
          <w:tcPr>
            <w:tcW w:w="1440" w:type="dxa"/>
            <w:tcBorders>
              <w:top w:val="single" w:sz="4" w:space="0" w:color="auto"/>
              <w:left w:val="single" w:sz="6" w:space="0" w:color="auto"/>
              <w:bottom w:val="single" w:sz="6"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894</w:t>
            </w:r>
          </w:p>
        </w:tc>
      </w:tr>
      <w:tr w:rsidR="00D006A9">
        <w:trPr>
          <w:trHeight w:val="290"/>
        </w:trPr>
        <w:tc>
          <w:tcPr>
            <w:tcW w:w="548" w:type="dxa"/>
            <w:tcBorders>
              <w:top w:val="single" w:sz="6" w:space="0" w:color="auto"/>
              <w:left w:val="single" w:sz="6" w:space="0" w:color="auto"/>
              <w:bottom w:val="single" w:sz="4" w:space="0" w:color="auto"/>
              <w:right w:val="single" w:sz="6" w:space="0" w:color="auto"/>
            </w:tcBorders>
          </w:tcPr>
          <w:p w:rsidR="00D006A9" w:rsidRPr="00334799" w:rsidRDefault="00D006A9" w:rsidP="00D006A9">
            <w:pPr>
              <w:pStyle w:val="ConsCell"/>
              <w:jc w:val="center"/>
              <w:rPr>
                <w:sz w:val="28"/>
                <w:szCs w:val="28"/>
              </w:rPr>
            </w:pPr>
            <w:r w:rsidRPr="00334799">
              <w:rPr>
                <w:sz w:val="28"/>
                <w:szCs w:val="28"/>
              </w:rPr>
              <w:t>4</w:t>
            </w:r>
          </w:p>
        </w:tc>
        <w:tc>
          <w:tcPr>
            <w:tcW w:w="3194" w:type="dxa"/>
            <w:tcBorders>
              <w:top w:val="single" w:sz="6" w:space="0" w:color="auto"/>
              <w:left w:val="single" w:sz="6" w:space="0" w:color="auto"/>
              <w:bottom w:val="single" w:sz="4" w:space="0" w:color="auto"/>
              <w:right w:val="single" w:sz="6" w:space="0" w:color="auto"/>
            </w:tcBorders>
          </w:tcPr>
          <w:p w:rsidR="00D006A9" w:rsidRPr="00334799" w:rsidRDefault="00D006A9" w:rsidP="00D006A9">
            <w:pPr>
              <w:pStyle w:val="ConsCell"/>
              <w:rPr>
                <w:bCs/>
                <w:sz w:val="28"/>
                <w:szCs w:val="28"/>
              </w:rPr>
            </w:pPr>
            <w:r w:rsidRPr="00334799">
              <w:rPr>
                <w:sz w:val="28"/>
                <w:szCs w:val="28"/>
              </w:rPr>
              <w:t>Амортизация к объему выручки, %</w:t>
            </w:r>
          </w:p>
        </w:tc>
        <w:tc>
          <w:tcPr>
            <w:tcW w:w="1441" w:type="dxa"/>
            <w:tcBorders>
              <w:top w:val="single" w:sz="6" w:space="0" w:color="auto"/>
              <w:left w:val="single" w:sz="6" w:space="0" w:color="auto"/>
              <w:bottom w:val="single" w:sz="4"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3.36</w:t>
            </w:r>
          </w:p>
        </w:tc>
        <w:tc>
          <w:tcPr>
            <w:tcW w:w="1440" w:type="dxa"/>
            <w:tcBorders>
              <w:top w:val="single" w:sz="6" w:space="0" w:color="auto"/>
              <w:left w:val="single" w:sz="6" w:space="0" w:color="auto"/>
              <w:bottom w:val="single" w:sz="4"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3.35</w:t>
            </w:r>
          </w:p>
        </w:tc>
        <w:tc>
          <w:tcPr>
            <w:tcW w:w="1440" w:type="dxa"/>
            <w:tcBorders>
              <w:top w:val="single" w:sz="6" w:space="0" w:color="auto"/>
              <w:left w:val="single" w:sz="6" w:space="0" w:color="auto"/>
              <w:bottom w:val="single" w:sz="4"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3.33</w:t>
            </w:r>
          </w:p>
        </w:tc>
        <w:tc>
          <w:tcPr>
            <w:tcW w:w="1440" w:type="dxa"/>
            <w:tcBorders>
              <w:top w:val="single" w:sz="6" w:space="0" w:color="auto"/>
              <w:left w:val="single" w:sz="6" w:space="0" w:color="auto"/>
              <w:bottom w:val="single" w:sz="4" w:space="0" w:color="auto"/>
              <w:right w:val="single" w:sz="6" w:space="0" w:color="auto"/>
            </w:tcBorders>
            <w:vAlign w:val="center"/>
          </w:tcPr>
          <w:p w:rsidR="00D006A9" w:rsidRPr="00334799" w:rsidRDefault="00D006A9" w:rsidP="00D006A9">
            <w:pPr>
              <w:pStyle w:val="ConsCell"/>
              <w:jc w:val="right"/>
              <w:rPr>
                <w:bCs/>
                <w:sz w:val="28"/>
                <w:szCs w:val="28"/>
              </w:rPr>
            </w:pPr>
            <w:r w:rsidRPr="00334799">
              <w:rPr>
                <w:bCs/>
                <w:sz w:val="28"/>
                <w:szCs w:val="28"/>
              </w:rPr>
              <w:t>3.14</w:t>
            </w:r>
          </w:p>
        </w:tc>
      </w:tr>
    </w:tbl>
    <w:p w:rsidR="00D006A9" w:rsidRDefault="00D006A9" w:rsidP="00D006A9">
      <w:pPr>
        <w:jc w:val="both"/>
        <w:rPr>
          <w:sz w:val="22"/>
          <w:szCs w:val="22"/>
        </w:rPr>
      </w:pPr>
    </w:p>
    <w:p w:rsidR="00D006A9" w:rsidRPr="00334799" w:rsidRDefault="00D006A9" w:rsidP="00D006A9">
      <w:pPr>
        <w:pStyle w:val="2"/>
        <w:suppressAutoHyphens/>
        <w:spacing w:after="0" w:line="360" w:lineRule="auto"/>
        <w:ind w:left="0" w:firstLine="709"/>
        <w:jc w:val="both"/>
        <w:rPr>
          <w:iCs/>
          <w:sz w:val="28"/>
          <w:szCs w:val="28"/>
        </w:rPr>
      </w:pPr>
      <w:r w:rsidRPr="00334799">
        <w:rPr>
          <w:iCs/>
          <w:sz w:val="28"/>
          <w:szCs w:val="28"/>
        </w:rPr>
        <w:t xml:space="preserve">Коэффициент покрытия платежей по обслуживанию долгов в </w:t>
      </w:r>
      <w:smartTag w:uri="urn:schemas-microsoft-com:office:smarttags" w:element="metricconverter">
        <w:smartTagPr>
          <w:attr w:name="ProductID" w:val="2008 г"/>
        </w:smartTagPr>
        <w:r w:rsidR="009B2155">
          <w:rPr>
            <w:iCs/>
            <w:sz w:val="28"/>
            <w:szCs w:val="28"/>
          </w:rPr>
          <w:t>2008</w:t>
        </w:r>
        <w:r>
          <w:rPr>
            <w:iCs/>
            <w:sz w:val="28"/>
            <w:szCs w:val="28"/>
          </w:rPr>
          <w:t xml:space="preserve"> </w:t>
        </w:r>
        <w:r w:rsidRPr="00334799">
          <w:rPr>
            <w:iCs/>
            <w:sz w:val="28"/>
            <w:szCs w:val="28"/>
          </w:rPr>
          <w:t>г</w:t>
        </w:r>
      </w:smartTag>
      <w:r w:rsidRPr="00334799">
        <w:rPr>
          <w:iCs/>
          <w:sz w:val="28"/>
          <w:szCs w:val="28"/>
        </w:rPr>
        <w:t xml:space="preserve">. снизился по сравнению с уровнем </w:t>
      </w:r>
      <w:r w:rsidR="009B2155">
        <w:rPr>
          <w:iCs/>
          <w:sz w:val="28"/>
          <w:szCs w:val="28"/>
        </w:rPr>
        <w:t>2006</w:t>
      </w:r>
      <w:r w:rsidRPr="00334799">
        <w:rPr>
          <w:iCs/>
          <w:sz w:val="28"/>
          <w:szCs w:val="28"/>
        </w:rPr>
        <w:t xml:space="preserve"> года с 0,22 до 0,13. В </w:t>
      </w:r>
      <w:r w:rsidRPr="00334799">
        <w:rPr>
          <w:iCs/>
          <w:sz w:val="28"/>
          <w:szCs w:val="28"/>
          <w:lang w:val="en-US"/>
        </w:rPr>
        <w:t>I</w:t>
      </w:r>
      <w:r>
        <w:rPr>
          <w:iCs/>
          <w:sz w:val="28"/>
          <w:szCs w:val="28"/>
        </w:rPr>
        <w:t xml:space="preserve"> квартале 200</w:t>
      </w:r>
      <w:r w:rsidR="00BA3E6E">
        <w:rPr>
          <w:iCs/>
          <w:sz w:val="28"/>
          <w:szCs w:val="28"/>
        </w:rPr>
        <w:t>9</w:t>
      </w:r>
      <w:r w:rsidRPr="00334799">
        <w:rPr>
          <w:iCs/>
          <w:sz w:val="28"/>
          <w:szCs w:val="28"/>
        </w:rPr>
        <w:t xml:space="preserve"> года коэффициент имеет отрицательное значение в связи с убытками, вызванными погашением собственных акций, приобретенных и выкупленных у акционеров.</w:t>
      </w:r>
      <w:r>
        <w:rPr>
          <w:iCs/>
          <w:sz w:val="28"/>
          <w:szCs w:val="28"/>
        </w:rPr>
        <w:t xml:space="preserve"> </w:t>
      </w:r>
      <w:r w:rsidRPr="00334799">
        <w:rPr>
          <w:iCs/>
          <w:sz w:val="28"/>
          <w:szCs w:val="28"/>
        </w:rPr>
        <w:t>Уровень просроченной задолженности за последние 5 лет резко уменьшился с 28,29 до 1,23 (на 31.03.200</w:t>
      </w:r>
      <w:r>
        <w:rPr>
          <w:iCs/>
          <w:sz w:val="28"/>
          <w:szCs w:val="28"/>
        </w:rPr>
        <w:t>8</w:t>
      </w:r>
      <w:r w:rsidRPr="00334799">
        <w:rPr>
          <w:iCs/>
          <w:sz w:val="28"/>
          <w:szCs w:val="28"/>
        </w:rPr>
        <w:t>).</w:t>
      </w:r>
    </w:p>
    <w:p w:rsidR="00D006A9" w:rsidRDefault="00D006A9" w:rsidP="00D006A9">
      <w:pPr>
        <w:pStyle w:val="2"/>
        <w:suppressAutoHyphens/>
        <w:spacing w:after="0" w:line="360" w:lineRule="auto"/>
        <w:ind w:left="0" w:firstLine="709"/>
        <w:jc w:val="both"/>
        <w:rPr>
          <w:iCs/>
          <w:sz w:val="28"/>
          <w:szCs w:val="28"/>
        </w:rPr>
      </w:pPr>
      <w:r w:rsidRPr="00334799">
        <w:rPr>
          <w:iCs/>
          <w:sz w:val="28"/>
          <w:szCs w:val="28"/>
        </w:rPr>
        <w:t>Оборачиваемость дебиторской задолженности в целом в течение 5 последних лет имеет положительную тенденцию. При этом необходимо отметить, что увеличение оборачиваемости дебиторской задолженности происходит на фоне стабильного роста выручки, что является свидетельством взвешенного подхода к выбору условий расчетов с покупателями.</w:t>
      </w:r>
      <w:r>
        <w:rPr>
          <w:iCs/>
          <w:sz w:val="28"/>
          <w:szCs w:val="28"/>
        </w:rPr>
        <w:t xml:space="preserve"> </w:t>
      </w:r>
      <w:r w:rsidRPr="00334799">
        <w:rPr>
          <w:iCs/>
          <w:sz w:val="28"/>
          <w:szCs w:val="28"/>
        </w:rPr>
        <w:t xml:space="preserve">Доля дивидендов в прибыли в </w:t>
      </w:r>
      <w:smartTag w:uri="urn:schemas-microsoft-com:office:smarttags" w:element="metricconverter">
        <w:smartTagPr>
          <w:attr w:name="ProductID" w:val="2008 г"/>
        </w:smartTagPr>
        <w:r w:rsidR="009B2155">
          <w:rPr>
            <w:iCs/>
            <w:sz w:val="28"/>
            <w:szCs w:val="28"/>
          </w:rPr>
          <w:t>2008</w:t>
        </w:r>
        <w:r>
          <w:rPr>
            <w:iCs/>
            <w:sz w:val="28"/>
            <w:szCs w:val="28"/>
          </w:rPr>
          <w:t xml:space="preserve"> </w:t>
        </w:r>
        <w:r w:rsidRPr="00334799">
          <w:rPr>
            <w:iCs/>
            <w:sz w:val="28"/>
            <w:szCs w:val="28"/>
          </w:rPr>
          <w:t>г</w:t>
        </w:r>
      </w:smartTag>
      <w:r w:rsidRPr="00334799">
        <w:rPr>
          <w:iCs/>
          <w:sz w:val="28"/>
          <w:szCs w:val="28"/>
        </w:rPr>
        <w:t xml:space="preserve">. включает данные о промежуточном распределении дивидендов за 9 месяцев </w:t>
      </w:r>
      <w:r w:rsidR="009B2155">
        <w:rPr>
          <w:iCs/>
          <w:sz w:val="28"/>
          <w:szCs w:val="28"/>
        </w:rPr>
        <w:t>2008</w:t>
      </w:r>
      <w:r w:rsidRPr="00334799">
        <w:rPr>
          <w:iCs/>
          <w:sz w:val="28"/>
          <w:szCs w:val="28"/>
        </w:rPr>
        <w:t xml:space="preserve"> года. </w:t>
      </w:r>
      <w:r>
        <w:rPr>
          <w:iCs/>
          <w:sz w:val="28"/>
          <w:szCs w:val="28"/>
        </w:rPr>
        <w:t xml:space="preserve"> </w:t>
      </w:r>
      <w:r w:rsidRPr="00334799">
        <w:rPr>
          <w:iCs/>
          <w:sz w:val="28"/>
          <w:szCs w:val="28"/>
        </w:rPr>
        <w:t>Производительность труда в течение всего периода стабильно растет, что связано, в основном, с ростом  выручки Компании.</w:t>
      </w:r>
    </w:p>
    <w:p w:rsidR="00D006A9" w:rsidRDefault="00D006A9" w:rsidP="00D006A9">
      <w:pPr>
        <w:pStyle w:val="2"/>
        <w:suppressAutoHyphens/>
        <w:spacing w:after="0" w:line="360" w:lineRule="auto"/>
        <w:ind w:left="0" w:firstLine="709"/>
        <w:jc w:val="both"/>
        <w:rPr>
          <w:iCs/>
          <w:sz w:val="28"/>
          <w:szCs w:val="28"/>
        </w:rPr>
      </w:pPr>
      <w:r>
        <w:rPr>
          <w:iCs/>
          <w:sz w:val="28"/>
          <w:szCs w:val="28"/>
        </w:rPr>
        <w:t>На рис. 2.</w:t>
      </w:r>
      <w:r w:rsidR="00BA3E6E">
        <w:rPr>
          <w:iCs/>
          <w:sz w:val="28"/>
          <w:szCs w:val="28"/>
        </w:rPr>
        <w:t>2</w:t>
      </w:r>
      <w:r>
        <w:rPr>
          <w:iCs/>
          <w:sz w:val="28"/>
          <w:szCs w:val="28"/>
        </w:rPr>
        <w:t xml:space="preserve">. приведена динамика показателей </w:t>
      </w:r>
      <w:r w:rsidR="009B2155">
        <w:rPr>
          <w:iCs/>
          <w:sz w:val="28"/>
          <w:szCs w:val="28"/>
        </w:rPr>
        <w:t xml:space="preserve"> ООО «Спецремсервис»</w:t>
      </w:r>
      <w:r>
        <w:rPr>
          <w:iCs/>
          <w:sz w:val="28"/>
          <w:szCs w:val="28"/>
        </w:rPr>
        <w:t>.</w:t>
      </w:r>
    </w:p>
    <w:bookmarkStart w:id="20" w:name="_MON_1301994378"/>
    <w:bookmarkEnd w:id="20"/>
    <w:bookmarkStart w:id="21" w:name="_MON_1288370481"/>
    <w:bookmarkEnd w:id="21"/>
    <w:p w:rsidR="00D006A9" w:rsidRDefault="00BA3E6E" w:rsidP="00D006A9">
      <w:pPr>
        <w:pStyle w:val="2"/>
        <w:suppressAutoHyphens/>
        <w:spacing w:after="0" w:line="360" w:lineRule="auto"/>
        <w:ind w:left="0" w:firstLine="709"/>
        <w:jc w:val="both"/>
        <w:rPr>
          <w:iCs/>
          <w:sz w:val="28"/>
          <w:szCs w:val="28"/>
        </w:rPr>
      </w:pPr>
      <w:r>
        <w:object w:dxaOrig="8243" w:dyaOrig="5338">
          <v:shape id="_x0000_i1041" type="#_x0000_t75" style="width:412.5pt;height:267pt" o:ole="">
            <v:imagedata r:id="rId38" o:title=""/>
          </v:shape>
          <o:OLEObject Type="Embed" ProgID="Excel.Sheet.8" ShapeID="_x0000_i1041" DrawAspect="Content" ObjectID="_1469884377" r:id="rId39">
            <o:FieldCodes>\s</o:FieldCodes>
          </o:OLEObject>
        </w:object>
      </w:r>
    </w:p>
    <w:p w:rsidR="00D006A9" w:rsidRDefault="00D006A9" w:rsidP="00D006A9">
      <w:pPr>
        <w:pStyle w:val="2"/>
        <w:suppressAutoHyphens/>
        <w:spacing w:after="0" w:line="360" w:lineRule="auto"/>
        <w:ind w:left="0" w:firstLine="709"/>
        <w:jc w:val="both"/>
        <w:rPr>
          <w:iCs/>
          <w:sz w:val="28"/>
          <w:szCs w:val="28"/>
        </w:rPr>
      </w:pPr>
      <w:r>
        <w:rPr>
          <w:iCs/>
          <w:sz w:val="28"/>
          <w:szCs w:val="28"/>
        </w:rPr>
        <w:t>Рис. 2.</w:t>
      </w:r>
      <w:r w:rsidR="00BA3E6E">
        <w:rPr>
          <w:iCs/>
          <w:sz w:val="28"/>
          <w:szCs w:val="28"/>
        </w:rPr>
        <w:t>2</w:t>
      </w:r>
      <w:r>
        <w:rPr>
          <w:iCs/>
          <w:sz w:val="28"/>
          <w:szCs w:val="28"/>
        </w:rPr>
        <w:t xml:space="preserve">. Динамика показателей деловой активности </w:t>
      </w:r>
      <w:r w:rsidR="009B2155">
        <w:rPr>
          <w:iCs/>
          <w:sz w:val="28"/>
          <w:szCs w:val="28"/>
        </w:rPr>
        <w:t xml:space="preserve"> ООО «Спецремсервис»</w:t>
      </w:r>
    </w:p>
    <w:p w:rsidR="00D006A9" w:rsidRPr="00334799" w:rsidRDefault="00D006A9" w:rsidP="00D006A9">
      <w:pPr>
        <w:pStyle w:val="2"/>
        <w:suppressAutoHyphens/>
        <w:spacing w:after="0" w:line="360" w:lineRule="auto"/>
        <w:ind w:left="0" w:firstLine="709"/>
        <w:jc w:val="both"/>
        <w:rPr>
          <w:iCs/>
          <w:sz w:val="28"/>
          <w:szCs w:val="28"/>
        </w:rPr>
      </w:pPr>
    </w:p>
    <w:p w:rsidR="00D006A9" w:rsidRDefault="00D006A9" w:rsidP="00D006A9">
      <w:pPr>
        <w:pStyle w:val="2"/>
        <w:suppressAutoHyphens/>
        <w:spacing w:after="0" w:line="360" w:lineRule="auto"/>
        <w:ind w:left="0" w:firstLine="709"/>
        <w:jc w:val="both"/>
        <w:rPr>
          <w:iCs/>
          <w:sz w:val="28"/>
          <w:szCs w:val="28"/>
        </w:rPr>
      </w:pPr>
      <w:r>
        <w:rPr>
          <w:iCs/>
          <w:sz w:val="28"/>
          <w:szCs w:val="28"/>
        </w:rPr>
        <w:t>Как видно из рисунка, к</w:t>
      </w:r>
      <w:r w:rsidRPr="00334799">
        <w:rPr>
          <w:iCs/>
          <w:sz w:val="28"/>
          <w:szCs w:val="28"/>
        </w:rPr>
        <w:t xml:space="preserve">оэффициент отношения амортизации к объему выручки, начиная с </w:t>
      </w:r>
      <w:r w:rsidR="009B2155">
        <w:rPr>
          <w:iCs/>
          <w:sz w:val="28"/>
          <w:szCs w:val="28"/>
        </w:rPr>
        <w:t>2006</w:t>
      </w:r>
      <w:r w:rsidRPr="00334799">
        <w:rPr>
          <w:iCs/>
          <w:sz w:val="28"/>
          <w:szCs w:val="28"/>
        </w:rPr>
        <w:t xml:space="preserve"> года, постепенно снижается. Медленные темпы снижения доли амортизации при непрерывном росте выручки свидетельствуют о постепенном замещении изношенных основных фондов Компании.</w:t>
      </w:r>
      <w:r>
        <w:rPr>
          <w:iCs/>
          <w:sz w:val="28"/>
          <w:szCs w:val="28"/>
        </w:rPr>
        <w:t xml:space="preserve"> </w:t>
      </w:r>
      <w:r w:rsidRPr="00334799">
        <w:rPr>
          <w:iCs/>
          <w:sz w:val="28"/>
          <w:szCs w:val="28"/>
        </w:rPr>
        <w:t xml:space="preserve">Таким образом, в течение последних лет показатели </w:t>
      </w:r>
      <w:r w:rsidR="009B2155">
        <w:rPr>
          <w:iCs/>
          <w:sz w:val="28"/>
          <w:szCs w:val="28"/>
        </w:rPr>
        <w:t>ООО «Спецремсервис»</w:t>
      </w:r>
      <w:r w:rsidRPr="00334799">
        <w:rPr>
          <w:iCs/>
          <w:sz w:val="28"/>
          <w:szCs w:val="28"/>
        </w:rPr>
        <w:t xml:space="preserve">», характеризующие деловую активность, имеют стабильную положительную динамику и свидетельствуют о достаточно высоком уровне платежеспособности, низких кредитных рисках и устойчивом финансовом положении Компании. </w:t>
      </w:r>
    </w:p>
    <w:p w:rsidR="00CB4BEB" w:rsidRPr="00CB4BEB" w:rsidRDefault="007E3F7D" w:rsidP="00CB4BEB">
      <w:pPr>
        <w:pStyle w:val="1"/>
        <w:jc w:val="center"/>
        <w:rPr>
          <w:rFonts w:ascii="Times New Roman" w:hAnsi="Times New Roman"/>
          <w:sz w:val="28"/>
        </w:rPr>
      </w:pPr>
      <w:bookmarkStart w:id="22" w:name="_Toc228252985"/>
      <w:r>
        <w:rPr>
          <w:rFonts w:ascii="Times New Roman" w:hAnsi="Times New Roman"/>
          <w:sz w:val="28"/>
        </w:rPr>
        <w:t>2</w:t>
      </w:r>
      <w:r w:rsidR="00CB4BEB" w:rsidRPr="00CB4BEB">
        <w:rPr>
          <w:rFonts w:ascii="Times New Roman" w:hAnsi="Times New Roman"/>
          <w:sz w:val="28"/>
        </w:rPr>
        <w:t xml:space="preserve">.3. </w:t>
      </w:r>
      <w:r>
        <w:rPr>
          <w:rFonts w:ascii="Times New Roman" w:hAnsi="Times New Roman"/>
          <w:sz w:val="28"/>
        </w:rPr>
        <w:t>Анализ прибыли и рентабельности</w:t>
      </w:r>
      <w:bookmarkEnd w:id="22"/>
    </w:p>
    <w:p w:rsidR="00CB4BEB" w:rsidRDefault="00CB4BEB" w:rsidP="00CB4BEB"/>
    <w:p w:rsidR="007E3F7D" w:rsidRDefault="007E3F7D" w:rsidP="00CB4BEB"/>
    <w:p w:rsidR="00D006A9" w:rsidRDefault="00D006A9" w:rsidP="00D006A9">
      <w:pPr>
        <w:shd w:val="clear" w:color="auto" w:fill="FFFFFF"/>
        <w:autoSpaceDE w:val="0"/>
        <w:autoSpaceDN w:val="0"/>
        <w:adjustRightInd w:val="0"/>
        <w:spacing w:line="360" w:lineRule="auto"/>
        <w:ind w:firstLine="709"/>
        <w:jc w:val="both"/>
        <w:rPr>
          <w:color w:val="000000"/>
          <w:sz w:val="28"/>
          <w:szCs w:val="28"/>
        </w:rPr>
      </w:pPr>
      <w:r w:rsidRPr="00663BDE">
        <w:rPr>
          <w:color w:val="000000"/>
          <w:sz w:val="28"/>
          <w:szCs w:val="28"/>
        </w:rPr>
        <w:t>Финансовый результат деятельности предприятия выража</w:t>
      </w:r>
      <w:r w:rsidRPr="00663BDE">
        <w:rPr>
          <w:color w:val="000000"/>
          <w:sz w:val="28"/>
          <w:szCs w:val="28"/>
        </w:rPr>
        <w:softHyphen/>
        <w:t>ется в изменении величины его собственного капитала за от</w:t>
      </w:r>
      <w:r w:rsidRPr="00663BDE">
        <w:rPr>
          <w:color w:val="000000"/>
          <w:sz w:val="28"/>
          <w:szCs w:val="28"/>
        </w:rPr>
        <w:softHyphen/>
        <w:t>четный период. Способность предприятия обеспечить неуклон</w:t>
      </w:r>
      <w:r w:rsidRPr="00663BDE">
        <w:rPr>
          <w:color w:val="000000"/>
          <w:sz w:val="28"/>
          <w:szCs w:val="28"/>
        </w:rPr>
        <w:softHyphen/>
        <w:t>ный рост собственного капитала может быть оценена системой показателей финансовых результатов. Обобщенно наиболее важ</w:t>
      </w:r>
      <w:r w:rsidRPr="00663BDE">
        <w:rPr>
          <w:color w:val="000000"/>
          <w:sz w:val="28"/>
          <w:szCs w:val="28"/>
        </w:rPr>
        <w:softHyphen/>
        <w:t>ные показатели финансовых результатов деятельности предпри</w:t>
      </w:r>
      <w:r w:rsidRPr="00663BDE">
        <w:rPr>
          <w:color w:val="000000"/>
          <w:sz w:val="28"/>
          <w:szCs w:val="28"/>
        </w:rPr>
        <w:softHyphen/>
        <w:t>ятия представлены в форме № 2 годовой и квартальной бухгал</w:t>
      </w:r>
      <w:r w:rsidRPr="00663BDE">
        <w:rPr>
          <w:color w:val="000000"/>
          <w:sz w:val="28"/>
          <w:szCs w:val="28"/>
        </w:rPr>
        <w:softHyphen/>
        <w:t>терской отчетности.</w:t>
      </w:r>
      <w:r>
        <w:rPr>
          <w:color w:val="000000"/>
          <w:sz w:val="28"/>
          <w:szCs w:val="28"/>
        </w:rPr>
        <w:t xml:space="preserve"> </w:t>
      </w:r>
      <w:r w:rsidRPr="00663BDE">
        <w:rPr>
          <w:color w:val="000000"/>
          <w:sz w:val="28"/>
          <w:szCs w:val="28"/>
        </w:rPr>
        <w:t>Показатели финансовых результатов (прибыли) характери</w:t>
      </w:r>
      <w:r w:rsidRPr="00663BDE">
        <w:rPr>
          <w:color w:val="000000"/>
          <w:sz w:val="28"/>
          <w:szCs w:val="28"/>
        </w:rPr>
        <w:softHyphen/>
        <w:t>зуют абсолютную эффективность хозяйствования предприятия по всем направлениям его деятельности: производственной, сбы</w:t>
      </w:r>
      <w:r w:rsidRPr="00663BDE">
        <w:rPr>
          <w:color w:val="000000"/>
          <w:sz w:val="28"/>
          <w:szCs w:val="28"/>
        </w:rPr>
        <w:softHyphen/>
        <w:t>товой, снабженческой, финансовой и инвестиционной. Они со</w:t>
      </w:r>
      <w:r w:rsidRPr="00663BDE">
        <w:rPr>
          <w:color w:val="000000"/>
          <w:sz w:val="28"/>
          <w:szCs w:val="28"/>
        </w:rPr>
        <w:softHyphen/>
        <w:t>ставляют основу экономического развития предприятия и ук</w:t>
      </w:r>
      <w:r w:rsidRPr="00663BDE">
        <w:rPr>
          <w:color w:val="000000"/>
          <w:sz w:val="28"/>
          <w:szCs w:val="28"/>
        </w:rPr>
        <w:softHyphen/>
        <w:t>репления его финансовых отношений со всеми участниками ком</w:t>
      </w:r>
      <w:r w:rsidRPr="00663BDE">
        <w:rPr>
          <w:color w:val="000000"/>
          <w:sz w:val="28"/>
          <w:szCs w:val="28"/>
        </w:rPr>
        <w:softHyphen/>
        <w:t>мерческого дела</w:t>
      </w:r>
      <w:r>
        <w:rPr>
          <w:color w:val="000000"/>
          <w:sz w:val="28"/>
          <w:szCs w:val="28"/>
        </w:rPr>
        <w:t xml:space="preserve"> (табл. 2.</w:t>
      </w:r>
      <w:r w:rsidR="00BA3E6E">
        <w:rPr>
          <w:color w:val="000000"/>
          <w:sz w:val="28"/>
          <w:szCs w:val="28"/>
        </w:rPr>
        <w:t>3</w:t>
      </w:r>
      <w:r>
        <w:rPr>
          <w:color w:val="000000"/>
          <w:sz w:val="28"/>
          <w:szCs w:val="28"/>
        </w:rPr>
        <w:t>)</w:t>
      </w:r>
      <w:r w:rsidRPr="00663BDE">
        <w:rPr>
          <w:color w:val="000000"/>
          <w:sz w:val="28"/>
          <w:szCs w:val="28"/>
        </w:rPr>
        <w:t>.</w:t>
      </w:r>
    </w:p>
    <w:p w:rsidR="00BA3E6E" w:rsidRDefault="00BA3E6E" w:rsidP="00D006A9">
      <w:pPr>
        <w:shd w:val="clear" w:color="auto" w:fill="FFFFFF"/>
        <w:autoSpaceDE w:val="0"/>
        <w:autoSpaceDN w:val="0"/>
        <w:adjustRightInd w:val="0"/>
        <w:spacing w:line="360" w:lineRule="auto"/>
        <w:ind w:firstLine="709"/>
        <w:jc w:val="both"/>
        <w:rPr>
          <w:sz w:val="28"/>
          <w:szCs w:val="28"/>
        </w:rPr>
      </w:pPr>
    </w:p>
    <w:p w:rsidR="00BA3E6E" w:rsidRDefault="00BA3E6E" w:rsidP="00D006A9">
      <w:pPr>
        <w:shd w:val="clear" w:color="auto" w:fill="FFFFFF"/>
        <w:autoSpaceDE w:val="0"/>
        <w:autoSpaceDN w:val="0"/>
        <w:adjustRightInd w:val="0"/>
        <w:spacing w:line="360" w:lineRule="auto"/>
        <w:ind w:firstLine="709"/>
        <w:jc w:val="both"/>
        <w:rPr>
          <w:sz w:val="28"/>
          <w:szCs w:val="28"/>
        </w:rPr>
      </w:pPr>
    </w:p>
    <w:p w:rsidR="00BA3E6E" w:rsidRDefault="00BA3E6E" w:rsidP="00D006A9">
      <w:pPr>
        <w:shd w:val="clear" w:color="auto" w:fill="FFFFFF"/>
        <w:autoSpaceDE w:val="0"/>
        <w:autoSpaceDN w:val="0"/>
        <w:adjustRightInd w:val="0"/>
        <w:spacing w:line="360" w:lineRule="auto"/>
        <w:ind w:firstLine="709"/>
        <w:jc w:val="both"/>
        <w:rPr>
          <w:sz w:val="28"/>
          <w:szCs w:val="28"/>
        </w:rPr>
      </w:pPr>
    </w:p>
    <w:p w:rsidR="00BA3E6E" w:rsidRDefault="00BA3E6E" w:rsidP="00D006A9">
      <w:pPr>
        <w:shd w:val="clear" w:color="auto" w:fill="FFFFFF"/>
        <w:autoSpaceDE w:val="0"/>
        <w:autoSpaceDN w:val="0"/>
        <w:adjustRightInd w:val="0"/>
        <w:spacing w:line="360" w:lineRule="auto"/>
        <w:ind w:firstLine="709"/>
        <w:jc w:val="both"/>
        <w:rPr>
          <w:sz w:val="28"/>
          <w:szCs w:val="28"/>
        </w:rPr>
      </w:pPr>
    </w:p>
    <w:p w:rsidR="00BA3E6E" w:rsidRDefault="00BA3E6E" w:rsidP="00D006A9">
      <w:pPr>
        <w:shd w:val="clear" w:color="auto" w:fill="FFFFFF"/>
        <w:autoSpaceDE w:val="0"/>
        <w:autoSpaceDN w:val="0"/>
        <w:adjustRightInd w:val="0"/>
        <w:spacing w:line="360" w:lineRule="auto"/>
        <w:ind w:firstLine="709"/>
        <w:jc w:val="both"/>
        <w:rPr>
          <w:sz w:val="28"/>
          <w:szCs w:val="28"/>
        </w:rPr>
      </w:pPr>
    </w:p>
    <w:p w:rsidR="00BA3E6E" w:rsidRDefault="00BA3E6E" w:rsidP="00D006A9">
      <w:pPr>
        <w:shd w:val="clear" w:color="auto" w:fill="FFFFFF"/>
        <w:autoSpaceDE w:val="0"/>
        <w:autoSpaceDN w:val="0"/>
        <w:adjustRightInd w:val="0"/>
        <w:spacing w:line="360" w:lineRule="auto"/>
        <w:ind w:firstLine="709"/>
        <w:jc w:val="both"/>
        <w:rPr>
          <w:sz w:val="28"/>
          <w:szCs w:val="28"/>
        </w:rPr>
      </w:pPr>
    </w:p>
    <w:p w:rsidR="00BA3E6E" w:rsidRDefault="00BA3E6E" w:rsidP="00D006A9">
      <w:pPr>
        <w:shd w:val="clear" w:color="auto" w:fill="FFFFFF"/>
        <w:autoSpaceDE w:val="0"/>
        <w:autoSpaceDN w:val="0"/>
        <w:adjustRightInd w:val="0"/>
        <w:spacing w:line="360" w:lineRule="auto"/>
        <w:ind w:firstLine="709"/>
        <w:jc w:val="both"/>
        <w:rPr>
          <w:sz w:val="28"/>
          <w:szCs w:val="28"/>
        </w:rPr>
      </w:pPr>
    </w:p>
    <w:p w:rsidR="00D006A9" w:rsidRDefault="00D006A9" w:rsidP="00D006A9">
      <w:pPr>
        <w:shd w:val="clear" w:color="auto" w:fill="FFFFFF"/>
        <w:autoSpaceDE w:val="0"/>
        <w:autoSpaceDN w:val="0"/>
        <w:adjustRightInd w:val="0"/>
        <w:spacing w:line="360" w:lineRule="auto"/>
        <w:ind w:firstLine="709"/>
        <w:jc w:val="both"/>
        <w:rPr>
          <w:sz w:val="28"/>
          <w:szCs w:val="28"/>
        </w:rPr>
      </w:pPr>
      <w:r w:rsidRPr="00663BDE">
        <w:rPr>
          <w:sz w:val="28"/>
          <w:szCs w:val="28"/>
        </w:rPr>
        <w:t>Таблица 2.</w:t>
      </w:r>
      <w:r w:rsidR="00BA3E6E">
        <w:rPr>
          <w:sz w:val="28"/>
          <w:szCs w:val="28"/>
        </w:rPr>
        <w:t>3</w:t>
      </w:r>
      <w:r w:rsidRPr="00663BDE">
        <w:rPr>
          <w:sz w:val="28"/>
          <w:szCs w:val="28"/>
        </w:rPr>
        <w:t xml:space="preserve">. Показатели, характеризующие прибыльность и убыточность </w:t>
      </w:r>
    </w:p>
    <w:p w:rsidR="00D006A9" w:rsidRPr="00663BDE" w:rsidRDefault="00D006A9" w:rsidP="00D006A9">
      <w:pPr>
        <w:pStyle w:val="ConsNormal"/>
        <w:ind w:left="198" w:firstLine="0"/>
        <w:rPr>
          <w:b/>
          <w:bCs/>
          <w:i/>
          <w:iCs/>
          <w:sz w:val="28"/>
          <w:szCs w:val="28"/>
        </w:rPr>
      </w:pPr>
    </w:p>
    <w:tbl>
      <w:tblPr>
        <w:tblW w:w="9508" w:type="dxa"/>
        <w:tblInd w:w="70" w:type="dxa"/>
        <w:tblLayout w:type="fixed"/>
        <w:tblCellMar>
          <w:left w:w="70" w:type="dxa"/>
          <w:right w:w="70" w:type="dxa"/>
        </w:tblCellMar>
        <w:tblLook w:val="0000" w:firstRow="0" w:lastRow="0" w:firstColumn="0" w:lastColumn="0" w:noHBand="0" w:noVBand="0"/>
      </w:tblPr>
      <w:tblGrid>
        <w:gridCol w:w="567"/>
        <w:gridCol w:w="2493"/>
        <w:gridCol w:w="1588"/>
        <w:gridCol w:w="1620"/>
        <w:gridCol w:w="1620"/>
        <w:gridCol w:w="1620"/>
      </w:tblGrid>
      <w:tr w:rsidR="00D006A9">
        <w:trPr>
          <w:trHeight w:val="437"/>
        </w:trPr>
        <w:tc>
          <w:tcPr>
            <w:tcW w:w="567" w:type="dxa"/>
            <w:tcBorders>
              <w:top w:val="single" w:sz="4" w:space="0" w:color="auto"/>
              <w:left w:val="single" w:sz="4" w:space="0" w:color="auto"/>
              <w:bottom w:val="single" w:sz="4" w:space="0" w:color="auto"/>
              <w:right w:val="single" w:sz="6" w:space="0" w:color="auto"/>
            </w:tcBorders>
          </w:tcPr>
          <w:p w:rsidR="00D006A9" w:rsidRPr="00663BDE" w:rsidRDefault="00D006A9" w:rsidP="00D006A9">
            <w:pPr>
              <w:pStyle w:val="ConsCell"/>
              <w:jc w:val="center"/>
              <w:rPr>
                <w:sz w:val="24"/>
                <w:szCs w:val="24"/>
              </w:rPr>
            </w:pPr>
            <w:r w:rsidRPr="00663BDE">
              <w:rPr>
                <w:sz w:val="24"/>
                <w:szCs w:val="24"/>
              </w:rPr>
              <w:t>N п/п</w:t>
            </w:r>
          </w:p>
        </w:tc>
        <w:tc>
          <w:tcPr>
            <w:tcW w:w="2493" w:type="dxa"/>
            <w:tcBorders>
              <w:top w:val="single" w:sz="4" w:space="0" w:color="auto"/>
              <w:left w:val="single" w:sz="4" w:space="0" w:color="auto"/>
              <w:bottom w:val="single" w:sz="4" w:space="0" w:color="auto"/>
              <w:right w:val="single" w:sz="6" w:space="0" w:color="auto"/>
            </w:tcBorders>
          </w:tcPr>
          <w:p w:rsidR="00D006A9" w:rsidRPr="00663BDE" w:rsidRDefault="00D006A9" w:rsidP="00D006A9">
            <w:pPr>
              <w:pStyle w:val="ConsCell"/>
              <w:jc w:val="center"/>
              <w:rPr>
                <w:sz w:val="24"/>
                <w:szCs w:val="24"/>
              </w:rPr>
            </w:pPr>
            <w:r w:rsidRPr="00663BDE">
              <w:rPr>
                <w:sz w:val="24"/>
                <w:szCs w:val="24"/>
              </w:rPr>
              <w:t>Наименование показателя</w:t>
            </w:r>
          </w:p>
        </w:tc>
        <w:tc>
          <w:tcPr>
            <w:tcW w:w="1588"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center"/>
              <w:rPr>
                <w:sz w:val="24"/>
                <w:szCs w:val="24"/>
              </w:rPr>
            </w:pPr>
            <w:r w:rsidRPr="00663BDE">
              <w:rPr>
                <w:sz w:val="24"/>
                <w:szCs w:val="24"/>
              </w:rPr>
              <w:t xml:space="preserve">за </w:t>
            </w:r>
            <w:r w:rsidR="009B2155">
              <w:rPr>
                <w:sz w:val="24"/>
                <w:szCs w:val="24"/>
              </w:rPr>
              <w:t>2006</w:t>
            </w:r>
            <w:r w:rsidRPr="00663BDE">
              <w:rPr>
                <w:sz w:val="24"/>
                <w:szCs w:val="24"/>
              </w:rPr>
              <w:t xml:space="preserve"> год</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center"/>
              <w:rPr>
                <w:sz w:val="24"/>
                <w:szCs w:val="24"/>
              </w:rPr>
            </w:pPr>
            <w:r w:rsidRPr="00663BDE">
              <w:rPr>
                <w:sz w:val="24"/>
                <w:szCs w:val="24"/>
              </w:rPr>
              <w:t xml:space="preserve">за </w:t>
            </w:r>
            <w:r w:rsidR="009B2155">
              <w:rPr>
                <w:sz w:val="24"/>
                <w:szCs w:val="24"/>
              </w:rPr>
              <w:t>2007</w:t>
            </w:r>
            <w:r w:rsidRPr="00663BDE">
              <w:rPr>
                <w:sz w:val="24"/>
                <w:szCs w:val="24"/>
              </w:rPr>
              <w:t xml:space="preserve"> год</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center"/>
              <w:rPr>
                <w:sz w:val="24"/>
                <w:szCs w:val="24"/>
              </w:rPr>
            </w:pPr>
            <w:r w:rsidRPr="00663BDE">
              <w:rPr>
                <w:sz w:val="24"/>
                <w:szCs w:val="24"/>
              </w:rPr>
              <w:t xml:space="preserve">за </w:t>
            </w:r>
            <w:r w:rsidR="009B2155">
              <w:rPr>
                <w:sz w:val="24"/>
                <w:szCs w:val="24"/>
              </w:rPr>
              <w:t>2008</w:t>
            </w:r>
            <w:r w:rsidRPr="00663BDE">
              <w:rPr>
                <w:sz w:val="24"/>
                <w:szCs w:val="24"/>
              </w:rPr>
              <w:t xml:space="preserve"> год</w:t>
            </w:r>
          </w:p>
        </w:tc>
        <w:tc>
          <w:tcPr>
            <w:tcW w:w="1620" w:type="dxa"/>
            <w:tcBorders>
              <w:top w:val="single" w:sz="4" w:space="0" w:color="auto"/>
              <w:left w:val="single" w:sz="6" w:space="0" w:color="auto"/>
              <w:bottom w:val="single" w:sz="4" w:space="0" w:color="auto"/>
              <w:right w:val="single" w:sz="4" w:space="0" w:color="auto"/>
            </w:tcBorders>
          </w:tcPr>
          <w:p w:rsidR="00D006A9" w:rsidRPr="00663BDE" w:rsidRDefault="00D006A9" w:rsidP="00D006A9">
            <w:pPr>
              <w:pStyle w:val="ConsCell"/>
              <w:jc w:val="center"/>
              <w:rPr>
                <w:sz w:val="24"/>
                <w:szCs w:val="24"/>
              </w:rPr>
            </w:pPr>
            <w:r w:rsidRPr="00663BDE">
              <w:rPr>
                <w:sz w:val="24"/>
                <w:szCs w:val="24"/>
              </w:rPr>
              <w:t>за 1 кв. 200</w:t>
            </w:r>
            <w:r w:rsidR="00BA3E6E">
              <w:rPr>
                <w:sz w:val="24"/>
                <w:szCs w:val="24"/>
              </w:rPr>
              <w:t>9</w:t>
            </w:r>
            <w:r w:rsidRPr="00663BDE">
              <w:rPr>
                <w:sz w:val="24"/>
                <w:szCs w:val="24"/>
              </w:rPr>
              <w:t xml:space="preserve"> года</w:t>
            </w:r>
          </w:p>
        </w:tc>
      </w:tr>
      <w:tr w:rsidR="00D006A9">
        <w:trPr>
          <w:trHeight w:val="290"/>
        </w:trPr>
        <w:tc>
          <w:tcPr>
            <w:tcW w:w="567" w:type="dxa"/>
            <w:tcBorders>
              <w:top w:val="single" w:sz="4"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1</w:t>
            </w:r>
          </w:p>
        </w:tc>
        <w:tc>
          <w:tcPr>
            <w:tcW w:w="2493" w:type="dxa"/>
            <w:tcBorders>
              <w:top w:val="single" w:sz="4"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Выручка, тыс. руб.</w:t>
            </w:r>
          </w:p>
        </w:tc>
        <w:tc>
          <w:tcPr>
            <w:tcW w:w="1588" w:type="dxa"/>
            <w:tcBorders>
              <w:top w:val="single" w:sz="4"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135 326 905</w:t>
            </w:r>
          </w:p>
        </w:tc>
        <w:tc>
          <w:tcPr>
            <w:tcW w:w="1620" w:type="dxa"/>
            <w:tcBorders>
              <w:top w:val="single" w:sz="4"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163 376 131</w:t>
            </w:r>
          </w:p>
        </w:tc>
        <w:tc>
          <w:tcPr>
            <w:tcW w:w="1620" w:type="dxa"/>
            <w:tcBorders>
              <w:top w:val="single" w:sz="4"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171 137 508</w:t>
            </w:r>
          </w:p>
        </w:tc>
        <w:tc>
          <w:tcPr>
            <w:tcW w:w="1620" w:type="dxa"/>
            <w:tcBorders>
              <w:top w:val="single" w:sz="4"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43 711 666</w:t>
            </w:r>
          </w:p>
        </w:tc>
      </w:tr>
      <w:tr w:rsidR="00D006A9">
        <w:trPr>
          <w:trHeight w:val="310"/>
        </w:trPr>
        <w:tc>
          <w:tcPr>
            <w:tcW w:w="567"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2</w:t>
            </w:r>
          </w:p>
        </w:tc>
        <w:tc>
          <w:tcPr>
            <w:tcW w:w="2493"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 xml:space="preserve">Валовая прибыль, тыс. руб. </w:t>
            </w:r>
          </w:p>
        </w:tc>
        <w:tc>
          <w:tcPr>
            <w:tcW w:w="1588"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73 127 194</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94 549 384</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108 452 107</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30 308 926</w:t>
            </w:r>
          </w:p>
        </w:tc>
      </w:tr>
      <w:tr w:rsidR="00D006A9">
        <w:trPr>
          <w:trHeight w:val="401"/>
        </w:trPr>
        <w:tc>
          <w:tcPr>
            <w:tcW w:w="567"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3</w:t>
            </w:r>
          </w:p>
        </w:tc>
        <w:tc>
          <w:tcPr>
            <w:tcW w:w="2493"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Чистая прибыль (нераспределенная прибыль (непокрытый убыток)), тыс. руб.</w:t>
            </w:r>
          </w:p>
        </w:tc>
        <w:tc>
          <w:tcPr>
            <w:tcW w:w="1588"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36 483 882</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51 143 620</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58 159 465</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(22 634 411)</w:t>
            </w:r>
          </w:p>
        </w:tc>
      </w:tr>
      <w:tr w:rsidR="00D006A9">
        <w:trPr>
          <w:trHeight w:val="312"/>
        </w:trPr>
        <w:tc>
          <w:tcPr>
            <w:tcW w:w="567"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4</w:t>
            </w:r>
          </w:p>
        </w:tc>
        <w:tc>
          <w:tcPr>
            <w:tcW w:w="2493"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 xml:space="preserve">Рентабельность собственного капитала, % </w:t>
            </w:r>
          </w:p>
        </w:tc>
        <w:tc>
          <w:tcPr>
            <w:tcW w:w="1588"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20.60</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23.30</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25.67</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(12.78)</w:t>
            </w:r>
          </w:p>
        </w:tc>
      </w:tr>
      <w:tr w:rsidR="00D006A9">
        <w:trPr>
          <w:trHeight w:val="360"/>
        </w:trPr>
        <w:tc>
          <w:tcPr>
            <w:tcW w:w="567"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5</w:t>
            </w:r>
          </w:p>
        </w:tc>
        <w:tc>
          <w:tcPr>
            <w:tcW w:w="2493"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 xml:space="preserve">Рентабельность активов, %  </w:t>
            </w:r>
          </w:p>
        </w:tc>
        <w:tc>
          <w:tcPr>
            <w:tcW w:w="1588"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14.19</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16.11</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17.28</w:t>
            </w:r>
          </w:p>
        </w:tc>
        <w:tc>
          <w:tcPr>
            <w:tcW w:w="1620" w:type="dxa"/>
            <w:tcBorders>
              <w:top w:val="single" w:sz="6" w:space="0" w:color="auto"/>
              <w:left w:val="single" w:sz="6" w:space="0" w:color="auto"/>
              <w:bottom w:val="single" w:sz="6"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(8.14)</w:t>
            </w:r>
          </w:p>
        </w:tc>
      </w:tr>
      <w:tr w:rsidR="00D006A9">
        <w:trPr>
          <w:trHeight w:val="360"/>
        </w:trPr>
        <w:tc>
          <w:tcPr>
            <w:tcW w:w="567" w:type="dxa"/>
            <w:tcBorders>
              <w:top w:val="single" w:sz="6" w:space="0" w:color="auto"/>
              <w:left w:val="single" w:sz="6" w:space="0" w:color="auto"/>
              <w:bottom w:val="single" w:sz="4"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6</w:t>
            </w:r>
          </w:p>
        </w:tc>
        <w:tc>
          <w:tcPr>
            <w:tcW w:w="2493" w:type="dxa"/>
            <w:tcBorders>
              <w:top w:val="single" w:sz="6" w:space="0" w:color="auto"/>
              <w:left w:val="single" w:sz="6" w:space="0" w:color="auto"/>
              <w:bottom w:val="single" w:sz="4"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 xml:space="preserve">Коэффициент чистой прибыльности, % </w:t>
            </w:r>
          </w:p>
        </w:tc>
        <w:tc>
          <w:tcPr>
            <w:tcW w:w="1588" w:type="dxa"/>
            <w:tcBorders>
              <w:top w:val="single" w:sz="6" w:space="0" w:color="auto"/>
              <w:left w:val="single" w:sz="6" w:space="0" w:color="auto"/>
              <w:bottom w:val="single" w:sz="4"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26.96</w:t>
            </w:r>
          </w:p>
        </w:tc>
        <w:tc>
          <w:tcPr>
            <w:tcW w:w="1620" w:type="dxa"/>
            <w:tcBorders>
              <w:top w:val="single" w:sz="6" w:space="0" w:color="auto"/>
              <w:left w:val="single" w:sz="6" w:space="0" w:color="auto"/>
              <w:bottom w:val="single" w:sz="4"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31.30</w:t>
            </w:r>
          </w:p>
        </w:tc>
        <w:tc>
          <w:tcPr>
            <w:tcW w:w="1620" w:type="dxa"/>
            <w:tcBorders>
              <w:top w:val="single" w:sz="6" w:space="0" w:color="auto"/>
              <w:left w:val="single" w:sz="6" w:space="0" w:color="auto"/>
              <w:bottom w:val="single" w:sz="4"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33.98</w:t>
            </w:r>
          </w:p>
        </w:tc>
        <w:tc>
          <w:tcPr>
            <w:tcW w:w="1620" w:type="dxa"/>
            <w:tcBorders>
              <w:top w:val="single" w:sz="6" w:space="0" w:color="auto"/>
              <w:left w:val="single" w:sz="6" w:space="0" w:color="auto"/>
              <w:bottom w:val="single" w:sz="4" w:space="0" w:color="auto"/>
              <w:right w:val="single" w:sz="6"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(51.78)</w:t>
            </w:r>
          </w:p>
        </w:tc>
      </w:tr>
      <w:tr w:rsidR="00D006A9">
        <w:trPr>
          <w:trHeight w:val="360"/>
        </w:trPr>
        <w:tc>
          <w:tcPr>
            <w:tcW w:w="567" w:type="dxa"/>
            <w:tcBorders>
              <w:top w:val="single" w:sz="4" w:space="0" w:color="auto"/>
              <w:left w:val="single" w:sz="4" w:space="0" w:color="auto"/>
              <w:bottom w:val="single" w:sz="4"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7</w:t>
            </w:r>
          </w:p>
        </w:tc>
        <w:tc>
          <w:tcPr>
            <w:tcW w:w="2493" w:type="dxa"/>
            <w:tcBorders>
              <w:top w:val="single" w:sz="4" w:space="0" w:color="auto"/>
              <w:left w:val="single" w:sz="4" w:space="0" w:color="auto"/>
              <w:bottom w:val="single" w:sz="4"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 xml:space="preserve">Рентабельность продукции (продаж), % </w:t>
            </w:r>
          </w:p>
        </w:tc>
        <w:tc>
          <w:tcPr>
            <w:tcW w:w="1588"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46.51</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49.93</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57.06</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63.31</w:t>
            </w:r>
          </w:p>
        </w:tc>
      </w:tr>
      <w:tr w:rsidR="00D006A9">
        <w:trPr>
          <w:trHeight w:val="360"/>
        </w:trPr>
        <w:tc>
          <w:tcPr>
            <w:tcW w:w="567" w:type="dxa"/>
            <w:tcBorders>
              <w:top w:val="single" w:sz="4" w:space="0" w:color="auto"/>
              <w:left w:val="single" w:sz="4" w:space="0" w:color="auto"/>
              <w:bottom w:val="single" w:sz="4"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8</w:t>
            </w:r>
          </w:p>
        </w:tc>
        <w:tc>
          <w:tcPr>
            <w:tcW w:w="2493" w:type="dxa"/>
            <w:tcBorders>
              <w:top w:val="single" w:sz="4" w:space="0" w:color="auto"/>
              <w:left w:val="single" w:sz="4" w:space="0" w:color="auto"/>
              <w:bottom w:val="single" w:sz="4"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Оборачиваемость капитала, %</w:t>
            </w:r>
          </w:p>
        </w:tc>
        <w:tc>
          <w:tcPr>
            <w:tcW w:w="1588"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67.27</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68.86</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Cs/>
                <w:iCs/>
                <w:sz w:val="24"/>
                <w:szCs w:val="24"/>
                <w:highlight w:val="lightGray"/>
              </w:rPr>
            </w:pPr>
            <w:r w:rsidRPr="00663BDE">
              <w:rPr>
                <w:bCs/>
                <w:iCs/>
                <w:sz w:val="24"/>
                <w:szCs w:val="24"/>
              </w:rPr>
              <w:t>69.75</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Cs/>
                <w:iCs/>
                <w:sz w:val="24"/>
                <w:szCs w:val="24"/>
              </w:rPr>
            </w:pPr>
            <w:r w:rsidRPr="00663BDE">
              <w:rPr>
                <w:bCs/>
                <w:iCs/>
                <w:sz w:val="24"/>
                <w:szCs w:val="24"/>
              </w:rPr>
              <w:t>22.37</w:t>
            </w:r>
          </w:p>
        </w:tc>
      </w:tr>
      <w:tr w:rsidR="00D006A9">
        <w:trPr>
          <w:trHeight w:val="360"/>
        </w:trPr>
        <w:tc>
          <w:tcPr>
            <w:tcW w:w="567" w:type="dxa"/>
            <w:tcBorders>
              <w:top w:val="single" w:sz="4" w:space="0" w:color="auto"/>
              <w:left w:val="single" w:sz="4" w:space="0" w:color="auto"/>
              <w:bottom w:val="single" w:sz="4"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9</w:t>
            </w:r>
          </w:p>
        </w:tc>
        <w:tc>
          <w:tcPr>
            <w:tcW w:w="2493" w:type="dxa"/>
            <w:tcBorders>
              <w:top w:val="single" w:sz="4" w:space="0" w:color="auto"/>
              <w:left w:val="single" w:sz="4" w:space="0" w:color="auto"/>
              <w:bottom w:val="single" w:sz="4"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Сумма непокрытого убытка на отчетную дату, тыс. руб.</w:t>
            </w:r>
          </w:p>
        </w:tc>
        <w:tc>
          <w:tcPr>
            <w:tcW w:w="1588"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
                <w:bCs/>
                <w:i/>
                <w:iCs/>
                <w:sz w:val="24"/>
                <w:szCs w:val="24"/>
              </w:rPr>
            </w:pPr>
            <w:r w:rsidRPr="00663BDE">
              <w:rPr>
                <w:b/>
                <w:bCs/>
                <w:i/>
                <w:iCs/>
                <w:sz w:val="24"/>
                <w:szCs w:val="24"/>
              </w:rPr>
              <w:t>-</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
                <w:bCs/>
                <w:i/>
                <w:iCs/>
                <w:sz w:val="24"/>
                <w:szCs w:val="24"/>
              </w:rPr>
            </w:pPr>
            <w:r w:rsidRPr="00663BDE">
              <w:rPr>
                <w:b/>
                <w:bCs/>
                <w:i/>
                <w:iCs/>
                <w:sz w:val="24"/>
                <w:szCs w:val="24"/>
              </w:rPr>
              <w:t>-</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
                <w:bCs/>
                <w:i/>
                <w:iCs/>
                <w:sz w:val="24"/>
                <w:szCs w:val="24"/>
              </w:rPr>
            </w:pPr>
            <w:r w:rsidRPr="00663BDE">
              <w:rPr>
                <w:b/>
                <w:bCs/>
                <w:i/>
                <w:iCs/>
                <w:sz w:val="24"/>
                <w:szCs w:val="24"/>
              </w:rPr>
              <w:t>-</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
                <w:bCs/>
                <w:i/>
                <w:iCs/>
                <w:sz w:val="24"/>
                <w:szCs w:val="24"/>
              </w:rPr>
            </w:pPr>
            <w:r w:rsidRPr="00663BDE">
              <w:rPr>
                <w:b/>
                <w:bCs/>
                <w:i/>
                <w:iCs/>
                <w:sz w:val="24"/>
                <w:szCs w:val="24"/>
              </w:rPr>
              <w:t>-</w:t>
            </w:r>
          </w:p>
        </w:tc>
      </w:tr>
      <w:tr w:rsidR="00D006A9">
        <w:trPr>
          <w:trHeight w:val="360"/>
        </w:trPr>
        <w:tc>
          <w:tcPr>
            <w:tcW w:w="567" w:type="dxa"/>
            <w:tcBorders>
              <w:top w:val="single" w:sz="4" w:space="0" w:color="auto"/>
              <w:left w:val="single" w:sz="4" w:space="0" w:color="auto"/>
              <w:bottom w:val="single" w:sz="4" w:space="0" w:color="auto"/>
              <w:right w:val="single" w:sz="6" w:space="0" w:color="auto"/>
            </w:tcBorders>
            <w:vAlign w:val="center"/>
          </w:tcPr>
          <w:p w:rsidR="00D006A9" w:rsidRPr="00663BDE" w:rsidRDefault="00D006A9" w:rsidP="00D006A9">
            <w:pPr>
              <w:pStyle w:val="ConsCell"/>
              <w:jc w:val="center"/>
              <w:rPr>
                <w:sz w:val="24"/>
                <w:szCs w:val="24"/>
              </w:rPr>
            </w:pPr>
            <w:r w:rsidRPr="00663BDE">
              <w:rPr>
                <w:sz w:val="24"/>
                <w:szCs w:val="24"/>
              </w:rPr>
              <w:t>10</w:t>
            </w:r>
          </w:p>
        </w:tc>
        <w:tc>
          <w:tcPr>
            <w:tcW w:w="2493" w:type="dxa"/>
            <w:tcBorders>
              <w:top w:val="single" w:sz="4" w:space="0" w:color="auto"/>
              <w:left w:val="single" w:sz="4" w:space="0" w:color="auto"/>
              <w:bottom w:val="single" w:sz="4" w:space="0" w:color="auto"/>
              <w:right w:val="single" w:sz="6" w:space="0" w:color="auto"/>
            </w:tcBorders>
            <w:vAlign w:val="center"/>
          </w:tcPr>
          <w:p w:rsidR="00D006A9" w:rsidRPr="00663BDE" w:rsidRDefault="00D006A9" w:rsidP="00D006A9">
            <w:pPr>
              <w:pStyle w:val="ConsCell"/>
              <w:rPr>
                <w:sz w:val="24"/>
                <w:szCs w:val="24"/>
              </w:rPr>
            </w:pPr>
            <w:r w:rsidRPr="00663BDE">
              <w:rPr>
                <w:sz w:val="24"/>
                <w:szCs w:val="24"/>
              </w:rPr>
              <w:t xml:space="preserve">Соотношение непокрытого убытка на отчетную дату и валюты баланса, %    </w:t>
            </w:r>
          </w:p>
        </w:tc>
        <w:tc>
          <w:tcPr>
            <w:tcW w:w="1588"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
                <w:bCs/>
                <w:i/>
                <w:iCs/>
                <w:sz w:val="24"/>
                <w:szCs w:val="24"/>
              </w:rPr>
            </w:pPr>
            <w:r w:rsidRPr="00663BDE">
              <w:rPr>
                <w:b/>
                <w:bCs/>
                <w:i/>
                <w:iCs/>
                <w:sz w:val="24"/>
                <w:szCs w:val="24"/>
              </w:rPr>
              <w:t>-</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
                <w:bCs/>
                <w:i/>
                <w:iCs/>
                <w:sz w:val="24"/>
                <w:szCs w:val="24"/>
              </w:rPr>
            </w:pPr>
            <w:r w:rsidRPr="00663BDE">
              <w:rPr>
                <w:b/>
                <w:bCs/>
                <w:i/>
                <w:iCs/>
                <w:sz w:val="24"/>
                <w:szCs w:val="24"/>
              </w:rPr>
              <w:t>-</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
                <w:bCs/>
                <w:i/>
                <w:iCs/>
                <w:sz w:val="24"/>
                <w:szCs w:val="24"/>
              </w:rPr>
            </w:pPr>
            <w:r w:rsidRPr="00663BDE">
              <w:rPr>
                <w:b/>
                <w:bCs/>
                <w:i/>
                <w:iCs/>
                <w:sz w:val="24"/>
                <w:szCs w:val="24"/>
              </w:rPr>
              <w:t>-</w:t>
            </w:r>
          </w:p>
        </w:tc>
        <w:tc>
          <w:tcPr>
            <w:tcW w:w="1620" w:type="dxa"/>
            <w:tcBorders>
              <w:top w:val="single" w:sz="4" w:space="0" w:color="auto"/>
              <w:left w:val="single" w:sz="6" w:space="0" w:color="auto"/>
              <w:bottom w:val="single" w:sz="4" w:space="0" w:color="auto"/>
              <w:right w:val="single" w:sz="4" w:space="0" w:color="auto"/>
            </w:tcBorders>
            <w:vAlign w:val="center"/>
          </w:tcPr>
          <w:p w:rsidR="00D006A9" w:rsidRPr="00663BDE" w:rsidRDefault="00D006A9" w:rsidP="00D006A9">
            <w:pPr>
              <w:pStyle w:val="ConsCell"/>
              <w:jc w:val="right"/>
              <w:rPr>
                <w:b/>
                <w:bCs/>
                <w:i/>
                <w:iCs/>
                <w:sz w:val="24"/>
                <w:szCs w:val="24"/>
              </w:rPr>
            </w:pPr>
            <w:r w:rsidRPr="00663BDE">
              <w:rPr>
                <w:b/>
                <w:bCs/>
                <w:i/>
                <w:iCs/>
                <w:sz w:val="24"/>
                <w:szCs w:val="24"/>
              </w:rPr>
              <w:t>-</w:t>
            </w:r>
          </w:p>
        </w:tc>
      </w:tr>
    </w:tbl>
    <w:p w:rsidR="00D006A9" w:rsidRDefault="00D006A9" w:rsidP="00D006A9">
      <w:pPr>
        <w:pStyle w:val="2"/>
        <w:suppressAutoHyphens/>
        <w:spacing w:after="0" w:line="360" w:lineRule="auto"/>
        <w:ind w:left="0" w:firstLine="709"/>
        <w:jc w:val="both"/>
        <w:rPr>
          <w:iCs/>
          <w:sz w:val="28"/>
          <w:szCs w:val="28"/>
        </w:rPr>
      </w:pPr>
    </w:p>
    <w:p w:rsidR="00D006A9" w:rsidRPr="00663BDE" w:rsidRDefault="00D006A9" w:rsidP="00D006A9">
      <w:pPr>
        <w:pStyle w:val="2"/>
        <w:suppressAutoHyphens/>
        <w:spacing w:after="0" w:line="360" w:lineRule="auto"/>
        <w:ind w:left="0" w:firstLine="709"/>
        <w:jc w:val="both"/>
        <w:rPr>
          <w:iCs/>
          <w:sz w:val="28"/>
          <w:szCs w:val="28"/>
        </w:rPr>
      </w:pPr>
      <w:r w:rsidRPr="00663BDE">
        <w:rPr>
          <w:iCs/>
          <w:sz w:val="28"/>
          <w:szCs w:val="28"/>
        </w:rPr>
        <w:t xml:space="preserve">Чистая прибыль по итогам </w:t>
      </w:r>
      <w:r w:rsidR="009B2155">
        <w:rPr>
          <w:iCs/>
          <w:sz w:val="28"/>
          <w:szCs w:val="28"/>
        </w:rPr>
        <w:t>2008</w:t>
      </w:r>
      <w:r w:rsidRPr="00663BDE">
        <w:rPr>
          <w:iCs/>
          <w:sz w:val="28"/>
          <w:szCs w:val="28"/>
        </w:rPr>
        <w:t xml:space="preserve"> года увеличилась на 17% по сравнению с </w:t>
      </w:r>
      <w:smartTag w:uri="urn:schemas-microsoft-com:office:smarttags" w:element="metricconverter">
        <w:smartTagPr>
          <w:attr w:name="ProductID" w:val="2007 г"/>
        </w:smartTagPr>
        <w:r w:rsidR="009B2155">
          <w:rPr>
            <w:iCs/>
            <w:sz w:val="28"/>
            <w:szCs w:val="28"/>
          </w:rPr>
          <w:t>2007</w:t>
        </w:r>
        <w:r>
          <w:rPr>
            <w:iCs/>
            <w:sz w:val="28"/>
            <w:szCs w:val="28"/>
          </w:rPr>
          <w:t xml:space="preserve"> </w:t>
        </w:r>
        <w:r w:rsidRPr="00663BDE">
          <w:rPr>
            <w:iCs/>
            <w:sz w:val="28"/>
            <w:szCs w:val="28"/>
          </w:rPr>
          <w:t>г</w:t>
        </w:r>
      </w:smartTag>
      <w:r w:rsidRPr="00663BDE">
        <w:rPr>
          <w:iCs/>
          <w:sz w:val="28"/>
          <w:szCs w:val="28"/>
        </w:rPr>
        <w:t xml:space="preserve">. На величину прибыли повлияли, в основном, следующие основные факторы: </w:t>
      </w:r>
    </w:p>
    <w:p w:rsidR="00D006A9" w:rsidRPr="00663BDE" w:rsidRDefault="00D006A9" w:rsidP="00D006A9">
      <w:pPr>
        <w:pStyle w:val="2"/>
        <w:widowControl w:val="0"/>
        <w:numPr>
          <w:ilvl w:val="0"/>
          <w:numId w:val="7"/>
        </w:numPr>
        <w:suppressAutoHyphens/>
        <w:spacing w:after="0" w:line="360" w:lineRule="auto"/>
        <w:ind w:left="0" w:firstLine="709"/>
        <w:jc w:val="both"/>
        <w:rPr>
          <w:iCs/>
          <w:sz w:val="28"/>
          <w:szCs w:val="28"/>
        </w:rPr>
      </w:pPr>
      <w:r w:rsidRPr="00663BDE">
        <w:rPr>
          <w:iCs/>
          <w:sz w:val="28"/>
          <w:szCs w:val="28"/>
        </w:rPr>
        <w:t xml:space="preserve">увеличение выручки от реализации металлов при общем тренде снижения себестоимости реализованной продукции, и </w:t>
      </w:r>
    </w:p>
    <w:p w:rsidR="00D006A9" w:rsidRPr="00663BDE" w:rsidRDefault="00D006A9" w:rsidP="00D006A9">
      <w:pPr>
        <w:pStyle w:val="2"/>
        <w:widowControl w:val="0"/>
        <w:numPr>
          <w:ilvl w:val="0"/>
          <w:numId w:val="7"/>
        </w:numPr>
        <w:suppressAutoHyphens/>
        <w:spacing w:after="0" w:line="360" w:lineRule="auto"/>
        <w:ind w:left="0" w:firstLine="709"/>
        <w:jc w:val="both"/>
        <w:rPr>
          <w:iCs/>
          <w:sz w:val="28"/>
          <w:szCs w:val="28"/>
        </w:rPr>
      </w:pPr>
      <w:r w:rsidRPr="00663BDE">
        <w:rPr>
          <w:iCs/>
          <w:sz w:val="28"/>
          <w:szCs w:val="28"/>
        </w:rPr>
        <w:t xml:space="preserve">убытки по операционной деятельности  в связи с реализацией ценных бумаг, принадлежащих эмитенту. </w:t>
      </w:r>
    </w:p>
    <w:p w:rsidR="00D006A9" w:rsidRPr="00663BDE" w:rsidRDefault="00D006A9" w:rsidP="00D006A9">
      <w:pPr>
        <w:pStyle w:val="2"/>
        <w:suppressAutoHyphens/>
        <w:spacing w:after="0" w:line="360" w:lineRule="auto"/>
        <w:ind w:left="0" w:firstLine="709"/>
        <w:jc w:val="both"/>
        <w:rPr>
          <w:iCs/>
          <w:sz w:val="28"/>
          <w:szCs w:val="28"/>
        </w:rPr>
      </w:pPr>
      <w:r w:rsidRPr="00663BDE">
        <w:rPr>
          <w:iCs/>
          <w:sz w:val="28"/>
          <w:szCs w:val="28"/>
        </w:rPr>
        <w:t xml:space="preserve">При этом, несмотря на величину убытков от реализации ценных бумаг, коэффициент чистой прибыльности Компании в </w:t>
      </w:r>
      <w:r w:rsidR="009B2155">
        <w:rPr>
          <w:iCs/>
          <w:sz w:val="28"/>
          <w:szCs w:val="28"/>
        </w:rPr>
        <w:t>2008</w:t>
      </w:r>
      <w:r w:rsidRPr="00663BDE">
        <w:rPr>
          <w:iCs/>
          <w:sz w:val="28"/>
          <w:szCs w:val="28"/>
        </w:rPr>
        <w:t xml:space="preserve"> году увеличился на 8%.</w:t>
      </w:r>
      <w:r>
        <w:rPr>
          <w:iCs/>
          <w:sz w:val="28"/>
          <w:szCs w:val="28"/>
        </w:rPr>
        <w:t xml:space="preserve"> </w:t>
      </w:r>
      <w:r w:rsidRPr="00663BDE">
        <w:rPr>
          <w:iCs/>
          <w:sz w:val="28"/>
          <w:szCs w:val="28"/>
        </w:rPr>
        <w:t>Значения всех показателей рентабельности, а также коэффициент оборачиваемости капитала на протяжении последних 3-х лет демонстрируют устойчивую тенденцию к росту.</w:t>
      </w:r>
      <w:r>
        <w:rPr>
          <w:iCs/>
          <w:sz w:val="28"/>
          <w:szCs w:val="28"/>
        </w:rPr>
        <w:t xml:space="preserve"> </w:t>
      </w:r>
      <w:r w:rsidRPr="00663BDE">
        <w:rPr>
          <w:iCs/>
          <w:sz w:val="28"/>
          <w:szCs w:val="28"/>
        </w:rPr>
        <w:t xml:space="preserve">В </w:t>
      </w:r>
      <w:r w:rsidRPr="00663BDE">
        <w:rPr>
          <w:iCs/>
          <w:sz w:val="28"/>
          <w:szCs w:val="28"/>
          <w:lang w:val="en-US"/>
        </w:rPr>
        <w:t>I</w:t>
      </w:r>
      <w:r w:rsidRPr="00663BDE">
        <w:rPr>
          <w:iCs/>
          <w:sz w:val="28"/>
          <w:szCs w:val="28"/>
        </w:rPr>
        <w:t xml:space="preserve"> квартале 200</w:t>
      </w:r>
      <w:r>
        <w:rPr>
          <w:iCs/>
          <w:sz w:val="28"/>
          <w:szCs w:val="28"/>
        </w:rPr>
        <w:t>8</w:t>
      </w:r>
      <w:r w:rsidRPr="00663BDE">
        <w:rPr>
          <w:iCs/>
          <w:sz w:val="28"/>
          <w:szCs w:val="28"/>
        </w:rPr>
        <w:t xml:space="preserve"> года результатом деятельности Компании является убыток в сумме (-22 634 411 тыс. руб.). Показатели прибыльности и рентабельности капитала и активов за указанный период также имеют отрицательные значения. При этом коэффициент рентабельности продаж продолжает показывать положительную динамику и достигает значения 63,31 по сравнению с 57,06 в </w:t>
      </w:r>
      <w:r w:rsidR="009B2155">
        <w:rPr>
          <w:iCs/>
          <w:sz w:val="28"/>
          <w:szCs w:val="28"/>
        </w:rPr>
        <w:t>2008</w:t>
      </w:r>
      <w:r w:rsidRPr="00663BDE">
        <w:rPr>
          <w:iCs/>
          <w:sz w:val="28"/>
          <w:szCs w:val="28"/>
        </w:rPr>
        <w:t xml:space="preserve"> году. </w:t>
      </w:r>
    </w:p>
    <w:p w:rsidR="00D006A9" w:rsidRPr="00663BDE" w:rsidRDefault="00D006A9" w:rsidP="00D006A9">
      <w:pPr>
        <w:pStyle w:val="2"/>
        <w:suppressAutoHyphens/>
        <w:spacing w:after="0" w:line="360" w:lineRule="auto"/>
        <w:ind w:left="0" w:firstLine="709"/>
        <w:jc w:val="both"/>
        <w:rPr>
          <w:iCs/>
          <w:sz w:val="28"/>
          <w:szCs w:val="28"/>
        </w:rPr>
      </w:pPr>
      <w:r w:rsidRPr="00663BDE">
        <w:rPr>
          <w:iCs/>
          <w:sz w:val="28"/>
          <w:szCs w:val="28"/>
        </w:rPr>
        <w:t>В большинстве регионов наблюдается тенденция к повышению темпов роста промышленного производства. Кроме того, существенными факторами и условиями, влияющими на деятельность Компании, остаются:</w:t>
      </w:r>
    </w:p>
    <w:p w:rsidR="00D006A9" w:rsidRPr="00663BDE" w:rsidRDefault="00D006A9" w:rsidP="00D006A9">
      <w:pPr>
        <w:pStyle w:val="2"/>
        <w:widowControl w:val="0"/>
        <w:numPr>
          <w:ilvl w:val="0"/>
          <w:numId w:val="8"/>
        </w:numPr>
        <w:suppressAutoHyphens/>
        <w:spacing w:after="0" w:line="360" w:lineRule="auto"/>
        <w:ind w:left="0" w:firstLine="709"/>
        <w:jc w:val="both"/>
        <w:rPr>
          <w:iCs/>
          <w:sz w:val="28"/>
          <w:szCs w:val="28"/>
        </w:rPr>
      </w:pPr>
      <w:r w:rsidRPr="00663BDE">
        <w:rPr>
          <w:iCs/>
          <w:sz w:val="28"/>
          <w:szCs w:val="28"/>
        </w:rPr>
        <w:t>рыночные риски;</w:t>
      </w:r>
    </w:p>
    <w:p w:rsidR="00D006A9" w:rsidRPr="00663BDE" w:rsidRDefault="00D006A9" w:rsidP="00D006A9">
      <w:pPr>
        <w:pStyle w:val="2"/>
        <w:widowControl w:val="0"/>
        <w:numPr>
          <w:ilvl w:val="0"/>
          <w:numId w:val="8"/>
        </w:numPr>
        <w:suppressAutoHyphens/>
        <w:spacing w:after="0" w:line="360" w:lineRule="auto"/>
        <w:ind w:left="0" w:firstLine="709"/>
        <w:jc w:val="both"/>
        <w:rPr>
          <w:iCs/>
          <w:sz w:val="28"/>
          <w:szCs w:val="28"/>
        </w:rPr>
      </w:pPr>
      <w:r w:rsidRPr="00663BDE">
        <w:rPr>
          <w:iCs/>
          <w:sz w:val="28"/>
          <w:szCs w:val="28"/>
        </w:rPr>
        <w:t>курс обмена национальной валюты;</w:t>
      </w:r>
    </w:p>
    <w:p w:rsidR="00D006A9" w:rsidRPr="00663BDE" w:rsidRDefault="00D006A9" w:rsidP="00D006A9">
      <w:pPr>
        <w:pStyle w:val="2"/>
        <w:widowControl w:val="0"/>
        <w:numPr>
          <w:ilvl w:val="0"/>
          <w:numId w:val="8"/>
        </w:numPr>
        <w:suppressAutoHyphens/>
        <w:spacing w:after="0" w:line="360" w:lineRule="auto"/>
        <w:ind w:left="0" w:firstLine="709"/>
        <w:jc w:val="both"/>
        <w:rPr>
          <w:iCs/>
          <w:sz w:val="28"/>
          <w:szCs w:val="28"/>
        </w:rPr>
      </w:pPr>
      <w:r w:rsidRPr="00663BDE">
        <w:rPr>
          <w:iCs/>
          <w:sz w:val="28"/>
          <w:szCs w:val="28"/>
        </w:rPr>
        <w:t xml:space="preserve">изменение законодательства в области безопасности </w:t>
      </w:r>
      <w:r w:rsidR="00BA3E6E">
        <w:rPr>
          <w:iCs/>
          <w:sz w:val="28"/>
          <w:szCs w:val="28"/>
        </w:rPr>
        <w:t>труда и защиты окружающей среды</w:t>
      </w:r>
    </w:p>
    <w:p w:rsidR="00D006A9" w:rsidRPr="00663BDE" w:rsidRDefault="00D006A9" w:rsidP="00D006A9">
      <w:pPr>
        <w:pStyle w:val="2"/>
        <w:suppressAutoHyphens/>
        <w:spacing w:after="0" w:line="360" w:lineRule="auto"/>
        <w:ind w:left="0" w:firstLine="709"/>
        <w:jc w:val="both"/>
        <w:rPr>
          <w:iCs/>
          <w:sz w:val="28"/>
          <w:szCs w:val="28"/>
        </w:rPr>
      </w:pPr>
      <w:r w:rsidRPr="00663BDE">
        <w:rPr>
          <w:iCs/>
          <w:sz w:val="28"/>
          <w:szCs w:val="28"/>
        </w:rPr>
        <w:t>Указанные риски могут существенно повлиять на операционную деятельность, продажи, прибыль, активы, ликвидность и капитальные ресурсы Компании.</w:t>
      </w:r>
    </w:p>
    <w:p w:rsidR="007E3F7D" w:rsidRDefault="007E3F7D" w:rsidP="007E3F7D">
      <w:pPr>
        <w:pStyle w:val="1"/>
        <w:jc w:val="center"/>
        <w:rPr>
          <w:rFonts w:ascii="Times New Roman" w:hAnsi="Times New Roman"/>
          <w:sz w:val="28"/>
        </w:rPr>
      </w:pPr>
      <w:bookmarkStart w:id="23" w:name="_Toc228252986"/>
      <w:r>
        <w:rPr>
          <w:rFonts w:ascii="Times New Roman" w:hAnsi="Times New Roman"/>
          <w:sz w:val="28"/>
        </w:rPr>
        <w:t>2</w:t>
      </w:r>
      <w:r w:rsidRPr="00CB4BEB">
        <w:rPr>
          <w:rFonts w:ascii="Times New Roman" w:hAnsi="Times New Roman"/>
          <w:sz w:val="28"/>
        </w:rPr>
        <w:t>.</w:t>
      </w:r>
      <w:r>
        <w:rPr>
          <w:rFonts w:ascii="Times New Roman" w:hAnsi="Times New Roman"/>
          <w:sz w:val="28"/>
        </w:rPr>
        <w:t>4</w:t>
      </w:r>
      <w:r w:rsidRPr="00CB4BEB">
        <w:rPr>
          <w:rFonts w:ascii="Times New Roman" w:hAnsi="Times New Roman"/>
          <w:sz w:val="28"/>
        </w:rPr>
        <w:t xml:space="preserve">. </w:t>
      </w:r>
      <w:r>
        <w:rPr>
          <w:rFonts w:ascii="Times New Roman" w:hAnsi="Times New Roman"/>
          <w:sz w:val="28"/>
        </w:rPr>
        <w:t>Анализ финансового состояния</w:t>
      </w:r>
      <w:bookmarkEnd w:id="23"/>
      <w:r>
        <w:rPr>
          <w:rFonts w:ascii="Times New Roman" w:hAnsi="Times New Roman"/>
          <w:sz w:val="28"/>
        </w:rPr>
        <w:t xml:space="preserve"> </w:t>
      </w:r>
    </w:p>
    <w:p w:rsidR="00437996" w:rsidRDefault="00437996" w:rsidP="00437996"/>
    <w:p w:rsidR="00437996" w:rsidRPr="00437996" w:rsidRDefault="00437996" w:rsidP="00437996"/>
    <w:p w:rsidR="00BA3E6E" w:rsidRDefault="00BA3E6E" w:rsidP="00BA3E6E">
      <w:pPr>
        <w:pStyle w:val="2"/>
        <w:suppressAutoHyphens/>
        <w:spacing w:after="0" w:line="360" w:lineRule="auto"/>
        <w:ind w:left="0" w:firstLine="709"/>
        <w:jc w:val="both"/>
        <w:rPr>
          <w:sz w:val="28"/>
          <w:szCs w:val="28"/>
        </w:rPr>
      </w:pPr>
      <w:r w:rsidRPr="00E45463">
        <w:rPr>
          <w:sz w:val="28"/>
          <w:szCs w:val="28"/>
        </w:rPr>
        <w:t xml:space="preserve">Следующим этапом является оценка ликвидности и платежеспособности </w:t>
      </w:r>
      <w:r>
        <w:rPr>
          <w:sz w:val="28"/>
          <w:szCs w:val="28"/>
        </w:rPr>
        <w:t xml:space="preserve"> ООО «Спецремсервис»</w:t>
      </w:r>
      <w:r w:rsidRPr="00E45463">
        <w:rPr>
          <w:sz w:val="28"/>
          <w:szCs w:val="28"/>
        </w:rPr>
        <w:t>. На предприятии коэффициенты ликвидности являются основными показателями, применяемым Федеральным управлением по делам о несостоятельности предприятий при оценке финансового состояния предприятия в соответствии с распоряжением ФУДН при Госкомимуществе РФ от 12 августа 1994г. № 31-р</w:t>
      </w:r>
      <w:r>
        <w:rPr>
          <w:sz w:val="28"/>
          <w:szCs w:val="28"/>
        </w:rPr>
        <w:t xml:space="preserve"> (табл. 2.4)</w:t>
      </w:r>
      <w:r w:rsidRPr="00E45463">
        <w:rPr>
          <w:sz w:val="28"/>
          <w:szCs w:val="28"/>
        </w:rPr>
        <w:t>.</w:t>
      </w:r>
    </w:p>
    <w:p w:rsidR="00BA3E6E" w:rsidRDefault="00BA3E6E" w:rsidP="00BA3E6E">
      <w:pPr>
        <w:pStyle w:val="2"/>
        <w:suppressAutoHyphens/>
        <w:spacing w:after="0" w:line="360" w:lineRule="auto"/>
        <w:ind w:left="0" w:firstLine="709"/>
        <w:jc w:val="both"/>
        <w:rPr>
          <w:sz w:val="28"/>
          <w:szCs w:val="28"/>
        </w:rPr>
      </w:pPr>
    </w:p>
    <w:p w:rsidR="00BA3E6E" w:rsidRDefault="00BA3E6E" w:rsidP="00BA3E6E">
      <w:pPr>
        <w:pStyle w:val="2"/>
        <w:suppressAutoHyphens/>
        <w:spacing w:after="0" w:line="360" w:lineRule="auto"/>
        <w:ind w:left="0" w:firstLine="709"/>
        <w:jc w:val="both"/>
        <w:rPr>
          <w:sz w:val="28"/>
          <w:szCs w:val="28"/>
        </w:rPr>
      </w:pPr>
    </w:p>
    <w:p w:rsidR="00BA3E6E" w:rsidRDefault="00BA3E6E" w:rsidP="00BA3E6E">
      <w:pPr>
        <w:pStyle w:val="2"/>
        <w:suppressAutoHyphens/>
        <w:spacing w:after="0" w:line="360" w:lineRule="auto"/>
        <w:ind w:left="0" w:firstLine="709"/>
        <w:jc w:val="both"/>
        <w:rPr>
          <w:sz w:val="28"/>
          <w:szCs w:val="28"/>
        </w:rPr>
      </w:pPr>
    </w:p>
    <w:p w:rsidR="00BA3E6E" w:rsidRDefault="00BA3E6E" w:rsidP="00BA3E6E">
      <w:pPr>
        <w:pStyle w:val="2"/>
        <w:suppressAutoHyphens/>
        <w:spacing w:after="0" w:line="360" w:lineRule="auto"/>
        <w:ind w:left="0" w:firstLine="709"/>
        <w:jc w:val="both"/>
        <w:rPr>
          <w:sz w:val="28"/>
          <w:szCs w:val="28"/>
        </w:rPr>
      </w:pPr>
    </w:p>
    <w:p w:rsidR="00BA3E6E" w:rsidRPr="00E45463" w:rsidRDefault="00BA3E6E" w:rsidP="00BA3E6E">
      <w:pPr>
        <w:pStyle w:val="2"/>
        <w:suppressAutoHyphens/>
        <w:spacing w:after="0" w:line="360" w:lineRule="auto"/>
        <w:ind w:left="0" w:firstLine="709"/>
        <w:jc w:val="both"/>
        <w:rPr>
          <w:sz w:val="28"/>
          <w:szCs w:val="28"/>
        </w:rPr>
      </w:pPr>
      <w:r>
        <w:rPr>
          <w:sz w:val="28"/>
          <w:szCs w:val="28"/>
        </w:rPr>
        <w:t>Таблица 2.4. Показатели ликвидности  ООО «Спецремсервис»</w:t>
      </w:r>
      <w:r w:rsidRPr="00E45463">
        <w:rPr>
          <w:sz w:val="28"/>
          <w:szCs w:val="28"/>
        </w:rPr>
        <w:t xml:space="preserve"> </w:t>
      </w:r>
    </w:p>
    <w:tbl>
      <w:tblPr>
        <w:tblW w:w="9263" w:type="dxa"/>
        <w:tblInd w:w="70" w:type="dxa"/>
        <w:tblLayout w:type="fixed"/>
        <w:tblCellMar>
          <w:left w:w="70" w:type="dxa"/>
          <w:right w:w="70" w:type="dxa"/>
        </w:tblCellMar>
        <w:tblLook w:val="0000" w:firstRow="0" w:lastRow="0" w:firstColumn="0" w:lastColumn="0" w:noHBand="0" w:noVBand="0"/>
      </w:tblPr>
      <w:tblGrid>
        <w:gridCol w:w="2700"/>
        <w:gridCol w:w="1523"/>
        <w:gridCol w:w="1620"/>
        <w:gridCol w:w="1620"/>
        <w:gridCol w:w="1800"/>
      </w:tblGrid>
      <w:tr w:rsidR="00BA3E6E">
        <w:trPr>
          <w:trHeight w:val="360"/>
        </w:trPr>
        <w:tc>
          <w:tcPr>
            <w:tcW w:w="2700" w:type="dxa"/>
            <w:tcBorders>
              <w:top w:val="single" w:sz="4" w:space="0" w:color="auto"/>
              <w:left w:val="single" w:sz="4" w:space="0" w:color="auto"/>
              <w:bottom w:val="single" w:sz="4" w:space="0" w:color="auto"/>
              <w:right w:val="single" w:sz="6" w:space="0" w:color="auto"/>
            </w:tcBorders>
          </w:tcPr>
          <w:p w:rsidR="00BA3E6E" w:rsidRPr="003A4B5E" w:rsidRDefault="00BA3E6E" w:rsidP="00BA3E6E">
            <w:pPr>
              <w:pStyle w:val="ConsCell"/>
              <w:spacing w:before="120"/>
              <w:jc w:val="center"/>
              <w:rPr>
                <w:sz w:val="28"/>
                <w:szCs w:val="28"/>
              </w:rPr>
            </w:pPr>
            <w:r w:rsidRPr="003A4B5E">
              <w:rPr>
                <w:sz w:val="28"/>
                <w:szCs w:val="28"/>
              </w:rPr>
              <w:t>Наименование показателя</w:t>
            </w:r>
          </w:p>
        </w:tc>
        <w:tc>
          <w:tcPr>
            <w:tcW w:w="1523" w:type="dxa"/>
            <w:tcBorders>
              <w:top w:val="single" w:sz="4" w:space="0" w:color="auto"/>
              <w:left w:val="single" w:sz="6" w:space="0" w:color="auto"/>
              <w:bottom w:val="single" w:sz="4" w:space="0" w:color="auto"/>
              <w:right w:val="single" w:sz="4" w:space="0" w:color="auto"/>
            </w:tcBorders>
            <w:vAlign w:val="center"/>
          </w:tcPr>
          <w:p w:rsidR="00BA3E6E" w:rsidRPr="003A4B5E" w:rsidRDefault="00BA3E6E" w:rsidP="00BA3E6E">
            <w:pPr>
              <w:pStyle w:val="ConsCell"/>
              <w:jc w:val="center"/>
              <w:rPr>
                <w:sz w:val="28"/>
                <w:szCs w:val="28"/>
              </w:rPr>
            </w:pPr>
            <w:r w:rsidRPr="003A4B5E">
              <w:rPr>
                <w:sz w:val="28"/>
                <w:szCs w:val="28"/>
              </w:rPr>
              <w:t>на 31.12.</w:t>
            </w:r>
            <w:r>
              <w:rPr>
                <w:sz w:val="28"/>
                <w:szCs w:val="28"/>
              </w:rPr>
              <w:t>2006</w:t>
            </w:r>
            <w:r w:rsidRPr="003A4B5E">
              <w:rPr>
                <w:sz w:val="28"/>
                <w:szCs w:val="28"/>
              </w:rPr>
              <w:t xml:space="preserve"> </w:t>
            </w:r>
          </w:p>
        </w:tc>
        <w:tc>
          <w:tcPr>
            <w:tcW w:w="1620" w:type="dxa"/>
            <w:tcBorders>
              <w:top w:val="single" w:sz="4" w:space="0" w:color="auto"/>
              <w:left w:val="single" w:sz="6" w:space="0" w:color="auto"/>
              <w:bottom w:val="single" w:sz="4" w:space="0" w:color="auto"/>
              <w:right w:val="single" w:sz="4" w:space="0" w:color="auto"/>
            </w:tcBorders>
            <w:vAlign w:val="center"/>
          </w:tcPr>
          <w:p w:rsidR="00BA3E6E" w:rsidRPr="003A4B5E" w:rsidRDefault="00BA3E6E" w:rsidP="00BA3E6E">
            <w:pPr>
              <w:pStyle w:val="ConsCell"/>
              <w:jc w:val="center"/>
              <w:rPr>
                <w:sz w:val="28"/>
                <w:szCs w:val="28"/>
              </w:rPr>
            </w:pPr>
            <w:r w:rsidRPr="003A4B5E">
              <w:rPr>
                <w:sz w:val="28"/>
                <w:szCs w:val="28"/>
              </w:rPr>
              <w:t>на 31.12.</w:t>
            </w:r>
            <w:r>
              <w:rPr>
                <w:sz w:val="28"/>
                <w:szCs w:val="28"/>
              </w:rPr>
              <w:t>2007</w:t>
            </w:r>
            <w:r w:rsidRPr="003A4B5E">
              <w:rPr>
                <w:sz w:val="28"/>
                <w:szCs w:val="28"/>
              </w:rPr>
              <w:t xml:space="preserve"> </w:t>
            </w:r>
          </w:p>
        </w:tc>
        <w:tc>
          <w:tcPr>
            <w:tcW w:w="1620" w:type="dxa"/>
            <w:tcBorders>
              <w:top w:val="single" w:sz="4" w:space="0" w:color="auto"/>
              <w:left w:val="single" w:sz="6" w:space="0" w:color="auto"/>
              <w:bottom w:val="single" w:sz="4" w:space="0" w:color="auto"/>
              <w:right w:val="single" w:sz="4" w:space="0" w:color="auto"/>
            </w:tcBorders>
            <w:vAlign w:val="center"/>
          </w:tcPr>
          <w:p w:rsidR="00BA3E6E" w:rsidRPr="003A4B5E" w:rsidRDefault="00BA3E6E" w:rsidP="00BA3E6E">
            <w:pPr>
              <w:pStyle w:val="ConsCell"/>
              <w:jc w:val="center"/>
              <w:rPr>
                <w:sz w:val="28"/>
                <w:szCs w:val="28"/>
              </w:rPr>
            </w:pPr>
            <w:r w:rsidRPr="003A4B5E">
              <w:rPr>
                <w:sz w:val="28"/>
                <w:szCs w:val="28"/>
              </w:rPr>
              <w:t>на 31.12.</w:t>
            </w:r>
            <w:r>
              <w:rPr>
                <w:sz w:val="28"/>
                <w:szCs w:val="28"/>
              </w:rPr>
              <w:t>2008</w:t>
            </w:r>
            <w:r w:rsidRPr="003A4B5E">
              <w:rPr>
                <w:sz w:val="28"/>
                <w:szCs w:val="28"/>
              </w:rPr>
              <w:t xml:space="preserve"> </w:t>
            </w:r>
          </w:p>
        </w:tc>
        <w:tc>
          <w:tcPr>
            <w:tcW w:w="1800" w:type="dxa"/>
            <w:tcBorders>
              <w:top w:val="single" w:sz="4" w:space="0" w:color="auto"/>
              <w:left w:val="single" w:sz="6" w:space="0" w:color="auto"/>
              <w:bottom w:val="single" w:sz="4" w:space="0" w:color="auto"/>
              <w:right w:val="single" w:sz="4" w:space="0" w:color="auto"/>
            </w:tcBorders>
          </w:tcPr>
          <w:p w:rsidR="00BA3E6E" w:rsidRPr="003A4B5E" w:rsidRDefault="00BA3E6E" w:rsidP="00BA3E6E">
            <w:pPr>
              <w:pStyle w:val="ConsCell"/>
              <w:jc w:val="center"/>
              <w:rPr>
                <w:sz w:val="28"/>
                <w:szCs w:val="28"/>
              </w:rPr>
            </w:pPr>
            <w:r w:rsidRPr="003A4B5E">
              <w:rPr>
                <w:sz w:val="28"/>
                <w:szCs w:val="28"/>
              </w:rPr>
              <w:t>на 31.03.200</w:t>
            </w:r>
            <w:r>
              <w:rPr>
                <w:sz w:val="28"/>
                <w:szCs w:val="28"/>
              </w:rPr>
              <w:t>9</w:t>
            </w:r>
            <w:r w:rsidRPr="003A4B5E">
              <w:rPr>
                <w:sz w:val="28"/>
                <w:szCs w:val="28"/>
              </w:rPr>
              <w:t xml:space="preserve"> </w:t>
            </w:r>
          </w:p>
        </w:tc>
      </w:tr>
      <w:tr w:rsidR="00BA3E6E">
        <w:trPr>
          <w:trHeight w:hRule="exact" w:val="1379"/>
        </w:trPr>
        <w:tc>
          <w:tcPr>
            <w:tcW w:w="2700" w:type="dxa"/>
            <w:tcBorders>
              <w:top w:val="single" w:sz="4"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rPr>
                <w:sz w:val="28"/>
                <w:szCs w:val="28"/>
              </w:rPr>
            </w:pPr>
            <w:r w:rsidRPr="003A4B5E">
              <w:rPr>
                <w:sz w:val="28"/>
                <w:szCs w:val="28"/>
              </w:rPr>
              <w:t xml:space="preserve">Собственные оборотные средства, тыс. руб. </w:t>
            </w:r>
          </w:p>
        </w:tc>
        <w:tc>
          <w:tcPr>
            <w:tcW w:w="1523" w:type="dxa"/>
            <w:tcBorders>
              <w:top w:val="single" w:sz="4"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right"/>
              <w:rPr>
                <w:bCs/>
                <w:iCs/>
                <w:sz w:val="28"/>
                <w:szCs w:val="28"/>
              </w:rPr>
            </w:pPr>
            <w:r w:rsidRPr="003A4B5E">
              <w:rPr>
                <w:bCs/>
                <w:iCs/>
                <w:sz w:val="28"/>
                <w:szCs w:val="28"/>
              </w:rPr>
              <w:t>25 662 737</w:t>
            </w:r>
          </w:p>
        </w:tc>
        <w:tc>
          <w:tcPr>
            <w:tcW w:w="1620" w:type="dxa"/>
            <w:tcBorders>
              <w:top w:val="single" w:sz="4"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right"/>
              <w:rPr>
                <w:bCs/>
                <w:iCs/>
                <w:sz w:val="28"/>
                <w:szCs w:val="28"/>
              </w:rPr>
            </w:pPr>
            <w:r w:rsidRPr="003A4B5E">
              <w:rPr>
                <w:bCs/>
                <w:iCs/>
                <w:sz w:val="28"/>
                <w:szCs w:val="28"/>
              </w:rPr>
              <w:t>14 603 606</w:t>
            </w:r>
          </w:p>
        </w:tc>
        <w:tc>
          <w:tcPr>
            <w:tcW w:w="1620" w:type="dxa"/>
            <w:tcBorders>
              <w:top w:val="single" w:sz="4"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right"/>
              <w:rPr>
                <w:bCs/>
                <w:iCs/>
                <w:sz w:val="28"/>
                <w:szCs w:val="28"/>
              </w:rPr>
            </w:pPr>
            <w:r w:rsidRPr="003A4B5E">
              <w:rPr>
                <w:bCs/>
                <w:iCs/>
                <w:sz w:val="28"/>
                <w:szCs w:val="28"/>
              </w:rPr>
              <w:t>(10 577 977)</w:t>
            </w:r>
          </w:p>
        </w:tc>
        <w:tc>
          <w:tcPr>
            <w:tcW w:w="1800" w:type="dxa"/>
            <w:tcBorders>
              <w:top w:val="single" w:sz="4"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right"/>
              <w:rPr>
                <w:bCs/>
                <w:iCs/>
                <w:sz w:val="28"/>
                <w:szCs w:val="28"/>
              </w:rPr>
            </w:pPr>
            <w:r w:rsidRPr="003A4B5E">
              <w:rPr>
                <w:bCs/>
                <w:iCs/>
                <w:sz w:val="28"/>
                <w:szCs w:val="28"/>
              </w:rPr>
              <w:t>(2 516 922)</w:t>
            </w:r>
          </w:p>
        </w:tc>
      </w:tr>
      <w:tr w:rsidR="00BA3E6E">
        <w:trPr>
          <w:trHeight w:hRule="exact" w:val="900"/>
        </w:trPr>
        <w:tc>
          <w:tcPr>
            <w:tcW w:w="270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rPr>
                <w:sz w:val="28"/>
                <w:szCs w:val="28"/>
              </w:rPr>
            </w:pPr>
            <w:r w:rsidRPr="003A4B5E">
              <w:rPr>
                <w:sz w:val="28"/>
                <w:szCs w:val="28"/>
              </w:rPr>
              <w:t>Индекс постоянного актива</w:t>
            </w:r>
          </w:p>
        </w:tc>
        <w:tc>
          <w:tcPr>
            <w:tcW w:w="1523"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0.86</w:t>
            </w:r>
          </w:p>
        </w:tc>
        <w:tc>
          <w:tcPr>
            <w:tcW w:w="162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0.93</w:t>
            </w:r>
          </w:p>
        </w:tc>
        <w:tc>
          <w:tcPr>
            <w:tcW w:w="162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1.05</w:t>
            </w:r>
          </w:p>
        </w:tc>
        <w:tc>
          <w:tcPr>
            <w:tcW w:w="180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1.01</w:t>
            </w:r>
          </w:p>
        </w:tc>
      </w:tr>
      <w:tr w:rsidR="00BA3E6E">
        <w:trPr>
          <w:trHeight w:hRule="exact" w:val="1262"/>
        </w:trPr>
        <w:tc>
          <w:tcPr>
            <w:tcW w:w="270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rPr>
                <w:sz w:val="28"/>
                <w:szCs w:val="28"/>
              </w:rPr>
            </w:pPr>
            <w:r w:rsidRPr="003A4B5E">
              <w:rPr>
                <w:sz w:val="28"/>
                <w:szCs w:val="28"/>
              </w:rPr>
              <w:t>Коэффициент текущей ликвидности</w:t>
            </w:r>
          </w:p>
        </w:tc>
        <w:tc>
          <w:tcPr>
            <w:tcW w:w="1523"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1.89</w:t>
            </w:r>
          </w:p>
        </w:tc>
        <w:tc>
          <w:tcPr>
            <w:tcW w:w="162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1.40</w:t>
            </w:r>
          </w:p>
        </w:tc>
        <w:tc>
          <w:tcPr>
            <w:tcW w:w="162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1.09</w:t>
            </w:r>
          </w:p>
        </w:tc>
        <w:tc>
          <w:tcPr>
            <w:tcW w:w="180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1.19</w:t>
            </w:r>
          </w:p>
        </w:tc>
      </w:tr>
      <w:tr w:rsidR="00BA3E6E">
        <w:trPr>
          <w:trHeight w:hRule="exact" w:val="1083"/>
        </w:trPr>
        <w:tc>
          <w:tcPr>
            <w:tcW w:w="270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rPr>
                <w:sz w:val="28"/>
                <w:szCs w:val="28"/>
              </w:rPr>
            </w:pPr>
            <w:r w:rsidRPr="003A4B5E">
              <w:rPr>
                <w:sz w:val="28"/>
                <w:szCs w:val="28"/>
              </w:rPr>
              <w:t>Коэффициент быстрой  ликвидности</w:t>
            </w:r>
          </w:p>
        </w:tc>
        <w:tc>
          <w:tcPr>
            <w:tcW w:w="1523"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0.96</w:t>
            </w:r>
          </w:p>
        </w:tc>
        <w:tc>
          <w:tcPr>
            <w:tcW w:w="162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0.80</w:t>
            </w:r>
          </w:p>
        </w:tc>
        <w:tc>
          <w:tcPr>
            <w:tcW w:w="162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0.59</w:t>
            </w:r>
          </w:p>
        </w:tc>
        <w:tc>
          <w:tcPr>
            <w:tcW w:w="180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0.64</w:t>
            </w:r>
          </w:p>
        </w:tc>
      </w:tr>
      <w:tr w:rsidR="00BA3E6E">
        <w:trPr>
          <w:trHeight w:hRule="exact" w:val="1251"/>
        </w:trPr>
        <w:tc>
          <w:tcPr>
            <w:tcW w:w="270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rPr>
                <w:sz w:val="28"/>
                <w:szCs w:val="28"/>
              </w:rPr>
            </w:pPr>
            <w:r w:rsidRPr="003A4B5E">
              <w:rPr>
                <w:sz w:val="28"/>
                <w:szCs w:val="28"/>
              </w:rPr>
              <w:t xml:space="preserve">Коэффициент автономии собственных средств  </w:t>
            </w:r>
          </w:p>
        </w:tc>
        <w:tc>
          <w:tcPr>
            <w:tcW w:w="1523"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0.69</w:t>
            </w:r>
          </w:p>
        </w:tc>
        <w:tc>
          <w:tcPr>
            <w:tcW w:w="162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0.69</w:t>
            </w:r>
          </w:p>
        </w:tc>
        <w:tc>
          <w:tcPr>
            <w:tcW w:w="162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0.67</w:t>
            </w:r>
          </w:p>
        </w:tc>
        <w:tc>
          <w:tcPr>
            <w:tcW w:w="1800" w:type="dxa"/>
            <w:tcBorders>
              <w:top w:val="single" w:sz="6" w:space="0" w:color="auto"/>
              <w:left w:val="single" w:sz="6" w:space="0" w:color="auto"/>
              <w:bottom w:val="single" w:sz="6" w:space="0" w:color="auto"/>
              <w:right w:val="single" w:sz="6" w:space="0" w:color="auto"/>
            </w:tcBorders>
            <w:vAlign w:val="center"/>
          </w:tcPr>
          <w:p w:rsidR="00BA3E6E" w:rsidRPr="003A4B5E" w:rsidRDefault="00BA3E6E" w:rsidP="00BA3E6E">
            <w:pPr>
              <w:pStyle w:val="ConsCell"/>
              <w:jc w:val="center"/>
              <w:rPr>
                <w:bCs/>
                <w:iCs/>
                <w:sz w:val="28"/>
                <w:szCs w:val="28"/>
              </w:rPr>
            </w:pPr>
            <w:r w:rsidRPr="003A4B5E">
              <w:rPr>
                <w:bCs/>
                <w:iCs/>
                <w:sz w:val="28"/>
                <w:szCs w:val="28"/>
              </w:rPr>
              <w:t>0.64</w:t>
            </w:r>
          </w:p>
        </w:tc>
      </w:tr>
    </w:tbl>
    <w:p w:rsidR="00BA3E6E" w:rsidRPr="003A4B5E" w:rsidRDefault="00BA3E6E" w:rsidP="00BA3E6E">
      <w:pPr>
        <w:pStyle w:val="2"/>
        <w:suppressAutoHyphens/>
        <w:spacing w:before="120"/>
        <w:ind w:left="198"/>
        <w:rPr>
          <w:i/>
          <w:iCs/>
          <w:sz w:val="28"/>
          <w:szCs w:val="28"/>
        </w:rPr>
      </w:pPr>
    </w:p>
    <w:p w:rsidR="00BA3E6E" w:rsidRPr="003A4B5E" w:rsidRDefault="00BA3E6E" w:rsidP="00BA3E6E">
      <w:pPr>
        <w:pStyle w:val="2"/>
        <w:suppressAutoHyphens/>
        <w:spacing w:after="0" w:line="360" w:lineRule="auto"/>
        <w:ind w:left="0" w:firstLine="709"/>
        <w:jc w:val="both"/>
        <w:rPr>
          <w:sz w:val="28"/>
          <w:szCs w:val="28"/>
        </w:rPr>
      </w:pPr>
      <w:r w:rsidRPr="003A4B5E">
        <w:rPr>
          <w:sz w:val="28"/>
          <w:szCs w:val="28"/>
        </w:rPr>
        <w:t xml:space="preserve">Величина собственных оборотных средств Компании в </w:t>
      </w:r>
      <w:smartTag w:uri="urn:schemas-microsoft-com:office:smarttags" w:element="metricconverter">
        <w:smartTagPr>
          <w:attr w:name="ProductID" w:val="2008 г"/>
        </w:smartTagPr>
        <w:r>
          <w:rPr>
            <w:sz w:val="28"/>
            <w:szCs w:val="28"/>
          </w:rPr>
          <w:t xml:space="preserve">2008 </w:t>
        </w:r>
        <w:r w:rsidRPr="003A4B5E">
          <w:rPr>
            <w:sz w:val="28"/>
            <w:szCs w:val="28"/>
          </w:rPr>
          <w:t>г</w:t>
        </w:r>
      </w:smartTag>
      <w:r w:rsidRPr="003A4B5E">
        <w:rPr>
          <w:sz w:val="28"/>
          <w:szCs w:val="28"/>
        </w:rPr>
        <w:t xml:space="preserve">. снизилась до уровня (-10,577,977) тыс. руб.  Основным фактором, повлиявшим на снижение собственных оборотных средств относительно уровня </w:t>
      </w:r>
      <w:r>
        <w:rPr>
          <w:sz w:val="28"/>
          <w:szCs w:val="28"/>
        </w:rPr>
        <w:t>2007</w:t>
      </w:r>
      <w:r w:rsidRPr="003A4B5E">
        <w:rPr>
          <w:sz w:val="28"/>
          <w:szCs w:val="28"/>
        </w:rPr>
        <w:t xml:space="preserve"> года, является  увеличение долгосрочных финансовых вложений. Этот же фактор (увеличение долгосрочных финансовых вложений) повлиял на другие коэффициенты, характеризующие ликвидность Компании, - индекс постоянного актива, коэффициенты текущей и быстрой ликвидности (за счет использования денежных средств при инвестировании). Тем не менее, в целом, показатели, приведенные в таблице, несмотря на незначительную отрицательную динамику в последнем отчетном периоде, говорят о достаточно высокой ликвидности </w:t>
      </w:r>
      <w:r>
        <w:rPr>
          <w:sz w:val="28"/>
          <w:szCs w:val="28"/>
        </w:rPr>
        <w:t xml:space="preserve"> ООО «Спецремсервис»</w:t>
      </w:r>
      <w:r w:rsidRPr="003A4B5E">
        <w:rPr>
          <w:sz w:val="28"/>
          <w:szCs w:val="28"/>
        </w:rPr>
        <w:t xml:space="preserve">. В </w:t>
      </w:r>
      <w:r w:rsidRPr="003A4B5E">
        <w:rPr>
          <w:sz w:val="28"/>
          <w:szCs w:val="28"/>
          <w:lang w:val="en-US"/>
        </w:rPr>
        <w:t>I</w:t>
      </w:r>
      <w:r w:rsidRPr="003A4B5E">
        <w:rPr>
          <w:sz w:val="28"/>
          <w:szCs w:val="28"/>
        </w:rPr>
        <w:t xml:space="preserve"> квартале 200</w:t>
      </w:r>
      <w:r>
        <w:rPr>
          <w:sz w:val="28"/>
          <w:szCs w:val="28"/>
        </w:rPr>
        <w:t>8</w:t>
      </w:r>
      <w:r w:rsidRPr="003A4B5E">
        <w:rPr>
          <w:sz w:val="28"/>
          <w:szCs w:val="28"/>
        </w:rPr>
        <w:t xml:space="preserve"> года уровень значений показателей ликвидности в целом соответствует уровню </w:t>
      </w:r>
      <w:r>
        <w:rPr>
          <w:sz w:val="28"/>
          <w:szCs w:val="28"/>
        </w:rPr>
        <w:t>2008</w:t>
      </w:r>
      <w:r w:rsidRPr="003A4B5E">
        <w:rPr>
          <w:sz w:val="28"/>
          <w:szCs w:val="28"/>
        </w:rPr>
        <w:t xml:space="preserve"> года. В таблице 2.4. приведена другая группа показателей ликвидности в </w:t>
      </w:r>
      <w:r>
        <w:rPr>
          <w:sz w:val="28"/>
          <w:szCs w:val="28"/>
        </w:rPr>
        <w:t>2008</w:t>
      </w:r>
      <w:r w:rsidRPr="003A4B5E">
        <w:rPr>
          <w:sz w:val="28"/>
          <w:szCs w:val="28"/>
        </w:rPr>
        <w:t xml:space="preserve"> году для уточнения коэффициентов ликвидности </w:t>
      </w:r>
      <w:r>
        <w:rPr>
          <w:sz w:val="28"/>
          <w:szCs w:val="28"/>
        </w:rPr>
        <w:t xml:space="preserve"> ООО «Спецремсервис»</w:t>
      </w:r>
      <w:r w:rsidRPr="003A4B5E">
        <w:rPr>
          <w:sz w:val="28"/>
          <w:szCs w:val="28"/>
        </w:rPr>
        <w:t>.</w:t>
      </w:r>
    </w:p>
    <w:p w:rsidR="00BA3E6E" w:rsidRPr="003A4B5E" w:rsidRDefault="00BA3E6E" w:rsidP="00BA3E6E">
      <w:pPr>
        <w:spacing w:line="360" w:lineRule="auto"/>
        <w:ind w:firstLine="709"/>
        <w:jc w:val="both"/>
        <w:rPr>
          <w:bCs/>
          <w:iCs/>
          <w:sz w:val="28"/>
          <w:szCs w:val="28"/>
        </w:rPr>
      </w:pPr>
      <w:r w:rsidRPr="003A4B5E">
        <w:rPr>
          <w:sz w:val="28"/>
          <w:szCs w:val="28"/>
        </w:rPr>
        <w:t>Таблица 2.</w:t>
      </w:r>
      <w:r>
        <w:rPr>
          <w:sz w:val="28"/>
          <w:szCs w:val="28"/>
        </w:rPr>
        <w:t>5</w:t>
      </w:r>
      <w:r w:rsidRPr="003A4B5E">
        <w:rPr>
          <w:sz w:val="28"/>
          <w:szCs w:val="28"/>
        </w:rPr>
        <w:t xml:space="preserve">. </w:t>
      </w:r>
      <w:r w:rsidRPr="003A4B5E">
        <w:rPr>
          <w:bCs/>
          <w:iCs/>
          <w:sz w:val="28"/>
          <w:szCs w:val="28"/>
        </w:rPr>
        <w:t xml:space="preserve">Показатели ликвидности и финансовой устойчивости </w:t>
      </w:r>
      <w:r>
        <w:rPr>
          <w:bCs/>
          <w:iCs/>
          <w:sz w:val="28"/>
          <w:szCs w:val="28"/>
        </w:rPr>
        <w:t>ООО «Спецремсервис»</w:t>
      </w:r>
      <w:r w:rsidRPr="003A4B5E">
        <w:rPr>
          <w:bCs/>
          <w:iCs/>
          <w:sz w:val="28"/>
          <w:szCs w:val="28"/>
        </w:rPr>
        <w:t xml:space="preserve">» за </w:t>
      </w:r>
      <w:smartTag w:uri="urn:schemas-microsoft-com:office:smarttags" w:element="metricconverter">
        <w:smartTagPr>
          <w:attr w:name="ProductID" w:val="2008 г"/>
        </w:smartTagPr>
        <w:r>
          <w:rPr>
            <w:bCs/>
            <w:iCs/>
            <w:sz w:val="28"/>
            <w:szCs w:val="28"/>
          </w:rPr>
          <w:t>2008</w:t>
        </w:r>
        <w:r w:rsidRPr="003A4B5E">
          <w:rPr>
            <w:bCs/>
            <w:iCs/>
            <w:sz w:val="28"/>
            <w:szCs w:val="28"/>
          </w:rPr>
          <w:t xml:space="preserve"> г</w:t>
        </w:r>
      </w:smartTag>
      <w:r w:rsidRPr="003A4B5E">
        <w:rPr>
          <w:bCs/>
          <w:iCs/>
          <w:sz w:val="28"/>
          <w:szCs w:val="28"/>
        </w:rPr>
        <w:t>.</w:t>
      </w:r>
    </w:p>
    <w:p w:rsidR="00BA3E6E" w:rsidRDefault="00BA3E6E" w:rsidP="00BA3E6E">
      <w:pPr>
        <w:jc w:val="both"/>
        <w:rPr>
          <w:b/>
          <w:bCs/>
          <w:sz w:val="22"/>
          <w:szCs w:val="22"/>
        </w:rPr>
      </w:pPr>
    </w:p>
    <w:tbl>
      <w:tblPr>
        <w:tblW w:w="954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540"/>
        <w:gridCol w:w="3960"/>
        <w:gridCol w:w="1260"/>
        <w:gridCol w:w="1260"/>
        <w:gridCol w:w="1260"/>
        <w:gridCol w:w="1260"/>
      </w:tblGrid>
      <w:tr w:rsidR="00BA3E6E">
        <w:trPr>
          <w:trHeight w:val="742"/>
        </w:trPr>
        <w:tc>
          <w:tcPr>
            <w:tcW w:w="54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 п/п</w:t>
            </w:r>
          </w:p>
        </w:tc>
        <w:tc>
          <w:tcPr>
            <w:tcW w:w="3960" w:type="dxa"/>
            <w:tcBorders>
              <w:top w:val="single" w:sz="4" w:space="0" w:color="auto"/>
              <w:left w:val="single" w:sz="4" w:space="0" w:color="auto"/>
              <w:bottom w:val="single" w:sz="4" w:space="0" w:color="auto"/>
              <w:right w:val="single" w:sz="4" w:space="0" w:color="auto"/>
            </w:tcBorders>
          </w:tcPr>
          <w:p w:rsidR="00BA3E6E" w:rsidRPr="003A4B5E" w:rsidRDefault="00BA3E6E" w:rsidP="00BA3E6E">
            <w:r w:rsidRPr="003A4B5E">
              <w:t>Наименование показателя</w:t>
            </w:r>
          </w:p>
        </w:tc>
        <w:tc>
          <w:tcPr>
            <w:tcW w:w="126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Норма</w:t>
            </w:r>
          </w:p>
        </w:tc>
        <w:tc>
          <w:tcPr>
            <w:tcW w:w="126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На 01.01.</w:t>
            </w:r>
            <w:r>
              <w:t>2008</w:t>
            </w:r>
            <w:r w:rsidRPr="003A4B5E">
              <w:t>, тыс</w:t>
            </w:r>
            <w:r w:rsidR="009E7AB6" w:rsidRPr="003A4B5E">
              <w:t>. р</w:t>
            </w:r>
            <w:r w:rsidRPr="003A4B5E">
              <w:t>уб.</w:t>
            </w:r>
          </w:p>
        </w:tc>
        <w:tc>
          <w:tcPr>
            <w:tcW w:w="126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 xml:space="preserve"> На 31.12.</w:t>
            </w:r>
            <w:r>
              <w:t>2008</w:t>
            </w:r>
            <w:r w:rsidRPr="003A4B5E">
              <w:t>, тыс</w:t>
            </w:r>
            <w:r w:rsidR="009E7AB6" w:rsidRPr="003A4B5E">
              <w:t>. р</w:t>
            </w:r>
            <w:r w:rsidRPr="003A4B5E">
              <w:t>уб.</w:t>
            </w:r>
          </w:p>
        </w:tc>
        <w:tc>
          <w:tcPr>
            <w:tcW w:w="1260" w:type="dxa"/>
            <w:tcBorders>
              <w:top w:val="single" w:sz="4" w:space="0" w:color="auto"/>
              <w:left w:val="single" w:sz="4" w:space="0" w:color="auto"/>
              <w:bottom w:val="single" w:sz="4" w:space="0" w:color="auto"/>
              <w:right w:val="single" w:sz="4" w:space="0" w:color="auto"/>
            </w:tcBorders>
          </w:tcPr>
          <w:p w:rsidR="00BA3E6E" w:rsidRPr="003A4B5E" w:rsidRDefault="009E7AB6" w:rsidP="00BA3E6E">
            <w:pPr>
              <w:jc w:val="center"/>
            </w:pPr>
            <w:r w:rsidRPr="003A4B5E">
              <w:t>Изменение,</w:t>
            </w:r>
            <w:r>
              <w:t xml:space="preserve"> </w:t>
            </w:r>
            <w:r w:rsidRPr="003A4B5E">
              <w:t>%</w:t>
            </w:r>
          </w:p>
        </w:tc>
      </w:tr>
      <w:tr w:rsidR="00BA3E6E">
        <w:tblPrEx>
          <w:tblCellMar>
            <w:right w:w="0" w:type="dxa"/>
          </w:tblCellMar>
        </w:tblPrEx>
        <w:trPr>
          <w:trHeight w:val="943"/>
        </w:trPr>
        <w:tc>
          <w:tcPr>
            <w:tcW w:w="54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1</w:t>
            </w:r>
          </w:p>
        </w:tc>
        <w:tc>
          <w:tcPr>
            <w:tcW w:w="3960" w:type="dxa"/>
            <w:tcBorders>
              <w:top w:val="single" w:sz="4" w:space="0" w:color="auto"/>
              <w:left w:val="single" w:sz="4" w:space="0" w:color="auto"/>
              <w:bottom w:val="single" w:sz="4" w:space="0" w:color="auto"/>
              <w:right w:val="single" w:sz="4" w:space="0" w:color="auto"/>
            </w:tcBorders>
          </w:tcPr>
          <w:p w:rsidR="00BA3E6E" w:rsidRPr="003A4B5E" w:rsidRDefault="00BA3E6E" w:rsidP="00BA3E6E">
            <w:r w:rsidRPr="003A4B5E">
              <w:rPr>
                <w:bCs/>
              </w:rPr>
              <w:t>Коэффициент текущей ликвидности</w:t>
            </w:r>
            <w:r w:rsidRPr="003A4B5E">
              <w:t xml:space="preserve"> (сумма оборотных средств предприятия, приходящаяся на один рубль краткосрочных обязательств).</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9E7AB6" w:rsidP="00BA3E6E">
            <w:pPr>
              <w:jc w:val="center"/>
            </w:pPr>
            <w:r w:rsidRPr="003A4B5E">
              <w:t>Необходи</w:t>
            </w:r>
            <w:r>
              <w:t>м</w:t>
            </w:r>
            <w:r w:rsidRPr="003A4B5E">
              <w:t>о</w:t>
            </w:r>
            <w:r w:rsidR="00BA3E6E" w:rsidRPr="003A4B5E">
              <w:t xml:space="preserve"> &gt;1 </w:t>
            </w:r>
            <w:r w:rsidRPr="003A4B5E">
              <w:t>Оптималь</w:t>
            </w:r>
            <w:r>
              <w:t>н</w:t>
            </w:r>
            <w:r w:rsidRPr="003A4B5E">
              <w:t>о</w:t>
            </w:r>
            <w:r w:rsidR="00BA3E6E" w:rsidRPr="003A4B5E">
              <w:t xml:space="preserve"> &gt;=2</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1.40</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1.09</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(22.14%)</w:t>
            </w:r>
          </w:p>
        </w:tc>
      </w:tr>
      <w:tr w:rsidR="00BA3E6E">
        <w:tblPrEx>
          <w:tblCellMar>
            <w:right w:w="0" w:type="dxa"/>
          </w:tblCellMar>
        </w:tblPrEx>
        <w:trPr>
          <w:trHeight w:val="742"/>
        </w:trPr>
        <w:tc>
          <w:tcPr>
            <w:tcW w:w="54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2</w:t>
            </w:r>
          </w:p>
        </w:tc>
        <w:tc>
          <w:tcPr>
            <w:tcW w:w="3960" w:type="dxa"/>
            <w:tcBorders>
              <w:top w:val="single" w:sz="4" w:space="0" w:color="auto"/>
              <w:left w:val="single" w:sz="4" w:space="0" w:color="auto"/>
              <w:bottom w:val="single" w:sz="4" w:space="0" w:color="auto"/>
              <w:right w:val="single" w:sz="4" w:space="0" w:color="auto"/>
            </w:tcBorders>
          </w:tcPr>
          <w:p w:rsidR="00BA3E6E" w:rsidRPr="003A4B5E" w:rsidRDefault="00BA3E6E" w:rsidP="00BA3E6E">
            <w:r w:rsidRPr="003A4B5E">
              <w:rPr>
                <w:bCs/>
              </w:rPr>
              <w:t>Коэффициент обеспеченности собственными оборотными средствами</w:t>
            </w:r>
            <w:r w:rsidRPr="003A4B5E">
              <w:t xml:space="preserve"> (доля собственных средств в оборотных средствах предприятия).</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&gt;= 0.1</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0.13</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(0.11)</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(184.62%)</w:t>
            </w:r>
          </w:p>
        </w:tc>
      </w:tr>
      <w:tr w:rsidR="00BA3E6E">
        <w:tblPrEx>
          <w:tblCellMar>
            <w:right w:w="0" w:type="dxa"/>
          </w:tblCellMar>
        </w:tblPrEx>
        <w:trPr>
          <w:trHeight w:val="494"/>
        </w:trPr>
        <w:tc>
          <w:tcPr>
            <w:tcW w:w="54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3</w:t>
            </w:r>
          </w:p>
        </w:tc>
        <w:tc>
          <w:tcPr>
            <w:tcW w:w="3960" w:type="dxa"/>
            <w:tcBorders>
              <w:top w:val="single" w:sz="4" w:space="0" w:color="auto"/>
              <w:left w:val="single" w:sz="4" w:space="0" w:color="auto"/>
              <w:bottom w:val="single" w:sz="4" w:space="0" w:color="auto"/>
              <w:right w:val="single" w:sz="4" w:space="0" w:color="auto"/>
            </w:tcBorders>
          </w:tcPr>
          <w:p w:rsidR="00BA3E6E" w:rsidRPr="003A4B5E" w:rsidRDefault="00BA3E6E" w:rsidP="00BA3E6E">
            <w:r w:rsidRPr="003A4B5E">
              <w:rPr>
                <w:bCs/>
              </w:rPr>
              <w:t>Коэффициент финансовой независимости</w:t>
            </w:r>
            <w:r w:rsidRPr="003A4B5E">
              <w:t xml:space="preserve">                                          (доля собственных средств в балансе)</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&gt; 0.5</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0.69</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0.67</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(2.90%)</w:t>
            </w:r>
          </w:p>
        </w:tc>
      </w:tr>
      <w:tr w:rsidR="00BA3E6E">
        <w:tblPrEx>
          <w:tblCellMar>
            <w:right w:w="0" w:type="dxa"/>
          </w:tblCellMar>
        </w:tblPrEx>
        <w:trPr>
          <w:trHeight w:val="494"/>
        </w:trPr>
        <w:tc>
          <w:tcPr>
            <w:tcW w:w="54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4</w:t>
            </w:r>
          </w:p>
        </w:tc>
        <w:tc>
          <w:tcPr>
            <w:tcW w:w="3960" w:type="dxa"/>
            <w:tcBorders>
              <w:top w:val="single" w:sz="4" w:space="0" w:color="auto"/>
              <w:left w:val="single" w:sz="4" w:space="0" w:color="auto"/>
              <w:bottom w:val="single" w:sz="4" w:space="0" w:color="auto"/>
              <w:right w:val="single" w:sz="4" w:space="0" w:color="auto"/>
            </w:tcBorders>
          </w:tcPr>
          <w:p w:rsidR="00BA3E6E" w:rsidRPr="003A4B5E" w:rsidRDefault="00BA3E6E" w:rsidP="00BA3E6E">
            <w:r w:rsidRPr="003A4B5E">
              <w:rPr>
                <w:bCs/>
              </w:rPr>
              <w:t>Коэффициент капитализации</w:t>
            </w:r>
            <w:r w:rsidRPr="003A4B5E">
              <w:t xml:space="preserve"> (отношение заёмных средств к собственным средствам)</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&lt;1</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0.45</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0.49</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8.89%</w:t>
            </w:r>
          </w:p>
        </w:tc>
      </w:tr>
      <w:tr w:rsidR="00BA3E6E">
        <w:tblPrEx>
          <w:tblCellMar>
            <w:right w:w="0" w:type="dxa"/>
          </w:tblCellMar>
        </w:tblPrEx>
        <w:trPr>
          <w:trHeight w:val="494"/>
        </w:trPr>
        <w:tc>
          <w:tcPr>
            <w:tcW w:w="54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6</w:t>
            </w:r>
          </w:p>
        </w:tc>
        <w:tc>
          <w:tcPr>
            <w:tcW w:w="3960" w:type="dxa"/>
            <w:tcBorders>
              <w:top w:val="single" w:sz="4" w:space="0" w:color="auto"/>
              <w:left w:val="single" w:sz="4" w:space="0" w:color="auto"/>
              <w:bottom w:val="single" w:sz="4" w:space="0" w:color="auto"/>
              <w:right w:val="single" w:sz="4" w:space="0" w:color="auto"/>
            </w:tcBorders>
          </w:tcPr>
          <w:p w:rsidR="00BA3E6E" w:rsidRPr="003A4B5E" w:rsidRDefault="00BA3E6E" w:rsidP="00BA3E6E">
            <w:r w:rsidRPr="003A4B5E">
              <w:rPr>
                <w:bCs/>
              </w:rPr>
              <w:t xml:space="preserve">Коэффициент финансирования </w:t>
            </w:r>
            <w:r w:rsidRPr="003A4B5E">
              <w:t>(отношение собственных средств к заёмным средствам)</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&gt;1</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2.23</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2.06</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(7.62%)</w:t>
            </w:r>
          </w:p>
        </w:tc>
      </w:tr>
      <w:tr w:rsidR="00BA3E6E">
        <w:tblPrEx>
          <w:tblCellMar>
            <w:right w:w="0" w:type="dxa"/>
          </w:tblCellMar>
        </w:tblPrEx>
        <w:trPr>
          <w:trHeight w:val="479"/>
        </w:trPr>
        <w:tc>
          <w:tcPr>
            <w:tcW w:w="54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jc w:val="center"/>
            </w:pPr>
            <w:r w:rsidRPr="003A4B5E">
              <w:t>7</w:t>
            </w:r>
          </w:p>
        </w:tc>
        <w:tc>
          <w:tcPr>
            <w:tcW w:w="3960" w:type="dxa"/>
            <w:tcBorders>
              <w:top w:val="single" w:sz="4" w:space="0" w:color="auto"/>
              <w:left w:val="single" w:sz="4" w:space="0" w:color="auto"/>
              <w:bottom w:val="single" w:sz="4" w:space="0" w:color="auto"/>
              <w:right w:val="single" w:sz="4" w:space="0" w:color="auto"/>
            </w:tcBorders>
          </w:tcPr>
          <w:p w:rsidR="00BA3E6E" w:rsidRPr="003A4B5E" w:rsidRDefault="00BA3E6E" w:rsidP="00BA3E6E">
            <w:pPr>
              <w:rPr>
                <w:bCs/>
              </w:rPr>
            </w:pPr>
            <w:r w:rsidRPr="003A4B5E">
              <w:rPr>
                <w:bCs/>
              </w:rPr>
              <w:t>Коэффициент финансовой устойчивости</w:t>
            </w:r>
          </w:p>
          <w:p w:rsidR="00BA3E6E" w:rsidRPr="003A4B5E" w:rsidRDefault="00BA3E6E" w:rsidP="00BA3E6E">
            <w:r w:rsidRPr="003A4B5E">
              <w:t>(отношение собственных средств и долгосрочных обязательств к общей сумме источников финансирования)</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Около 0.8</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0.75</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0.73</w:t>
            </w:r>
          </w:p>
        </w:tc>
        <w:tc>
          <w:tcPr>
            <w:tcW w:w="1260" w:type="dxa"/>
            <w:tcBorders>
              <w:top w:val="single" w:sz="4" w:space="0" w:color="auto"/>
              <w:left w:val="single" w:sz="4" w:space="0" w:color="auto"/>
              <w:bottom w:val="single" w:sz="4" w:space="0" w:color="auto"/>
              <w:right w:val="single" w:sz="4" w:space="0" w:color="auto"/>
            </w:tcBorders>
            <w:vAlign w:val="center"/>
          </w:tcPr>
          <w:p w:rsidR="00BA3E6E" w:rsidRPr="003A4B5E" w:rsidRDefault="00BA3E6E" w:rsidP="00BA3E6E">
            <w:pPr>
              <w:jc w:val="center"/>
            </w:pPr>
            <w:r w:rsidRPr="003A4B5E">
              <w:t>(2.67%)</w:t>
            </w:r>
          </w:p>
        </w:tc>
      </w:tr>
    </w:tbl>
    <w:p w:rsidR="00BA3E6E" w:rsidRDefault="00BA3E6E" w:rsidP="00BA3E6E">
      <w:pPr>
        <w:jc w:val="both"/>
        <w:rPr>
          <w:b/>
          <w:bCs/>
          <w:sz w:val="22"/>
          <w:szCs w:val="22"/>
        </w:rPr>
      </w:pPr>
    </w:p>
    <w:p w:rsidR="00BA3E6E" w:rsidRDefault="00BA3E6E" w:rsidP="00BA3E6E">
      <w:pPr>
        <w:ind w:left="142"/>
        <w:rPr>
          <w:b/>
          <w:bCs/>
          <w:i/>
          <w:iCs/>
          <w:sz w:val="22"/>
          <w:szCs w:val="22"/>
        </w:rPr>
      </w:pPr>
    </w:p>
    <w:p w:rsidR="00BA3E6E" w:rsidRDefault="00BA3E6E" w:rsidP="00BA3E6E">
      <w:pPr>
        <w:spacing w:line="360" w:lineRule="auto"/>
        <w:ind w:firstLine="709"/>
        <w:jc w:val="both"/>
        <w:rPr>
          <w:sz w:val="28"/>
          <w:szCs w:val="28"/>
        </w:rPr>
      </w:pPr>
      <w:r w:rsidRPr="003A4B5E">
        <w:rPr>
          <w:sz w:val="28"/>
          <w:szCs w:val="28"/>
        </w:rPr>
        <w:t>Из приведенных выше данных видно, что практически все показатели (за исключением показателей обеспеченности собственными оборотными средствами и  финансовой устойчивости) достигают нормативных  значений.</w:t>
      </w:r>
      <w:r>
        <w:rPr>
          <w:sz w:val="28"/>
          <w:szCs w:val="28"/>
        </w:rPr>
        <w:t xml:space="preserve"> </w:t>
      </w:r>
      <w:r w:rsidRPr="003A4B5E">
        <w:rPr>
          <w:sz w:val="28"/>
          <w:szCs w:val="28"/>
        </w:rPr>
        <w:t xml:space="preserve">Основное влияние на снижение показателя обеспеченности собственными оборотными средствами оказало увеличение инвестиций в дочерние общества и другие организации. </w:t>
      </w:r>
    </w:p>
    <w:p w:rsidR="00BA3E6E" w:rsidRDefault="00BA3E6E" w:rsidP="00BA3E6E">
      <w:pPr>
        <w:spacing w:line="360" w:lineRule="auto"/>
        <w:ind w:firstLine="709"/>
        <w:jc w:val="both"/>
        <w:rPr>
          <w:sz w:val="28"/>
          <w:szCs w:val="28"/>
        </w:rPr>
      </w:pPr>
      <w:r w:rsidRPr="003A4B5E">
        <w:rPr>
          <w:sz w:val="28"/>
          <w:szCs w:val="28"/>
        </w:rPr>
        <w:t xml:space="preserve">В целом, показатели, приведенные в таблице, говорят об устойчивом финансовом положении Компании. </w:t>
      </w:r>
      <w:r>
        <w:rPr>
          <w:sz w:val="28"/>
          <w:szCs w:val="28"/>
        </w:rPr>
        <w:t xml:space="preserve">Также при оценке финансового состояния необходимо проводить оценку капитала компании (табл. 2.6). </w:t>
      </w:r>
    </w:p>
    <w:p w:rsidR="00BA3E6E" w:rsidRPr="003A4B5E" w:rsidRDefault="00BA3E6E" w:rsidP="00BA3E6E">
      <w:pPr>
        <w:spacing w:line="360" w:lineRule="auto"/>
        <w:ind w:firstLine="709"/>
        <w:jc w:val="both"/>
        <w:rPr>
          <w:sz w:val="28"/>
          <w:szCs w:val="28"/>
        </w:rPr>
      </w:pPr>
      <w:r w:rsidRPr="003A4B5E">
        <w:rPr>
          <w:sz w:val="28"/>
          <w:szCs w:val="28"/>
        </w:rPr>
        <w:t>Таблица 2.</w:t>
      </w:r>
      <w:r>
        <w:rPr>
          <w:sz w:val="28"/>
          <w:szCs w:val="28"/>
        </w:rPr>
        <w:t>6</w:t>
      </w:r>
      <w:r w:rsidRPr="003A4B5E">
        <w:rPr>
          <w:sz w:val="28"/>
          <w:szCs w:val="28"/>
        </w:rPr>
        <w:t xml:space="preserve">. Размер и структура капитала </w:t>
      </w:r>
      <w:r>
        <w:rPr>
          <w:sz w:val="28"/>
          <w:szCs w:val="28"/>
        </w:rPr>
        <w:t xml:space="preserve"> ООО «Спецремсервис»</w:t>
      </w:r>
    </w:p>
    <w:tbl>
      <w:tblPr>
        <w:tblW w:w="9524" w:type="dxa"/>
        <w:tblInd w:w="70" w:type="dxa"/>
        <w:tblLayout w:type="fixed"/>
        <w:tblCellMar>
          <w:left w:w="70" w:type="dxa"/>
          <w:right w:w="70" w:type="dxa"/>
        </w:tblCellMar>
        <w:tblLook w:val="0000" w:firstRow="0" w:lastRow="0" w:firstColumn="0" w:lastColumn="0" w:noHBand="0" w:noVBand="0"/>
      </w:tblPr>
      <w:tblGrid>
        <w:gridCol w:w="540"/>
        <w:gridCol w:w="3420"/>
        <w:gridCol w:w="1440"/>
        <w:gridCol w:w="1353"/>
        <w:gridCol w:w="1479"/>
        <w:gridCol w:w="1292"/>
      </w:tblGrid>
      <w:tr w:rsidR="00BA3E6E">
        <w:trPr>
          <w:cantSplit/>
          <w:trHeight w:val="360"/>
        </w:trPr>
        <w:tc>
          <w:tcPr>
            <w:tcW w:w="540" w:type="dxa"/>
            <w:vMerge w:val="restart"/>
            <w:tcBorders>
              <w:top w:val="single" w:sz="4" w:space="0" w:color="auto"/>
              <w:left w:val="single" w:sz="4" w:space="0" w:color="auto"/>
              <w:bottom w:val="nil"/>
              <w:right w:val="single" w:sz="6" w:space="0" w:color="auto"/>
            </w:tcBorders>
            <w:vAlign w:val="center"/>
          </w:tcPr>
          <w:p w:rsidR="00BA3E6E" w:rsidRPr="003A4B5E" w:rsidRDefault="00BA3E6E" w:rsidP="00BA3E6E">
            <w:pPr>
              <w:pStyle w:val="ConsCell"/>
              <w:jc w:val="center"/>
              <w:rPr>
                <w:sz w:val="24"/>
                <w:szCs w:val="24"/>
              </w:rPr>
            </w:pPr>
            <w:r w:rsidRPr="003A4B5E">
              <w:rPr>
                <w:sz w:val="24"/>
                <w:szCs w:val="24"/>
              </w:rPr>
              <w:t>N п/п</w:t>
            </w:r>
          </w:p>
        </w:tc>
        <w:tc>
          <w:tcPr>
            <w:tcW w:w="3420" w:type="dxa"/>
            <w:vMerge w:val="restart"/>
            <w:tcBorders>
              <w:top w:val="single" w:sz="4" w:space="0" w:color="auto"/>
              <w:left w:val="single" w:sz="6" w:space="0" w:color="auto"/>
              <w:bottom w:val="nil"/>
              <w:right w:val="single" w:sz="6" w:space="0" w:color="auto"/>
            </w:tcBorders>
            <w:vAlign w:val="center"/>
          </w:tcPr>
          <w:p w:rsidR="00BA3E6E" w:rsidRPr="003A4B5E" w:rsidRDefault="00BA3E6E" w:rsidP="00BA3E6E">
            <w:pPr>
              <w:pStyle w:val="ConsCell"/>
              <w:tabs>
                <w:tab w:val="left" w:pos="555"/>
                <w:tab w:val="center" w:pos="3190"/>
              </w:tabs>
              <w:jc w:val="center"/>
              <w:rPr>
                <w:sz w:val="24"/>
                <w:szCs w:val="24"/>
              </w:rPr>
            </w:pPr>
            <w:r w:rsidRPr="003A4B5E">
              <w:rPr>
                <w:sz w:val="24"/>
                <w:szCs w:val="24"/>
              </w:rPr>
              <w:t>Наименование показателя</w:t>
            </w:r>
          </w:p>
        </w:tc>
        <w:tc>
          <w:tcPr>
            <w:tcW w:w="2793" w:type="dxa"/>
            <w:gridSpan w:val="2"/>
            <w:tcBorders>
              <w:top w:val="single" w:sz="4" w:space="0" w:color="auto"/>
              <w:left w:val="single" w:sz="6" w:space="0" w:color="auto"/>
              <w:bottom w:val="single" w:sz="6" w:space="0" w:color="auto"/>
              <w:right w:val="single" w:sz="4" w:space="0" w:color="auto"/>
            </w:tcBorders>
            <w:vAlign w:val="center"/>
          </w:tcPr>
          <w:p w:rsidR="00BA3E6E" w:rsidRPr="003A4B5E" w:rsidRDefault="00BA3E6E" w:rsidP="00BA3E6E">
            <w:pPr>
              <w:pStyle w:val="ConsCell"/>
              <w:jc w:val="center"/>
              <w:rPr>
                <w:sz w:val="24"/>
                <w:szCs w:val="24"/>
              </w:rPr>
            </w:pPr>
            <w:r w:rsidRPr="003A4B5E">
              <w:rPr>
                <w:sz w:val="24"/>
                <w:szCs w:val="24"/>
              </w:rPr>
              <w:t>на 31.12.</w:t>
            </w:r>
            <w:r>
              <w:rPr>
                <w:sz w:val="24"/>
                <w:szCs w:val="24"/>
              </w:rPr>
              <w:t>2008</w:t>
            </w:r>
          </w:p>
        </w:tc>
        <w:tc>
          <w:tcPr>
            <w:tcW w:w="2771" w:type="dxa"/>
            <w:gridSpan w:val="2"/>
            <w:tcBorders>
              <w:top w:val="single" w:sz="6" w:space="0" w:color="auto"/>
              <w:left w:val="single" w:sz="4"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на 31.03.200</w:t>
            </w:r>
            <w:r>
              <w:rPr>
                <w:sz w:val="24"/>
                <w:szCs w:val="24"/>
              </w:rPr>
              <w:t>8</w:t>
            </w:r>
          </w:p>
        </w:tc>
      </w:tr>
      <w:tr w:rsidR="00BA3E6E">
        <w:trPr>
          <w:cantSplit/>
          <w:trHeight w:val="360"/>
        </w:trPr>
        <w:tc>
          <w:tcPr>
            <w:tcW w:w="540" w:type="dxa"/>
            <w:vMerge/>
            <w:tcBorders>
              <w:top w:val="nil"/>
              <w:left w:val="single" w:sz="4" w:space="0" w:color="auto"/>
              <w:bottom w:val="single" w:sz="4" w:space="0" w:color="auto"/>
              <w:right w:val="single" w:sz="6" w:space="0" w:color="auto"/>
            </w:tcBorders>
            <w:vAlign w:val="center"/>
          </w:tcPr>
          <w:p w:rsidR="00BA3E6E" w:rsidRPr="003A4B5E" w:rsidRDefault="00BA3E6E" w:rsidP="00BA3E6E">
            <w:pPr>
              <w:pStyle w:val="ConsCell"/>
              <w:jc w:val="center"/>
              <w:rPr>
                <w:sz w:val="24"/>
                <w:szCs w:val="24"/>
              </w:rPr>
            </w:pPr>
          </w:p>
        </w:tc>
        <w:tc>
          <w:tcPr>
            <w:tcW w:w="3420" w:type="dxa"/>
            <w:vMerge/>
            <w:tcBorders>
              <w:top w:val="nil"/>
              <w:left w:val="single" w:sz="6" w:space="0" w:color="auto"/>
              <w:bottom w:val="single" w:sz="4" w:space="0" w:color="auto"/>
              <w:right w:val="single" w:sz="6" w:space="0" w:color="auto"/>
            </w:tcBorders>
            <w:vAlign w:val="center"/>
          </w:tcPr>
          <w:p w:rsidR="00BA3E6E" w:rsidRPr="003A4B5E" w:rsidRDefault="00BA3E6E" w:rsidP="00BA3E6E">
            <w:pPr>
              <w:pStyle w:val="ConsCell"/>
              <w:tabs>
                <w:tab w:val="left" w:pos="555"/>
                <w:tab w:val="center" w:pos="3190"/>
              </w:tabs>
              <w:jc w:val="center"/>
              <w:rPr>
                <w:sz w:val="24"/>
                <w:szCs w:val="24"/>
              </w:rPr>
            </w:pPr>
          </w:p>
        </w:tc>
        <w:tc>
          <w:tcPr>
            <w:tcW w:w="1440" w:type="dxa"/>
            <w:tcBorders>
              <w:top w:val="single" w:sz="6" w:space="0" w:color="auto"/>
              <w:left w:val="single" w:sz="6" w:space="0" w:color="auto"/>
              <w:bottom w:val="single" w:sz="4" w:space="0" w:color="auto"/>
              <w:right w:val="single" w:sz="6" w:space="0" w:color="auto"/>
            </w:tcBorders>
            <w:vAlign w:val="center"/>
          </w:tcPr>
          <w:p w:rsidR="00BA3E6E" w:rsidRPr="003A4B5E" w:rsidRDefault="00BA3E6E" w:rsidP="00BA3E6E">
            <w:pPr>
              <w:pStyle w:val="ConsCell"/>
              <w:jc w:val="center"/>
              <w:rPr>
                <w:sz w:val="24"/>
                <w:szCs w:val="24"/>
              </w:rPr>
            </w:pPr>
            <w:r w:rsidRPr="003A4B5E">
              <w:rPr>
                <w:sz w:val="24"/>
                <w:szCs w:val="24"/>
              </w:rPr>
              <w:t>Сумма</w:t>
            </w:r>
          </w:p>
        </w:tc>
        <w:tc>
          <w:tcPr>
            <w:tcW w:w="1353" w:type="dxa"/>
            <w:tcBorders>
              <w:top w:val="single" w:sz="6" w:space="0" w:color="auto"/>
              <w:left w:val="single" w:sz="6" w:space="0" w:color="auto"/>
              <w:bottom w:val="single" w:sz="4" w:space="0" w:color="auto"/>
              <w:right w:val="single" w:sz="4" w:space="0" w:color="auto"/>
            </w:tcBorders>
          </w:tcPr>
          <w:p w:rsidR="00BA3E6E" w:rsidRPr="003A4B5E" w:rsidRDefault="00BA3E6E" w:rsidP="00BA3E6E">
            <w:pPr>
              <w:pStyle w:val="ConsCell"/>
              <w:jc w:val="center"/>
              <w:rPr>
                <w:sz w:val="24"/>
                <w:szCs w:val="24"/>
              </w:rPr>
            </w:pPr>
            <w:r w:rsidRPr="003A4B5E">
              <w:rPr>
                <w:sz w:val="24"/>
                <w:szCs w:val="24"/>
              </w:rPr>
              <w:t>Структура, %</w:t>
            </w:r>
          </w:p>
        </w:tc>
        <w:tc>
          <w:tcPr>
            <w:tcW w:w="1479" w:type="dxa"/>
            <w:tcBorders>
              <w:top w:val="single" w:sz="6" w:space="0" w:color="auto"/>
              <w:left w:val="single" w:sz="4"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Сумма</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Структура, %</w:t>
            </w:r>
          </w:p>
        </w:tc>
      </w:tr>
      <w:tr w:rsidR="00BA3E6E">
        <w:trPr>
          <w:trHeight w:val="240"/>
        </w:trPr>
        <w:tc>
          <w:tcPr>
            <w:tcW w:w="540" w:type="dxa"/>
            <w:tcBorders>
              <w:top w:val="single" w:sz="4"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1</w:t>
            </w:r>
          </w:p>
        </w:tc>
        <w:tc>
          <w:tcPr>
            <w:tcW w:w="3420" w:type="dxa"/>
            <w:tcBorders>
              <w:top w:val="single" w:sz="4" w:space="0" w:color="auto"/>
              <w:left w:val="single" w:sz="6" w:space="0" w:color="auto"/>
              <w:bottom w:val="single" w:sz="6" w:space="0" w:color="auto"/>
              <w:right w:val="single" w:sz="6" w:space="0" w:color="auto"/>
            </w:tcBorders>
          </w:tcPr>
          <w:p w:rsidR="00BA3E6E" w:rsidRPr="003A4B5E" w:rsidRDefault="00BA3E6E" w:rsidP="00BA3E6E">
            <w:pPr>
              <w:pStyle w:val="ConsNonformat"/>
              <w:autoSpaceDE/>
              <w:autoSpaceDN/>
              <w:adjustRightInd/>
              <w:rPr>
                <w:rFonts w:ascii="Times New Roman" w:hAnsi="Times New Roman" w:cs="Times New Roman"/>
                <w:sz w:val="24"/>
                <w:szCs w:val="24"/>
              </w:rPr>
            </w:pPr>
            <w:r w:rsidRPr="003A4B5E">
              <w:rPr>
                <w:rFonts w:ascii="Times New Roman" w:hAnsi="Times New Roman" w:cs="Times New Roman"/>
                <w:sz w:val="24"/>
                <w:szCs w:val="24"/>
              </w:rPr>
              <w:t>Размер уставного капитала тыс. руб.</w:t>
            </w:r>
          </w:p>
        </w:tc>
        <w:tc>
          <w:tcPr>
            <w:tcW w:w="1440" w:type="dxa"/>
            <w:tcBorders>
              <w:top w:val="single" w:sz="4"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213 906</w:t>
            </w:r>
          </w:p>
        </w:tc>
        <w:tc>
          <w:tcPr>
            <w:tcW w:w="1353" w:type="dxa"/>
            <w:tcBorders>
              <w:top w:val="single" w:sz="4"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0.10</w:t>
            </w:r>
          </w:p>
        </w:tc>
        <w:tc>
          <w:tcPr>
            <w:tcW w:w="1479"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190 628</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0.11</w:t>
            </w:r>
          </w:p>
        </w:tc>
      </w:tr>
      <w:tr w:rsidR="00BA3E6E">
        <w:trPr>
          <w:trHeight w:val="240"/>
        </w:trPr>
        <w:tc>
          <w:tcPr>
            <w:tcW w:w="5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2</w:t>
            </w:r>
          </w:p>
        </w:tc>
        <w:tc>
          <w:tcPr>
            <w:tcW w:w="342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Nonformat"/>
              <w:autoSpaceDE/>
              <w:autoSpaceDN/>
              <w:adjustRightInd/>
              <w:rPr>
                <w:rFonts w:ascii="Times New Roman" w:hAnsi="Times New Roman" w:cs="Times New Roman"/>
                <w:sz w:val="24"/>
                <w:szCs w:val="24"/>
              </w:rPr>
            </w:pPr>
            <w:r w:rsidRPr="003A4B5E">
              <w:rPr>
                <w:rFonts w:ascii="Times New Roman" w:hAnsi="Times New Roman" w:cs="Times New Roman"/>
                <w:sz w:val="24"/>
                <w:szCs w:val="24"/>
              </w:rPr>
              <w:t>Стоимость собственных акций (долей), выкупленных у акционеров, тыс. руб.*</w:t>
            </w:r>
          </w:p>
        </w:tc>
        <w:tc>
          <w:tcPr>
            <w:tcW w:w="14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(40 997 171)</w:t>
            </w:r>
          </w:p>
        </w:tc>
        <w:tc>
          <w:tcPr>
            <w:tcW w:w="1353"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(18.47)</w:t>
            </w:r>
          </w:p>
        </w:tc>
        <w:tc>
          <w:tcPr>
            <w:tcW w:w="1479"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w:t>
            </w:r>
          </w:p>
        </w:tc>
      </w:tr>
      <w:tr w:rsidR="00BA3E6E">
        <w:trPr>
          <w:trHeight w:val="240"/>
        </w:trPr>
        <w:tc>
          <w:tcPr>
            <w:tcW w:w="5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3</w:t>
            </w:r>
          </w:p>
        </w:tc>
        <w:tc>
          <w:tcPr>
            <w:tcW w:w="3420" w:type="dxa"/>
            <w:tcBorders>
              <w:top w:val="single" w:sz="6" w:space="0" w:color="auto"/>
              <w:left w:val="single" w:sz="6" w:space="0" w:color="auto"/>
              <w:bottom w:val="single" w:sz="6" w:space="0" w:color="auto"/>
              <w:right w:val="single" w:sz="6" w:space="0" w:color="auto"/>
            </w:tcBorders>
          </w:tcPr>
          <w:p w:rsidR="00BA3E6E" w:rsidRPr="003A4B5E" w:rsidRDefault="00BA3E6E" w:rsidP="00BA3E6E">
            <w:r w:rsidRPr="003A4B5E">
              <w:t>Процент стоимости собственных акций (долей), выкупленных у акционеров, от размещенных акций (уставного капитала); %</w:t>
            </w:r>
          </w:p>
        </w:tc>
        <w:tc>
          <w:tcPr>
            <w:tcW w:w="14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10.88%</w:t>
            </w:r>
          </w:p>
        </w:tc>
        <w:tc>
          <w:tcPr>
            <w:tcW w:w="1353"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w:t>
            </w:r>
          </w:p>
        </w:tc>
        <w:tc>
          <w:tcPr>
            <w:tcW w:w="1479"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w:t>
            </w:r>
          </w:p>
        </w:tc>
      </w:tr>
      <w:tr w:rsidR="00BA3E6E">
        <w:trPr>
          <w:trHeight w:val="240"/>
        </w:trPr>
        <w:tc>
          <w:tcPr>
            <w:tcW w:w="5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4</w:t>
            </w:r>
          </w:p>
        </w:tc>
        <w:tc>
          <w:tcPr>
            <w:tcW w:w="342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Nonformat"/>
              <w:autoSpaceDE/>
              <w:autoSpaceDN/>
              <w:adjustRightInd/>
              <w:rPr>
                <w:rFonts w:ascii="Times New Roman" w:hAnsi="Times New Roman" w:cs="Times New Roman"/>
                <w:sz w:val="24"/>
                <w:szCs w:val="24"/>
                <w:lang w:eastAsia="en-US"/>
              </w:rPr>
            </w:pPr>
            <w:r w:rsidRPr="003A4B5E">
              <w:rPr>
                <w:rFonts w:ascii="Times New Roman" w:hAnsi="Times New Roman" w:cs="Times New Roman"/>
                <w:sz w:val="24"/>
                <w:szCs w:val="24"/>
                <w:lang w:eastAsia="en-US"/>
              </w:rPr>
              <w:t>Размер резервного капитала, формируемого за счет отчислений из прибыли, тыс. руб.</w:t>
            </w:r>
          </w:p>
        </w:tc>
        <w:tc>
          <w:tcPr>
            <w:tcW w:w="14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32 086</w:t>
            </w:r>
          </w:p>
        </w:tc>
        <w:tc>
          <w:tcPr>
            <w:tcW w:w="1353"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0.01</w:t>
            </w:r>
          </w:p>
        </w:tc>
        <w:tc>
          <w:tcPr>
            <w:tcW w:w="1479"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28 594</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0.02</w:t>
            </w:r>
          </w:p>
        </w:tc>
      </w:tr>
      <w:tr w:rsidR="00BA3E6E">
        <w:trPr>
          <w:trHeight w:val="240"/>
        </w:trPr>
        <w:tc>
          <w:tcPr>
            <w:tcW w:w="5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5</w:t>
            </w:r>
          </w:p>
        </w:tc>
        <w:tc>
          <w:tcPr>
            <w:tcW w:w="3420" w:type="dxa"/>
            <w:tcBorders>
              <w:top w:val="single" w:sz="6" w:space="0" w:color="auto"/>
              <w:left w:val="single" w:sz="6" w:space="0" w:color="auto"/>
              <w:bottom w:val="single" w:sz="6" w:space="0" w:color="auto"/>
              <w:right w:val="single" w:sz="6" w:space="0" w:color="auto"/>
            </w:tcBorders>
          </w:tcPr>
          <w:p w:rsidR="00BA3E6E" w:rsidRPr="003A4B5E" w:rsidRDefault="00BA3E6E" w:rsidP="00BA3E6E">
            <w:r w:rsidRPr="003A4B5E">
              <w:t>Размер добавочного капитала, тыс. руб.</w:t>
            </w:r>
          </w:p>
        </w:tc>
        <w:tc>
          <w:tcPr>
            <w:tcW w:w="14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highlight w:val="lightGray"/>
              </w:rPr>
            </w:pPr>
            <w:r w:rsidRPr="003A4B5E">
              <w:rPr>
                <w:bCs/>
                <w:iCs/>
                <w:sz w:val="24"/>
                <w:szCs w:val="24"/>
              </w:rPr>
              <w:t>48 379 051</w:t>
            </w:r>
          </w:p>
        </w:tc>
        <w:tc>
          <w:tcPr>
            <w:tcW w:w="1353"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21.80</w:t>
            </w:r>
          </w:p>
        </w:tc>
        <w:tc>
          <w:tcPr>
            <w:tcW w:w="1479"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48 188 183</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28.02</w:t>
            </w:r>
          </w:p>
        </w:tc>
      </w:tr>
      <w:tr w:rsidR="00BA3E6E">
        <w:trPr>
          <w:trHeight w:val="284"/>
        </w:trPr>
        <w:tc>
          <w:tcPr>
            <w:tcW w:w="5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r w:rsidRPr="003A4B5E">
              <w:rPr>
                <w:sz w:val="24"/>
                <w:szCs w:val="24"/>
              </w:rPr>
              <w:t>6</w:t>
            </w:r>
          </w:p>
        </w:tc>
        <w:tc>
          <w:tcPr>
            <w:tcW w:w="3420" w:type="dxa"/>
            <w:tcBorders>
              <w:top w:val="single" w:sz="6" w:space="0" w:color="auto"/>
              <w:left w:val="single" w:sz="6" w:space="0" w:color="auto"/>
              <w:bottom w:val="single" w:sz="6" w:space="0" w:color="auto"/>
              <w:right w:val="single" w:sz="6" w:space="0" w:color="auto"/>
            </w:tcBorders>
          </w:tcPr>
          <w:p w:rsidR="00BA3E6E" w:rsidRPr="003A4B5E" w:rsidRDefault="00BA3E6E" w:rsidP="00BA3E6E">
            <w:r w:rsidRPr="003A4B5E">
              <w:t>Размер нераспределенной прибыли прошлых лет, тыс. руб.</w:t>
            </w:r>
          </w:p>
        </w:tc>
        <w:tc>
          <w:tcPr>
            <w:tcW w:w="14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156 174 092</w:t>
            </w:r>
          </w:p>
        </w:tc>
        <w:tc>
          <w:tcPr>
            <w:tcW w:w="1353"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70.36</w:t>
            </w:r>
          </w:p>
        </w:tc>
        <w:tc>
          <w:tcPr>
            <w:tcW w:w="1479"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ind w:hanging="70"/>
              <w:jc w:val="center"/>
              <w:rPr>
                <w:bCs/>
                <w:iCs/>
                <w:sz w:val="24"/>
                <w:szCs w:val="24"/>
              </w:rPr>
            </w:pPr>
            <w:r w:rsidRPr="003A4B5E">
              <w:rPr>
                <w:bCs/>
                <w:iCs/>
                <w:sz w:val="24"/>
                <w:szCs w:val="24"/>
              </w:rPr>
              <w:t>146 210 863</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85.01</w:t>
            </w:r>
          </w:p>
        </w:tc>
      </w:tr>
      <w:tr w:rsidR="00BA3E6E">
        <w:trPr>
          <w:trHeight w:val="284"/>
        </w:trPr>
        <w:tc>
          <w:tcPr>
            <w:tcW w:w="5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p>
        </w:tc>
        <w:tc>
          <w:tcPr>
            <w:tcW w:w="3420" w:type="dxa"/>
            <w:tcBorders>
              <w:top w:val="single" w:sz="6" w:space="0" w:color="auto"/>
              <w:left w:val="single" w:sz="6" w:space="0" w:color="auto"/>
              <w:bottom w:val="single" w:sz="6" w:space="0" w:color="auto"/>
              <w:right w:val="single" w:sz="6" w:space="0" w:color="auto"/>
            </w:tcBorders>
          </w:tcPr>
          <w:p w:rsidR="00BA3E6E" w:rsidRPr="003A4B5E" w:rsidRDefault="00BA3E6E" w:rsidP="00BA3E6E">
            <w:r w:rsidRPr="003A4B5E">
              <w:t>Размер нераспределенной прибыли (непокрытого убытка) отчетного периода, тыс. руб.</w:t>
            </w:r>
          </w:p>
        </w:tc>
        <w:tc>
          <w:tcPr>
            <w:tcW w:w="14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58 159 465</w:t>
            </w:r>
          </w:p>
        </w:tc>
        <w:tc>
          <w:tcPr>
            <w:tcW w:w="1353"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26.20</w:t>
            </w:r>
          </w:p>
        </w:tc>
        <w:tc>
          <w:tcPr>
            <w:tcW w:w="1479"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(22 634 411)</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iCs/>
                <w:sz w:val="24"/>
                <w:szCs w:val="24"/>
              </w:rPr>
            </w:pPr>
            <w:r w:rsidRPr="003A4B5E">
              <w:rPr>
                <w:bCs/>
                <w:iCs/>
                <w:sz w:val="24"/>
                <w:szCs w:val="24"/>
              </w:rPr>
              <w:t>(13.16)</w:t>
            </w:r>
          </w:p>
        </w:tc>
      </w:tr>
      <w:tr w:rsidR="00BA3E6E">
        <w:trPr>
          <w:trHeight w:val="240"/>
        </w:trPr>
        <w:tc>
          <w:tcPr>
            <w:tcW w:w="5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sz w:val="24"/>
                <w:szCs w:val="24"/>
              </w:rPr>
            </w:pPr>
            <w:r>
              <w:rPr>
                <w:sz w:val="24"/>
                <w:szCs w:val="24"/>
              </w:rPr>
              <w:t>7</w:t>
            </w:r>
          </w:p>
        </w:tc>
        <w:tc>
          <w:tcPr>
            <w:tcW w:w="342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rPr>
                <w:bCs/>
              </w:rPr>
            </w:pPr>
            <w:r w:rsidRPr="003A4B5E">
              <w:rPr>
                <w:bCs/>
              </w:rPr>
              <w:t>Общая сумма капитала, тыс. руб.</w:t>
            </w:r>
          </w:p>
        </w:tc>
        <w:tc>
          <w:tcPr>
            <w:tcW w:w="1440"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sz w:val="24"/>
                <w:szCs w:val="24"/>
                <w:highlight w:val="lightGray"/>
              </w:rPr>
            </w:pPr>
            <w:r w:rsidRPr="003A4B5E">
              <w:rPr>
                <w:bCs/>
                <w:sz w:val="24"/>
                <w:szCs w:val="24"/>
              </w:rPr>
              <w:t>221 961 429</w:t>
            </w:r>
          </w:p>
        </w:tc>
        <w:tc>
          <w:tcPr>
            <w:tcW w:w="1353"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sz w:val="24"/>
                <w:szCs w:val="24"/>
              </w:rPr>
            </w:pPr>
            <w:r w:rsidRPr="003A4B5E">
              <w:rPr>
                <w:bCs/>
                <w:sz w:val="24"/>
                <w:szCs w:val="24"/>
              </w:rPr>
              <w:t>100.00</w:t>
            </w:r>
          </w:p>
        </w:tc>
        <w:tc>
          <w:tcPr>
            <w:tcW w:w="1479"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sz w:val="24"/>
                <w:szCs w:val="24"/>
              </w:rPr>
            </w:pPr>
            <w:r w:rsidRPr="003A4B5E">
              <w:rPr>
                <w:bCs/>
                <w:sz w:val="24"/>
                <w:szCs w:val="24"/>
              </w:rPr>
              <w:t>171 983 857</w:t>
            </w:r>
          </w:p>
        </w:tc>
        <w:tc>
          <w:tcPr>
            <w:tcW w:w="1292" w:type="dxa"/>
            <w:tcBorders>
              <w:top w:val="single" w:sz="6" w:space="0" w:color="auto"/>
              <w:left w:val="single" w:sz="6" w:space="0" w:color="auto"/>
              <w:bottom w:val="single" w:sz="6" w:space="0" w:color="auto"/>
              <w:right w:val="single" w:sz="6" w:space="0" w:color="auto"/>
            </w:tcBorders>
          </w:tcPr>
          <w:p w:rsidR="00BA3E6E" w:rsidRPr="003A4B5E" w:rsidRDefault="00BA3E6E" w:rsidP="00BA3E6E">
            <w:pPr>
              <w:pStyle w:val="ConsCell"/>
              <w:jc w:val="center"/>
              <w:rPr>
                <w:bCs/>
                <w:sz w:val="24"/>
                <w:szCs w:val="24"/>
              </w:rPr>
            </w:pPr>
            <w:r w:rsidRPr="003A4B5E">
              <w:rPr>
                <w:bCs/>
                <w:sz w:val="24"/>
                <w:szCs w:val="24"/>
              </w:rPr>
              <w:t>100.00</w:t>
            </w:r>
          </w:p>
        </w:tc>
      </w:tr>
    </w:tbl>
    <w:p w:rsidR="00BA3E6E" w:rsidRPr="003A4B5E" w:rsidRDefault="00BA3E6E" w:rsidP="00BA3E6E">
      <w:pPr>
        <w:pStyle w:val="ConsNormal"/>
        <w:spacing w:line="360" w:lineRule="auto"/>
        <w:ind w:firstLine="709"/>
        <w:jc w:val="both"/>
        <w:rPr>
          <w:bCs/>
          <w:iCs/>
          <w:sz w:val="28"/>
          <w:szCs w:val="28"/>
        </w:rPr>
      </w:pPr>
      <w:r w:rsidRPr="003A4B5E">
        <w:rPr>
          <w:bCs/>
          <w:iCs/>
          <w:sz w:val="28"/>
          <w:szCs w:val="28"/>
        </w:rPr>
        <w:t xml:space="preserve">Размер уставного капитала, соответствует учредительным документам </w:t>
      </w:r>
      <w:r>
        <w:rPr>
          <w:bCs/>
          <w:iCs/>
          <w:sz w:val="28"/>
          <w:szCs w:val="28"/>
        </w:rPr>
        <w:t>ООО «Спецремсервис»</w:t>
      </w:r>
      <w:r w:rsidRPr="003A4B5E">
        <w:rPr>
          <w:bCs/>
          <w:iCs/>
          <w:sz w:val="28"/>
          <w:szCs w:val="28"/>
        </w:rPr>
        <w:t>».</w:t>
      </w:r>
      <w:r>
        <w:rPr>
          <w:bCs/>
          <w:iCs/>
          <w:sz w:val="28"/>
          <w:szCs w:val="28"/>
        </w:rPr>
        <w:t xml:space="preserve"> На рис. 2.3 приведена структура капитала  ООО «Спецремсервис» в анализируемом периоде. </w:t>
      </w:r>
    </w:p>
    <w:bookmarkStart w:id="24" w:name="_MON_1288370684"/>
    <w:bookmarkStart w:id="25" w:name="_MON_1301994577"/>
    <w:bookmarkEnd w:id="24"/>
    <w:bookmarkEnd w:id="25"/>
    <w:bookmarkStart w:id="26" w:name="_MON_1288370671"/>
    <w:bookmarkEnd w:id="26"/>
    <w:p w:rsidR="00BA3E6E" w:rsidRDefault="00D803ED" w:rsidP="00BA3E6E">
      <w:pPr>
        <w:pStyle w:val="ConsNormal"/>
        <w:spacing w:before="120"/>
        <w:ind w:left="198" w:firstLine="0"/>
        <w:rPr>
          <w:b/>
          <w:bCs/>
          <w:i/>
          <w:iCs/>
          <w:sz w:val="22"/>
          <w:szCs w:val="22"/>
        </w:rPr>
      </w:pPr>
      <w:r>
        <w:object w:dxaOrig="9060" w:dyaOrig="3780">
          <v:shape id="_x0000_i1042" type="#_x0000_t75" style="width:453pt;height:189pt" o:ole="">
            <v:imagedata r:id="rId40" o:title=""/>
          </v:shape>
          <o:OLEObject Type="Embed" ProgID="Excel.Sheet.8" ShapeID="_x0000_i1042" DrawAspect="Content" ObjectID="_1469884378" r:id="rId41">
            <o:FieldCodes>\s</o:FieldCodes>
          </o:OLEObject>
        </w:object>
      </w:r>
    </w:p>
    <w:p w:rsidR="00BA3E6E" w:rsidRDefault="00BA3E6E" w:rsidP="00BA3E6E">
      <w:pPr>
        <w:pStyle w:val="ConsNormal"/>
        <w:spacing w:before="120"/>
        <w:ind w:left="198" w:firstLine="0"/>
        <w:rPr>
          <w:b/>
          <w:bCs/>
          <w:i/>
          <w:iCs/>
          <w:sz w:val="22"/>
          <w:szCs w:val="22"/>
        </w:rPr>
      </w:pPr>
    </w:p>
    <w:p w:rsidR="00BA3E6E" w:rsidRDefault="00BA3E6E" w:rsidP="00BA3E6E">
      <w:pPr>
        <w:pStyle w:val="ConsNormal"/>
        <w:spacing w:line="360" w:lineRule="auto"/>
        <w:ind w:firstLine="709"/>
        <w:jc w:val="both"/>
        <w:rPr>
          <w:bCs/>
          <w:iCs/>
          <w:sz w:val="28"/>
          <w:szCs w:val="28"/>
        </w:rPr>
      </w:pPr>
      <w:r>
        <w:rPr>
          <w:bCs/>
          <w:iCs/>
          <w:sz w:val="28"/>
          <w:szCs w:val="28"/>
        </w:rPr>
        <w:t>Рис. 2.3. Структура капитала ООО «Спецремсервис»»</w:t>
      </w:r>
    </w:p>
    <w:p w:rsidR="00BA3E6E" w:rsidRDefault="009E7AB6" w:rsidP="00BA3E6E">
      <w:pPr>
        <w:pStyle w:val="2"/>
        <w:suppressAutoHyphens/>
        <w:spacing w:after="0" w:line="360" w:lineRule="auto"/>
        <w:ind w:left="0" w:firstLine="709"/>
        <w:jc w:val="both"/>
        <w:rPr>
          <w:iCs/>
          <w:sz w:val="28"/>
          <w:szCs w:val="28"/>
        </w:rPr>
      </w:pPr>
      <w:r w:rsidRPr="005013C1">
        <w:rPr>
          <w:bCs/>
          <w:iCs/>
          <w:sz w:val="28"/>
          <w:szCs w:val="28"/>
        </w:rPr>
        <w:t>Общая сумма капитала Компании по состоянию на 31.12.</w:t>
      </w:r>
      <w:r>
        <w:rPr>
          <w:bCs/>
          <w:iCs/>
          <w:sz w:val="28"/>
          <w:szCs w:val="28"/>
        </w:rPr>
        <w:t xml:space="preserve">2008 г. равна 221,9 млрд. руб. </w:t>
      </w:r>
      <w:r w:rsidRPr="005013C1">
        <w:rPr>
          <w:bCs/>
          <w:iCs/>
          <w:sz w:val="28"/>
          <w:szCs w:val="28"/>
        </w:rPr>
        <w:t xml:space="preserve">Доля нераспределенной прибыли в структуре капитала в </w:t>
      </w:r>
      <w:r>
        <w:rPr>
          <w:bCs/>
          <w:iCs/>
          <w:sz w:val="28"/>
          <w:szCs w:val="28"/>
        </w:rPr>
        <w:t>2008</w:t>
      </w:r>
      <w:r w:rsidRPr="005013C1">
        <w:rPr>
          <w:bCs/>
          <w:iCs/>
          <w:sz w:val="28"/>
          <w:szCs w:val="28"/>
        </w:rPr>
        <w:t xml:space="preserve"> году составляет 96%.</w:t>
      </w:r>
      <w:r>
        <w:rPr>
          <w:bCs/>
          <w:iCs/>
          <w:sz w:val="28"/>
          <w:szCs w:val="28"/>
        </w:rPr>
        <w:t xml:space="preserve"> </w:t>
      </w:r>
      <w:r w:rsidRPr="005013C1">
        <w:rPr>
          <w:bCs/>
          <w:iCs/>
          <w:sz w:val="28"/>
          <w:szCs w:val="28"/>
        </w:rPr>
        <w:t>По состоянию на 31.03.200</w:t>
      </w:r>
      <w:r>
        <w:rPr>
          <w:bCs/>
          <w:iCs/>
          <w:sz w:val="28"/>
          <w:szCs w:val="28"/>
        </w:rPr>
        <w:t>8 г.</w:t>
      </w:r>
      <w:r w:rsidRPr="005013C1">
        <w:rPr>
          <w:bCs/>
          <w:iCs/>
          <w:sz w:val="28"/>
          <w:szCs w:val="28"/>
        </w:rPr>
        <w:t xml:space="preserve"> общая сумма капитала Компании составляет 171,9 млрд. руб. </w:t>
      </w:r>
    </w:p>
    <w:p w:rsidR="00BA3E6E" w:rsidRDefault="00BA3E6E" w:rsidP="00BA3E6E">
      <w:pPr>
        <w:pStyle w:val="2"/>
        <w:suppressAutoHyphens/>
        <w:spacing w:after="0" w:line="360" w:lineRule="auto"/>
        <w:ind w:left="0" w:firstLine="709"/>
        <w:jc w:val="both"/>
        <w:rPr>
          <w:iCs/>
          <w:sz w:val="28"/>
          <w:szCs w:val="28"/>
        </w:rPr>
      </w:pPr>
      <w:r>
        <w:rPr>
          <w:iCs/>
          <w:sz w:val="28"/>
          <w:szCs w:val="28"/>
        </w:rPr>
        <w:t>Проведем оценку оборотных средств компании (табл. 2.7).</w:t>
      </w:r>
    </w:p>
    <w:p w:rsidR="00BA3E6E" w:rsidRPr="00677500" w:rsidRDefault="00BA3E6E" w:rsidP="00BA3E6E">
      <w:pPr>
        <w:pStyle w:val="2"/>
        <w:suppressAutoHyphens/>
        <w:spacing w:after="0" w:line="360" w:lineRule="auto"/>
        <w:ind w:left="0" w:firstLine="709"/>
        <w:jc w:val="both"/>
        <w:rPr>
          <w:sz w:val="28"/>
          <w:szCs w:val="28"/>
        </w:rPr>
      </w:pPr>
      <w:r w:rsidRPr="00677500">
        <w:rPr>
          <w:sz w:val="28"/>
          <w:szCs w:val="28"/>
        </w:rPr>
        <w:t>Таблица 2.</w:t>
      </w:r>
      <w:r>
        <w:rPr>
          <w:sz w:val="28"/>
          <w:szCs w:val="28"/>
        </w:rPr>
        <w:t>7</w:t>
      </w:r>
      <w:r w:rsidRPr="00677500">
        <w:rPr>
          <w:sz w:val="28"/>
          <w:szCs w:val="28"/>
        </w:rPr>
        <w:t xml:space="preserve">. Показатели размера и структуры оборотных </w:t>
      </w:r>
      <w:r>
        <w:rPr>
          <w:sz w:val="28"/>
          <w:szCs w:val="28"/>
        </w:rPr>
        <w:t>средств ООО «Спецремсервис»</w:t>
      </w:r>
      <w:r w:rsidRPr="00677500">
        <w:rPr>
          <w:sz w:val="28"/>
          <w:szCs w:val="28"/>
        </w:rPr>
        <w:t>»</w:t>
      </w:r>
    </w:p>
    <w:tbl>
      <w:tblPr>
        <w:tblW w:w="9473" w:type="dxa"/>
        <w:tblInd w:w="70" w:type="dxa"/>
        <w:tblLayout w:type="fixed"/>
        <w:tblCellMar>
          <w:left w:w="70" w:type="dxa"/>
          <w:right w:w="70" w:type="dxa"/>
        </w:tblCellMar>
        <w:tblLook w:val="0000" w:firstRow="0" w:lastRow="0" w:firstColumn="0" w:lastColumn="0" w:noHBand="0" w:noVBand="0"/>
      </w:tblPr>
      <w:tblGrid>
        <w:gridCol w:w="567"/>
        <w:gridCol w:w="2673"/>
        <w:gridCol w:w="1620"/>
        <w:gridCol w:w="1620"/>
        <w:gridCol w:w="1440"/>
        <w:gridCol w:w="1553"/>
      </w:tblGrid>
      <w:tr w:rsidR="00BA3E6E">
        <w:trPr>
          <w:cantSplit/>
          <w:trHeight w:val="360"/>
        </w:trPr>
        <w:tc>
          <w:tcPr>
            <w:tcW w:w="567" w:type="dxa"/>
            <w:vMerge w:val="restart"/>
            <w:tcBorders>
              <w:top w:val="single" w:sz="4" w:space="0" w:color="auto"/>
              <w:left w:val="single" w:sz="4" w:space="0" w:color="auto"/>
              <w:bottom w:val="single" w:sz="4" w:space="0" w:color="auto"/>
              <w:right w:val="single" w:sz="6" w:space="0" w:color="auto"/>
            </w:tcBorders>
            <w:vAlign w:val="center"/>
          </w:tcPr>
          <w:p w:rsidR="00BA3E6E" w:rsidRPr="00B14FFC" w:rsidRDefault="00BA3E6E" w:rsidP="00BA3E6E">
            <w:pPr>
              <w:pStyle w:val="ConsCell"/>
              <w:jc w:val="center"/>
              <w:rPr>
                <w:sz w:val="28"/>
                <w:szCs w:val="28"/>
              </w:rPr>
            </w:pPr>
            <w:r w:rsidRPr="00B14FFC">
              <w:rPr>
                <w:sz w:val="28"/>
                <w:szCs w:val="28"/>
              </w:rPr>
              <w:t>N п/п</w:t>
            </w:r>
          </w:p>
        </w:tc>
        <w:tc>
          <w:tcPr>
            <w:tcW w:w="2673" w:type="dxa"/>
            <w:vMerge w:val="restart"/>
            <w:tcBorders>
              <w:top w:val="single" w:sz="4" w:space="0" w:color="auto"/>
              <w:left w:val="single" w:sz="6" w:space="0" w:color="auto"/>
              <w:bottom w:val="single" w:sz="4" w:space="0" w:color="auto"/>
              <w:right w:val="single" w:sz="6" w:space="0" w:color="auto"/>
            </w:tcBorders>
            <w:vAlign w:val="center"/>
          </w:tcPr>
          <w:p w:rsidR="00BA3E6E" w:rsidRPr="00B14FFC" w:rsidRDefault="00BA3E6E" w:rsidP="00BA3E6E">
            <w:pPr>
              <w:pStyle w:val="ConsCell"/>
              <w:tabs>
                <w:tab w:val="left" w:pos="555"/>
                <w:tab w:val="center" w:pos="3190"/>
              </w:tabs>
              <w:jc w:val="center"/>
              <w:rPr>
                <w:sz w:val="28"/>
                <w:szCs w:val="28"/>
              </w:rPr>
            </w:pPr>
            <w:r w:rsidRPr="00B14FFC">
              <w:rPr>
                <w:sz w:val="28"/>
                <w:szCs w:val="28"/>
              </w:rPr>
              <w:t>Наименование показателя</w:t>
            </w:r>
          </w:p>
        </w:tc>
        <w:tc>
          <w:tcPr>
            <w:tcW w:w="3240" w:type="dxa"/>
            <w:gridSpan w:val="2"/>
            <w:tcBorders>
              <w:top w:val="single" w:sz="4" w:space="0" w:color="auto"/>
              <w:left w:val="single" w:sz="6" w:space="0" w:color="auto"/>
              <w:bottom w:val="single" w:sz="4"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На 31.12.</w:t>
            </w:r>
            <w:r>
              <w:rPr>
                <w:sz w:val="28"/>
                <w:szCs w:val="28"/>
              </w:rPr>
              <w:t>2008</w:t>
            </w:r>
          </w:p>
        </w:tc>
        <w:tc>
          <w:tcPr>
            <w:tcW w:w="2993" w:type="dxa"/>
            <w:gridSpan w:val="2"/>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На 31.03.200</w:t>
            </w:r>
            <w:r>
              <w:rPr>
                <w:sz w:val="28"/>
                <w:szCs w:val="28"/>
              </w:rPr>
              <w:t>9</w:t>
            </w:r>
          </w:p>
        </w:tc>
      </w:tr>
      <w:tr w:rsidR="00BA3E6E">
        <w:trPr>
          <w:cantSplit/>
          <w:trHeight w:val="360"/>
        </w:trPr>
        <w:tc>
          <w:tcPr>
            <w:tcW w:w="567" w:type="dxa"/>
            <w:vMerge/>
            <w:tcBorders>
              <w:top w:val="single" w:sz="4"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p>
        </w:tc>
        <w:tc>
          <w:tcPr>
            <w:tcW w:w="2673" w:type="dxa"/>
            <w:vMerge/>
            <w:tcBorders>
              <w:top w:val="single" w:sz="4" w:space="0" w:color="auto"/>
              <w:left w:val="single" w:sz="6" w:space="0" w:color="auto"/>
              <w:bottom w:val="single" w:sz="6" w:space="0" w:color="auto"/>
              <w:right w:val="single" w:sz="6" w:space="0" w:color="auto"/>
            </w:tcBorders>
          </w:tcPr>
          <w:p w:rsidR="00BA3E6E" w:rsidRPr="00B14FFC" w:rsidRDefault="00BA3E6E" w:rsidP="00BA3E6E">
            <w:pPr>
              <w:pStyle w:val="ConsCell"/>
              <w:tabs>
                <w:tab w:val="left" w:pos="555"/>
                <w:tab w:val="center" w:pos="3190"/>
              </w:tabs>
              <w:rPr>
                <w:sz w:val="28"/>
                <w:szCs w:val="28"/>
              </w:rPr>
            </w:pPr>
          </w:p>
        </w:tc>
        <w:tc>
          <w:tcPr>
            <w:tcW w:w="1620" w:type="dxa"/>
            <w:tcBorders>
              <w:top w:val="single" w:sz="4"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Сумма</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Структура, %</w:t>
            </w:r>
          </w:p>
        </w:tc>
        <w:tc>
          <w:tcPr>
            <w:tcW w:w="144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Сумма</w:t>
            </w:r>
          </w:p>
        </w:tc>
        <w:tc>
          <w:tcPr>
            <w:tcW w:w="155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Структура, %</w:t>
            </w:r>
          </w:p>
        </w:tc>
      </w:tr>
      <w:tr w:rsidR="00BA3E6E">
        <w:trPr>
          <w:trHeight w:val="240"/>
        </w:trPr>
        <w:tc>
          <w:tcPr>
            <w:tcW w:w="567"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1</w:t>
            </w:r>
          </w:p>
        </w:tc>
        <w:tc>
          <w:tcPr>
            <w:tcW w:w="267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Nonformat"/>
              <w:autoSpaceDE/>
              <w:autoSpaceDN/>
              <w:adjustRightInd/>
              <w:rPr>
                <w:rFonts w:ascii="Times New Roman" w:hAnsi="Times New Roman" w:cs="Times New Roman"/>
                <w:sz w:val="28"/>
                <w:szCs w:val="28"/>
              </w:rPr>
            </w:pPr>
            <w:r w:rsidRPr="00B14FFC">
              <w:rPr>
                <w:rFonts w:ascii="Times New Roman" w:hAnsi="Times New Roman" w:cs="Times New Roman"/>
                <w:sz w:val="28"/>
                <w:szCs w:val="28"/>
              </w:rPr>
              <w:t>Запасы, тыс. руб.</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39 739 789</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39.85</w:t>
            </w:r>
          </w:p>
        </w:tc>
        <w:tc>
          <w:tcPr>
            <w:tcW w:w="144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39 515 797</w:t>
            </w:r>
          </w:p>
        </w:tc>
        <w:tc>
          <w:tcPr>
            <w:tcW w:w="155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40.17</w:t>
            </w:r>
          </w:p>
        </w:tc>
      </w:tr>
      <w:tr w:rsidR="00BA3E6E">
        <w:trPr>
          <w:trHeight w:val="245"/>
        </w:trPr>
        <w:tc>
          <w:tcPr>
            <w:tcW w:w="567"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2</w:t>
            </w:r>
          </w:p>
        </w:tc>
        <w:tc>
          <w:tcPr>
            <w:tcW w:w="267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rPr>
                <w:sz w:val="28"/>
                <w:szCs w:val="28"/>
              </w:rPr>
            </w:pPr>
            <w:r w:rsidRPr="00B14FFC">
              <w:rPr>
                <w:sz w:val="28"/>
                <w:szCs w:val="28"/>
              </w:rPr>
              <w:t>НДС по приобретенным ценностям, тыс. руб.</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6 383 429</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6.40</w:t>
            </w:r>
          </w:p>
        </w:tc>
        <w:tc>
          <w:tcPr>
            <w:tcW w:w="144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5 762 175</w:t>
            </w:r>
          </w:p>
        </w:tc>
        <w:tc>
          <w:tcPr>
            <w:tcW w:w="155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5.86</w:t>
            </w:r>
          </w:p>
        </w:tc>
      </w:tr>
      <w:tr w:rsidR="00BA3E6E">
        <w:trPr>
          <w:trHeight w:val="240"/>
        </w:trPr>
        <w:tc>
          <w:tcPr>
            <w:tcW w:w="567"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3</w:t>
            </w:r>
          </w:p>
        </w:tc>
        <w:tc>
          <w:tcPr>
            <w:tcW w:w="267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rPr>
                <w:sz w:val="28"/>
                <w:szCs w:val="28"/>
              </w:rPr>
            </w:pPr>
            <w:r w:rsidRPr="00B14FFC">
              <w:rPr>
                <w:sz w:val="28"/>
                <w:szCs w:val="28"/>
              </w:rPr>
              <w:t>Дебиторская задолженность, тыс. руб.</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highlight w:val="lightGray"/>
              </w:rPr>
            </w:pPr>
            <w:r w:rsidRPr="00B14FFC">
              <w:rPr>
                <w:bCs/>
                <w:iCs/>
                <w:sz w:val="28"/>
                <w:szCs w:val="28"/>
              </w:rPr>
              <w:t>35 787 213</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35.89</w:t>
            </w:r>
          </w:p>
        </w:tc>
        <w:tc>
          <w:tcPr>
            <w:tcW w:w="144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39 248 686</w:t>
            </w:r>
          </w:p>
        </w:tc>
        <w:tc>
          <w:tcPr>
            <w:tcW w:w="155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39.90</w:t>
            </w:r>
          </w:p>
        </w:tc>
      </w:tr>
      <w:tr w:rsidR="00BA3E6E">
        <w:trPr>
          <w:trHeight w:val="240"/>
        </w:trPr>
        <w:tc>
          <w:tcPr>
            <w:tcW w:w="567"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4</w:t>
            </w:r>
          </w:p>
        </w:tc>
        <w:tc>
          <w:tcPr>
            <w:tcW w:w="267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rPr>
                <w:sz w:val="28"/>
                <w:szCs w:val="28"/>
              </w:rPr>
            </w:pPr>
            <w:r w:rsidRPr="00B14FFC">
              <w:rPr>
                <w:sz w:val="28"/>
                <w:szCs w:val="28"/>
              </w:rPr>
              <w:t>Краткосрочные финансовые вложения, тыс. руб.</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15 918 932</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15.96</w:t>
            </w:r>
          </w:p>
        </w:tc>
        <w:tc>
          <w:tcPr>
            <w:tcW w:w="144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10 725 270</w:t>
            </w:r>
          </w:p>
        </w:tc>
        <w:tc>
          <w:tcPr>
            <w:tcW w:w="155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10.90</w:t>
            </w:r>
          </w:p>
        </w:tc>
      </w:tr>
      <w:tr w:rsidR="00BA3E6E">
        <w:trPr>
          <w:trHeight w:val="240"/>
        </w:trPr>
        <w:tc>
          <w:tcPr>
            <w:tcW w:w="567"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5</w:t>
            </w:r>
          </w:p>
        </w:tc>
        <w:tc>
          <w:tcPr>
            <w:tcW w:w="267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rPr>
                <w:sz w:val="28"/>
                <w:szCs w:val="28"/>
              </w:rPr>
            </w:pPr>
            <w:r w:rsidRPr="00B14FFC">
              <w:rPr>
                <w:sz w:val="28"/>
                <w:szCs w:val="28"/>
              </w:rPr>
              <w:t>Денежные средства, тыс. руб.</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1 671 382</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1.68</w:t>
            </w:r>
          </w:p>
        </w:tc>
        <w:tc>
          <w:tcPr>
            <w:tcW w:w="144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2 868 385</w:t>
            </w:r>
          </w:p>
        </w:tc>
        <w:tc>
          <w:tcPr>
            <w:tcW w:w="155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2.92</w:t>
            </w:r>
          </w:p>
        </w:tc>
      </w:tr>
      <w:tr w:rsidR="00BA3E6E">
        <w:trPr>
          <w:trHeight w:val="240"/>
        </w:trPr>
        <w:tc>
          <w:tcPr>
            <w:tcW w:w="567"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6</w:t>
            </w:r>
          </w:p>
        </w:tc>
        <w:tc>
          <w:tcPr>
            <w:tcW w:w="267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rPr>
                <w:sz w:val="28"/>
                <w:szCs w:val="28"/>
              </w:rPr>
            </w:pPr>
            <w:r w:rsidRPr="00B14FFC">
              <w:rPr>
                <w:sz w:val="28"/>
                <w:szCs w:val="28"/>
              </w:rPr>
              <w:t>Прочие оборотные активы, тыс. руб.</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highlight w:val="lightGray"/>
              </w:rPr>
            </w:pPr>
            <w:r w:rsidRPr="00B14FFC">
              <w:rPr>
                <w:bCs/>
                <w:iCs/>
                <w:sz w:val="28"/>
                <w:szCs w:val="28"/>
              </w:rPr>
              <w:t>224 196</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0.22</w:t>
            </w:r>
          </w:p>
        </w:tc>
        <w:tc>
          <w:tcPr>
            <w:tcW w:w="144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246 431</w:t>
            </w:r>
          </w:p>
        </w:tc>
        <w:tc>
          <w:tcPr>
            <w:tcW w:w="155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0.25</w:t>
            </w:r>
          </w:p>
        </w:tc>
      </w:tr>
      <w:tr w:rsidR="00BA3E6E">
        <w:trPr>
          <w:trHeight w:val="240"/>
        </w:trPr>
        <w:tc>
          <w:tcPr>
            <w:tcW w:w="567"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sz w:val="28"/>
                <w:szCs w:val="28"/>
              </w:rPr>
            </w:pPr>
            <w:r w:rsidRPr="00B14FFC">
              <w:rPr>
                <w:sz w:val="28"/>
                <w:szCs w:val="28"/>
              </w:rPr>
              <w:t>7</w:t>
            </w:r>
          </w:p>
        </w:tc>
        <w:tc>
          <w:tcPr>
            <w:tcW w:w="267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rPr>
                <w:b/>
                <w:bCs/>
                <w:sz w:val="28"/>
                <w:szCs w:val="28"/>
              </w:rPr>
            </w:pPr>
            <w:r w:rsidRPr="00B14FFC">
              <w:rPr>
                <w:b/>
                <w:bCs/>
                <w:sz w:val="28"/>
                <w:szCs w:val="28"/>
              </w:rPr>
              <w:t>Общая сумма оборотных средств, тыс. руб.</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99 724 941</w:t>
            </w:r>
          </w:p>
        </w:tc>
        <w:tc>
          <w:tcPr>
            <w:tcW w:w="162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100 00</w:t>
            </w:r>
          </w:p>
        </w:tc>
        <w:tc>
          <w:tcPr>
            <w:tcW w:w="1440"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98 366 744</w:t>
            </w:r>
          </w:p>
        </w:tc>
        <w:tc>
          <w:tcPr>
            <w:tcW w:w="1553" w:type="dxa"/>
            <w:tcBorders>
              <w:top w:val="single" w:sz="6" w:space="0" w:color="auto"/>
              <w:left w:val="single" w:sz="6" w:space="0" w:color="auto"/>
              <w:bottom w:val="single" w:sz="6" w:space="0" w:color="auto"/>
              <w:right w:val="single" w:sz="6" w:space="0" w:color="auto"/>
            </w:tcBorders>
          </w:tcPr>
          <w:p w:rsidR="00BA3E6E" w:rsidRPr="00B14FFC" w:rsidRDefault="00BA3E6E" w:rsidP="00BA3E6E">
            <w:pPr>
              <w:pStyle w:val="ConsCell"/>
              <w:jc w:val="center"/>
              <w:rPr>
                <w:bCs/>
                <w:iCs/>
                <w:sz w:val="28"/>
                <w:szCs w:val="28"/>
              </w:rPr>
            </w:pPr>
            <w:r w:rsidRPr="00B14FFC">
              <w:rPr>
                <w:bCs/>
                <w:iCs/>
                <w:sz w:val="28"/>
                <w:szCs w:val="28"/>
              </w:rPr>
              <w:t>100.00</w:t>
            </w:r>
          </w:p>
        </w:tc>
      </w:tr>
    </w:tbl>
    <w:p w:rsidR="00BA3E6E" w:rsidRDefault="00BA3E6E" w:rsidP="00BA3E6E">
      <w:pPr>
        <w:pStyle w:val="ConsNormal"/>
        <w:spacing w:line="360" w:lineRule="auto"/>
        <w:ind w:firstLine="709"/>
        <w:jc w:val="both"/>
        <w:rPr>
          <w:bCs/>
          <w:iCs/>
          <w:sz w:val="28"/>
          <w:szCs w:val="28"/>
        </w:rPr>
      </w:pPr>
    </w:p>
    <w:p w:rsidR="00BA3E6E" w:rsidRPr="003C095F" w:rsidRDefault="00BA3E6E" w:rsidP="00BA3E6E">
      <w:pPr>
        <w:pStyle w:val="ConsNormal"/>
        <w:spacing w:line="360" w:lineRule="auto"/>
        <w:ind w:firstLine="709"/>
        <w:jc w:val="both"/>
        <w:rPr>
          <w:bCs/>
          <w:iCs/>
          <w:sz w:val="28"/>
          <w:szCs w:val="28"/>
        </w:rPr>
      </w:pPr>
      <w:r w:rsidRPr="003C095F">
        <w:rPr>
          <w:bCs/>
          <w:iCs/>
          <w:sz w:val="28"/>
          <w:szCs w:val="28"/>
        </w:rPr>
        <w:t xml:space="preserve">По состоянию на конец </w:t>
      </w:r>
      <w:r>
        <w:rPr>
          <w:bCs/>
          <w:iCs/>
          <w:sz w:val="28"/>
          <w:szCs w:val="28"/>
        </w:rPr>
        <w:t>2008</w:t>
      </w:r>
      <w:r w:rsidRPr="003C095F">
        <w:rPr>
          <w:bCs/>
          <w:iCs/>
          <w:sz w:val="28"/>
          <w:szCs w:val="28"/>
        </w:rPr>
        <w:t xml:space="preserve"> года удельный вес высоколиквидных оборотных средств (п.п.4-5) составляет 17,6 %. По сравнению с </w:t>
      </w:r>
      <w:r>
        <w:rPr>
          <w:bCs/>
          <w:iCs/>
          <w:sz w:val="28"/>
          <w:szCs w:val="28"/>
        </w:rPr>
        <w:t>2007</w:t>
      </w:r>
      <w:r w:rsidRPr="003C095F">
        <w:rPr>
          <w:bCs/>
          <w:iCs/>
          <w:sz w:val="28"/>
          <w:szCs w:val="28"/>
        </w:rPr>
        <w:t xml:space="preserve"> годом этот показатель снизился на 10%, в основном, за счет снижения остатков денежных средств.</w:t>
      </w:r>
      <w:r>
        <w:rPr>
          <w:bCs/>
          <w:iCs/>
          <w:sz w:val="28"/>
          <w:szCs w:val="28"/>
        </w:rPr>
        <w:t xml:space="preserve"> </w:t>
      </w:r>
      <w:r w:rsidRPr="003C095F">
        <w:rPr>
          <w:bCs/>
          <w:iCs/>
          <w:sz w:val="28"/>
          <w:szCs w:val="28"/>
        </w:rPr>
        <w:t xml:space="preserve">По состоянию на 31.03. </w:t>
      </w:r>
      <w:smartTag w:uri="urn:schemas-microsoft-com:office:smarttags" w:element="metricconverter">
        <w:smartTagPr>
          <w:attr w:name="ProductID" w:val="2008 г"/>
        </w:smartTagPr>
        <w:r w:rsidRPr="003C095F">
          <w:rPr>
            <w:bCs/>
            <w:iCs/>
            <w:sz w:val="28"/>
            <w:szCs w:val="28"/>
          </w:rPr>
          <w:t>200</w:t>
        </w:r>
        <w:r>
          <w:rPr>
            <w:bCs/>
            <w:iCs/>
            <w:sz w:val="28"/>
            <w:szCs w:val="28"/>
          </w:rPr>
          <w:t xml:space="preserve">8 </w:t>
        </w:r>
        <w:r w:rsidRPr="003C095F">
          <w:rPr>
            <w:bCs/>
            <w:iCs/>
            <w:sz w:val="28"/>
            <w:szCs w:val="28"/>
          </w:rPr>
          <w:t>г</w:t>
        </w:r>
      </w:smartTag>
      <w:r w:rsidRPr="003C095F">
        <w:rPr>
          <w:bCs/>
          <w:iCs/>
          <w:sz w:val="28"/>
          <w:szCs w:val="28"/>
        </w:rPr>
        <w:t xml:space="preserve">. доля высоколиквидных активов в оборотных средствах Компании составляет 13,8%.  </w:t>
      </w:r>
    </w:p>
    <w:p w:rsidR="00BA3E6E" w:rsidRPr="003C095F" w:rsidRDefault="00BA3E6E" w:rsidP="00BA3E6E">
      <w:pPr>
        <w:pStyle w:val="ConsNormal"/>
        <w:spacing w:line="360" w:lineRule="auto"/>
        <w:ind w:firstLine="709"/>
        <w:jc w:val="both"/>
        <w:rPr>
          <w:bCs/>
          <w:iCs/>
          <w:sz w:val="28"/>
          <w:szCs w:val="28"/>
        </w:rPr>
      </w:pPr>
      <w:r w:rsidRPr="003C095F">
        <w:rPr>
          <w:bCs/>
          <w:iCs/>
          <w:sz w:val="28"/>
          <w:szCs w:val="28"/>
        </w:rPr>
        <w:t>Политика Компании в части финансирования оборотных средств заключается в следующем:</w:t>
      </w:r>
    </w:p>
    <w:p w:rsidR="00BA3E6E" w:rsidRPr="003C095F" w:rsidRDefault="00BA3E6E" w:rsidP="00BA3E6E">
      <w:pPr>
        <w:pStyle w:val="ConsNormal"/>
        <w:numPr>
          <w:ilvl w:val="0"/>
          <w:numId w:val="5"/>
        </w:numPr>
        <w:spacing w:line="360" w:lineRule="auto"/>
        <w:ind w:left="0" w:firstLine="709"/>
        <w:jc w:val="both"/>
        <w:rPr>
          <w:bCs/>
          <w:iCs/>
          <w:sz w:val="28"/>
          <w:szCs w:val="28"/>
        </w:rPr>
      </w:pPr>
      <w:r w:rsidRPr="003C095F">
        <w:rPr>
          <w:bCs/>
          <w:iCs/>
          <w:sz w:val="28"/>
          <w:szCs w:val="28"/>
        </w:rPr>
        <w:t>Обеспечение финансирования операционной деятельности за счет собственных средств.</w:t>
      </w:r>
    </w:p>
    <w:p w:rsidR="00BA3E6E" w:rsidRDefault="00BA3E6E" w:rsidP="00BA3E6E">
      <w:pPr>
        <w:pStyle w:val="ConsNormal"/>
        <w:numPr>
          <w:ilvl w:val="0"/>
          <w:numId w:val="5"/>
        </w:numPr>
        <w:spacing w:line="360" w:lineRule="auto"/>
        <w:ind w:left="0" w:firstLine="709"/>
        <w:jc w:val="both"/>
        <w:rPr>
          <w:bCs/>
          <w:iCs/>
          <w:sz w:val="28"/>
          <w:szCs w:val="28"/>
        </w:rPr>
      </w:pPr>
      <w:r w:rsidRPr="003C095F">
        <w:rPr>
          <w:bCs/>
          <w:iCs/>
          <w:sz w:val="28"/>
          <w:szCs w:val="28"/>
        </w:rPr>
        <w:t>Использование недорогих привлеченных средств для стратегических инвестиций.</w:t>
      </w:r>
    </w:p>
    <w:p w:rsidR="00BA3E6E" w:rsidRPr="00663BDE" w:rsidRDefault="00BA3E6E" w:rsidP="00BA3E6E">
      <w:pPr>
        <w:shd w:val="clear" w:color="auto" w:fill="FFFFFF"/>
        <w:autoSpaceDE w:val="0"/>
        <w:autoSpaceDN w:val="0"/>
        <w:adjustRightInd w:val="0"/>
        <w:spacing w:line="360" w:lineRule="auto"/>
        <w:ind w:firstLine="709"/>
        <w:jc w:val="both"/>
        <w:rPr>
          <w:rFonts w:ascii="Arial" w:hAnsi="Arial"/>
          <w:sz w:val="28"/>
          <w:szCs w:val="28"/>
        </w:rPr>
      </w:pPr>
      <w:r w:rsidRPr="00663BDE">
        <w:rPr>
          <w:color w:val="000000"/>
          <w:sz w:val="28"/>
          <w:szCs w:val="28"/>
        </w:rPr>
        <w:t>Оценка финансового состояния организации будет непол</w:t>
      </w:r>
      <w:r w:rsidRPr="00663BDE">
        <w:rPr>
          <w:color w:val="000000"/>
          <w:sz w:val="28"/>
          <w:szCs w:val="28"/>
        </w:rPr>
        <w:softHyphen/>
        <w:t>ной без анализа финансовой устойчивости. Анализируя плате</w:t>
      </w:r>
      <w:r w:rsidRPr="00663BDE">
        <w:rPr>
          <w:color w:val="000000"/>
          <w:sz w:val="28"/>
          <w:szCs w:val="28"/>
        </w:rPr>
        <w:softHyphen/>
        <w:t>жеспособность, сопоставляют состояние пассивов с состояни</w:t>
      </w:r>
      <w:r w:rsidRPr="00663BDE">
        <w:rPr>
          <w:color w:val="000000"/>
          <w:sz w:val="28"/>
          <w:szCs w:val="28"/>
        </w:rPr>
        <w:softHyphen/>
        <w:t>ем активов. Это дает возможность оце</w:t>
      </w:r>
      <w:r w:rsidRPr="00663BDE">
        <w:rPr>
          <w:color w:val="000000"/>
          <w:sz w:val="28"/>
          <w:szCs w:val="28"/>
        </w:rPr>
        <w:softHyphen/>
        <w:t>нить, в какой степени организация готова к погашению своих долгов.</w:t>
      </w:r>
      <w:r>
        <w:rPr>
          <w:color w:val="000000"/>
          <w:sz w:val="28"/>
          <w:szCs w:val="28"/>
        </w:rPr>
        <w:t xml:space="preserve"> </w:t>
      </w:r>
      <w:r w:rsidRPr="00663BDE">
        <w:rPr>
          <w:bCs/>
          <w:color w:val="000000"/>
          <w:sz w:val="28"/>
          <w:szCs w:val="28"/>
        </w:rPr>
        <w:t>Задачей анализа финансовой устойчивости является оценка степени независимости от заемных источников финансирования.</w:t>
      </w:r>
      <w:r w:rsidRPr="00663BDE">
        <w:rPr>
          <w:b/>
          <w:bCs/>
          <w:color w:val="000000"/>
          <w:sz w:val="28"/>
          <w:szCs w:val="28"/>
        </w:rPr>
        <w:t xml:space="preserve"> </w:t>
      </w:r>
      <w:r w:rsidRPr="00663BDE">
        <w:rPr>
          <w:color w:val="000000"/>
          <w:sz w:val="28"/>
          <w:szCs w:val="28"/>
        </w:rPr>
        <w:t xml:space="preserve">Это необходимо, чтобы ответить на вопросы: </w:t>
      </w:r>
      <w:r w:rsidRPr="00663BDE">
        <w:rPr>
          <w:iCs/>
          <w:color w:val="000000"/>
          <w:sz w:val="28"/>
          <w:szCs w:val="28"/>
        </w:rPr>
        <w:t>насколько органи</w:t>
      </w:r>
      <w:r w:rsidRPr="00663BDE">
        <w:rPr>
          <w:iCs/>
          <w:color w:val="000000"/>
          <w:sz w:val="28"/>
          <w:szCs w:val="28"/>
        </w:rPr>
        <w:softHyphen/>
        <w:t>зация независима с финансовой точки зрения, растет или снижа</w:t>
      </w:r>
      <w:r w:rsidRPr="00663BDE">
        <w:rPr>
          <w:iCs/>
          <w:color w:val="000000"/>
          <w:sz w:val="28"/>
          <w:szCs w:val="28"/>
        </w:rPr>
        <w:softHyphen/>
        <w:t>ется уровень этой независимости и отвечает ли состояние его активов и пассивов задачам ее финансово-хозяйственной деятель</w:t>
      </w:r>
      <w:r w:rsidRPr="00663BDE">
        <w:rPr>
          <w:iCs/>
          <w:color w:val="000000"/>
          <w:sz w:val="28"/>
          <w:szCs w:val="28"/>
        </w:rPr>
        <w:softHyphen/>
        <w:t>ности</w:t>
      </w:r>
      <w:r w:rsidRPr="00663BDE">
        <w:rPr>
          <w:i/>
          <w:iCs/>
          <w:color w:val="000000"/>
          <w:sz w:val="28"/>
          <w:szCs w:val="28"/>
        </w:rPr>
        <w:t xml:space="preserve">. </w:t>
      </w:r>
      <w:r w:rsidRPr="00663BDE">
        <w:rPr>
          <w:color w:val="000000"/>
          <w:sz w:val="28"/>
          <w:szCs w:val="28"/>
        </w:rPr>
        <w:t>Показатели, которые характеризуют независимость по каждому элементу активов и по имуществу в целом, дают воз</w:t>
      </w:r>
      <w:r w:rsidRPr="00663BDE">
        <w:rPr>
          <w:color w:val="000000"/>
          <w:sz w:val="28"/>
          <w:szCs w:val="28"/>
        </w:rPr>
        <w:softHyphen/>
        <w:t>можность измерить, достаточно ли устойчива анализируемая организация в финансовом отношении.</w:t>
      </w:r>
    </w:p>
    <w:p w:rsidR="00BA3E6E" w:rsidRPr="00663BDE" w:rsidRDefault="00BA3E6E" w:rsidP="00BA3E6E">
      <w:pPr>
        <w:shd w:val="clear" w:color="auto" w:fill="FFFFFF"/>
        <w:autoSpaceDE w:val="0"/>
        <w:autoSpaceDN w:val="0"/>
        <w:adjustRightInd w:val="0"/>
        <w:spacing w:line="360" w:lineRule="auto"/>
        <w:ind w:firstLine="709"/>
        <w:jc w:val="both"/>
        <w:rPr>
          <w:color w:val="000000"/>
          <w:sz w:val="28"/>
          <w:szCs w:val="28"/>
        </w:rPr>
      </w:pPr>
      <w:r w:rsidRPr="00663BDE">
        <w:rPr>
          <w:color w:val="000000"/>
          <w:sz w:val="28"/>
          <w:szCs w:val="28"/>
        </w:rPr>
        <w:t>Необходимо определить, какие абсолютные показатели отражают сущность устойчивости финансового состояния. Ответ связан с балансовой моделью, из которой исходит анализ.</w:t>
      </w:r>
      <w:r>
        <w:rPr>
          <w:color w:val="000000"/>
          <w:sz w:val="28"/>
          <w:szCs w:val="28"/>
        </w:rPr>
        <w:t xml:space="preserve"> </w:t>
      </w:r>
      <w:r w:rsidRPr="00663BDE">
        <w:rPr>
          <w:color w:val="000000"/>
          <w:sz w:val="28"/>
          <w:szCs w:val="28"/>
        </w:rPr>
        <w:t>Долгосрочные пассивы (кредиты и займы) и собственный капитал направляются преимущественно на приобретение ос</w:t>
      </w:r>
      <w:r w:rsidRPr="00663BDE">
        <w:rPr>
          <w:color w:val="000000"/>
          <w:sz w:val="28"/>
          <w:szCs w:val="28"/>
        </w:rPr>
        <w:softHyphen/>
        <w:t>новных средств, на капитальные вложения и другие внеоборот</w:t>
      </w:r>
      <w:r w:rsidRPr="00663BDE">
        <w:rPr>
          <w:color w:val="000000"/>
          <w:sz w:val="28"/>
          <w:szCs w:val="28"/>
        </w:rPr>
        <w:softHyphen/>
        <w:t>ные активы. Для того чтобы выполнялось условие платежеспо</w:t>
      </w:r>
      <w:r w:rsidRPr="00663BDE">
        <w:rPr>
          <w:color w:val="000000"/>
          <w:sz w:val="28"/>
          <w:szCs w:val="28"/>
        </w:rPr>
        <w:softHyphen/>
        <w:t>собности, необходимо, чтобы денежные средства и средства в расчетах, а также материальные оборотные активы покрывали краткосрочные пассивы.</w:t>
      </w:r>
    </w:p>
    <w:p w:rsidR="00BA3E6E" w:rsidRPr="00FE4390" w:rsidRDefault="00BA3E6E" w:rsidP="00BA3E6E">
      <w:pPr>
        <w:pStyle w:val="1"/>
        <w:jc w:val="center"/>
        <w:rPr>
          <w:rFonts w:ascii="Times New Roman" w:hAnsi="Times New Roman" w:cs="Times New Roman"/>
          <w:sz w:val="28"/>
          <w:szCs w:val="28"/>
        </w:rPr>
      </w:pPr>
    </w:p>
    <w:p w:rsidR="00CB4BEB" w:rsidRDefault="00CB4BEB" w:rsidP="00CB4BEB"/>
    <w:p w:rsidR="00CB4BEB" w:rsidRDefault="00CB4BEB" w:rsidP="00CB4BEB"/>
    <w:p w:rsidR="00CB4BEB" w:rsidRDefault="00CB4BEB" w:rsidP="00CB4BEB"/>
    <w:p w:rsidR="00CB4BEB" w:rsidRDefault="00CB4BEB" w:rsidP="00CB4BEB"/>
    <w:p w:rsidR="00CB4BEB" w:rsidRDefault="00CB4BEB" w:rsidP="00CB4BEB"/>
    <w:p w:rsidR="00CB4BEB" w:rsidRDefault="00CB4BEB" w:rsidP="00CB4BEB"/>
    <w:p w:rsidR="00D006A9" w:rsidRPr="00D006A9" w:rsidRDefault="00D006A9" w:rsidP="00D006A9">
      <w:pPr>
        <w:pStyle w:val="1"/>
        <w:jc w:val="center"/>
        <w:rPr>
          <w:rFonts w:ascii="Times New Roman" w:hAnsi="Times New Roman"/>
          <w:caps/>
          <w:sz w:val="28"/>
        </w:rPr>
      </w:pPr>
      <w:bookmarkStart w:id="27" w:name="_Toc228252987"/>
      <w:r w:rsidRPr="00D006A9">
        <w:rPr>
          <w:rFonts w:ascii="Times New Roman" w:hAnsi="Times New Roman"/>
          <w:caps/>
          <w:sz w:val="28"/>
        </w:rPr>
        <w:t>ЗАКЛЮЧЕНИЕ</w:t>
      </w:r>
      <w:bookmarkEnd w:id="27"/>
    </w:p>
    <w:p w:rsidR="00D006A9" w:rsidRDefault="00D006A9" w:rsidP="00CB4BEB"/>
    <w:p w:rsidR="00D006A9" w:rsidRPr="0011108F" w:rsidRDefault="00D006A9" w:rsidP="00D006A9">
      <w:pPr>
        <w:shd w:val="clear" w:color="auto" w:fill="FFFFFF"/>
        <w:autoSpaceDE w:val="0"/>
        <w:autoSpaceDN w:val="0"/>
        <w:adjustRightInd w:val="0"/>
        <w:spacing w:line="360" w:lineRule="auto"/>
        <w:ind w:firstLine="709"/>
        <w:jc w:val="both"/>
        <w:rPr>
          <w:sz w:val="28"/>
          <w:szCs w:val="28"/>
        </w:rPr>
      </w:pPr>
      <w:r w:rsidRPr="0011108F">
        <w:rPr>
          <w:color w:val="000000"/>
          <w:sz w:val="28"/>
          <w:szCs w:val="28"/>
        </w:rPr>
        <w:t>Управление структурой капитала является динамическим процессом по двум причинам: во-первых, под влиянием макроэкономических факторов происходит изменение относительной привлекательности отдельных инструментов и моделей финансирования, что влечет за собой изменение оптимальной структуры капитала компании и обуславливает необходимость ее изменения, во-вторых, фактическая структура капитала часто не соответствует целевой по причине того, что одновременный выпуск долговых и долевых инструментов может быть неоправданно дорог даже при финансировании крупнейших проектов. При этом долгосрочной стратегией компании в области заимствований должно быть приближение к оптимальному уровню стоимости капитала.</w:t>
      </w:r>
    </w:p>
    <w:p w:rsidR="00D006A9" w:rsidRPr="0069019E" w:rsidRDefault="00D006A9" w:rsidP="00D006A9">
      <w:pPr>
        <w:pStyle w:val="ConsPlusNormal"/>
        <w:spacing w:line="360" w:lineRule="auto"/>
        <w:ind w:firstLine="919"/>
        <w:jc w:val="both"/>
        <w:rPr>
          <w:rFonts w:ascii="Times New Roman" w:hAnsi="Times New Roman" w:cs="Times New Roman"/>
          <w:sz w:val="28"/>
          <w:szCs w:val="28"/>
        </w:rPr>
      </w:pPr>
      <w:r w:rsidRPr="0069019E">
        <w:rPr>
          <w:rFonts w:ascii="Times New Roman" w:hAnsi="Times New Roman" w:cs="Times New Roman"/>
          <w:sz w:val="28"/>
          <w:szCs w:val="28"/>
        </w:rPr>
        <w:t xml:space="preserve">Производственная компания сможет восстановить и стабилизировать на длительный срок свою платежеспособность при условии правильной работы ее экономического механизма, производственного аппарата, организации и управления. </w:t>
      </w:r>
      <w:r>
        <w:rPr>
          <w:rFonts w:ascii="Times New Roman" w:hAnsi="Times New Roman" w:cs="Times New Roman"/>
          <w:sz w:val="28"/>
          <w:szCs w:val="28"/>
        </w:rPr>
        <w:t xml:space="preserve">Рассмотрим </w:t>
      </w:r>
      <w:r w:rsidRPr="0069019E">
        <w:rPr>
          <w:rFonts w:ascii="Times New Roman" w:hAnsi="Times New Roman" w:cs="Times New Roman"/>
          <w:sz w:val="28"/>
          <w:szCs w:val="28"/>
        </w:rPr>
        <w:t>наиболее универсальные и нормативно определенные методы изменений структуры хозяйствующего субъекта, одновременно соответствующие установке на снижение дебиторских и кредиторских задолженностей и наращивание (экономию) финансового потока</w:t>
      </w:r>
      <w:r w:rsidRPr="0069019E">
        <w:rPr>
          <w:rStyle w:val="a5"/>
          <w:rFonts w:ascii="Times New Roman" w:hAnsi="Times New Roman" w:cs="Times New Roman"/>
          <w:sz w:val="28"/>
          <w:szCs w:val="28"/>
        </w:rPr>
        <w:footnoteReference w:id="7"/>
      </w:r>
      <w:r w:rsidRPr="0069019E">
        <w:rPr>
          <w:rFonts w:ascii="Times New Roman" w:hAnsi="Times New Roman" w:cs="Times New Roman"/>
          <w:sz w:val="28"/>
          <w:szCs w:val="28"/>
        </w:rPr>
        <w:t>.</w:t>
      </w:r>
    </w:p>
    <w:p w:rsidR="00D006A9" w:rsidRPr="0069019E" w:rsidRDefault="00D006A9" w:rsidP="00D006A9">
      <w:pPr>
        <w:pStyle w:val="ConsPlusNormal"/>
        <w:spacing w:line="360" w:lineRule="auto"/>
        <w:ind w:firstLine="919"/>
        <w:jc w:val="both"/>
        <w:rPr>
          <w:rFonts w:ascii="Times New Roman" w:hAnsi="Times New Roman" w:cs="Times New Roman"/>
          <w:sz w:val="28"/>
          <w:szCs w:val="28"/>
        </w:rPr>
      </w:pPr>
      <w:r w:rsidRPr="0069019E">
        <w:rPr>
          <w:rFonts w:ascii="Times New Roman" w:hAnsi="Times New Roman" w:cs="Times New Roman"/>
          <w:sz w:val="28"/>
          <w:szCs w:val="28"/>
        </w:rPr>
        <w:t>В работе по восстановлению платежеспособности предприятия особый комплекс проблем связан с формированием концептуальной модели структурной оптимизации капитала. Это обусловлено тем, что организационно-имущественная структура любого предприятия является ресурсом не менее важным, чем собственно финансовые ресурсы, он обязательно должен быть задействован как неотъемлемый элемент стратегии финансового оздоровления.</w:t>
      </w:r>
      <w:r>
        <w:rPr>
          <w:rFonts w:ascii="Times New Roman" w:hAnsi="Times New Roman" w:cs="Times New Roman"/>
          <w:sz w:val="28"/>
          <w:szCs w:val="28"/>
        </w:rPr>
        <w:t xml:space="preserve"> </w:t>
      </w:r>
      <w:r w:rsidRPr="0069019E">
        <w:rPr>
          <w:rFonts w:ascii="Times New Roman" w:hAnsi="Times New Roman" w:cs="Times New Roman"/>
          <w:sz w:val="28"/>
          <w:szCs w:val="28"/>
        </w:rPr>
        <w:t>По своему содержанию структурная оптимизация капитала, направленная на финансовое оздоровление и обеспечивающая восстановление платежеспособности предприятия, есть стратегия приведения состава его капитала, отдельных подразделений и имущественного комплекса в целом к таким пропорциям, которые способствуют минимизации задолженностей, наращиванию входящих и экономии исходящих финансовых потоков.</w:t>
      </w:r>
    </w:p>
    <w:p w:rsidR="00D006A9" w:rsidRPr="0069019E" w:rsidRDefault="00D006A9" w:rsidP="00D006A9">
      <w:pPr>
        <w:pStyle w:val="ConsPlusNormal"/>
        <w:spacing w:line="360" w:lineRule="auto"/>
        <w:ind w:firstLine="919"/>
        <w:jc w:val="both"/>
        <w:rPr>
          <w:rFonts w:ascii="Times New Roman" w:hAnsi="Times New Roman" w:cs="Times New Roman"/>
          <w:sz w:val="28"/>
          <w:szCs w:val="28"/>
        </w:rPr>
      </w:pPr>
      <w:r w:rsidRPr="0069019E">
        <w:rPr>
          <w:rFonts w:ascii="Times New Roman" w:hAnsi="Times New Roman" w:cs="Times New Roman"/>
          <w:sz w:val="28"/>
          <w:szCs w:val="28"/>
        </w:rPr>
        <w:t>Возможны два основных методологических подхода к построению указанной стратегии:</w:t>
      </w:r>
    </w:p>
    <w:p w:rsidR="00D006A9" w:rsidRPr="0069019E" w:rsidRDefault="00D006A9" w:rsidP="00D006A9">
      <w:pPr>
        <w:pStyle w:val="ConsPlusNormal"/>
        <w:spacing w:line="360" w:lineRule="auto"/>
        <w:ind w:firstLine="919"/>
        <w:jc w:val="both"/>
        <w:rPr>
          <w:rFonts w:ascii="Times New Roman" w:hAnsi="Times New Roman" w:cs="Times New Roman"/>
          <w:sz w:val="28"/>
          <w:szCs w:val="28"/>
        </w:rPr>
      </w:pPr>
      <w:r w:rsidRPr="0069019E">
        <w:rPr>
          <w:rFonts w:ascii="Times New Roman" w:hAnsi="Times New Roman" w:cs="Times New Roman"/>
          <w:sz w:val="28"/>
          <w:szCs w:val="28"/>
        </w:rPr>
        <w:t>- комплекс мероприятий внутренней реструктуризации активов действующего предприятия, а также</w:t>
      </w:r>
    </w:p>
    <w:p w:rsidR="00D006A9" w:rsidRPr="0069019E" w:rsidRDefault="00D006A9" w:rsidP="00D006A9">
      <w:pPr>
        <w:pStyle w:val="ConsPlusNormal"/>
        <w:spacing w:line="360" w:lineRule="auto"/>
        <w:ind w:firstLine="919"/>
        <w:jc w:val="both"/>
        <w:rPr>
          <w:rFonts w:ascii="Times New Roman" w:hAnsi="Times New Roman" w:cs="Times New Roman"/>
          <w:sz w:val="28"/>
          <w:szCs w:val="28"/>
        </w:rPr>
      </w:pPr>
      <w:r w:rsidRPr="0069019E">
        <w:rPr>
          <w:rFonts w:ascii="Times New Roman" w:hAnsi="Times New Roman" w:cs="Times New Roman"/>
          <w:sz w:val="28"/>
          <w:szCs w:val="28"/>
        </w:rPr>
        <w:t>- комплекс мероприятий по реорганизации хозяйствующего субъекта с формированием на базе его имущественного комплекса новых субъектов путем их слияния и присоединения, разделения и выделения.</w:t>
      </w:r>
    </w:p>
    <w:p w:rsidR="00D006A9" w:rsidRPr="0069019E" w:rsidRDefault="00D006A9" w:rsidP="00D006A9">
      <w:pPr>
        <w:pStyle w:val="ConsPlusNormal"/>
        <w:spacing w:line="360" w:lineRule="auto"/>
        <w:ind w:firstLine="919"/>
        <w:jc w:val="both"/>
        <w:rPr>
          <w:rFonts w:ascii="Times New Roman" w:hAnsi="Times New Roman" w:cs="Times New Roman"/>
          <w:sz w:val="28"/>
          <w:szCs w:val="28"/>
        </w:rPr>
      </w:pPr>
      <w:r w:rsidRPr="0069019E">
        <w:rPr>
          <w:rFonts w:ascii="Times New Roman" w:hAnsi="Times New Roman" w:cs="Times New Roman"/>
          <w:sz w:val="28"/>
          <w:szCs w:val="28"/>
        </w:rPr>
        <w:t>В этой связи на практике финансовая политика оптимизации структуры капитала промышленного предприятия может иметь два направления восстановления его платежеспособности:</w:t>
      </w:r>
    </w:p>
    <w:p w:rsidR="00D006A9" w:rsidRPr="0069019E" w:rsidRDefault="00D006A9" w:rsidP="00D006A9">
      <w:pPr>
        <w:pStyle w:val="ConsPlusNormal"/>
        <w:spacing w:line="360" w:lineRule="auto"/>
        <w:ind w:firstLine="919"/>
        <w:jc w:val="both"/>
        <w:rPr>
          <w:rFonts w:ascii="Times New Roman" w:hAnsi="Times New Roman" w:cs="Times New Roman"/>
          <w:sz w:val="28"/>
          <w:szCs w:val="28"/>
        </w:rPr>
      </w:pPr>
      <w:r w:rsidRPr="0069019E">
        <w:rPr>
          <w:rFonts w:ascii="Times New Roman" w:hAnsi="Times New Roman" w:cs="Times New Roman"/>
          <w:sz w:val="28"/>
          <w:szCs w:val="28"/>
        </w:rPr>
        <w:t>1) внутренняя реструктуризация активов и организационных подразделений действующего хозяйствующего субъекта с сохранением, развитием и укрупнением его самого;</w:t>
      </w:r>
    </w:p>
    <w:p w:rsidR="00D006A9" w:rsidRPr="0069019E" w:rsidRDefault="00D006A9" w:rsidP="00D006A9">
      <w:pPr>
        <w:pStyle w:val="ConsPlusNormal"/>
        <w:spacing w:line="360" w:lineRule="auto"/>
        <w:ind w:firstLine="919"/>
        <w:jc w:val="both"/>
        <w:rPr>
          <w:rFonts w:ascii="Times New Roman" w:hAnsi="Times New Roman" w:cs="Times New Roman"/>
          <w:sz w:val="28"/>
          <w:szCs w:val="28"/>
        </w:rPr>
      </w:pPr>
      <w:r w:rsidRPr="0069019E">
        <w:rPr>
          <w:rFonts w:ascii="Times New Roman" w:hAnsi="Times New Roman" w:cs="Times New Roman"/>
          <w:sz w:val="28"/>
          <w:szCs w:val="28"/>
        </w:rPr>
        <w:t>2) реорганизация хозяйствующего субъекта с формированием на базе его имущественного комплекса новых предприятий (бизнес-единиц).</w:t>
      </w:r>
    </w:p>
    <w:p w:rsidR="00CB4BEB" w:rsidRDefault="00CB4BEB" w:rsidP="00CB4BEB"/>
    <w:p w:rsidR="00CB4BEB" w:rsidRDefault="00CB4BEB" w:rsidP="00CB4BEB"/>
    <w:p w:rsidR="00CB4BEB" w:rsidRDefault="00CB4BEB" w:rsidP="00CB4BEB"/>
    <w:p w:rsidR="00CB4BEB" w:rsidRDefault="00CB4BEB" w:rsidP="00CB4BEB"/>
    <w:p w:rsidR="00CB4BEB" w:rsidRDefault="00CB4BEB" w:rsidP="00CB4BEB"/>
    <w:p w:rsidR="00D006A9" w:rsidRDefault="00D006A9" w:rsidP="00CB4BEB">
      <w:pPr>
        <w:pStyle w:val="1"/>
        <w:jc w:val="center"/>
        <w:rPr>
          <w:rFonts w:ascii="Times New Roman" w:hAnsi="Times New Roman"/>
          <w:sz w:val="28"/>
        </w:rPr>
      </w:pPr>
    </w:p>
    <w:p w:rsidR="00D006A9" w:rsidRDefault="00D006A9" w:rsidP="00D006A9"/>
    <w:p w:rsidR="00D006A9" w:rsidRPr="00D006A9" w:rsidRDefault="00D006A9" w:rsidP="00D006A9"/>
    <w:p w:rsidR="00D006A9" w:rsidRDefault="00D006A9" w:rsidP="00CB4BEB">
      <w:pPr>
        <w:pStyle w:val="1"/>
        <w:jc w:val="center"/>
        <w:rPr>
          <w:rFonts w:ascii="Times New Roman" w:hAnsi="Times New Roman"/>
          <w:sz w:val="28"/>
        </w:rPr>
      </w:pPr>
    </w:p>
    <w:p w:rsidR="00D006A9" w:rsidRDefault="00D006A9" w:rsidP="00CB4BEB">
      <w:pPr>
        <w:pStyle w:val="1"/>
        <w:jc w:val="center"/>
        <w:rPr>
          <w:rFonts w:ascii="Times New Roman" w:hAnsi="Times New Roman"/>
          <w:sz w:val="28"/>
        </w:rPr>
      </w:pPr>
    </w:p>
    <w:p w:rsidR="00D006A9" w:rsidRPr="00D006A9" w:rsidRDefault="00D006A9" w:rsidP="00D006A9"/>
    <w:p w:rsidR="00D006A9" w:rsidRDefault="00D006A9" w:rsidP="00CB4BEB">
      <w:pPr>
        <w:pStyle w:val="1"/>
        <w:jc w:val="center"/>
        <w:rPr>
          <w:rFonts w:ascii="Times New Roman" w:hAnsi="Times New Roman"/>
          <w:sz w:val="28"/>
        </w:rPr>
      </w:pPr>
      <w:bookmarkStart w:id="28" w:name="_Toc228252988"/>
      <w:r>
        <w:rPr>
          <w:rFonts w:ascii="Times New Roman" w:hAnsi="Times New Roman"/>
          <w:sz w:val="28"/>
        </w:rPr>
        <w:t>СПИСОК ЛИТЕРАТУРЫ</w:t>
      </w:r>
      <w:bookmarkEnd w:id="28"/>
    </w:p>
    <w:p w:rsidR="00D006A9" w:rsidRDefault="00D006A9" w:rsidP="00D006A9"/>
    <w:p w:rsidR="00D006A9" w:rsidRPr="00D006A9" w:rsidRDefault="00D006A9" w:rsidP="00D006A9"/>
    <w:p w:rsidR="00350E40" w:rsidRPr="00F574AF" w:rsidRDefault="00350E40" w:rsidP="00350E40">
      <w:pPr>
        <w:numPr>
          <w:ilvl w:val="0"/>
          <w:numId w:val="10"/>
        </w:numPr>
        <w:shd w:val="clear" w:color="auto" w:fill="FFFFFF"/>
        <w:autoSpaceDE w:val="0"/>
        <w:autoSpaceDN w:val="0"/>
        <w:adjustRightInd w:val="0"/>
        <w:spacing w:line="360" w:lineRule="auto"/>
        <w:ind w:left="0" w:firstLine="720"/>
        <w:jc w:val="both"/>
        <w:rPr>
          <w:sz w:val="28"/>
          <w:szCs w:val="28"/>
        </w:rPr>
      </w:pPr>
      <w:r w:rsidRPr="00F574AF">
        <w:rPr>
          <w:sz w:val="28"/>
          <w:szCs w:val="28"/>
        </w:rPr>
        <w:t xml:space="preserve">Бочаров В.В. Современный финансовый менеджмент. – СПб.: Питер, </w:t>
      </w:r>
      <w:r w:rsidR="009B2155">
        <w:rPr>
          <w:sz w:val="28"/>
          <w:szCs w:val="28"/>
        </w:rPr>
        <w:t>2007</w:t>
      </w:r>
      <w:r w:rsidRPr="00F574AF">
        <w:rPr>
          <w:sz w:val="28"/>
          <w:szCs w:val="28"/>
        </w:rPr>
        <w:t>. – 464 с.</w:t>
      </w:r>
    </w:p>
    <w:p w:rsidR="00350E40" w:rsidRPr="00F574AF" w:rsidRDefault="00350E40" w:rsidP="00350E40">
      <w:pPr>
        <w:numPr>
          <w:ilvl w:val="0"/>
          <w:numId w:val="10"/>
        </w:numPr>
        <w:shd w:val="clear" w:color="auto" w:fill="FFFFFF"/>
        <w:autoSpaceDE w:val="0"/>
        <w:autoSpaceDN w:val="0"/>
        <w:adjustRightInd w:val="0"/>
        <w:spacing w:line="360" w:lineRule="auto"/>
        <w:ind w:left="0" w:firstLine="720"/>
        <w:jc w:val="both"/>
        <w:rPr>
          <w:sz w:val="28"/>
          <w:szCs w:val="28"/>
        </w:rPr>
      </w:pPr>
      <w:r w:rsidRPr="00F574AF">
        <w:rPr>
          <w:iCs/>
          <w:sz w:val="28"/>
          <w:szCs w:val="28"/>
        </w:rPr>
        <w:t xml:space="preserve">Бочаров В. В. </w:t>
      </w:r>
      <w:r w:rsidRPr="00F574AF">
        <w:rPr>
          <w:sz w:val="28"/>
          <w:szCs w:val="28"/>
        </w:rPr>
        <w:t xml:space="preserve">Финансовый инжиниринг. - СПб.: Питер, 2004. С. 310-319; </w:t>
      </w:r>
    </w:p>
    <w:p w:rsidR="00350E40" w:rsidRPr="00F574AF" w:rsidRDefault="00350E40" w:rsidP="00350E40">
      <w:pPr>
        <w:numPr>
          <w:ilvl w:val="0"/>
          <w:numId w:val="10"/>
        </w:numPr>
        <w:shd w:val="clear" w:color="auto" w:fill="FFFFFF"/>
        <w:autoSpaceDE w:val="0"/>
        <w:autoSpaceDN w:val="0"/>
        <w:adjustRightInd w:val="0"/>
        <w:spacing w:line="360" w:lineRule="auto"/>
        <w:ind w:left="0" w:firstLine="720"/>
        <w:jc w:val="both"/>
        <w:rPr>
          <w:sz w:val="28"/>
          <w:szCs w:val="28"/>
        </w:rPr>
      </w:pPr>
      <w:r w:rsidRPr="00F574AF">
        <w:rPr>
          <w:iCs/>
          <w:sz w:val="28"/>
          <w:szCs w:val="28"/>
        </w:rPr>
        <w:t xml:space="preserve">Бочаров В. В. </w:t>
      </w:r>
      <w:r w:rsidRPr="00F574AF">
        <w:rPr>
          <w:sz w:val="28"/>
          <w:szCs w:val="28"/>
        </w:rPr>
        <w:t xml:space="preserve">Комплексный финансовый анализ. — СПб.: Питер, </w:t>
      </w:r>
      <w:r w:rsidR="009B2155">
        <w:rPr>
          <w:sz w:val="28"/>
          <w:szCs w:val="28"/>
        </w:rPr>
        <w:t>2006</w:t>
      </w:r>
      <w:r w:rsidRPr="00F574AF">
        <w:rPr>
          <w:sz w:val="28"/>
          <w:szCs w:val="28"/>
        </w:rPr>
        <w:t>.</w:t>
      </w:r>
    </w:p>
    <w:p w:rsidR="00350E40" w:rsidRPr="00F574AF" w:rsidRDefault="00350E40" w:rsidP="00350E40">
      <w:pPr>
        <w:numPr>
          <w:ilvl w:val="0"/>
          <w:numId w:val="10"/>
        </w:numPr>
        <w:shd w:val="clear" w:color="auto" w:fill="FFFFFF"/>
        <w:autoSpaceDE w:val="0"/>
        <w:autoSpaceDN w:val="0"/>
        <w:adjustRightInd w:val="0"/>
        <w:spacing w:line="360" w:lineRule="auto"/>
        <w:ind w:left="0" w:firstLine="720"/>
        <w:jc w:val="both"/>
        <w:rPr>
          <w:sz w:val="28"/>
          <w:szCs w:val="28"/>
        </w:rPr>
      </w:pPr>
      <w:r w:rsidRPr="00F574AF">
        <w:rPr>
          <w:iCs/>
          <w:sz w:val="28"/>
          <w:szCs w:val="28"/>
        </w:rPr>
        <w:t xml:space="preserve">Бочаров В. В., Леонтьев В. Е. </w:t>
      </w:r>
      <w:r w:rsidRPr="00F574AF">
        <w:rPr>
          <w:sz w:val="28"/>
          <w:szCs w:val="28"/>
        </w:rPr>
        <w:t>Корпоративные финансы. — СПб.: Нигер, 2004. С. 566-567.</w:t>
      </w:r>
    </w:p>
    <w:p w:rsidR="00350E40" w:rsidRPr="00F574AF" w:rsidRDefault="00350E40" w:rsidP="00350E40">
      <w:pPr>
        <w:numPr>
          <w:ilvl w:val="0"/>
          <w:numId w:val="10"/>
        </w:numPr>
        <w:shd w:val="clear" w:color="auto" w:fill="FFFFFF"/>
        <w:autoSpaceDE w:val="0"/>
        <w:autoSpaceDN w:val="0"/>
        <w:adjustRightInd w:val="0"/>
        <w:spacing w:line="360" w:lineRule="auto"/>
        <w:ind w:left="0" w:firstLine="720"/>
        <w:jc w:val="both"/>
        <w:rPr>
          <w:sz w:val="28"/>
          <w:szCs w:val="28"/>
        </w:rPr>
      </w:pPr>
      <w:r w:rsidRPr="00F574AF">
        <w:rPr>
          <w:sz w:val="28"/>
          <w:szCs w:val="28"/>
        </w:rPr>
        <w:t xml:space="preserve">Волков А.С. Создание рыночной стоимости и инвестиционной привлекательности. – М.: Вершина, </w:t>
      </w:r>
      <w:r w:rsidR="009B2155">
        <w:rPr>
          <w:sz w:val="28"/>
          <w:szCs w:val="28"/>
        </w:rPr>
        <w:t>2008</w:t>
      </w:r>
      <w:r w:rsidRPr="00F574AF">
        <w:rPr>
          <w:sz w:val="28"/>
          <w:szCs w:val="28"/>
        </w:rPr>
        <w:t xml:space="preserve">. – 304 с. </w:t>
      </w:r>
    </w:p>
    <w:p w:rsidR="00350E40" w:rsidRPr="00F574AF" w:rsidRDefault="00350E40" w:rsidP="00350E40">
      <w:pPr>
        <w:numPr>
          <w:ilvl w:val="0"/>
          <w:numId w:val="10"/>
        </w:numPr>
        <w:shd w:val="clear" w:color="auto" w:fill="FFFFFF"/>
        <w:autoSpaceDE w:val="0"/>
        <w:autoSpaceDN w:val="0"/>
        <w:adjustRightInd w:val="0"/>
        <w:spacing w:line="360" w:lineRule="auto"/>
        <w:ind w:left="0" w:firstLine="720"/>
        <w:jc w:val="both"/>
        <w:rPr>
          <w:sz w:val="28"/>
          <w:szCs w:val="28"/>
        </w:rPr>
      </w:pPr>
      <w:r w:rsidRPr="00F574AF">
        <w:rPr>
          <w:sz w:val="28"/>
          <w:szCs w:val="28"/>
        </w:rPr>
        <w:t xml:space="preserve">Масленченков Ю.С. Практика бюджетирования на предприятиях </w:t>
      </w:r>
      <w:r w:rsidR="009E7AB6" w:rsidRPr="00F574AF">
        <w:rPr>
          <w:sz w:val="28"/>
          <w:szCs w:val="28"/>
        </w:rPr>
        <w:t>России</w:t>
      </w:r>
      <w:r w:rsidRPr="00F574AF">
        <w:rPr>
          <w:sz w:val="28"/>
          <w:szCs w:val="28"/>
        </w:rPr>
        <w:t>. М.: Издательская группа «БДЦ-пресс», 2004. – 392 с.</w:t>
      </w:r>
    </w:p>
    <w:p w:rsidR="00350E40" w:rsidRPr="00F574AF" w:rsidRDefault="00350E40" w:rsidP="00350E40">
      <w:pPr>
        <w:shd w:val="clear" w:color="auto" w:fill="FFFFFF"/>
        <w:autoSpaceDE w:val="0"/>
        <w:autoSpaceDN w:val="0"/>
        <w:adjustRightInd w:val="0"/>
        <w:spacing w:line="360" w:lineRule="auto"/>
        <w:jc w:val="both"/>
        <w:rPr>
          <w:sz w:val="28"/>
          <w:szCs w:val="28"/>
        </w:rPr>
      </w:pPr>
    </w:p>
    <w:p w:rsidR="00D006A9" w:rsidRDefault="00D006A9" w:rsidP="00CB4BEB">
      <w:pPr>
        <w:pStyle w:val="1"/>
        <w:jc w:val="center"/>
        <w:rPr>
          <w:rFonts w:ascii="Times New Roman" w:hAnsi="Times New Roman"/>
          <w:sz w:val="28"/>
        </w:rPr>
      </w:pPr>
    </w:p>
    <w:p w:rsidR="00D006A9" w:rsidRDefault="00D006A9" w:rsidP="00CB4BEB">
      <w:pPr>
        <w:pStyle w:val="1"/>
        <w:jc w:val="center"/>
        <w:rPr>
          <w:rFonts w:ascii="Times New Roman" w:hAnsi="Times New Roman"/>
          <w:sz w:val="28"/>
        </w:rPr>
      </w:pPr>
    </w:p>
    <w:p w:rsidR="00D006A9" w:rsidRDefault="00D006A9" w:rsidP="00CB4BEB">
      <w:pPr>
        <w:pStyle w:val="1"/>
        <w:jc w:val="center"/>
        <w:rPr>
          <w:rFonts w:ascii="Times New Roman" w:hAnsi="Times New Roman"/>
          <w:sz w:val="28"/>
        </w:rPr>
      </w:pPr>
    </w:p>
    <w:p w:rsidR="00D006A9" w:rsidRDefault="00D006A9" w:rsidP="00CB4BEB">
      <w:pPr>
        <w:pStyle w:val="1"/>
        <w:jc w:val="center"/>
        <w:rPr>
          <w:rFonts w:ascii="Times New Roman" w:hAnsi="Times New Roman"/>
          <w:sz w:val="28"/>
        </w:rPr>
      </w:pPr>
    </w:p>
    <w:p w:rsidR="00D006A9" w:rsidRDefault="00D006A9" w:rsidP="00CB4BEB">
      <w:pPr>
        <w:pStyle w:val="1"/>
        <w:jc w:val="center"/>
        <w:rPr>
          <w:rFonts w:ascii="Times New Roman" w:hAnsi="Times New Roman"/>
          <w:sz w:val="28"/>
        </w:rPr>
      </w:pPr>
    </w:p>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Default="00BA3E6E" w:rsidP="00BA3E6E"/>
    <w:p w:rsidR="00BA3E6E" w:rsidRPr="00BA3E6E" w:rsidRDefault="00BA3E6E" w:rsidP="00BA3E6E"/>
    <w:p w:rsidR="00CB4BEB" w:rsidRPr="00CB4BEB" w:rsidRDefault="00CB4BEB" w:rsidP="00CB4BEB">
      <w:pPr>
        <w:pStyle w:val="1"/>
        <w:jc w:val="center"/>
        <w:rPr>
          <w:rFonts w:ascii="Times New Roman" w:hAnsi="Times New Roman"/>
          <w:sz w:val="28"/>
        </w:rPr>
      </w:pPr>
      <w:bookmarkStart w:id="29" w:name="_Toc228252989"/>
      <w:r w:rsidRPr="00CB4BEB">
        <w:rPr>
          <w:rFonts w:ascii="Times New Roman" w:hAnsi="Times New Roman"/>
          <w:sz w:val="28"/>
        </w:rPr>
        <w:t>Приложение 1.</w:t>
      </w:r>
      <w:bookmarkEnd w:id="29"/>
    </w:p>
    <w:p w:rsidR="00CB4BEB" w:rsidRDefault="00CB4BEB" w:rsidP="00CB4BEB"/>
    <w:p w:rsidR="00CB4BEB" w:rsidRPr="00CB4BEB" w:rsidRDefault="00CB4BEB" w:rsidP="00CB4BEB">
      <w:pPr>
        <w:rPr>
          <w:sz w:val="36"/>
          <w:szCs w:val="36"/>
        </w:rPr>
      </w:pPr>
      <w:r w:rsidRPr="00CB4BEB">
        <w:rPr>
          <w:sz w:val="36"/>
          <w:szCs w:val="36"/>
        </w:rPr>
        <w:t>Ориентировочные цены на ремонт гидроцилиндров</w:t>
      </w:r>
    </w:p>
    <w:p w:rsidR="00CB4BEB" w:rsidRPr="00CB4BEB" w:rsidRDefault="00CB4BEB" w:rsidP="00CB4BEB">
      <w:pPr>
        <w:spacing w:after="320"/>
        <w:rPr>
          <w:sz w:val="32"/>
          <w:szCs w:val="32"/>
        </w:rPr>
      </w:pPr>
      <w:r w:rsidRPr="00CB4BEB">
        <w:rPr>
          <w:sz w:val="32"/>
          <w:szCs w:val="32"/>
        </w:rPr>
        <w:br/>
        <w:t xml:space="preserve">Замена уплотнений без изготовления поршня, крышки (для импортных гидроцилиндров) </w:t>
      </w:r>
    </w:p>
    <w:tbl>
      <w:tblPr>
        <w:tblW w:w="5686" w:type="pct"/>
        <w:tblBorders>
          <w:top w:val="single" w:sz="8" w:space="0" w:color="1DBD97"/>
          <w:left w:val="single" w:sz="8" w:space="0" w:color="1DBD97"/>
          <w:bottom w:val="single" w:sz="8" w:space="0" w:color="1DBD97"/>
          <w:right w:val="single" w:sz="8" w:space="0" w:color="1DBD97"/>
        </w:tblBorders>
        <w:shd w:val="clear" w:color="auto" w:fill="FFFFFF"/>
        <w:tblLayout w:type="fixed"/>
        <w:tblCellMar>
          <w:left w:w="0" w:type="dxa"/>
          <w:right w:w="0" w:type="dxa"/>
        </w:tblCellMar>
        <w:tblLook w:val="0000" w:firstRow="0" w:lastRow="0" w:firstColumn="0" w:lastColumn="0" w:noHBand="0" w:noVBand="0"/>
      </w:tblPr>
      <w:tblGrid>
        <w:gridCol w:w="1700"/>
        <w:gridCol w:w="960"/>
        <w:gridCol w:w="960"/>
        <w:gridCol w:w="960"/>
        <w:gridCol w:w="960"/>
        <w:gridCol w:w="960"/>
        <w:gridCol w:w="960"/>
        <w:gridCol w:w="1120"/>
        <w:gridCol w:w="1120"/>
        <w:gridCol w:w="1120"/>
      </w:tblGrid>
      <w:tr w:rsidR="00CB4BEB" w:rsidRPr="00CB4BEB">
        <w:tc>
          <w:tcPr>
            <w:tcW w:w="786" w:type="pct"/>
            <w:vMerge w:val="restart"/>
            <w:tcBorders>
              <w:top w:val="outset" w:sz="6" w:space="0" w:color="auto"/>
              <w:left w:val="outset" w:sz="6" w:space="0" w:color="auto"/>
              <w:bottom w:val="outset" w:sz="6" w:space="0" w:color="auto"/>
              <w:right w:val="outset" w:sz="6" w:space="0" w:color="auto"/>
            </w:tcBorders>
            <w:shd w:val="clear" w:color="auto" w:fill="1DBD97"/>
            <w:tcMar>
              <w:top w:w="80" w:type="dxa"/>
              <w:left w:w="80" w:type="dxa"/>
              <w:bottom w:w="80" w:type="dxa"/>
              <w:right w:w="80" w:type="dxa"/>
            </w:tcMar>
            <w:vAlign w:val="center"/>
          </w:tcPr>
          <w:p w:rsidR="00CB4BEB" w:rsidRPr="00CB4BEB" w:rsidRDefault="00CB4BEB">
            <w:pPr>
              <w:jc w:val="center"/>
            </w:pPr>
            <w:r w:rsidRPr="00CB4BEB">
              <w:t>Вид выполняемых работ</w:t>
            </w:r>
          </w:p>
        </w:tc>
        <w:tc>
          <w:tcPr>
            <w:tcW w:w="9120" w:type="dxa"/>
            <w:gridSpan w:val="9"/>
            <w:tcBorders>
              <w:top w:val="outset" w:sz="6" w:space="0" w:color="auto"/>
              <w:left w:val="outset" w:sz="6" w:space="0" w:color="auto"/>
              <w:bottom w:val="outset" w:sz="6" w:space="0" w:color="auto"/>
              <w:right w:val="outset" w:sz="6" w:space="0" w:color="auto"/>
            </w:tcBorders>
            <w:shd w:val="clear" w:color="auto" w:fill="1DBD97"/>
            <w:tcMar>
              <w:top w:w="80" w:type="dxa"/>
              <w:left w:w="80" w:type="dxa"/>
              <w:bottom w:w="80" w:type="dxa"/>
              <w:right w:w="80" w:type="dxa"/>
            </w:tcMar>
            <w:vAlign w:val="center"/>
          </w:tcPr>
          <w:p w:rsidR="00CB4BEB" w:rsidRPr="00CB4BEB" w:rsidRDefault="00CB4BEB">
            <w:r w:rsidRPr="00CB4BEB">
              <w:t>Гидроцилиндр (D штока х D трубы)</w:t>
            </w:r>
          </w:p>
        </w:tc>
      </w:tr>
      <w:tr w:rsidR="00CB4BEB" w:rsidRPr="00CB4BEB">
        <w:tc>
          <w:tcPr>
            <w:tcW w:w="786" w:type="pct"/>
            <w:vMerge/>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tc>
        <w:tc>
          <w:tcPr>
            <w:tcW w:w="96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32х50</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32х63</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40х63</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40х70</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50х80</w:t>
            </w:r>
          </w:p>
        </w:tc>
        <w:tc>
          <w:tcPr>
            <w:tcW w:w="96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50х90</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50х100</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56х140</w:t>
            </w:r>
          </w:p>
        </w:tc>
        <w:tc>
          <w:tcPr>
            <w:tcW w:w="1120" w:type="dxa"/>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80х140</w:t>
            </w:r>
          </w:p>
        </w:tc>
      </w:tr>
      <w:tr w:rsidR="00CB4BEB" w:rsidRPr="00CB4BEB">
        <w:tc>
          <w:tcPr>
            <w:tcW w:w="786"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Замена уплотнений без изготовления поршня, крышки (для импортных гидроцилиндров)</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2500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2600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2700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2800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2900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3000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3100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3200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3300</w:t>
            </w:r>
          </w:p>
        </w:tc>
      </w:tr>
      <w:tr w:rsidR="00CB4BEB" w:rsidRPr="00CB4BEB">
        <w:tc>
          <w:tcPr>
            <w:tcW w:w="786"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Замена уплотнений с изготовлением поршня, крышки (для отечественных гидроцилиндров)</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2800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3100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3400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3700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4100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4500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4900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5300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6000</w:t>
            </w:r>
          </w:p>
        </w:tc>
      </w:tr>
      <w:tr w:rsidR="00CB4BEB" w:rsidRPr="00CB4BEB">
        <w:tc>
          <w:tcPr>
            <w:tcW w:w="786"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 xml:space="preserve">Замена </w:t>
            </w:r>
            <w:smartTag w:uri="urn:schemas-microsoft-com:office:smarttags" w:element="metricconverter">
              <w:smartTagPr>
                <w:attr w:name="ProductID" w:val="1 м"/>
              </w:smartTagPr>
              <w:r w:rsidRPr="00CB4BEB">
                <w:t>1 м</w:t>
              </w:r>
            </w:smartTag>
            <w:r w:rsidRPr="00CB4BEB">
              <w:t xml:space="preserve"> штока</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2400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2400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2600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2600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3000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3000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3000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3600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6000</w:t>
            </w:r>
          </w:p>
        </w:tc>
      </w:tr>
      <w:tr w:rsidR="00CB4BEB" w:rsidRPr="00CB4BEB">
        <w:tc>
          <w:tcPr>
            <w:tcW w:w="786"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 xml:space="preserve">Замена </w:t>
            </w:r>
            <w:smartTag w:uri="urn:schemas-microsoft-com:office:smarttags" w:element="metricconverter">
              <w:smartTagPr>
                <w:attr w:name="ProductID" w:val="1 м"/>
              </w:smartTagPr>
              <w:r w:rsidRPr="00CB4BEB">
                <w:t>1 м</w:t>
              </w:r>
            </w:smartTag>
            <w:r w:rsidRPr="00CB4BEB">
              <w:t xml:space="preserve"> трубы</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3300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3500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3500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3800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4600</w:t>
            </w:r>
          </w:p>
        </w:tc>
        <w:tc>
          <w:tcPr>
            <w:tcW w:w="96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4900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5300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6200</w:t>
            </w:r>
          </w:p>
        </w:tc>
        <w:tc>
          <w:tcPr>
            <w:tcW w:w="1120" w:type="dxa"/>
            <w:tcBorders>
              <w:top w:val="outset" w:sz="6" w:space="0" w:color="auto"/>
              <w:left w:val="outset" w:sz="6" w:space="0" w:color="auto"/>
              <w:bottom w:val="outset" w:sz="6" w:space="0" w:color="auto"/>
              <w:right w:val="outset" w:sz="6" w:space="0" w:color="auto"/>
            </w:tcBorders>
            <w:shd w:val="clear" w:color="auto" w:fill="FFFFFF"/>
            <w:vAlign w:val="center"/>
          </w:tcPr>
          <w:p w:rsidR="00CB4BEB" w:rsidRPr="00CB4BEB" w:rsidRDefault="00CB4BEB">
            <w:r w:rsidRPr="00CB4BEB">
              <w:t>6200</w:t>
            </w:r>
          </w:p>
        </w:tc>
      </w:tr>
    </w:tbl>
    <w:p w:rsidR="00CB4BEB" w:rsidRPr="00CB4BEB" w:rsidRDefault="00CB4BEB" w:rsidP="00CB4BEB">
      <w:pPr>
        <w:spacing w:after="320"/>
        <w:rPr>
          <w:sz w:val="32"/>
          <w:szCs w:val="32"/>
        </w:rPr>
      </w:pPr>
      <w:r w:rsidRPr="00CB4BEB">
        <w:rPr>
          <w:sz w:val="32"/>
          <w:szCs w:val="32"/>
        </w:rPr>
        <w:br/>
      </w:r>
      <w:r w:rsidRPr="00CB4BEB">
        <w:rPr>
          <w:sz w:val="32"/>
          <w:szCs w:val="32"/>
        </w:rPr>
        <w:br/>
      </w:r>
    </w:p>
    <w:p w:rsidR="00CB4BEB" w:rsidRPr="00CB4BEB" w:rsidRDefault="00CB4BEB" w:rsidP="00CB4BEB">
      <w:pPr>
        <w:rPr>
          <w:sz w:val="36"/>
          <w:szCs w:val="36"/>
        </w:rPr>
      </w:pPr>
      <w:r>
        <w:rPr>
          <w:sz w:val="36"/>
          <w:szCs w:val="36"/>
        </w:rPr>
        <w:t>З</w:t>
      </w:r>
      <w:r w:rsidRPr="00CB4BEB">
        <w:rPr>
          <w:sz w:val="36"/>
          <w:szCs w:val="36"/>
        </w:rPr>
        <w:t>апасные части мусоровоза КО-427.</w:t>
      </w:r>
    </w:p>
    <w:p w:rsidR="00CB4BEB" w:rsidRPr="00CB4BEB" w:rsidRDefault="00CB4BEB" w:rsidP="00CB4BEB">
      <w:pPr>
        <w:rPr>
          <w:sz w:val="32"/>
          <w:szCs w:val="32"/>
        </w:rPr>
      </w:pPr>
    </w:p>
    <w:tbl>
      <w:tblPr>
        <w:tblW w:w="5000" w:type="pct"/>
        <w:tblBorders>
          <w:top w:val="single" w:sz="8" w:space="0" w:color="1DBD97"/>
          <w:left w:val="single" w:sz="8" w:space="0" w:color="1DBD97"/>
          <w:bottom w:val="single" w:sz="8" w:space="0" w:color="1DBD97"/>
          <w:right w:val="single" w:sz="8" w:space="0" w:color="1DBD97"/>
        </w:tblBorders>
        <w:shd w:val="clear" w:color="auto" w:fill="FFFFFF"/>
        <w:tblCellMar>
          <w:left w:w="0" w:type="dxa"/>
          <w:right w:w="0" w:type="dxa"/>
        </w:tblCellMar>
        <w:tblLook w:val="0000" w:firstRow="0" w:lastRow="0" w:firstColumn="0" w:lastColumn="0" w:noHBand="0" w:noVBand="0"/>
      </w:tblPr>
      <w:tblGrid>
        <w:gridCol w:w="7612"/>
        <w:gridCol w:w="1903"/>
      </w:tblGrid>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1DBD97"/>
            <w:tcMar>
              <w:top w:w="80" w:type="dxa"/>
              <w:left w:w="80" w:type="dxa"/>
              <w:bottom w:w="80" w:type="dxa"/>
              <w:right w:w="80" w:type="dxa"/>
            </w:tcMar>
            <w:vAlign w:val="center"/>
          </w:tcPr>
          <w:p w:rsidR="00CB4BEB" w:rsidRPr="00CB4BEB" w:rsidRDefault="00CB4BEB">
            <w:pPr>
              <w:jc w:val="center"/>
            </w:pPr>
            <w:r w:rsidRPr="00CB4BEB">
              <w:t>Наименование детали</w:t>
            </w:r>
          </w:p>
        </w:tc>
        <w:tc>
          <w:tcPr>
            <w:tcW w:w="0" w:type="auto"/>
            <w:tcBorders>
              <w:top w:val="outset" w:sz="6" w:space="0" w:color="auto"/>
              <w:left w:val="outset" w:sz="6" w:space="0" w:color="auto"/>
              <w:bottom w:val="outset" w:sz="6" w:space="0" w:color="auto"/>
              <w:right w:val="outset" w:sz="6" w:space="0" w:color="auto"/>
            </w:tcBorders>
            <w:shd w:val="clear" w:color="auto" w:fill="1DBD97"/>
            <w:tcMar>
              <w:top w:w="80" w:type="dxa"/>
              <w:left w:w="80" w:type="dxa"/>
              <w:bottom w:w="80" w:type="dxa"/>
              <w:right w:w="80" w:type="dxa"/>
            </w:tcMar>
            <w:vAlign w:val="center"/>
          </w:tcPr>
          <w:p w:rsidR="00CB4BEB" w:rsidRPr="00CB4BEB" w:rsidRDefault="00CB4BEB">
            <w:r w:rsidRPr="00CB4BEB">
              <w:t>Цена с НДС (руб.)</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Автомат прессования АП-04-2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16500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 xml:space="preserve">Ремонт автомата </w:t>
            </w:r>
            <w:r w:rsidR="009E7AB6" w:rsidRPr="00CB4BEB">
              <w:t>прессования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6000-8000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Датчик исходного положения ДГ-01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600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Реле давления (вместо преобразователя давления)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4000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Гидроцилиндр подающей плиты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16000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Гидроцилиндр прессующей плиты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15000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Гидроцилиндр опрокидывателя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8500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Гидрораспределитель прессующей, подающей плиты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15500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Гидрораспределитель опрокидывателя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7300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Предохранительный клапан</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11000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Шток гидроцилиндра прессующей плиты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3000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Шток гидроцилиндра подающей плиты</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3500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Шток гидроцилиндра опрокидывателя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2500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Поршень гидроцилиндра подающей, прессующей плиты с уплотнением Busak+Shamban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1500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Крышка гидроцилиндра подающей, прессующей плиты с уплотнением Busak+Shamban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2100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Поршень гидроцилиндра опрокидывателя с уплотнением Busak+Shamban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1100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Крышка гидроцилиндра опрокидывателя с уплотнением Busak+Shamban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1700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Верхняя проушина гидроцилиндра прессующей, подающей плиты (приварная)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2800</w:t>
            </w:r>
          </w:p>
        </w:tc>
      </w:tr>
      <w:tr w:rsidR="00CB4BEB" w:rsidRPr="00CB4BEB">
        <w:tc>
          <w:tcPr>
            <w:tcW w:w="4000" w:type="pct"/>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Нижняя проушина гидроцилиндра прессующей, подающей плиты (приварная)</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80" w:type="dxa"/>
              <w:left w:w="80" w:type="dxa"/>
              <w:bottom w:w="80" w:type="dxa"/>
              <w:right w:w="80" w:type="dxa"/>
            </w:tcMar>
            <w:vAlign w:val="center"/>
          </w:tcPr>
          <w:p w:rsidR="00CB4BEB" w:rsidRPr="00CB4BEB" w:rsidRDefault="00CB4BEB">
            <w:r w:rsidRPr="00CB4BEB">
              <w:t>2500</w:t>
            </w:r>
          </w:p>
        </w:tc>
      </w:tr>
    </w:tbl>
    <w:p w:rsidR="00CB4BEB" w:rsidRDefault="00CB4BEB" w:rsidP="00CB4BEB">
      <w:pPr>
        <w:rPr>
          <w:sz w:val="32"/>
          <w:szCs w:val="32"/>
        </w:rPr>
      </w:pPr>
      <w:r w:rsidRPr="00CB4BEB">
        <w:rPr>
          <w:sz w:val="32"/>
          <w:szCs w:val="32"/>
        </w:rPr>
        <w:br/>
        <w:t>Производится установка, регулировка, ремонт, техническое и гарантийное обслуживание оборудования мусоровоза КО-427.</w:t>
      </w: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Default="00F53646" w:rsidP="00CB4BEB">
      <w:pPr>
        <w:rPr>
          <w:sz w:val="32"/>
          <w:szCs w:val="32"/>
        </w:rPr>
      </w:pPr>
    </w:p>
    <w:p w:rsidR="00F53646" w:rsidRPr="00F53646" w:rsidRDefault="00F53646" w:rsidP="00F53646">
      <w:pPr>
        <w:pStyle w:val="1"/>
        <w:jc w:val="center"/>
        <w:rPr>
          <w:rFonts w:ascii="Times New Roman" w:hAnsi="Times New Roman"/>
          <w:bCs w:val="0"/>
          <w:caps/>
          <w:sz w:val="28"/>
        </w:rPr>
      </w:pPr>
      <w:bookmarkStart w:id="30" w:name="_Toc228252990"/>
      <w:r w:rsidRPr="00F53646">
        <w:rPr>
          <w:rFonts w:ascii="Times New Roman" w:hAnsi="Times New Roman"/>
          <w:bCs w:val="0"/>
          <w:caps/>
          <w:sz w:val="28"/>
        </w:rPr>
        <w:t>ДНЕВНИК</w:t>
      </w:r>
      <w:bookmarkEnd w:id="30"/>
    </w:p>
    <w:p w:rsidR="00F53646" w:rsidRDefault="00F53646" w:rsidP="00F53646">
      <w:pPr>
        <w:spacing w:line="360" w:lineRule="auto"/>
        <w:jc w:val="center"/>
        <w:rPr>
          <w:sz w:val="28"/>
        </w:rPr>
      </w:pPr>
    </w:p>
    <w:p w:rsidR="00F53646" w:rsidRDefault="00F53646" w:rsidP="00F53646">
      <w:pPr>
        <w:spacing w:line="360" w:lineRule="auto"/>
        <w:jc w:val="center"/>
        <w:rPr>
          <w:b/>
          <w:sz w:val="36"/>
          <w:szCs w:val="36"/>
        </w:rPr>
      </w:pPr>
      <w:r w:rsidRPr="00953FD3">
        <w:rPr>
          <w:b/>
          <w:sz w:val="36"/>
          <w:szCs w:val="36"/>
        </w:rPr>
        <w:t>прохождения  практики</w:t>
      </w:r>
    </w:p>
    <w:p w:rsidR="00F53646" w:rsidRPr="00953FD3" w:rsidRDefault="00F53646" w:rsidP="00F53646">
      <w:pPr>
        <w:spacing w:line="360" w:lineRule="auto"/>
        <w:jc w:val="center"/>
        <w:rPr>
          <w:b/>
          <w:sz w:val="36"/>
          <w:szCs w:val="36"/>
        </w:rPr>
      </w:pPr>
    </w:p>
    <w:p w:rsidR="00F53646" w:rsidRDefault="00F53646" w:rsidP="00F53646">
      <w:pPr>
        <w:spacing w:line="360" w:lineRule="auto"/>
        <w:jc w:val="center"/>
        <w:rPr>
          <w:sz w:val="28"/>
        </w:rPr>
      </w:pPr>
    </w:p>
    <w:p w:rsidR="00F53646" w:rsidRDefault="00F53646" w:rsidP="00F53646">
      <w:pPr>
        <w:pStyle w:val="a9"/>
        <w:ind w:firstLine="0"/>
      </w:pPr>
      <w:r>
        <w:t xml:space="preserve">Место прохождения практики: </w:t>
      </w:r>
      <w:r w:rsidRPr="004234FE">
        <w:rPr>
          <w:bCs/>
        </w:rPr>
        <w:t>ООО «Спецремстрой»</w:t>
      </w:r>
      <w:r>
        <w:t xml:space="preserve"> </w:t>
      </w:r>
    </w:p>
    <w:p w:rsidR="00F53646" w:rsidRDefault="00F53646" w:rsidP="00F53646">
      <w:pPr>
        <w:jc w:val="both"/>
        <w:rPr>
          <w:sz w:val="28"/>
          <w:szCs w:val="16"/>
        </w:rPr>
      </w:pPr>
    </w:p>
    <w:p w:rsidR="00F53646" w:rsidRDefault="00F53646" w:rsidP="00F53646">
      <w:pPr>
        <w:jc w:val="both"/>
        <w:rPr>
          <w:color w:val="FF0000"/>
          <w:sz w:val="28"/>
          <w:szCs w:val="16"/>
        </w:rPr>
      </w:pPr>
      <w:r>
        <w:rPr>
          <w:sz w:val="28"/>
          <w:szCs w:val="16"/>
        </w:rPr>
        <w:t>Срок практик</w:t>
      </w:r>
      <w:r w:rsidR="004234FE">
        <w:rPr>
          <w:sz w:val="28"/>
          <w:szCs w:val="16"/>
        </w:rPr>
        <w:t>и</w:t>
      </w:r>
    </w:p>
    <w:p w:rsidR="00F53646" w:rsidRDefault="00F53646" w:rsidP="00F53646">
      <w:pPr>
        <w:jc w:val="both"/>
        <w:rPr>
          <w:sz w:val="28"/>
          <w:szCs w:val="16"/>
        </w:rPr>
      </w:pPr>
    </w:p>
    <w:p w:rsidR="00F53646" w:rsidRDefault="00F53646" w:rsidP="00F53646">
      <w:pPr>
        <w:ind w:left="360"/>
        <w:jc w:val="both"/>
        <w:rPr>
          <w:sz w:val="28"/>
          <w:szCs w:val="16"/>
        </w:rPr>
      </w:pPr>
    </w:p>
    <w:tbl>
      <w:tblPr>
        <w:tblW w:w="9360" w:type="dxa"/>
        <w:jc w:val="center"/>
        <w:tblLayout w:type="fixed"/>
        <w:tblCellMar>
          <w:left w:w="40" w:type="dxa"/>
          <w:right w:w="40" w:type="dxa"/>
        </w:tblCellMar>
        <w:tblLook w:val="0000" w:firstRow="0" w:lastRow="0" w:firstColumn="0" w:lastColumn="0" w:noHBand="0" w:noVBand="0"/>
      </w:tblPr>
      <w:tblGrid>
        <w:gridCol w:w="1620"/>
        <w:gridCol w:w="5940"/>
        <w:gridCol w:w="1800"/>
      </w:tblGrid>
      <w:tr w:rsidR="00F53646">
        <w:trPr>
          <w:trHeight w:val="509"/>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center"/>
            </w:pPr>
            <w:r>
              <w:rPr>
                <w:color w:val="000000"/>
              </w:rPr>
              <w:t>Дата</w:t>
            </w: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center"/>
            </w:pPr>
            <w:r>
              <w:rPr>
                <w:color w:val="000000"/>
              </w:rPr>
              <w:t>Краткое описание выполненной работы</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center"/>
            </w:pPr>
            <w:r>
              <w:rPr>
                <w:color w:val="000000"/>
              </w:rPr>
              <w:t>Подпись    руководителя практики</w:t>
            </w:r>
          </w:p>
        </w:tc>
      </w:tr>
      <w:tr w:rsidR="00F53646">
        <w:trPr>
          <w:trHeight w:val="317"/>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Pr="00953FD3" w:rsidRDefault="00F53646" w:rsidP="00F53646">
            <w:pPr>
              <w:shd w:val="clear" w:color="auto" w:fill="FFFFFF"/>
              <w:autoSpaceDE w:val="0"/>
              <w:autoSpaceDN w:val="0"/>
              <w:adjustRightInd w:val="0"/>
              <w:jc w:val="right"/>
              <w:rPr>
                <w:color w:val="FF0000"/>
              </w:rPr>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4234FE" w:rsidP="00F53646">
            <w:pPr>
              <w:shd w:val="clear" w:color="auto" w:fill="FFFFFF"/>
              <w:autoSpaceDE w:val="0"/>
              <w:autoSpaceDN w:val="0"/>
              <w:adjustRightInd w:val="0"/>
              <w:jc w:val="both"/>
            </w:pPr>
            <w:r>
              <w:t>Текст не публикуется в целях сохранения конфиденциальности информации</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Pr="00953FD3" w:rsidRDefault="00F53646" w:rsidP="00F53646">
            <w:pPr>
              <w:shd w:val="clear" w:color="auto" w:fill="FFFFFF"/>
              <w:autoSpaceDE w:val="0"/>
              <w:autoSpaceDN w:val="0"/>
              <w:adjustRightInd w:val="0"/>
              <w:jc w:val="right"/>
              <w:rPr>
                <w:color w:val="FF0000"/>
              </w:rPr>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Pr="00953FD3" w:rsidRDefault="00F53646" w:rsidP="00F53646">
            <w:pPr>
              <w:shd w:val="clear" w:color="auto" w:fill="FFFFFF"/>
              <w:autoSpaceDE w:val="0"/>
              <w:autoSpaceDN w:val="0"/>
              <w:adjustRightInd w:val="0"/>
              <w:jc w:val="right"/>
              <w:rPr>
                <w:color w:val="FF0000"/>
              </w:rPr>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307"/>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Pr="00953FD3" w:rsidRDefault="00F53646" w:rsidP="00F53646">
            <w:pPr>
              <w:shd w:val="clear" w:color="auto" w:fill="FFFFFF"/>
              <w:autoSpaceDE w:val="0"/>
              <w:autoSpaceDN w:val="0"/>
              <w:adjustRightInd w:val="0"/>
              <w:jc w:val="right"/>
              <w:rPr>
                <w:color w:val="FF0000"/>
              </w:rPr>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85"/>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Pr="00953FD3" w:rsidRDefault="00F53646" w:rsidP="00F53646">
            <w:pPr>
              <w:shd w:val="clear" w:color="auto" w:fill="FFFFFF"/>
              <w:autoSpaceDE w:val="0"/>
              <w:autoSpaceDN w:val="0"/>
              <w:adjustRightInd w:val="0"/>
              <w:jc w:val="right"/>
              <w:rPr>
                <w:color w:val="FF0000"/>
              </w:rPr>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Pr="00953FD3" w:rsidRDefault="00F53646" w:rsidP="00F53646">
            <w:pPr>
              <w:shd w:val="clear" w:color="auto" w:fill="FFFFFF"/>
              <w:autoSpaceDE w:val="0"/>
              <w:autoSpaceDN w:val="0"/>
              <w:adjustRightInd w:val="0"/>
              <w:jc w:val="right"/>
              <w:rPr>
                <w:color w:val="FF0000"/>
              </w:rPr>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307"/>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Pr="00953FD3" w:rsidRDefault="00F53646" w:rsidP="00F53646">
            <w:pPr>
              <w:shd w:val="clear" w:color="auto" w:fill="FFFFFF"/>
              <w:autoSpaceDE w:val="0"/>
              <w:autoSpaceDN w:val="0"/>
              <w:adjustRightInd w:val="0"/>
              <w:jc w:val="right"/>
              <w:rPr>
                <w:color w:val="FF0000"/>
              </w:rPr>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Pr="00953FD3" w:rsidRDefault="00F53646" w:rsidP="00F53646">
            <w:pPr>
              <w:shd w:val="clear" w:color="auto" w:fill="FFFFFF"/>
              <w:autoSpaceDE w:val="0"/>
              <w:autoSpaceDN w:val="0"/>
              <w:adjustRightInd w:val="0"/>
              <w:jc w:val="right"/>
              <w:rPr>
                <w:color w:val="FF0000"/>
              </w:rPr>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right"/>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right"/>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right"/>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r w:rsidR="00F53646">
        <w:trPr>
          <w:trHeight w:val="298"/>
          <w:jc w:val="center"/>
        </w:trPr>
        <w:tc>
          <w:tcPr>
            <w:tcW w:w="162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right"/>
            </w:pPr>
          </w:p>
        </w:tc>
        <w:tc>
          <w:tcPr>
            <w:tcW w:w="594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c>
          <w:tcPr>
            <w:tcW w:w="1800" w:type="dxa"/>
            <w:tcBorders>
              <w:top w:val="single" w:sz="6" w:space="0" w:color="auto"/>
              <w:left w:val="single" w:sz="6" w:space="0" w:color="auto"/>
              <w:bottom w:val="single" w:sz="6" w:space="0" w:color="auto"/>
              <w:right w:val="single" w:sz="6" w:space="0" w:color="auto"/>
            </w:tcBorders>
            <w:shd w:val="clear" w:color="auto" w:fill="FFFFFF"/>
          </w:tcPr>
          <w:p w:rsidR="00F53646" w:rsidRDefault="00F53646" w:rsidP="00F53646">
            <w:pPr>
              <w:shd w:val="clear" w:color="auto" w:fill="FFFFFF"/>
              <w:autoSpaceDE w:val="0"/>
              <w:autoSpaceDN w:val="0"/>
              <w:adjustRightInd w:val="0"/>
              <w:jc w:val="both"/>
            </w:pPr>
          </w:p>
        </w:tc>
      </w:tr>
    </w:tbl>
    <w:p w:rsidR="00F53646" w:rsidRDefault="00F53646" w:rsidP="00F53646">
      <w:pPr>
        <w:spacing w:line="360" w:lineRule="auto"/>
        <w:jc w:val="both"/>
        <w:rPr>
          <w:sz w:val="28"/>
          <w:szCs w:val="16"/>
        </w:rPr>
      </w:pPr>
    </w:p>
    <w:p w:rsidR="00F53646" w:rsidRDefault="00F53646" w:rsidP="00F53646">
      <w:pPr>
        <w:spacing w:line="360" w:lineRule="auto"/>
        <w:jc w:val="both"/>
        <w:rPr>
          <w:sz w:val="28"/>
          <w:szCs w:val="16"/>
        </w:rPr>
      </w:pPr>
      <w:r>
        <w:rPr>
          <w:sz w:val="28"/>
          <w:szCs w:val="16"/>
        </w:rPr>
        <w:t>Выполнение работ, перечисленных в дневнике с общей оценкой преддипломной практики студента-практиканта «отлично» удостоверяю.</w:t>
      </w:r>
    </w:p>
    <w:p w:rsidR="00F53646" w:rsidRDefault="00F53646" w:rsidP="00F53646">
      <w:pPr>
        <w:spacing w:line="360" w:lineRule="auto"/>
        <w:jc w:val="both"/>
        <w:rPr>
          <w:sz w:val="28"/>
          <w:szCs w:val="16"/>
        </w:rPr>
      </w:pPr>
    </w:p>
    <w:p w:rsidR="00F53646" w:rsidRDefault="00F53646" w:rsidP="00F53646">
      <w:pPr>
        <w:rPr>
          <w:sz w:val="28"/>
        </w:rPr>
      </w:pPr>
      <w:r>
        <w:rPr>
          <w:sz w:val="28"/>
        </w:rPr>
        <w:t xml:space="preserve">         М.П.        Руководитель практики ______________  /________________/</w:t>
      </w:r>
    </w:p>
    <w:p w:rsidR="00F53646" w:rsidRDefault="00F53646" w:rsidP="00F53646">
      <w:pPr>
        <w:rPr>
          <w:sz w:val="28"/>
        </w:rPr>
      </w:pPr>
      <w:r>
        <w:rPr>
          <w:sz w:val="28"/>
        </w:rPr>
        <w:t xml:space="preserve">                         от предприятия  </w:t>
      </w:r>
    </w:p>
    <w:p w:rsidR="00F53646" w:rsidRDefault="00F53646" w:rsidP="00F53646">
      <w:pPr>
        <w:ind w:left="75"/>
        <w:jc w:val="right"/>
        <w:rPr>
          <w:sz w:val="28"/>
          <w:szCs w:val="16"/>
        </w:rPr>
      </w:pPr>
    </w:p>
    <w:p w:rsidR="00F53646" w:rsidRDefault="00F53646" w:rsidP="00F53646">
      <w:pPr>
        <w:ind w:left="75"/>
        <w:jc w:val="right"/>
        <w:rPr>
          <w:sz w:val="28"/>
          <w:szCs w:val="16"/>
        </w:rPr>
      </w:pPr>
      <w:r>
        <w:rPr>
          <w:sz w:val="28"/>
          <w:szCs w:val="16"/>
        </w:rPr>
        <w:t>«___»_________________200</w:t>
      </w:r>
      <w:r w:rsidR="00D803ED">
        <w:rPr>
          <w:sz w:val="28"/>
          <w:szCs w:val="16"/>
        </w:rPr>
        <w:t>9</w:t>
      </w:r>
      <w:r>
        <w:rPr>
          <w:sz w:val="28"/>
          <w:szCs w:val="16"/>
        </w:rPr>
        <w:t>г.</w:t>
      </w:r>
    </w:p>
    <w:p w:rsidR="00F53646" w:rsidRDefault="00F53646" w:rsidP="00F53646">
      <w:pPr>
        <w:ind w:left="75"/>
        <w:jc w:val="right"/>
        <w:rPr>
          <w:sz w:val="28"/>
          <w:szCs w:val="16"/>
        </w:rPr>
      </w:pPr>
    </w:p>
    <w:p w:rsidR="00F53646" w:rsidRDefault="00F53646" w:rsidP="00F53646">
      <w:pPr>
        <w:ind w:left="75"/>
        <w:jc w:val="right"/>
        <w:rPr>
          <w:sz w:val="28"/>
          <w:szCs w:val="16"/>
        </w:rPr>
      </w:pPr>
    </w:p>
    <w:p w:rsidR="00F53646" w:rsidRPr="00D803ED" w:rsidRDefault="004234FE" w:rsidP="00D803ED">
      <w:pPr>
        <w:pStyle w:val="1"/>
        <w:jc w:val="center"/>
        <w:rPr>
          <w:rFonts w:ascii="Times New Roman" w:hAnsi="Times New Roman"/>
          <w:bCs w:val="0"/>
          <w:sz w:val="28"/>
        </w:rPr>
      </w:pPr>
      <w:bookmarkStart w:id="31" w:name="_Toc228252991"/>
      <w:r>
        <w:rPr>
          <w:rFonts w:ascii="Times New Roman" w:hAnsi="Times New Roman"/>
          <w:bCs w:val="0"/>
          <w:sz w:val="28"/>
        </w:rPr>
        <w:br w:type="page"/>
      </w:r>
      <w:r w:rsidR="00F53646" w:rsidRPr="00D803ED">
        <w:rPr>
          <w:rFonts w:ascii="Times New Roman" w:hAnsi="Times New Roman"/>
          <w:bCs w:val="0"/>
          <w:sz w:val="28"/>
        </w:rPr>
        <w:t>Отзыв – характеристика</w:t>
      </w:r>
      <w:bookmarkEnd w:id="31"/>
    </w:p>
    <w:p w:rsidR="00F53646" w:rsidRPr="00953FD3" w:rsidRDefault="00F53646" w:rsidP="00F53646"/>
    <w:p w:rsidR="00F53646" w:rsidRDefault="00F53646" w:rsidP="00F53646"/>
    <w:p w:rsidR="00F53646" w:rsidRDefault="00F53646" w:rsidP="00F53646">
      <w:pPr>
        <w:rPr>
          <w:sz w:val="18"/>
        </w:rPr>
      </w:pPr>
    </w:p>
    <w:p w:rsidR="00F53646" w:rsidRDefault="00F53646" w:rsidP="00F53646">
      <w:pPr>
        <w:spacing w:line="360" w:lineRule="auto"/>
        <w:jc w:val="both"/>
        <w:rPr>
          <w:sz w:val="28"/>
        </w:rPr>
      </w:pPr>
      <w:r>
        <w:tab/>
      </w:r>
      <w:r w:rsidR="004234FE">
        <w:t>Текст не публикуется в целях сохранения конфиденциальности информации</w:t>
      </w:r>
    </w:p>
    <w:p w:rsidR="00F53646" w:rsidRDefault="00F53646" w:rsidP="00F53646">
      <w:pPr>
        <w:jc w:val="both"/>
        <w:rPr>
          <w:sz w:val="28"/>
        </w:rPr>
      </w:pPr>
    </w:p>
    <w:p w:rsidR="00F53646" w:rsidRDefault="00F53646" w:rsidP="00F53646">
      <w:pPr>
        <w:spacing w:line="360" w:lineRule="auto"/>
        <w:ind w:left="709" w:firstLine="709"/>
        <w:rPr>
          <w:sz w:val="28"/>
        </w:rPr>
      </w:pPr>
      <w:r>
        <w:rPr>
          <w:sz w:val="28"/>
        </w:rPr>
        <w:t>Руководитель организации______________</w:t>
      </w:r>
    </w:p>
    <w:p w:rsidR="00F53646" w:rsidRDefault="00F53646" w:rsidP="00F53646">
      <w:pPr>
        <w:pStyle w:val="8"/>
        <w:spacing w:line="360" w:lineRule="auto"/>
        <w:ind w:left="709" w:firstLine="709"/>
        <w:rPr>
          <w:b/>
          <w:bCs/>
        </w:rPr>
      </w:pPr>
      <w:r>
        <w:rPr>
          <w:b/>
          <w:bCs/>
          <w:sz w:val="28"/>
        </w:rPr>
        <w:t>МП</w:t>
      </w:r>
    </w:p>
    <w:p w:rsidR="00F53646" w:rsidRDefault="00F53646" w:rsidP="00F53646">
      <w:pPr>
        <w:ind w:left="75"/>
        <w:jc w:val="right"/>
        <w:rPr>
          <w:sz w:val="28"/>
          <w:szCs w:val="16"/>
        </w:rPr>
      </w:pPr>
    </w:p>
    <w:p w:rsidR="00F53646" w:rsidRDefault="00F53646" w:rsidP="00F53646"/>
    <w:p w:rsidR="00F53646" w:rsidRPr="00CB4BEB" w:rsidRDefault="00F53646" w:rsidP="00CB4BEB">
      <w:bookmarkStart w:id="32" w:name="_GoBack"/>
      <w:bookmarkEnd w:id="32"/>
    </w:p>
    <w:sectPr w:rsidR="00F53646" w:rsidRPr="00CB4BEB" w:rsidSect="00653006">
      <w:headerReference w:type="even" r:id="rId42"/>
      <w:headerReference w:type="default" r:id="rId43"/>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3EB" w:rsidRDefault="003D43EB">
      <w:r>
        <w:separator/>
      </w:r>
    </w:p>
  </w:endnote>
  <w:endnote w:type="continuationSeparator" w:id="0">
    <w:p w:rsidR="003D43EB" w:rsidRDefault="003D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3EB" w:rsidRDefault="003D43EB">
      <w:r>
        <w:separator/>
      </w:r>
    </w:p>
  </w:footnote>
  <w:footnote w:type="continuationSeparator" w:id="0">
    <w:p w:rsidR="003D43EB" w:rsidRDefault="003D43EB">
      <w:r>
        <w:continuationSeparator/>
      </w:r>
    </w:p>
  </w:footnote>
  <w:footnote w:id="1">
    <w:p w:rsidR="00B569BC" w:rsidRPr="00DA23D3" w:rsidRDefault="00B569BC" w:rsidP="00AB705A">
      <w:pPr>
        <w:autoSpaceDE w:val="0"/>
        <w:autoSpaceDN w:val="0"/>
        <w:adjustRightInd w:val="0"/>
        <w:jc w:val="both"/>
        <w:rPr>
          <w:sz w:val="20"/>
          <w:szCs w:val="20"/>
        </w:rPr>
      </w:pPr>
      <w:r w:rsidRPr="00DA23D3">
        <w:rPr>
          <w:rStyle w:val="a5"/>
          <w:sz w:val="20"/>
          <w:szCs w:val="20"/>
        </w:rPr>
        <w:footnoteRef/>
      </w:r>
      <w:r w:rsidRPr="00DA23D3">
        <w:rPr>
          <w:sz w:val="20"/>
          <w:szCs w:val="20"/>
        </w:rPr>
        <w:t xml:space="preserve"> Гунина И.А. Методологический подход к исследованию возможностей развития экономического потенциала предприятия на основе анализа регионально-отраслевых тенденций // Машиностроитель. - 2004. - N 12.</w:t>
      </w:r>
    </w:p>
  </w:footnote>
  <w:footnote w:id="2">
    <w:p w:rsidR="00B569BC" w:rsidRDefault="00B569BC" w:rsidP="00AB705A">
      <w:pPr>
        <w:autoSpaceDE w:val="0"/>
        <w:autoSpaceDN w:val="0"/>
        <w:adjustRightInd w:val="0"/>
        <w:jc w:val="both"/>
      </w:pPr>
      <w:r w:rsidRPr="00DA23D3">
        <w:rPr>
          <w:rStyle w:val="a5"/>
          <w:sz w:val="20"/>
          <w:szCs w:val="20"/>
        </w:rPr>
        <w:footnoteRef/>
      </w:r>
      <w:r w:rsidRPr="00DA23D3">
        <w:rPr>
          <w:sz w:val="20"/>
          <w:szCs w:val="20"/>
        </w:rPr>
        <w:t xml:space="preserve"> Ковалев В.В. Финансовый анализ: методы и процедуры. - М.: Финансы и статистика, </w:t>
      </w:r>
      <w:r>
        <w:rPr>
          <w:sz w:val="20"/>
          <w:szCs w:val="20"/>
        </w:rPr>
        <w:t>2006</w:t>
      </w:r>
      <w:r w:rsidRPr="00DA23D3">
        <w:rPr>
          <w:sz w:val="20"/>
          <w:szCs w:val="20"/>
        </w:rPr>
        <w:t>. - 560 с.</w:t>
      </w:r>
    </w:p>
  </w:footnote>
  <w:footnote w:id="3">
    <w:p w:rsidR="00B569BC" w:rsidRPr="00DA23D3" w:rsidRDefault="00B569BC" w:rsidP="00AB705A">
      <w:pPr>
        <w:autoSpaceDE w:val="0"/>
        <w:autoSpaceDN w:val="0"/>
        <w:adjustRightInd w:val="0"/>
        <w:jc w:val="both"/>
        <w:rPr>
          <w:sz w:val="20"/>
          <w:szCs w:val="20"/>
        </w:rPr>
      </w:pPr>
      <w:r w:rsidRPr="00DA23D3">
        <w:rPr>
          <w:rStyle w:val="a5"/>
          <w:sz w:val="20"/>
          <w:szCs w:val="20"/>
        </w:rPr>
        <w:footnoteRef/>
      </w:r>
      <w:r w:rsidRPr="00DA23D3">
        <w:rPr>
          <w:sz w:val="20"/>
          <w:szCs w:val="20"/>
        </w:rPr>
        <w:t xml:space="preserve"> Зимин Н.Е., Солопова В.Н. Анализ и диагностика финансово-хозяйственной деятельности предприятия; КолосС, 2004, 384 с. и т.д.</w:t>
      </w:r>
    </w:p>
  </w:footnote>
  <w:footnote w:id="4">
    <w:p w:rsidR="00B569BC" w:rsidRPr="00CB0010" w:rsidRDefault="00B569BC" w:rsidP="00AB705A">
      <w:pPr>
        <w:autoSpaceDE w:val="0"/>
        <w:autoSpaceDN w:val="0"/>
        <w:adjustRightInd w:val="0"/>
        <w:jc w:val="both"/>
        <w:rPr>
          <w:sz w:val="20"/>
          <w:szCs w:val="20"/>
        </w:rPr>
      </w:pPr>
      <w:r w:rsidRPr="00CB0010">
        <w:rPr>
          <w:rStyle w:val="a5"/>
          <w:sz w:val="20"/>
          <w:szCs w:val="20"/>
        </w:rPr>
        <w:footnoteRef/>
      </w:r>
      <w:r w:rsidRPr="00CB0010">
        <w:rPr>
          <w:sz w:val="20"/>
          <w:szCs w:val="20"/>
        </w:rPr>
        <w:t xml:space="preserve"> Тимофеева Ю.В. Оценка экономического потенциала организации: финансово-инвестиционный потенциал. //Экономический анализ: теория и практика, 2009, № 1</w:t>
      </w:r>
    </w:p>
  </w:footnote>
  <w:footnote w:id="5">
    <w:p w:rsidR="00B569BC" w:rsidRDefault="00B569BC" w:rsidP="00AB705A">
      <w:pPr>
        <w:autoSpaceDE w:val="0"/>
        <w:autoSpaceDN w:val="0"/>
        <w:adjustRightInd w:val="0"/>
        <w:jc w:val="both"/>
      </w:pPr>
      <w:r w:rsidRPr="00CB0010">
        <w:rPr>
          <w:rStyle w:val="a5"/>
          <w:sz w:val="20"/>
          <w:szCs w:val="20"/>
        </w:rPr>
        <w:footnoteRef/>
      </w:r>
      <w:r w:rsidRPr="00CB0010">
        <w:rPr>
          <w:sz w:val="20"/>
          <w:szCs w:val="20"/>
        </w:rPr>
        <w:t xml:space="preserve"> Маркарьян Э.А. Экономический анализ хозяйственной деятельности: Учебник / Э.А. Маркарьян, Г.П. Герасименко, С.Э. Маркарьян. - 2-е изд., исправл. и дополн. - Ростов н/Д.: Феникс, </w:t>
      </w:r>
      <w:r>
        <w:rPr>
          <w:sz w:val="20"/>
          <w:szCs w:val="20"/>
        </w:rPr>
        <w:t>2006</w:t>
      </w:r>
      <w:r w:rsidRPr="00CB0010">
        <w:rPr>
          <w:sz w:val="20"/>
          <w:szCs w:val="20"/>
        </w:rPr>
        <w:t>. - 560 с.</w:t>
      </w:r>
    </w:p>
  </w:footnote>
  <w:footnote w:id="6">
    <w:p w:rsidR="00B569BC" w:rsidRPr="00DA23D3" w:rsidRDefault="00B569BC" w:rsidP="00AB705A">
      <w:pPr>
        <w:autoSpaceDE w:val="0"/>
        <w:autoSpaceDN w:val="0"/>
        <w:adjustRightInd w:val="0"/>
        <w:jc w:val="both"/>
        <w:rPr>
          <w:sz w:val="20"/>
          <w:szCs w:val="20"/>
        </w:rPr>
      </w:pPr>
      <w:r w:rsidRPr="00DA23D3">
        <w:rPr>
          <w:rStyle w:val="a5"/>
          <w:sz w:val="20"/>
          <w:szCs w:val="20"/>
        </w:rPr>
        <w:footnoteRef/>
      </w:r>
      <w:r w:rsidRPr="00DA23D3">
        <w:rPr>
          <w:sz w:val="20"/>
          <w:szCs w:val="20"/>
        </w:rPr>
        <w:t xml:space="preserve"> Заболотская Н.В., Козлова Т.В. Оценка экономического потенциала предприятия. //Экономический анализ: теория и практика, 2009, № 5</w:t>
      </w:r>
    </w:p>
  </w:footnote>
  <w:footnote w:id="7">
    <w:p w:rsidR="00B569BC" w:rsidRPr="009C5B44" w:rsidRDefault="00B569BC" w:rsidP="00D006A9">
      <w:pPr>
        <w:pStyle w:val="ConsPlusTitle"/>
        <w:jc w:val="both"/>
        <w:rPr>
          <w:b w:val="0"/>
        </w:rPr>
      </w:pPr>
      <w:r w:rsidRPr="009C5B44">
        <w:rPr>
          <w:rStyle w:val="a5"/>
          <w:b w:val="0"/>
        </w:rPr>
        <w:footnoteRef/>
      </w:r>
      <w:r w:rsidRPr="009C5B44">
        <w:rPr>
          <w:b w:val="0"/>
        </w:rPr>
        <w:t xml:space="preserve"> Гончаров А.И. В</w:t>
      </w:r>
      <w:r>
        <w:rPr>
          <w:b w:val="0"/>
        </w:rPr>
        <w:t>осстановление платежеспособности предприятия: модель оптимизации структуры</w:t>
      </w:r>
      <w:r w:rsidRPr="009C5B44">
        <w:rPr>
          <w:b w:val="0"/>
        </w:rPr>
        <w:t xml:space="preserve">. //Финансы, № 10. – 2004.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BC" w:rsidRDefault="00B569BC" w:rsidP="006530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569BC" w:rsidRDefault="00B569BC" w:rsidP="0065300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9BC" w:rsidRDefault="00B569BC" w:rsidP="0065300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543BB">
      <w:rPr>
        <w:rStyle w:val="a4"/>
        <w:noProof/>
      </w:rPr>
      <w:t>2</w:t>
    </w:r>
    <w:r>
      <w:rPr>
        <w:rStyle w:val="a4"/>
      </w:rPr>
      <w:fldChar w:fldCharType="end"/>
    </w:r>
  </w:p>
  <w:p w:rsidR="00B569BC" w:rsidRDefault="00B569BC" w:rsidP="0065300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A3687"/>
    <w:multiLevelType w:val="hybridMultilevel"/>
    <w:tmpl w:val="D3EEFD4C"/>
    <w:lvl w:ilvl="0" w:tplc="A1CA756A">
      <w:start w:val="88"/>
      <w:numFmt w:val="bullet"/>
      <w:lvlText w:val="-"/>
      <w:lvlJc w:val="left"/>
      <w:pPr>
        <w:tabs>
          <w:tab w:val="num" w:pos="1564"/>
        </w:tabs>
        <w:ind w:left="1564" w:hanging="85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
    <w:nsid w:val="153378FE"/>
    <w:multiLevelType w:val="hybridMultilevel"/>
    <w:tmpl w:val="108E8454"/>
    <w:lvl w:ilvl="0" w:tplc="5524A0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203E1716"/>
    <w:multiLevelType w:val="hybridMultilevel"/>
    <w:tmpl w:val="A288D5BC"/>
    <w:lvl w:ilvl="0" w:tplc="6A2C8DD6">
      <w:start w:val="1"/>
      <w:numFmt w:val="bullet"/>
      <w:lvlText w:val=""/>
      <w:lvlJc w:val="left"/>
      <w:pPr>
        <w:tabs>
          <w:tab w:val="num" w:pos="706"/>
        </w:tabs>
        <w:ind w:left="1069" w:hanging="360"/>
      </w:pPr>
      <w:rPr>
        <w:rFonts w:ascii="Wingdings" w:hAnsi="Wingding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39A07F4"/>
    <w:multiLevelType w:val="singleLevel"/>
    <w:tmpl w:val="8F88BBC8"/>
    <w:lvl w:ilvl="0">
      <w:start w:val="1"/>
      <w:numFmt w:val="decimal"/>
      <w:lvlText w:val="%1."/>
      <w:lvlJc w:val="left"/>
      <w:pPr>
        <w:tabs>
          <w:tab w:val="num" w:pos="927"/>
        </w:tabs>
        <w:ind w:left="927" w:hanging="360"/>
      </w:pPr>
      <w:rPr>
        <w:rFonts w:hint="default"/>
      </w:rPr>
    </w:lvl>
  </w:abstractNum>
  <w:abstractNum w:abstractNumId="4">
    <w:nsid w:val="2EB64155"/>
    <w:multiLevelType w:val="hybridMultilevel"/>
    <w:tmpl w:val="AFEA29E0"/>
    <w:lvl w:ilvl="0" w:tplc="5E9259A6">
      <w:start w:val="100"/>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5">
    <w:nsid w:val="38C774BD"/>
    <w:multiLevelType w:val="hybridMultilevel"/>
    <w:tmpl w:val="C4FA4392"/>
    <w:lvl w:ilvl="0" w:tplc="A1FCE43E">
      <w:start w:val="1"/>
      <w:numFmt w:val="decimal"/>
      <w:lvlText w:val="%1."/>
      <w:lvlJc w:val="left"/>
      <w:pPr>
        <w:tabs>
          <w:tab w:val="num" w:pos="1429"/>
        </w:tabs>
        <w:ind w:left="1429" w:hanging="360"/>
      </w:pPr>
      <w:rPr>
        <w:lang w:val="en-US"/>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3BC77FC4"/>
    <w:multiLevelType w:val="multilevel"/>
    <w:tmpl w:val="A5460ED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41952577"/>
    <w:multiLevelType w:val="hybridMultilevel"/>
    <w:tmpl w:val="05FC15B6"/>
    <w:lvl w:ilvl="0" w:tplc="6A2C8DD6">
      <w:start w:val="1"/>
      <w:numFmt w:val="bullet"/>
      <w:lvlText w:val=""/>
      <w:lvlJc w:val="left"/>
      <w:pPr>
        <w:tabs>
          <w:tab w:val="num" w:pos="706"/>
        </w:tabs>
        <w:ind w:left="1069" w:hanging="360"/>
      </w:pPr>
      <w:rPr>
        <w:rFonts w:ascii="Wingdings" w:hAnsi="Wingding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4BF947B2"/>
    <w:multiLevelType w:val="hybridMultilevel"/>
    <w:tmpl w:val="8AA67E60"/>
    <w:lvl w:ilvl="0" w:tplc="8D02FFC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66440D8D"/>
    <w:multiLevelType w:val="hybridMultilevel"/>
    <w:tmpl w:val="35880854"/>
    <w:lvl w:ilvl="0" w:tplc="B86A5834">
      <w:start w:val="11"/>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num w:numId="1">
    <w:abstractNumId w:val="6"/>
  </w:num>
  <w:num w:numId="2">
    <w:abstractNumId w:val="7"/>
  </w:num>
  <w:num w:numId="3">
    <w:abstractNumId w:val="2"/>
  </w:num>
  <w:num w:numId="4">
    <w:abstractNumId w:val="8"/>
  </w:num>
  <w:num w:numId="5">
    <w:abstractNumId w:val="3"/>
  </w:num>
  <w:num w:numId="6">
    <w:abstractNumId w:val="4"/>
  </w:num>
  <w:num w:numId="7">
    <w:abstractNumId w:val="0"/>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006"/>
    <w:rsid w:val="00081F11"/>
    <w:rsid w:val="000F6A36"/>
    <w:rsid w:val="00350E40"/>
    <w:rsid w:val="003D43EB"/>
    <w:rsid w:val="003F4D27"/>
    <w:rsid w:val="004234FE"/>
    <w:rsid w:val="00437996"/>
    <w:rsid w:val="00523AE0"/>
    <w:rsid w:val="00552365"/>
    <w:rsid w:val="00653006"/>
    <w:rsid w:val="007779BA"/>
    <w:rsid w:val="007B0FD2"/>
    <w:rsid w:val="007E3F7D"/>
    <w:rsid w:val="009373D1"/>
    <w:rsid w:val="009B2155"/>
    <w:rsid w:val="009E7AB6"/>
    <w:rsid w:val="00AB705A"/>
    <w:rsid w:val="00AD179F"/>
    <w:rsid w:val="00B569BC"/>
    <w:rsid w:val="00BA3E6E"/>
    <w:rsid w:val="00CB4BEB"/>
    <w:rsid w:val="00CE2242"/>
    <w:rsid w:val="00D006A9"/>
    <w:rsid w:val="00D803ED"/>
    <w:rsid w:val="00E82A9E"/>
    <w:rsid w:val="00F53646"/>
    <w:rsid w:val="00F54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5"/>
    <o:shapelayout v:ext="edit">
      <o:idmap v:ext="edit" data="1"/>
    </o:shapelayout>
  </w:shapeDefaults>
  <w:decimalSymbol w:val=","/>
  <w:listSeparator w:val=";"/>
  <w15:chartTrackingRefBased/>
  <w15:docId w15:val="{2E00631B-BB00-48EA-A430-AF3EF1A3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53006"/>
    <w:pPr>
      <w:keepNext/>
      <w:spacing w:before="240" w:after="60"/>
      <w:outlineLvl w:val="0"/>
    </w:pPr>
    <w:rPr>
      <w:rFonts w:ascii="Arial" w:hAnsi="Arial" w:cs="Arial"/>
      <w:b/>
      <w:bCs/>
      <w:kern w:val="32"/>
      <w:sz w:val="32"/>
      <w:szCs w:val="32"/>
    </w:rPr>
  </w:style>
  <w:style w:type="paragraph" w:styleId="5">
    <w:name w:val="heading 5"/>
    <w:basedOn w:val="a"/>
    <w:next w:val="a"/>
    <w:qFormat/>
    <w:rsid w:val="00F53646"/>
    <w:pPr>
      <w:spacing w:before="240" w:after="60"/>
      <w:outlineLvl w:val="4"/>
    </w:pPr>
    <w:rPr>
      <w:b/>
      <w:bCs/>
      <w:i/>
      <w:iCs/>
      <w:sz w:val="26"/>
      <w:szCs w:val="26"/>
    </w:rPr>
  </w:style>
  <w:style w:type="paragraph" w:styleId="8">
    <w:name w:val="heading 8"/>
    <w:basedOn w:val="a"/>
    <w:next w:val="a"/>
    <w:qFormat/>
    <w:rsid w:val="00F53646"/>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53006"/>
    <w:pPr>
      <w:tabs>
        <w:tab w:val="center" w:pos="4677"/>
        <w:tab w:val="right" w:pos="9355"/>
      </w:tabs>
    </w:pPr>
  </w:style>
  <w:style w:type="character" w:styleId="a4">
    <w:name w:val="page number"/>
    <w:basedOn w:val="a0"/>
    <w:rsid w:val="00653006"/>
  </w:style>
  <w:style w:type="paragraph" w:customStyle="1" w:styleId="ConsPlusNormal">
    <w:name w:val="ConsPlusNormal"/>
    <w:rsid w:val="00AB705A"/>
    <w:pPr>
      <w:autoSpaceDE w:val="0"/>
      <w:autoSpaceDN w:val="0"/>
      <w:adjustRightInd w:val="0"/>
      <w:ind w:firstLine="720"/>
    </w:pPr>
    <w:rPr>
      <w:rFonts w:ascii="Arial" w:hAnsi="Arial" w:cs="Arial"/>
    </w:rPr>
  </w:style>
  <w:style w:type="character" w:styleId="a5">
    <w:name w:val="footnote reference"/>
    <w:basedOn w:val="a0"/>
    <w:semiHidden/>
    <w:rsid w:val="00AB705A"/>
    <w:rPr>
      <w:vertAlign w:val="superscript"/>
    </w:rPr>
  </w:style>
  <w:style w:type="paragraph" w:styleId="a6">
    <w:name w:val="Body Text Indent"/>
    <w:basedOn w:val="a"/>
    <w:link w:val="a7"/>
    <w:rsid w:val="00AB705A"/>
    <w:pPr>
      <w:spacing w:line="360" w:lineRule="auto"/>
      <w:ind w:firstLine="709"/>
      <w:jc w:val="both"/>
    </w:pPr>
  </w:style>
  <w:style w:type="character" w:customStyle="1" w:styleId="a7">
    <w:name w:val="Основний текст з відступом Знак"/>
    <w:basedOn w:val="a0"/>
    <w:link w:val="a6"/>
    <w:rsid w:val="00AB705A"/>
    <w:rPr>
      <w:sz w:val="24"/>
      <w:szCs w:val="24"/>
      <w:lang w:val="ru-RU" w:eastAsia="ru-RU" w:bidi="ar-SA"/>
    </w:rPr>
  </w:style>
  <w:style w:type="paragraph" w:customStyle="1" w:styleId="ConsNormal">
    <w:name w:val="ConsNormal"/>
    <w:rsid w:val="00D006A9"/>
    <w:pPr>
      <w:autoSpaceDE w:val="0"/>
      <w:autoSpaceDN w:val="0"/>
      <w:adjustRightInd w:val="0"/>
      <w:ind w:firstLine="720"/>
    </w:pPr>
  </w:style>
  <w:style w:type="paragraph" w:customStyle="1" w:styleId="ConsCell">
    <w:name w:val="ConsCell"/>
    <w:rsid w:val="00D006A9"/>
    <w:pPr>
      <w:autoSpaceDE w:val="0"/>
      <w:autoSpaceDN w:val="0"/>
      <w:adjustRightInd w:val="0"/>
    </w:pPr>
  </w:style>
  <w:style w:type="paragraph" w:customStyle="1" w:styleId="Normal1">
    <w:name w:val="Normal1"/>
    <w:rsid w:val="00D006A9"/>
    <w:pPr>
      <w:spacing w:before="100" w:after="100"/>
    </w:pPr>
    <w:rPr>
      <w:sz w:val="24"/>
      <w:szCs w:val="24"/>
    </w:rPr>
  </w:style>
  <w:style w:type="paragraph" w:styleId="2">
    <w:name w:val="Body Text Indent 2"/>
    <w:basedOn w:val="a"/>
    <w:rsid w:val="00D006A9"/>
    <w:pPr>
      <w:spacing w:after="120" w:line="480" w:lineRule="auto"/>
      <w:ind w:left="283"/>
    </w:pPr>
  </w:style>
  <w:style w:type="paragraph" w:styleId="a8">
    <w:name w:val="Body Text"/>
    <w:basedOn w:val="a"/>
    <w:rsid w:val="00D006A9"/>
    <w:pPr>
      <w:spacing w:after="120"/>
    </w:pPr>
  </w:style>
  <w:style w:type="paragraph" w:customStyle="1" w:styleId="ConsNonformat">
    <w:name w:val="ConsNonformat"/>
    <w:rsid w:val="00D006A9"/>
    <w:pPr>
      <w:autoSpaceDE w:val="0"/>
      <w:autoSpaceDN w:val="0"/>
      <w:adjustRightInd w:val="0"/>
    </w:pPr>
    <w:rPr>
      <w:rFonts w:ascii="Courier New" w:hAnsi="Courier New" w:cs="Courier New"/>
    </w:rPr>
  </w:style>
  <w:style w:type="character" w:customStyle="1" w:styleId="SUBST">
    <w:name w:val="__SUBST"/>
    <w:rsid w:val="00D006A9"/>
    <w:rPr>
      <w:b/>
      <w:bCs/>
      <w:i/>
      <w:iCs/>
      <w:sz w:val="22"/>
      <w:szCs w:val="22"/>
    </w:rPr>
  </w:style>
  <w:style w:type="paragraph" w:styleId="20">
    <w:name w:val="toc 2"/>
    <w:basedOn w:val="a"/>
    <w:next w:val="a"/>
    <w:autoRedefine/>
    <w:semiHidden/>
    <w:rsid w:val="00D006A9"/>
    <w:pPr>
      <w:widowControl w:val="0"/>
      <w:ind w:left="198"/>
    </w:pPr>
    <w:rPr>
      <w:b/>
      <w:bCs/>
      <w:i/>
      <w:iCs/>
      <w:sz w:val="22"/>
      <w:szCs w:val="22"/>
    </w:rPr>
  </w:style>
  <w:style w:type="paragraph" w:customStyle="1" w:styleId="ConsPlusTitle">
    <w:name w:val="ConsPlusTitle"/>
    <w:rsid w:val="00D006A9"/>
    <w:pPr>
      <w:autoSpaceDE w:val="0"/>
      <w:autoSpaceDN w:val="0"/>
      <w:adjustRightInd w:val="0"/>
    </w:pPr>
    <w:rPr>
      <w:b/>
      <w:bCs/>
    </w:rPr>
  </w:style>
  <w:style w:type="paragraph" w:customStyle="1" w:styleId="a9">
    <w:name w:val="А"/>
    <w:basedOn w:val="a"/>
    <w:rsid w:val="00F53646"/>
    <w:pPr>
      <w:spacing w:line="360" w:lineRule="auto"/>
      <w:ind w:firstLine="709"/>
      <w:jc w:val="both"/>
    </w:pPr>
    <w:rPr>
      <w:sz w:val="28"/>
      <w:szCs w:val="28"/>
    </w:rPr>
  </w:style>
  <w:style w:type="paragraph" w:styleId="10">
    <w:name w:val="toc 1"/>
    <w:basedOn w:val="a"/>
    <w:next w:val="a"/>
    <w:autoRedefine/>
    <w:semiHidden/>
    <w:rsid w:val="000F6A36"/>
  </w:style>
  <w:style w:type="character" w:styleId="aa">
    <w:name w:val="Hyperlink"/>
    <w:basedOn w:val="a0"/>
    <w:rsid w:val="000F6A36"/>
    <w:rPr>
      <w:color w:val="0000FF"/>
      <w:u w:val="single"/>
    </w:rPr>
  </w:style>
  <w:style w:type="paragraph" w:customStyle="1" w:styleId="11">
    <w:name w:val="Знак Знак Знак Знак Знак1 Знак Знак Знак1 Знак"/>
    <w:basedOn w:val="a"/>
    <w:rsid w:val="004234FE"/>
    <w:pPr>
      <w:tabs>
        <w:tab w:val="num" w:pos="360"/>
      </w:tabs>
      <w:spacing w:after="160" w:line="240" w:lineRule="exact"/>
    </w:pPr>
    <w:rPr>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89706">
      <w:bodyDiv w:val="1"/>
      <w:marLeft w:val="0"/>
      <w:marRight w:val="0"/>
      <w:marTop w:val="0"/>
      <w:marBottom w:val="0"/>
      <w:divBdr>
        <w:top w:val="none" w:sz="0" w:space="0" w:color="auto"/>
        <w:left w:val="none" w:sz="0" w:space="0" w:color="auto"/>
        <w:bottom w:val="none" w:sz="0" w:space="0" w:color="auto"/>
        <w:right w:val="none" w:sz="0" w:space="0" w:color="auto"/>
      </w:divBdr>
      <w:divsChild>
        <w:div w:id="1493834523">
          <w:marLeft w:val="0"/>
          <w:marRight w:val="0"/>
          <w:marTop w:val="0"/>
          <w:marBottom w:val="0"/>
          <w:divBdr>
            <w:top w:val="none" w:sz="0" w:space="0" w:color="auto"/>
            <w:left w:val="none" w:sz="0" w:space="0" w:color="auto"/>
            <w:bottom w:val="none" w:sz="0" w:space="0" w:color="auto"/>
            <w:right w:val="none" w:sz="0" w:space="0" w:color="auto"/>
          </w:divBdr>
        </w:div>
        <w:div w:id="1632975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oleObject" Target="embeddings/______Microsoft_Excel_97-20031.xls"/><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header" Target="head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emf"/><Relationship Id="rId40" Type="http://schemas.openxmlformats.org/officeDocument/2006/relationships/image" Target="media/image18.emf"/><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header" Target="header2.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image" Target="media/image17.emf"/><Relationship Id="rId20" Type="http://schemas.openxmlformats.org/officeDocument/2006/relationships/oleObject" Target="embeddings/oleObject7.bin"/><Relationship Id="rId41" Type="http://schemas.openxmlformats.org/officeDocument/2006/relationships/oleObject" Target="embeddings/______Microsoft_Excel_97-20032.xls"/></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8556</Words>
  <Characters>48770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Dnsoft</Company>
  <LinksUpToDate>false</LinksUpToDate>
  <CharactersWithSpaces>57212</CharactersWithSpaces>
  <SharedDoc>false</SharedDoc>
  <HLinks>
    <vt:vector size="90" baseType="variant">
      <vt:variant>
        <vt:i4>1835062</vt:i4>
      </vt:variant>
      <vt:variant>
        <vt:i4>86</vt:i4>
      </vt:variant>
      <vt:variant>
        <vt:i4>0</vt:i4>
      </vt:variant>
      <vt:variant>
        <vt:i4>5</vt:i4>
      </vt:variant>
      <vt:variant>
        <vt:lpwstr/>
      </vt:variant>
      <vt:variant>
        <vt:lpwstr>_Toc228252991</vt:lpwstr>
      </vt:variant>
      <vt:variant>
        <vt:i4>1835062</vt:i4>
      </vt:variant>
      <vt:variant>
        <vt:i4>80</vt:i4>
      </vt:variant>
      <vt:variant>
        <vt:i4>0</vt:i4>
      </vt:variant>
      <vt:variant>
        <vt:i4>5</vt:i4>
      </vt:variant>
      <vt:variant>
        <vt:lpwstr/>
      </vt:variant>
      <vt:variant>
        <vt:lpwstr>_Toc228252990</vt:lpwstr>
      </vt:variant>
      <vt:variant>
        <vt:i4>1900598</vt:i4>
      </vt:variant>
      <vt:variant>
        <vt:i4>74</vt:i4>
      </vt:variant>
      <vt:variant>
        <vt:i4>0</vt:i4>
      </vt:variant>
      <vt:variant>
        <vt:i4>5</vt:i4>
      </vt:variant>
      <vt:variant>
        <vt:lpwstr/>
      </vt:variant>
      <vt:variant>
        <vt:lpwstr>_Toc228252989</vt:lpwstr>
      </vt:variant>
      <vt:variant>
        <vt:i4>1900598</vt:i4>
      </vt:variant>
      <vt:variant>
        <vt:i4>68</vt:i4>
      </vt:variant>
      <vt:variant>
        <vt:i4>0</vt:i4>
      </vt:variant>
      <vt:variant>
        <vt:i4>5</vt:i4>
      </vt:variant>
      <vt:variant>
        <vt:lpwstr/>
      </vt:variant>
      <vt:variant>
        <vt:lpwstr>_Toc228252988</vt:lpwstr>
      </vt:variant>
      <vt:variant>
        <vt:i4>1900598</vt:i4>
      </vt:variant>
      <vt:variant>
        <vt:i4>62</vt:i4>
      </vt:variant>
      <vt:variant>
        <vt:i4>0</vt:i4>
      </vt:variant>
      <vt:variant>
        <vt:i4>5</vt:i4>
      </vt:variant>
      <vt:variant>
        <vt:lpwstr/>
      </vt:variant>
      <vt:variant>
        <vt:lpwstr>_Toc228252987</vt:lpwstr>
      </vt:variant>
      <vt:variant>
        <vt:i4>1900598</vt:i4>
      </vt:variant>
      <vt:variant>
        <vt:i4>56</vt:i4>
      </vt:variant>
      <vt:variant>
        <vt:i4>0</vt:i4>
      </vt:variant>
      <vt:variant>
        <vt:i4>5</vt:i4>
      </vt:variant>
      <vt:variant>
        <vt:lpwstr/>
      </vt:variant>
      <vt:variant>
        <vt:lpwstr>_Toc228252986</vt:lpwstr>
      </vt:variant>
      <vt:variant>
        <vt:i4>1900598</vt:i4>
      </vt:variant>
      <vt:variant>
        <vt:i4>50</vt:i4>
      </vt:variant>
      <vt:variant>
        <vt:i4>0</vt:i4>
      </vt:variant>
      <vt:variant>
        <vt:i4>5</vt:i4>
      </vt:variant>
      <vt:variant>
        <vt:lpwstr/>
      </vt:variant>
      <vt:variant>
        <vt:lpwstr>_Toc228252985</vt:lpwstr>
      </vt:variant>
      <vt:variant>
        <vt:i4>1900598</vt:i4>
      </vt:variant>
      <vt:variant>
        <vt:i4>44</vt:i4>
      </vt:variant>
      <vt:variant>
        <vt:i4>0</vt:i4>
      </vt:variant>
      <vt:variant>
        <vt:i4>5</vt:i4>
      </vt:variant>
      <vt:variant>
        <vt:lpwstr/>
      </vt:variant>
      <vt:variant>
        <vt:lpwstr>_Toc228252984</vt:lpwstr>
      </vt:variant>
      <vt:variant>
        <vt:i4>1179702</vt:i4>
      </vt:variant>
      <vt:variant>
        <vt:i4>38</vt:i4>
      </vt:variant>
      <vt:variant>
        <vt:i4>0</vt:i4>
      </vt:variant>
      <vt:variant>
        <vt:i4>5</vt:i4>
      </vt:variant>
      <vt:variant>
        <vt:lpwstr/>
      </vt:variant>
      <vt:variant>
        <vt:lpwstr>_Toc228252975</vt:lpwstr>
      </vt:variant>
      <vt:variant>
        <vt:i4>1179702</vt:i4>
      </vt:variant>
      <vt:variant>
        <vt:i4>32</vt:i4>
      </vt:variant>
      <vt:variant>
        <vt:i4>0</vt:i4>
      </vt:variant>
      <vt:variant>
        <vt:i4>5</vt:i4>
      </vt:variant>
      <vt:variant>
        <vt:lpwstr/>
      </vt:variant>
      <vt:variant>
        <vt:lpwstr>_Toc228252974</vt:lpwstr>
      </vt:variant>
      <vt:variant>
        <vt:i4>1179702</vt:i4>
      </vt:variant>
      <vt:variant>
        <vt:i4>26</vt:i4>
      </vt:variant>
      <vt:variant>
        <vt:i4>0</vt:i4>
      </vt:variant>
      <vt:variant>
        <vt:i4>5</vt:i4>
      </vt:variant>
      <vt:variant>
        <vt:lpwstr/>
      </vt:variant>
      <vt:variant>
        <vt:lpwstr>_Toc228252973</vt:lpwstr>
      </vt:variant>
      <vt:variant>
        <vt:i4>1179702</vt:i4>
      </vt:variant>
      <vt:variant>
        <vt:i4>20</vt:i4>
      </vt:variant>
      <vt:variant>
        <vt:i4>0</vt:i4>
      </vt:variant>
      <vt:variant>
        <vt:i4>5</vt:i4>
      </vt:variant>
      <vt:variant>
        <vt:lpwstr/>
      </vt:variant>
      <vt:variant>
        <vt:lpwstr>_Toc228252972</vt:lpwstr>
      </vt:variant>
      <vt:variant>
        <vt:i4>1179702</vt:i4>
      </vt:variant>
      <vt:variant>
        <vt:i4>14</vt:i4>
      </vt:variant>
      <vt:variant>
        <vt:i4>0</vt:i4>
      </vt:variant>
      <vt:variant>
        <vt:i4>5</vt:i4>
      </vt:variant>
      <vt:variant>
        <vt:lpwstr/>
      </vt:variant>
      <vt:variant>
        <vt:lpwstr>_Toc228252971</vt:lpwstr>
      </vt:variant>
      <vt:variant>
        <vt:i4>1179702</vt:i4>
      </vt:variant>
      <vt:variant>
        <vt:i4>8</vt:i4>
      </vt:variant>
      <vt:variant>
        <vt:i4>0</vt:i4>
      </vt:variant>
      <vt:variant>
        <vt:i4>5</vt:i4>
      </vt:variant>
      <vt:variant>
        <vt:lpwstr/>
      </vt:variant>
      <vt:variant>
        <vt:lpwstr>_Toc228252970</vt:lpwstr>
      </vt:variant>
      <vt:variant>
        <vt:i4>1245238</vt:i4>
      </vt:variant>
      <vt:variant>
        <vt:i4>2</vt:i4>
      </vt:variant>
      <vt:variant>
        <vt:i4>0</vt:i4>
      </vt:variant>
      <vt:variant>
        <vt:i4>5</vt:i4>
      </vt:variant>
      <vt:variant>
        <vt:lpwstr/>
      </vt:variant>
      <vt:variant>
        <vt:lpwstr>_Toc228252969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админ</dc:creator>
  <cp:keywords/>
  <dc:description/>
  <cp:lastModifiedBy>Irina</cp:lastModifiedBy>
  <cp:revision>2</cp:revision>
  <dcterms:created xsi:type="dcterms:W3CDTF">2014-08-18T13:26:00Z</dcterms:created>
  <dcterms:modified xsi:type="dcterms:W3CDTF">2014-08-18T13:26:00Z</dcterms:modified>
</cp:coreProperties>
</file>