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6EF" w:rsidRDefault="001366EF" w:rsidP="00401B0E">
      <w:pPr>
        <w:ind w:left="-720"/>
        <w:jc w:val="center"/>
        <w:rPr>
          <w:sz w:val="28"/>
          <w:szCs w:val="28"/>
        </w:rPr>
      </w:pPr>
    </w:p>
    <w:p w:rsidR="00401B0E" w:rsidRDefault="00401B0E" w:rsidP="00401B0E">
      <w:pPr>
        <w:ind w:left="-720"/>
        <w:jc w:val="center"/>
        <w:rPr>
          <w:sz w:val="28"/>
          <w:szCs w:val="28"/>
        </w:rPr>
      </w:pPr>
      <w:r>
        <w:rPr>
          <w:sz w:val="28"/>
          <w:szCs w:val="28"/>
        </w:rPr>
        <w:t>Федеральное агенство по образованию</w:t>
      </w:r>
    </w:p>
    <w:p w:rsidR="00401B0E" w:rsidRDefault="00401B0E" w:rsidP="00401B0E">
      <w:pPr>
        <w:ind w:left="-720"/>
        <w:jc w:val="center"/>
        <w:rPr>
          <w:sz w:val="28"/>
          <w:szCs w:val="28"/>
        </w:rPr>
      </w:pPr>
    </w:p>
    <w:p w:rsidR="00401B0E" w:rsidRDefault="00401B0E" w:rsidP="00401B0E">
      <w:pPr>
        <w:ind w:left="-720"/>
        <w:jc w:val="center"/>
        <w:rPr>
          <w:sz w:val="28"/>
          <w:szCs w:val="28"/>
        </w:rPr>
      </w:pPr>
      <w:r>
        <w:rPr>
          <w:sz w:val="28"/>
          <w:szCs w:val="28"/>
        </w:rPr>
        <w:t>ВОЛОГОДСКИЙ ГОСУДАРСТВЕННЫЙ ТЕХНИЧЕСКИЙ УНИВЕРСИТЕТ</w:t>
      </w:r>
    </w:p>
    <w:p w:rsidR="00401B0E" w:rsidRDefault="00401B0E" w:rsidP="00401B0E">
      <w:pPr>
        <w:rPr>
          <w:sz w:val="28"/>
          <w:szCs w:val="28"/>
        </w:rPr>
      </w:pPr>
    </w:p>
    <w:p w:rsidR="00401B0E" w:rsidRDefault="00401B0E" w:rsidP="00401B0E">
      <w:pPr>
        <w:ind w:left="-720"/>
        <w:jc w:val="center"/>
        <w:rPr>
          <w:sz w:val="28"/>
          <w:szCs w:val="28"/>
        </w:rPr>
      </w:pPr>
    </w:p>
    <w:p w:rsidR="00401B0E" w:rsidRDefault="00401B0E" w:rsidP="00401B0E">
      <w:pPr>
        <w:ind w:left="-720"/>
        <w:jc w:val="center"/>
        <w:rPr>
          <w:sz w:val="28"/>
          <w:szCs w:val="28"/>
        </w:rPr>
      </w:pPr>
    </w:p>
    <w:p w:rsidR="00401B0E" w:rsidRDefault="00401B0E" w:rsidP="00401B0E">
      <w:pPr>
        <w:ind w:left="-720"/>
        <w:jc w:val="center"/>
        <w:rPr>
          <w:sz w:val="28"/>
          <w:szCs w:val="28"/>
        </w:rPr>
      </w:pPr>
      <w:r>
        <w:rPr>
          <w:sz w:val="28"/>
          <w:szCs w:val="28"/>
        </w:rPr>
        <w:t>Кафедра электроснабжения</w:t>
      </w:r>
    </w:p>
    <w:p w:rsidR="00401B0E" w:rsidRDefault="00401B0E" w:rsidP="00401B0E">
      <w:pPr>
        <w:ind w:left="-720"/>
        <w:jc w:val="center"/>
        <w:rPr>
          <w:sz w:val="28"/>
          <w:szCs w:val="28"/>
        </w:rPr>
      </w:pPr>
    </w:p>
    <w:p w:rsidR="00401B0E" w:rsidRDefault="00401B0E" w:rsidP="00401B0E">
      <w:pPr>
        <w:ind w:left="-720"/>
        <w:jc w:val="center"/>
        <w:rPr>
          <w:sz w:val="28"/>
          <w:szCs w:val="28"/>
        </w:rPr>
      </w:pPr>
    </w:p>
    <w:p w:rsidR="00401B0E" w:rsidRDefault="00401B0E" w:rsidP="00401B0E">
      <w:pPr>
        <w:rPr>
          <w:sz w:val="28"/>
          <w:szCs w:val="28"/>
        </w:rPr>
      </w:pPr>
    </w:p>
    <w:p w:rsidR="00401B0E" w:rsidRDefault="00401B0E" w:rsidP="00401B0E">
      <w:pPr>
        <w:rPr>
          <w:sz w:val="28"/>
          <w:szCs w:val="28"/>
        </w:rPr>
      </w:pPr>
    </w:p>
    <w:p w:rsidR="00401B0E" w:rsidRDefault="00401B0E" w:rsidP="00401B0E">
      <w:pPr>
        <w:ind w:left="-720"/>
        <w:jc w:val="center"/>
        <w:rPr>
          <w:sz w:val="28"/>
          <w:szCs w:val="28"/>
        </w:rPr>
      </w:pPr>
    </w:p>
    <w:p w:rsidR="00401B0E" w:rsidRDefault="00401B0E" w:rsidP="00401B0E">
      <w:pPr>
        <w:ind w:left="-720"/>
        <w:jc w:val="center"/>
        <w:rPr>
          <w:sz w:val="28"/>
          <w:szCs w:val="28"/>
        </w:rPr>
      </w:pPr>
    </w:p>
    <w:p w:rsidR="00401B0E" w:rsidRDefault="00401B0E" w:rsidP="00401B0E">
      <w:pPr>
        <w:ind w:left="-720"/>
        <w:jc w:val="center"/>
        <w:rPr>
          <w:sz w:val="36"/>
          <w:szCs w:val="36"/>
        </w:rPr>
      </w:pPr>
      <w:r>
        <w:rPr>
          <w:sz w:val="36"/>
          <w:szCs w:val="36"/>
        </w:rPr>
        <w:t>КОНТРОЛЬНАЯ РАБОТА №1</w:t>
      </w:r>
    </w:p>
    <w:p w:rsidR="00401B0E" w:rsidRDefault="00401B0E" w:rsidP="00401B0E">
      <w:pPr>
        <w:ind w:left="-720"/>
        <w:jc w:val="center"/>
        <w:rPr>
          <w:sz w:val="28"/>
          <w:szCs w:val="28"/>
        </w:rPr>
      </w:pPr>
    </w:p>
    <w:p w:rsidR="00401B0E" w:rsidRDefault="009540DC" w:rsidP="00401B0E">
      <w:pPr>
        <w:ind w:left="-720"/>
        <w:jc w:val="center"/>
        <w:rPr>
          <w:sz w:val="28"/>
          <w:szCs w:val="28"/>
        </w:rPr>
      </w:pPr>
      <w:r>
        <w:rPr>
          <w:sz w:val="28"/>
          <w:szCs w:val="28"/>
        </w:rPr>
        <w:t>ПО ДИСЦИПЛИНЕ: ЭКОНОМИКА ЭНЕРГЕТИКИ</w:t>
      </w:r>
    </w:p>
    <w:p w:rsidR="00401B0E" w:rsidRDefault="00401B0E" w:rsidP="00401B0E">
      <w:pPr>
        <w:ind w:left="-720"/>
        <w:jc w:val="center"/>
        <w:rPr>
          <w:sz w:val="28"/>
          <w:szCs w:val="28"/>
        </w:rPr>
      </w:pPr>
    </w:p>
    <w:p w:rsidR="00401B0E" w:rsidRDefault="00401B0E" w:rsidP="00401B0E">
      <w:pPr>
        <w:ind w:left="-720"/>
        <w:jc w:val="center"/>
        <w:rPr>
          <w:sz w:val="28"/>
          <w:szCs w:val="28"/>
        </w:rPr>
      </w:pPr>
    </w:p>
    <w:p w:rsidR="00401B0E" w:rsidRDefault="00401B0E" w:rsidP="00401B0E">
      <w:pPr>
        <w:rPr>
          <w:sz w:val="28"/>
          <w:szCs w:val="28"/>
        </w:rPr>
      </w:pPr>
    </w:p>
    <w:p w:rsidR="00401B0E" w:rsidRDefault="00401B0E" w:rsidP="00401B0E">
      <w:pPr>
        <w:ind w:left="-720"/>
        <w:jc w:val="center"/>
        <w:rPr>
          <w:sz w:val="28"/>
          <w:szCs w:val="28"/>
        </w:rPr>
      </w:pPr>
    </w:p>
    <w:p w:rsidR="00401B0E" w:rsidRDefault="00401B0E" w:rsidP="00401B0E">
      <w:pPr>
        <w:rPr>
          <w:sz w:val="28"/>
          <w:szCs w:val="28"/>
        </w:rPr>
      </w:pPr>
    </w:p>
    <w:p w:rsidR="00401B0E" w:rsidRDefault="00401B0E" w:rsidP="00401B0E">
      <w:pPr>
        <w:rPr>
          <w:sz w:val="28"/>
          <w:szCs w:val="28"/>
        </w:rPr>
      </w:pPr>
    </w:p>
    <w:p w:rsidR="00401B0E" w:rsidRDefault="00401B0E" w:rsidP="00401B0E">
      <w:pPr>
        <w:rPr>
          <w:sz w:val="28"/>
          <w:szCs w:val="28"/>
        </w:rPr>
      </w:pPr>
    </w:p>
    <w:p w:rsidR="00401B0E" w:rsidRDefault="00401B0E" w:rsidP="00401B0E">
      <w:pPr>
        <w:ind w:left="-720"/>
        <w:jc w:val="center"/>
        <w:rPr>
          <w:sz w:val="28"/>
          <w:szCs w:val="28"/>
        </w:rPr>
      </w:pPr>
    </w:p>
    <w:p w:rsidR="00401B0E" w:rsidRDefault="00401B0E" w:rsidP="00401B0E">
      <w:pPr>
        <w:ind w:left="-720"/>
        <w:jc w:val="center"/>
        <w:rPr>
          <w:sz w:val="28"/>
          <w:szCs w:val="28"/>
        </w:rPr>
      </w:pPr>
    </w:p>
    <w:p w:rsidR="00401B0E" w:rsidRDefault="00401B0E" w:rsidP="00401B0E">
      <w:pPr>
        <w:ind w:left="-720"/>
        <w:jc w:val="both"/>
        <w:rPr>
          <w:sz w:val="28"/>
          <w:szCs w:val="28"/>
        </w:rPr>
      </w:pPr>
      <w:r>
        <w:rPr>
          <w:sz w:val="28"/>
          <w:szCs w:val="28"/>
        </w:rPr>
        <w:t xml:space="preserve">                                                    </w:t>
      </w:r>
      <w:r w:rsidR="009540DC">
        <w:rPr>
          <w:sz w:val="28"/>
          <w:szCs w:val="28"/>
        </w:rPr>
        <w:t xml:space="preserve">                              </w:t>
      </w:r>
      <w:r>
        <w:rPr>
          <w:sz w:val="28"/>
          <w:szCs w:val="28"/>
        </w:rPr>
        <w:t>Выполнил:  Копосов А.Г.</w:t>
      </w:r>
    </w:p>
    <w:p w:rsidR="00401B0E" w:rsidRDefault="00401B0E" w:rsidP="00401B0E">
      <w:pPr>
        <w:ind w:left="-720"/>
        <w:jc w:val="both"/>
        <w:rPr>
          <w:sz w:val="28"/>
          <w:szCs w:val="28"/>
        </w:rPr>
      </w:pPr>
    </w:p>
    <w:p w:rsidR="00401B0E" w:rsidRDefault="00401B0E" w:rsidP="00401B0E">
      <w:pPr>
        <w:ind w:left="-720"/>
        <w:jc w:val="both"/>
        <w:rPr>
          <w:sz w:val="28"/>
          <w:szCs w:val="28"/>
        </w:rPr>
      </w:pPr>
      <w:r>
        <w:rPr>
          <w:sz w:val="28"/>
          <w:szCs w:val="28"/>
        </w:rPr>
        <w:t xml:space="preserve">                                                    </w:t>
      </w:r>
      <w:r w:rsidR="009540DC">
        <w:rPr>
          <w:sz w:val="28"/>
          <w:szCs w:val="28"/>
        </w:rPr>
        <w:t xml:space="preserve">                             </w:t>
      </w:r>
      <w:r>
        <w:rPr>
          <w:sz w:val="28"/>
          <w:szCs w:val="28"/>
        </w:rPr>
        <w:t>Студент группы:  ЗЭСВ-41</w:t>
      </w:r>
    </w:p>
    <w:p w:rsidR="00401B0E" w:rsidRDefault="00401B0E" w:rsidP="00401B0E">
      <w:pPr>
        <w:ind w:left="-720"/>
        <w:jc w:val="both"/>
        <w:rPr>
          <w:sz w:val="28"/>
          <w:szCs w:val="28"/>
        </w:rPr>
      </w:pPr>
    </w:p>
    <w:p w:rsidR="00401B0E" w:rsidRDefault="00401B0E" w:rsidP="00401B0E">
      <w:pPr>
        <w:ind w:left="-720"/>
        <w:jc w:val="both"/>
        <w:rPr>
          <w:sz w:val="28"/>
          <w:szCs w:val="28"/>
        </w:rPr>
      </w:pPr>
      <w:r>
        <w:rPr>
          <w:sz w:val="28"/>
          <w:szCs w:val="28"/>
        </w:rPr>
        <w:t xml:space="preserve">                                                                              </w:t>
      </w:r>
      <w:r w:rsidR="009540DC">
        <w:rPr>
          <w:sz w:val="28"/>
          <w:szCs w:val="28"/>
        </w:rPr>
        <w:t xml:space="preserve">    </w:t>
      </w:r>
      <w:r>
        <w:rPr>
          <w:sz w:val="28"/>
          <w:szCs w:val="28"/>
        </w:rPr>
        <w:t xml:space="preserve">Шифр: </w:t>
      </w:r>
      <w:r w:rsidRPr="00E70185">
        <w:rPr>
          <w:sz w:val="28"/>
          <w:szCs w:val="28"/>
        </w:rPr>
        <w:t>06013203085</w:t>
      </w:r>
    </w:p>
    <w:p w:rsidR="00401B0E" w:rsidRDefault="00401B0E" w:rsidP="00401B0E">
      <w:pPr>
        <w:ind w:left="-720"/>
        <w:jc w:val="both"/>
        <w:rPr>
          <w:sz w:val="28"/>
          <w:szCs w:val="28"/>
        </w:rPr>
      </w:pPr>
    </w:p>
    <w:p w:rsidR="00401B0E" w:rsidRDefault="00401B0E" w:rsidP="00401B0E">
      <w:pPr>
        <w:ind w:left="-720"/>
        <w:jc w:val="center"/>
        <w:rPr>
          <w:sz w:val="28"/>
          <w:szCs w:val="28"/>
        </w:rPr>
      </w:pPr>
      <w:r>
        <w:rPr>
          <w:sz w:val="28"/>
          <w:szCs w:val="28"/>
        </w:rPr>
        <w:t xml:space="preserve">                                                                               Домашний адрес:  г.Тотьма,161300            </w:t>
      </w:r>
    </w:p>
    <w:p w:rsidR="00401B0E" w:rsidRDefault="00401B0E" w:rsidP="00401B0E">
      <w:pPr>
        <w:ind w:left="-720"/>
        <w:jc w:val="center"/>
        <w:rPr>
          <w:sz w:val="28"/>
          <w:szCs w:val="28"/>
        </w:rPr>
      </w:pPr>
    </w:p>
    <w:p w:rsidR="00401B0E" w:rsidRDefault="00401B0E" w:rsidP="00401B0E">
      <w:pPr>
        <w:ind w:left="-720"/>
        <w:jc w:val="center"/>
        <w:rPr>
          <w:sz w:val="28"/>
          <w:szCs w:val="28"/>
        </w:rPr>
      </w:pPr>
      <w:r>
        <w:rPr>
          <w:sz w:val="28"/>
          <w:szCs w:val="28"/>
        </w:rPr>
        <w:t xml:space="preserve">                                                               пер. Школьный д.7, кв.23</w:t>
      </w:r>
    </w:p>
    <w:p w:rsidR="00401B0E" w:rsidRDefault="00401B0E" w:rsidP="00401B0E">
      <w:pPr>
        <w:ind w:left="-720"/>
        <w:jc w:val="center"/>
        <w:rPr>
          <w:sz w:val="28"/>
          <w:szCs w:val="28"/>
        </w:rPr>
      </w:pPr>
    </w:p>
    <w:p w:rsidR="00401B0E" w:rsidRDefault="00401B0E" w:rsidP="00401B0E">
      <w:pPr>
        <w:ind w:left="-720"/>
        <w:jc w:val="center"/>
        <w:rPr>
          <w:sz w:val="28"/>
          <w:szCs w:val="28"/>
        </w:rPr>
      </w:pPr>
      <w:r>
        <w:rPr>
          <w:sz w:val="28"/>
          <w:szCs w:val="28"/>
        </w:rPr>
        <w:t xml:space="preserve">                             </w:t>
      </w:r>
      <w:r w:rsidR="009540DC">
        <w:rPr>
          <w:sz w:val="28"/>
          <w:szCs w:val="28"/>
        </w:rPr>
        <w:t xml:space="preserve">                               Принял:  Летунова Л.П.</w:t>
      </w:r>
      <w:r>
        <w:rPr>
          <w:sz w:val="28"/>
          <w:szCs w:val="28"/>
        </w:rPr>
        <w:t xml:space="preserve"> </w:t>
      </w:r>
    </w:p>
    <w:p w:rsidR="00401B0E" w:rsidRDefault="00401B0E" w:rsidP="00401B0E">
      <w:pPr>
        <w:ind w:left="-720"/>
        <w:jc w:val="center"/>
        <w:rPr>
          <w:sz w:val="28"/>
          <w:szCs w:val="28"/>
        </w:rPr>
      </w:pPr>
    </w:p>
    <w:p w:rsidR="00401B0E" w:rsidRDefault="00401B0E" w:rsidP="00401B0E">
      <w:pPr>
        <w:ind w:left="-720"/>
        <w:jc w:val="center"/>
        <w:rPr>
          <w:sz w:val="28"/>
          <w:szCs w:val="28"/>
        </w:rPr>
      </w:pPr>
    </w:p>
    <w:p w:rsidR="00401B0E" w:rsidRDefault="00401B0E" w:rsidP="00401B0E">
      <w:pPr>
        <w:ind w:left="-720"/>
        <w:jc w:val="center"/>
        <w:rPr>
          <w:sz w:val="28"/>
          <w:szCs w:val="28"/>
        </w:rPr>
      </w:pPr>
    </w:p>
    <w:p w:rsidR="00401B0E" w:rsidRDefault="00401B0E" w:rsidP="00401B0E">
      <w:pPr>
        <w:ind w:left="-720"/>
        <w:jc w:val="center"/>
        <w:rPr>
          <w:sz w:val="28"/>
          <w:szCs w:val="28"/>
        </w:rPr>
      </w:pPr>
    </w:p>
    <w:p w:rsidR="00401B0E" w:rsidRDefault="00401B0E" w:rsidP="00401B0E">
      <w:pPr>
        <w:ind w:left="-720"/>
        <w:jc w:val="center"/>
        <w:rPr>
          <w:sz w:val="28"/>
          <w:szCs w:val="28"/>
        </w:rPr>
      </w:pPr>
    </w:p>
    <w:p w:rsidR="00401B0E" w:rsidRDefault="00401B0E" w:rsidP="00401B0E">
      <w:pPr>
        <w:ind w:left="-720"/>
        <w:jc w:val="center"/>
        <w:rPr>
          <w:sz w:val="28"/>
          <w:szCs w:val="28"/>
        </w:rPr>
      </w:pPr>
    </w:p>
    <w:p w:rsidR="00401B0E" w:rsidRPr="00FB3EC6" w:rsidRDefault="00401B0E" w:rsidP="00401B0E">
      <w:pPr>
        <w:ind w:left="-720"/>
        <w:jc w:val="center"/>
        <w:rPr>
          <w:sz w:val="28"/>
          <w:szCs w:val="28"/>
        </w:rPr>
      </w:pPr>
      <w:r>
        <w:rPr>
          <w:sz w:val="28"/>
          <w:szCs w:val="28"/>
        </w:rPr>
        <w:t>Вологда 2009г.</w:t>
      </w:r>
    </w:p>
    <w:p w:rsidR="00401B0E" w:rsidRDefault="00401B0E" w:rsidP="00401B0E">
      <w:pPr>
        <w:rPr>
          <w:rFonts w:ascii="Arial" w:hAnsi="Arial" w:cs="Arial"/>
          <w:sz w:val="20"/>
          <w:szCs w:val="20"/>
        </w:rPr>
      </w:pPr>
    </w:p>
    <w:p w:rsidR="00401B0E" w:rsidRDefault="00401B0E" w:rsidP="00401B0E">
      <w:pPr>
        <w:rPr>
          <w:rFonts w:ascii="Arial" w:hAnsi="Arial" w:cs="Arial"/>
          <w:sz w:val="20"/>
          <w:szCs w:val="20"/>
        </w:rPr>
      </w:pPr>
    </w:p>
    <w:p w:rsidR="008B67CB" w:rsidRPr="00186DEA" w:rsidRDefault="00CD2860" w:rsidP="00CD2860">
      <w:pPr>
        <w:spacing w:line="312" w:lineRule="auto"/>
        <w:jc w:val="center"/>
        <w:rPr>
          <w:b/>
          <w:sz w:val="28"/>
          <w:szCs w:val="28"/>
        </w:rPr>
      </w:pPr>
      <w:r>
        <w:rPr>
          <w:b/>
          <w:sz w:val="28"/>
          <w:szCs w:val="28"/>
        </w:rPr>
        <w:t>Задание</w:t>
      </w:r>
    </w:p>
    <w:p w:rsidR="001D6A1F" w:rsidRPr="0068220C" w:rsidRDefault="001D6A1F" w:rsidP="00186DEA">
      <w:pPr>
        <w:spacing w:line="312" w:lineRule="auto"/>
        <w:jc w:val="both"/>
        <w:rPr>
          <w:sz w:val="28"/>
          <w:szCs w:val="28"/>
        </w:rPr>
      </w:pPr>
    </w:p>
    <w:p w:rsidR="001D6A1F" w:rsidRPr="0068220C" w:rsidRDefault="001D6A1F" w:rsidP="00B75557">
      <w:pPr>
        <w:tabs>
          <w:tab w:val="left" w:pos="4186"/>
        </w:tabs>
        <w:spacing w:line="312" w:lineRule="auto"/>
        <w:ind w:firstLine="720"/>
        <w:jc w:val="both"/>
        <w:rPr>
          <w:sz w:val="28"/>
          <w:szCs w:val="28"/>
        </w:rPr>
      </w:pPr>
      <w:r w:rsidRPr="0068220C">
        <w:rPr>
          <w:sz w:val="28"/>
          <w:szCs w:val="28"/>
        </w:rPr>
        <w:t>1. Анализ финансовой устойчивости и платежеспособности предприятия.</w:t>
      </w:r>
    </w:p>
    <w:p w:rsidR="001D6A1F" w:rsidRPr="0068220C" w:rsidRDefault="001D6A1F" w:rsidP="00B75557">
      <w:pPr>
        <w:spacing w:line="312" w:lineRule="auto"/>
        <w:ind w:firstLine="720"/>
        <w:jc w:val="both"/>
        <w:rPr>
          <w:sz w:val="28"/>
          <w:szCs w:val="28"/>
        </w:rPr>
      </w:pPr>
      <w:r w:rsidRPr="0068220C">
        <w:rPr>
          <w:sz w:val="28"/>
          <w:szCs w:val="28"/>
        </w:rPr>
        <w:t>2.Анализ источников финансирования на предприятии.</w:t>
      </w:r>
    </w:p>
    <w:p w:rsidR="001D6A1F" w:rsidRPr="0068220C" w:rsidRDefault="001D6A1F" w:rsidP="00B75557">
      <w:pPr>
        <w:spacing w:line="312" w:lineRule="auto"/>
        <w:ind w:firstLine="720"/>
        <w:jc w:val="both"/>
        <w:rPr>
          <w:sz w:val="28"/>
          <w:szCs w:val="28"/>
        </w:rPr>
      </w:pPr>
      <w:r w:rsidRPr="0068220C">
        <w:rPr>
          <w:sz w:val="28"/>
          <w:szCs w:val="28"/>
        </w:rPr>
        <w:t>3. Анализ путей и способов использования инвестиций.</w:t>
      </w:r>
    </w:p>
    <w:p w:rsidR="001D6A1F" w:rsidRPr="0068220C" w:rsidRDefault="001D6A1F" w:rsidP="00B75557">
      <w:pPr>
        <w:spacing w:line="312" w:lineRule="auto"/>
        <w:ind w:firstLine="720"/>
        <w:jc w:val="both"/>
        <w:rPr>
          <w:sz w:val="28"/>
          <w:szCs w:val="28"/>
        </w:rPr>
      </w:pPr>
      <w:r w:rsidRPr="0068220C">
        <w:rPr>
          <w:sz w:val="28"/>
          <w:szCs w:val="28"/>
        </w:rPr>
        <w:t>4. Анализ рентабельности работы Вашего предприятия, цеха, участка.</w:t>
      </w:r>
    </w:p>
    <w:p w:rsidR="001D6A1F" w:rsidRPr="0068220C" w:rsidRDefault="001D6A1F" w:rsidP="00B75557">
      <w:pPr>
        <w:spacing w:line="312" w:lineRule="auto"/>
        <w:ind w:firstLine="720"/>
        <w:jc w:val="both"/>
        <w:rPr>
          <w:sz w:val="28"/>
          <w:szCs w:val="28"/>
        </w:rPr>
      </w:pPr>
      <w:r w:rsidRPr="0068220C">
        <w:rPr>
          <w:sz w:val="28"/>
          <w:szCs w:val="28"/>
        </w:rPr>
        <w:t>5.Оценка срока окупаемости инвестиций с учетом фактора времени.</w:t>
      </w:r>
    </w:p>
    <w:p w:rsidR="008246D8" w:rsidRPr="0068220C" w:rsidRDefault="008246D8" w:rsidP="00186DEA">
      <w:pPr>
        <w:autoSpaceDE w:val="0"/>
        <w:autoSpaceDN w:val="0"/>
        <w:adjustRightInd w:val="0"/>
        <w:spacing w:line="312" w:lineRule="auto"/>
        <w:jc w:val="both"/>
        <w:rPr>
          <w:sz w:val="28"/>
          <w:szCs w:val="28"/>
        </w:rPr>
      </w:pPr>
    </w:p>
    <w:p w:rsidR="008246D8" w:rsidRPr="00186DEA" w:rsidRDefault="008246D8" w:rsidP="00B75557">
      <w:pPr>
        <w:autoSpaceDE w:val="0"/>
        <w:autoSpaceDN w:val="0"/>
        <w:adjustRightInd w:val="0"/>
        <w:spacing w:line="312" w:lineRule="auto"/>
        <w:ind w:firstLine="720"/>
        <w:jc w:val="both"/>
        <w:rPr>
          <w:b/>
          <w:sz w:val="28"/>
          <w:szCs w:val="28"/>
        </w:rPr>
      </w:pPr>
      <w:r w:rsidRPr="00186DEA">
        <w:rPr>
          <w:b/>
          <w:sz w:val="28"/>
          <w:szCs w:val="28"/>
        </w:rPr>
        <w:t xml:space="preserve">Общие сведения об отрасли и </w:t>
      </w:r>
      <w:r w:rsidR="00596BDA" w:rsidRPr="00186DEA">
        <w:rPr>
          <w:b/>
          <w:sz w:val="28"/>
          <w:szCs w:val="28"/>
        </w:rPr>
        <w:t>предприятии</w:t>
      </w:r>
    </w:p>
    <w:p w:rsidR="00693DCC" w:rsidRDefault="008246D8" w:rsidP="00B01191">
      <w:pPr>
        <w:autoSpaceDE w:val="0"/>
        <w:autoSpaceDN w:val="0"/>
        <w:adjustRightInd w:val="0"/>
        <w:spacing w:line="312" w:lineRule="auto"/>
        <w:ind w:firstLine="720"/>
        <w:jc w:val="both"/>
        <w:rPr>
          <w:sz w:val="28"/>
          <w:szCs w:val="28"/>
        </w:rPr>
      </w:pPr>
      <w:r w:rsidRPr="0068220C">
        <w:rPr>
          <w:sz w:val="28"/>
          <w:szCs w:val="28"/>
        </w:rPr>
        <w:t>Электроэнергетика является инфраструктурной отраслью экономики. Большинство</w:t>
      </w:r>
      <w:r w:rsidR="0068220C">
        <w:rPr>
          <w:sz w:val="28"/>
          <w:szCs w:val="28"/>
        </w:rPr>
        <w:t xml:space="preserve"> </w:t>
      </w:r>
      <w:r w:rsidRPr="0068220C">
        <w:rPr>
          <w:sz w:val="28"/>
          <w:szCs w:val="28"/>
        </w:rPr>
        <w:t>конечных потребителей продукции отрасли располагаются на территории Российской</w:t>
      </w:r>
      <w:r w:rsidR="0068220C">
        <w:rPr>
          <w:sz w:val="28"/>
          <w:szCs w:val="28"/>
        </w:rPr>
        <w:t xml:space="preserve"> </w:t>
      </w:r>
      <w:r w:rsidRPr="0068220C">
        <w:rPr>
          <w:sz w:val="28"/>
          <w:szCs w:val="28"/>
        </w:rPr>
        <w:t>Федерации. Незначительная доля электроэнергии, производимой в отрасли,</w:t>
      </w:r>
      <w:r w:rsidR="0068220C">
        <w:rPr>
          <w:sz w:val="28"/>
          <w:szCs w:val="28"/>
        </w:rPr>
        <w:t xml:space="preserve"> </w:t>
      </w:r>
      <w:r w:rsidRPr="0068220C">
        <w:rPr>
          <w:sz w:val="28"/>
          <w:szCs w:val="28"/>
        </w:rPr>
        <w:t>экспортируется. Таким образом, прогнозируемая динамика развития отрасли</w:t>
      </w:r>
      <w:r w:rsidR="0068220C">
        <w:rPr>
          <w:sz w:val="28"/>
          <w:szCs w:val="28"/>
        </w:rPr>
        <w:t xml:space="preserve"> </w:t>
      </w:r>
      <w:r w:rsidRPr="0068220C">
        <w:rPr>
          <w:sz w:val="28"/>
          <w:szCs w:val="28"/>
        </w:rPr>
        <w:t>определяется общей динамикой социально-экономического развития всех остальных</w:t>
      </w:r>
      <w:r w:rsidR="0068220C">
        <w:rPr>
          <w:sz w:val="28"/>
          <w:szCs w:val="28"/>
        </w:rPr>
        <w:t xml:space="preserve"> </w:t>
      </w:r>
      <w:r w:rsidRPr="0068220C">
        <w:rPr>
          <w:sz w:val="28"/>
          <w:szCs w:val="28"/>
        </w:rPr>
        <w:t>отраслей экономики Российской Федерации, а также в определённой степени -</w:t>
      </w:r>
      <w:r w:rsidR="0068220C">
        <w:rPr>
          <w:sz w:val="28"/>
          <w:szCs w:val="28"/>
        </w:rPr>
        <w:t xml:space="preserve"> </w:t>
      </w:r>
      <w:r w:rsidRPr="0068220C">
        <w:rPr>
          <w:sz w:val="28"/>
          <w:szCs w:val="28"/>
        </w:rPr>
        <w:t>климатическими (уровни водности) и погодными (среднегодовая температура) условиями</w:t>
      </w:r>
      <w:r w:rsidR="0068220C">
        <w:rPr>
          <w:sz w:val="28"/>
          <w:szCs w:val="28"/>
        </w:rPr>
        <w:t xml:space="preserve"> </w:t>
      </w:r>
      <w:r w:rsidRPr="0068220C">
        <w:rPr>
          <w:sz w:val="28"/>
          <w:szCs w:val="28"/>
        </w:rPr>
        <w:t>в России.</w:t>
      </w:r>
      <w:r w:rsidR="00B75557">
        <w:rPr>
          <w:sz w:val="28"/>
          <w:szCs w:val="28"/>
        </w:rPr>
        <w:t xml:space="preserve"> Группа </w:t>
      </w:r>
      <w:r w:rsidRPr="0068220C">
        <w:rPr>
          <w:sz w:val="28"/>
          <w:szCs w:val="28"/>
        </w:rPr>
        <w:t>РАО «ЕЭС России» является головной компанией крупнейшего холдинга,</w:t>
      </w:r>
      <w:r w:rsidR="0068220C">
        <w:rPr>
          <w:sz w:val="28"/>
          <w:szCs w:val="28"/>
        </w:rPr>
        <w:t xml:space="preserve"> </w:t>
      </w:r>
      <w:r w:rsidRPr="0068220C">
        <w:rPr>
          <w:sz w:val="28"/>
          <w:szCs w:val="28"/>
        </w:rPr>
        <w:t>реализующей посредством владения пакетами акций региональных энергетических</w:t>
      </w:r>
      <w:r w:rsidR="0068220C">
        <w:rPr>
          <w:sz w:val="28"/>
          <w:szCs w:val="28"/>
        </w:rPr>
        <w:t xml:space="preserve"> </w:t>
      </w:r>
      <w:r w:rsidRPr="0068220C">
        <w:rPr>
          <w:sz w:val="28"/>
          <w:szCs w:val="28"/>
        </w:rPr>
        <w:t>компаний, основные положения государственной политики в области электроэнергетики,</w:t>
      </w:r>
      <w:r w:rsidR="0068220C">
        <w:rPr>
          <w:sz w:val="28"/>
          <w:szCs w:val="28"/>
        </w:rPr>
        <w:t xml:space="preserve"> </w:t>
      </w:r>
      <w:r w:rsidRPr="0068220C">
        <w:rPr>
          <w:sz w:val="28"/>
          <w:szCs w:val="28"/>
        </w:rPr>
        <w:t>а также бизнес-</w:t>
      </w:r>
      <w:r w:rsidR="004C2534">
        <w:rPr>
          <w:sz w:val="28"/>
          <w:szCs w:val="28"/>
        </w:rPr>
        <w:t xml:space="preserve"> </w:t>
      </w:r>
      <w:r w:rsidRPr="0068220C">
        <w:rPr>
          <w:sz w:val="28"/>
          <w:szCs w:val="28"/>
        </w:rPr>
        <w:t>интересы своих акционеров.</w:t>
      </w:r>
      <w:r w:rsidR="00B01191">
        <w:rPr>
          <w:sz w:val="28"/>
          <w:szCs w:val="28"/>
        </w:rPr>
        <w:t xml:space="preserve"> </w:t>
      </w:r>
      <w:r w:rsidRPr="0068220C">
        <w:rPr>
          <w:sz w:val="28"/>
          <w:szCs w:val="28"/>
        </w:rPr>
        <w:t>Деятельность холдинга ОАО РАО «ЕЭС России» по производству и</w:t>
      </w:r>
      <w:r w:rsidR="00B01191">
        <w:rPr>
          <w:sz w:val="28"/>
          <w:szCs w:val="28"/>
        </w:rPr>
        <w:t xml:space="preserve"> </w:t>
      </w:r>
      <w:r w:rsidRPr="0068220C">
        <w:rPr>
          <w:sz w:val="28"/>
          <w:szCs w:val="28"/>
        </w:rPr>
        <w:t>транспортировке электроэнергии в соответствии с Федеральным законом Российской</w:t>
      </w:r>
      <w:r w:rsidR="0068220C">
        <w:rPr>
          <w:sz w:val="28"/>
          <w:szCs w:val="28"/>
        </w:rPr>
        <w:t xml:space="preserve"> </w:t>
      </w:r>
      <w:r w:rsidRPr="0068220C">
        <w:rPr>
          <w:sz w:val="28"/>
          <w:szCs w:val="28"/>
        </w:rPr>
        <w:t>Федерации «О естественных монополиях» регламентируется как деятельность в условиях</w:t>
      </w:r>
      <w:r w:rsidR="0068220C">
        <w:rPr>
          <w:sz w:val="28"/>
          <w:szCs w:val="28"/>
        </w:rPr>
        <w:t xml:space="preserve"> </w:t>
      </w:r>
      <w:r w:rsidRPr="0068220C">
        <w:rPr>
          <w:sz w:val="28"/>
          <w:szCs w:val="28"/>
        </w:rPr>
        <w:t>естественных монополий.</w:t>
      </w:r>
    </w:p>
    <w:p w:rsidR="00003E0C" w:rsidRPr="00003E0C" w:rsidRDefault="00003E0C" w:rsidP="00003E0C">
      <w:pPr>
        <w:autoSpaceDE w:val="0"/>
        <w:autoSpaceDN w:val="0"/>
        <w:adjustRightInd w:val="0"/>
        <w:spacing w:line="312" w:lineRule="auto"/>
        <w:ind w:firstLine="720"/>
        <w:jc w:val="both"/>
        <w:rPr>
          <w:sz w:val="28"/>
          <w:szCs w:val="28"/>
        </w:rPr>
      </w:pPr>
      <w:r w:rsidRPr="00003E0C">
        <w:rPr>
          <w:sz w:val="28"/>
          <w:szCs w:val="28"/>
        </w:rPr>
        <w:t xml:space="preserve">В 2000 году РАО "ЕЭС России" начало консультации с ведущими российскими и зарубежными экспертами, государственными органами, представителями бизнес-сообщества и акционерами о необходимости и технологии структурной реформы. Как государственная программа, реформа стартовала в 2003 году с принятием пакета федеральных законов, регламентирующих преобразования в электроэнергетике России. </w:t>
      </w:r>
    </w:p>
    <w:p w:rsidR="00003E0C" w:rsidRDefault="00003E0C" w:rsidP="00003E0C">
      <w:pPr>
        <w:autoSpaceDE w:val="0"/>
        <w:autoSpaceDN w:val="0"/>
        <w:adjustRightInd w:val="0"/>
        <w:spacing w:line="312" w:lineRule="auto"/>
        <w:ind w:firstLine="720"/>
        <w:jc w:val="both"/>
        <w:rPr>
          <w:sz w:val="28"/>
          <w:szCs w:val="28"/>
        </w:rPr>
      </w:pPr>
      <w:r w:rsidRPr="00003E0C">
        <w:rPr>
          <w:sz w:val="28"/>
          <w:szCs w:val="28"/>
        </w:rPr>
        <w:t>В ходе реформы региональные АО-энерго были в основном разделены на энергокомпании по видам деятельности на генерирующие, распределительные, сбытовые и сервисные. Со временем они были объединены в рамках межрегиональных компаний – ОГК, ТГК, МРСК, а энергосбытовые компании стали самостоятельно работать в каждом регионе. Созданы две главные инфраструктурные организации - Федеральная сетевая компания, объединяющая магистральные электросети, ЕНЭС и Системный оператор, осуществляющий диспетчерское управление ЕЭС России.</w:t>
      </w:r>
    </w:p>
    <w:p w:rsidR="00401B0E" w:rsidRPr="00401B0E" w:rsidRDefault="00401B0E" w:rsidP="00003E0C">
      <w:pPr>
        <w:autoSpaceDE w:val="0"/>
        <w:autoSpaceDN w:val="0"/>
        <w:adjustRightInd w:val="0"/>
        <w:spacing w:line="312" w:lineRule="auto"/>
        <w:ind w:firstLine="720"/>
        <w:jc w:val="both"/>
        <w:rPr>
          <w:sz w:val="28"/>
          <w:szCs w:val="28"/>
        </w:rPr>
      </w:pPr>
      <w:r w:rsidRPr="00401B0E">
        <w:rPr>
          <w:sz w:val="28"/>
          <w:szCs w:val="28"/>
        </w:rPr>
        <w:t>ОАО «Межрегиональная распределительная сетевая компания Северо-Запада» с 1 апреля 2008 года действует как единая операционная компания. В ее состав входят семь филиалов – «Архэнерго», «Вологдаэнерго», «Карелэнерго», «Колэнерго», «Комиэнерго», «Новгородэнерго», «Псковэнерго».</w:t>
      </w:r>
    </w:p>
    <w:p w:rsidR="008246D8" w:rsidRPr="0068220C" w:rsidRDefault="008246D8" w:rsidP="00186DEA">
      <w:pPr>
        <w:spacing w:line="312" w:lineRule="auto"/>
        <w:jc w:val="both"/>
        <w:rPr>
          <w:sz w:val="28"/>
          <w:szCs w:val="28"/>
        </w:rPr>
      </w:pPr>
    </w:p>
    <w:p w:rsidR="0078773E" w:rsidRDefault="00596BDA" w:rsidP="00003E0C">
      <w:pPr>
        <w:autoSpaceDE w:val="0"/>
        <w:autoSpaceDN w:val="0"/>
        <w:adjustRightInd w:val="0"/>
        <w:spacing w:line="312" w:lineRule="auto"/>
        <w:ind w:firstLine="720"/>
        <w:jc w:val="both"/>
        <w:rPr>
          <w:b/>
          <w:sz w:val="28"/>
          <w:szCs w:val="28"/>
        </w:rPr>
      </w:pPr>
      <w:r w:rsidRPr="00596BDA">
        <w:rPr>
          <w:b/>
          <w:sz w:val="28"/>
          <w:szCs w:val="28"/>
        </w:rPr>
        <w:t xml:space="preserve">1. Анализ финансовой устойчивости </w:t>
      </w:r>
      <w:r>
        <w:rPr>
          <w:b/>
          <w:sz w:val="28"/>
          <w:szCs w:val="28"/>
        </w:rPr>
        <w:t xml:space="preserve">и платежеспособности </w:t>
      </w:r>
      <w:r w:rsidRPr="00596BDA">
        <w:rPr>
          <w:b/>
          <w:sz w:val="28"/>
          <w:szCs w:val="28"/>
        </w:rPr>
        <w:t>предприятия</w:t>
      </w:r>
    </w:p>
    <w:p w:rsidR="00596BDA" w:rsidRPr="00596BDA" w:rsidRDefault="004C2534" w:rsidP="00186DEA">
      <w:pPr>
        <w:pStyle w:val="a3"/>
        <w:spacing w:line="360" w:lineRule="auto"/>
        <w:rPr>
          <w:sz w:val="28"/>
          <w:szCs w:val="28"/>
        </w:rPr>
      </w:pPr>
      <w:r w:rsidRPr="004C2534">
        <w:rPr>
          <w:sz w:val="28"/>
          <w:szCs w:val="28"/>
        </w:rPr>
        <w:t xml:space="preserve">Финансовая устойчивость является отражением стабильного превышения доходов над расходами, обеспечивает свободное маневрирование денежными средствами предприятия и путем эффективного их использования способствует бесперебойному процессу производства и реализации продукции. Поэтому финансовая устойчивость формируется в процессе всей производственно-хозяйственной деятельности и является главным компонентом общей устойчивости предприятия </w:t>
      </w:r>
      <w:r w:rsidR="00596BDA" w:rsidRPr="004C2534">
        <w:rPr>
          <w:sz w:val="28"/>
          <w:szCs w:val="28"/>
        </w:rPr>
        <w:t>Платежеспособность — наличие у предприятия денежных</w:t>
      </w:r>
      <w:r w:rsidR="00596BDA" w:rsidRPr="00596BDA">
        <w:rPr>
          <w:sz w:val="28"/>
          <w:szCs w:val="28"/>
        </w:rPr>
        <w:t xml:space="preserve"> средств и их эквивалентов, достаточных для расчетов по кредиторской задолженности, требующей немедленного погашения. Основными признаками платежеспособности являются: а) наличие достаточного количества средств на расчетном счете; б) отсутствие просроченной кредиторской задолженности.</w:t>
      </w:r>
      <w:r w:rsidR="0095729F">
        <w:rPr>
          <w:sz w:val="28"/>
          <w:szCs w:val="28"/>
        </w:rPr>
        <w:t xml:space="preserve"> </w:t>
      </w:r>
      <w:r w:rsidR="0095729F" w:rsidRPr="0095729F">
        <w:rPr>
          <w:bCs/>
          <w:sz w:val="28"/>
          <w:szCs w:val="28"/>
        </w:rPr>
        <w:t>АБСОЛЮТНАЯ ФИНАНСОВАЯ УСТОЙЧИВОСТЬ</w:t>
      </w:r>
      <w:r w:rsidR="0095729F" w:rsidRPr="0095729F">
        <w:rPr>
          <w:sz w:val="28"/>
          <w:szCs w:val="28"/>
        </w:rPr>
        <w:t xml:space="preserve"> - ситуация, при которой собственные оборотные средства предприятия полностью обеспечивают формирование запасов и осуществление любых необходимых видов затрат.</w:t>
      </w:r>
    </w:p>
    <w:p w:rsidR="00186DEA" w:rsidRDefault="00186DEA" w:rsidP="00186DEA">
      <w:pPr>
        <w:autoSpaceDE w:val="0"/>
        <w:autoSpaceDN w:val="0"/>
        <w:adjustRightInd w:val="0"/>
        <w:spacing w:line="312" w:lineRule="auto"/>
        <w:jc w:val="both"/>
        <w:rPr>
          <w:b/>
          <w:bCs/>
          <w:sz w:val="28"/>
          <w:szCs w:val="28"/>
        </w:rPr>
      </w:pPr>
    </w:p>
    <w:p w:rsidR="00401B0E" w:rsidRDefault="00401B0E" w:rsidP="00186DEA">
      <w:pPr>
        <w:autoSpaceDE w:val="0"/>
        <w:autoSpaceDN w:val="0"/>
        <w:adjustRightInd w:val="0"/>
        <w:spacing w:line="312" w:lineRule="auto"/>
        <w:jc w:val="both"/>
        <w:rPr>
          <w:b/>
          <w:bCs/>
          <w:sz w:val="28"/>
          <w:szCs w:val="28"/>
        </w:rPr>
      </w:pPr>
    </w:p>
    <w:p w:rsidR="00401B0E" w:rsidRDefault="00401B0E" w:rsidP="00186DEA">
      <w:pPr>
        <w:autoSpaceDE w:val="0"/>
        <w:autoSpaceDN w:val="0"/>
        <w:adjustRightInd w:val="0"/>
        <w:spacing w:line="312" w:lineRule="auto"/>
        <w:jc w:val="both"/>
        <w:rPr>
          <w:b/>
          <w:bCs/>
          <w:sz w:val="28"/>
          <w:szCs w:val="28"/>
        </w:rPr>
      </w:pPr>
    </w:p>
    <w:p w:rsidR="0078773E" w:rsidRPr="0068220C" w:rsidRDefault="00596BDA" w:rsidP="00186DEA">
      <w:pPr>
        <w:autoSpaceDE w:val="0"/>
        <w:autoSpaceDN w:val="0"/>
        <w:adjustRightInd w:val="0"/>
        <w:spacing w:line="312" w:lineRule="auto"/>
        <w:jc w:val="both"/>
        <w:rPr>
          <w:b/>
          <w:bCs/>
          <w:sz w:val="28"/>
          <w:szCs w:val="28"/>
        </w:rPr>
      </w:pPr>
      <w:r>
        <w:rPr>
          <w:b/>
          <w:bCs/>
          <w:sz w:val="28"/>
          <w:szCs w:val="28"/>
        </w:rPr>
        <w:t xml:space="preserve"> </w:t>
      </w:r>
      <w:r w:rsidR="0078773E" w:rsidRPr="0068220C">
        <w:rPr>
          <w:b/>
          <w:bCs/>
          <w:sz w:val="28"/>
          <w:szCs w:val="28"/>
        </w:rPr>
        <w:t xml:space="preserve">Показатели финансово - экономической деятельности </w:t>
      </w:r>
      <w:r>
        <w:rPr>
          <w:b/>
          <w:bCs/>
          <w:sz w:val="28"/>
          <w:szCs w:val="28"/>
        </w:rPr>
        <w:t>предприятия</w:t>
      </w:r>
    </w:p>
    <w:p w:rsidR="00186DEA" w:rsidRDefault="00186DEA" w:rsidP="00186DEA">
      <w:pPr>
        <w:autoSpaceDE w:val="0"/>
        <w:autoSpaceDN w:val="0"/>
        <w:adjustRightInd w:val="0"/>
        <w:spacing w:line="312" w:lineRule="auto"/>
        <w:jc w:val="both"/>
        <w:rPr>
          <w:sz w:val="28"/>
          <w:szCs w:val="28"/>
        </w:rPr>
      </w:pPr>
    </w:p>
    <w:p w:rsidR="0078773E" w:rsidRPr="0068220C" w:rsidRDefault="0078773E" w:rsidP="00186DEA">
      <w:pPr>
        <w:autoSpaceDE w:val="0"/>
        <w:autoSpaceDN w:val="0"/>
        <w:adjustRightInd w:val="0"/>
        <w:spacing w:line="312" w:lineRule="auto"/>
        <w:jc w:val="both"/>
        <w:rPr>
          <w:sz w:val="28"/>
          <w:szCs w:val="28"/>
        </w:rPr>
      </w:pPr>
      <w:r w:rsidRPr="0068220C">
        <w:rPr>
          <w:sz w:val="28"/>
          <w:szCs w:val="28"/>
        </w:rPr>
        <w:t>Показатели финансово-хозяйственной деятельности Общества за 5 лет</w:t>
      </w:r>
    </w:p>
    <w:p w:rsidR="00820D48" w:rsidRPr="0068220C" w:rsidRDefault="00820D48" w:rsidP="00186DEA">
      <w:pPr>
        <w:spacing w:line="312" w:lineRule="auto"/>
        <w:jc w:val="both"/>
        <w:rPr>
          <w:sz w:val="28"/>
          <w:szCs w:val="28"/>
        </w:rPr>
      </w:pPr>
    </w:p>
    <w:p w:rsidR="00072C66" w:rsidRPr="0068220C" w:rsidRDefault="00532E9F" w:rsidP="00186DEA">
      <w:pPr>
        <w:spacing w:line="312"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02.25pt">
            <v:imagedata r:id="rId5" o:title=""/>
          </v:shape>
        </w:pict>
      </w:r>
    </w:p>
    <w:p w:rsidR="00072C66" w:rsidRPr="0068220C" w:rsidRDefault="00072C66" w:rsidP="00186DEA">
      <w:pPr>
        <w:spacing w:line="312" w:lineRule="auto"/>
        <w:jc w:val="both"/>
        <w:rPr>
          <w:sz w:val="28"/>
          <w:szCs w:val="28"/>
        </w:rPr>
      </w:pPr>
    </w:p>
    <w:p w:rsidR="0078773E" w:rsidRPr="0068220C" w:rsidRDefault="0078773E" w:rsidP="00254C91">
      <w:pPr>
        <w:autoSpaceDE w:val="0"/>
        <w:autoSpaceDN w:val="0"/>
        <w:adjustRightInd w:val="0"/>
        <w:spacing w:line="312" w:lineRule="auto"/>
        <w:ind w:firstLine="720"/>
        <w:jc w:val="both"/>
        <w:rPr>
          <w:sz w:val="28"/>
          <w:szCs w:val="28"/>
        </w:rPr>
      </w:pPr>
      <w:r w:rsidRPr="0068220C">
        <w:rPr>
          <w:sz w:val="28"/>
          <w:szCs w:val="28"/>
        </w:rPr>
        <w:t>Анализ показателей финансово-экономической деятельности эмитента,</w:t>
      </w:r>
      <w:r w:rsidR="00254C91">
        <w:rPr>
          <w:sz w:val="28"/>
          <w:szCs w:val="28"/>
        </w:rPr>
        <w:t xml:space="preserve"> </w:t>
      </w:r>
      <w:r w:rsidRPr="0068220C">
        <w:rPr>
          <w:sz w:val="28"/>
          <w:szCs w:val="28"/>
        </w:rPr>
        <w:t>приведенных в таблице 1, говорит о стабильном финансовом состоянии Общества и</w:t>
      </w:r>
      <w:r w:rsidR="0068220C">
        <w:rPr>
          <w:sz w:val="28"/>
          <w:szCs w:val="28"/>
        </w:rPr>
        <w:t xml:space="preserve"> </w:t>
      </w:r>
      <w:r w:rsidRPr="0068220C">
        <w:rPr>
          <w:sz w:val="28"/>
          <w:szCs w:val="28"/>
        </w:rPr>
        <w:t>удовлетворительной платежеспособности.</w:t>
      </w:r>
      <w:r w:rsidR="00254C91">
        <w:rPr>
          <w:sz w:val="28"/>
          <w:szCs w:val="28"/>
        </w:rPr>
        <w:t xml:space="preserve"> </w:t>
      </w:r>
      <w:r w:rsidRPr="0068220C">
        <w:rPr>
          <w:sz w:val="28"/>
          <w:szCs w:val="28"/>
        </w:rPr>
        <w:t>На показатели финансово-хозяйственной деятельности эмитента оказали влияние</w:t>
      </w:r>
      <w:r w:rsidR="0068220C">
        <w:rPr>
          <w:sz w:val="28"/>
          <w:szCs w:val="28"/>
        </w:rPr>
        <w:t xml:space="preserve"> </w:t>
      </w:r>
      <w:r w:rsidRPr="0068220C">
        <w:rPr>
          <w:sz w:val="28"/>
          <w:szCs w:val="28"/>
        </w:rPr>
        <w:t>следующие факторы.</w:t>
      </w:r>
    </w:p>
    <w:p w:rsidR="0078773E" w:rsidRPr="0068220C" w:rsidRDefault="0078773E" w:rsidP="00186DEA">
      <w:pPr>
        <w:autoSpaceDE w:val="0"/>
        <w:autoSpaceDN w:val="0"/>
        <w:adjustRightInd w:val="0"/>
        <w:spacing w:line="312" w:lineRule="auto"/>
        <w:ind w:firstLine="708"/>
        <w:jc w:val="both"/>
        <w:rPr>
          <w:sz w:val="28"/>
          <w:szCs w:val="28"/>
        </w:rPr>
      </w:pPr>
      <w:r w:rsidRPr="0068220C">
        <w:rPr>
          <w:sz w:val="28"/>
          <w:szCs w:val="28"/>
        </w:rPr>
        <w:t>Показатель отношения суммы привлеченных средств к капиталу и резервам</w:t>
      </w:r>
      <w:r w:rsidR="004C2534">
        <w:rPr>
          <w:sz w:val="28"/>
          <w:szCs w:val="28"/>
        </w:rPr>
        <w:t xml:space="preserve"> </w:t>
      </w:r>
      <w:r w:rsidRPr="0068220C">
        <w:rPr>
          <w:sz w:val="28"/>
          <w:szCs w:val="28"/>
        </w:rPr>
        <w:t>увеличился в связи с увеличением совокупного заемного капитала ОАО РАО «ЕЭС</w:t>
      </w:r>
      <w:r w:rsidR="0068220C">
        <w:rPr>
          <w:sz w:val="28"/>
          <w:szCs w:val="28"/>
        </w:rPr>
        <w:t xml:space="preserve"> </w:t>
      </w:r>
      <w:r w:rsidRPr="0068220C">
        <w:rPr>
          <w:sz w:val="28"/>
          <w:szCs w:val="28"/>
        </w:rPr>
        <w:t xml:space="preserve">России» в 2007 году, </w:t>
      </w:r>
      <w:r w:rsidR="00436BC1" w:rsidRPr="0068220C">
        <w:rPr>
          <w:sz w:val="28"/>
          <w:szCs w:val="28"/>
        </w:rPr>
        <w:t>вследствие</w:t>
      </w:r>
      <w:r w:rsidR="0068220C">
        <w:rPr>
          <w:sz w:val="28"/>
          <w:szCs w:val="28"/>
        </w:rPr>
        <w:t xml:space="preserve"> увеличения краткосрочной </w:t>
      </w:r>
      <w:r w:rsidRPr="0068220C">
        <w:rPr>
          <w:sz w:val="28"/>
          <w:szCs w:val="28"/>
        </w:rPr>
        <w:t>кредиторской</w:t>
      </w:r>
      <w:r w:rsidR="004C2534">
        <w:rPr>
          <w:sz w:val="28"/>
          <w:szCs w:val="28"/>
        </w:rPr>
        <w:t xml:space="preserve"> </w:t>
      </w:r>
      <w:r w:rsidRPr="0068220C">
        <w:rPr>
          <w:sz w:val="28"/>
          <w:szCs w:val="28"/>
        </w:rPr>
        <w:t>задолженности по текущей задолженности по налогам и иным обязательным платежам,</w:t>
      </w:r>
      <w:r w:rsidR="0068220C">
        <w:rPr>
          <w:sz w:val="28"/>
          <w:szCs w:val="28"/>
        </w:rPr>
        <w:t xml:space="preserve"> </w:t>
      </w:r>
      <w:r w:rsidRPr="0068220C">
        <w:rPr>
          <w:sz w:val="28"/>
          <w:szCs w:val="28"/>
        </w:rPr>
        <w:t>возникшим в результате реализации акций дочерних компаний (принадлежащих</w:t>
      </w:r>
      <w:r w:rsidR="0068220C">
        <w:rPr>
          <w:sz w:val="28"/>
          <w:szCs w:val="28"/>
        </w:rPr>
        <w:t xml:space="preserve"> </w:t>
      </w:r>
      <w:r w:rsidRPr="0068220C">
        <w:rPr>
          <w:sz w:val="28"/>
          <w:szCs w:val="28"/>
        </w:rPr>
        <w:t xml:space="preserve">Обществу) в процессе реорганизации отрасли и </w:t>
      </w:r>
      <w:r w:rsidR="00436BC1" w:rsidRPr="0068220C">
        <w:rPr>
          <w:sz w:val="28"/>
          <w:szCs w:val="28"/>
        </w:rPr>
        <w:t>вследствие</w:t>
      </w:r>
      <w:r w:rsidRPr="0068220C">
        <w:rPr>
          <w:sz w:val="28"/>
          <w:szCs w:val="28"/>
        </w:rPr>
        <w:t xml:space="preserve"> привлечения краткосрочного</w:t>
      </w:r>
      <w:r w:rsidR="0068220C">
        <w:rPr>
          <w:sz w:val="28"/>
          <w:szCs w:val="28"/>
        </w:rPr>
        <w:t xml:space="preserve"> </w:t>
      </w:r>
      <w:r w:rsidRPr="0068220C">
        <w:rPr>
          <w:sz w:val="28"/>
          <w:szCs w:val="28"/>
        </w:rPr>
        <w:t>кредита ОАО Банк ВТБ.</w:t>
      </w:r>
      <w:r w:rsidR="0068220C">
        <w:rPr>
          <w:sz w:val="28"/>
          <w:szCs w:val="28"/>
        </w:rPr>
        <w:t xml:space="preserve"> </w:t>
      </w:r>
      <w:r w:rsidR="00436BC1">
        <w:rPr>
          <w:sz w:val="28"/>
          <w:szCs w:val="28"/>
        </w:rPr>
        <w:t>Снижение объема реализованных</w:t>
      </w:r>
      <w:r w:rsidRPr="0068220C">
        <w:rPr>
          <w:sz w:val="28"/>
          <w:szCs w:val="28"/>
        </w:rPr>
        <w:t xml:space="preserve"> Обществом услуг (продукции, работ) и</w:t>
      </w:r>
      <w:r w:rsidR="0068220C">
        <w:rPr>
          <w:sz w:val="28"/>
          <w:szCs w:val="28"/>
        </w:rPr>
        <w:t xml:space="preserve"> </w:t>
      </w:r>
      <w:r w:rsidRPr="0068220C">
        <w:rPr>
          <w:sz w:val="28"/>
          <w:szCs w:val="28"/>
        </w:rPr>
        <w:t>увеличение текущей дебиторской задолженности обусловило снижение оборачиваемости</w:t>
      </w:r>
      <w:r w:rsidR="004C2534">
        <w:rPr>
          <w:sz w:val="28"/>
          <w:szCs w:val="28"/>
        </w:rPr>
        <w:t xml:space="preserve"> </w:t>
      </w:r>
      <w:r w:rsidRPr="0068220C">
        <w:rPr>
          <w:sz w:val="28"/>
          <w:szCs w:val="28"/>
        </w:rPr>
        <w:t>дебиторской задолженности.</w:t>
      </w:r>
      <w:r w:rsidR="0068220C">
        <w:rPr>
          <w:sz w:val="28"/>
          <w:szCs w:val="28"/>
        </w:rPr>
        <w:t xml:space="preserve"> </w:t>
      </w:r>
      <w:r w:rsidRPr="0068220C">
        <w:rPr>
          <w:sz w:val="28"/>
          <w:szCs w:val="28"/>
        </w:rPr>
        <w:t>Существенное изменение показателя амортизации к объему выручки, обусловлено</w:t>
      </w:r>
      <w:r w:rsidR="0068220C">
        <w:rPr>
          <w:sz w:val="28"/>
          <w:szCs w:val="28"/>
        </w:rPr>
        <w:t xml:space="preserve"> </w:t>
      </w:r>
      <w:r w:rsidR="004C2534">
        <w:rPr>
          <w:sz w:val="28"/>
          <w:szCs w:val="28"/>
        </w:rPr>
        <w:t xml:space="preserve">уменьшением </w:t>
      </w:r>
      <w:r w:rsidRPr="0068220C">
        <w:rPr>
          <w:sz w:val="28"/>
          <w:szCs w:val="28"/>
        </w:rPr>
        <w:t>суммы амортизационных отчислений (за счет передачи основных средств в</w:t>
      </w:r>
    </w:p>
    <w:p w:rsidR="0078773E" w:rsidRPr="0068220C" w:rsidRDefault="0078773E" w:rsidP="00186DEA">
      <w:pPr>
        <w:autoSpaceDE w:val="0"/>
        <w:autoSpaceDN w:val="0"/>
        <w:adjustRightInd w:val="0"/>
        <w:spacing w:line="312" w:lineRule="auto"/>
        <w:jc w:val="both"/>
        <w:rPr>
          <w:sz w:val="28"/>
          <w:szCs w:val="28"/>
        </w:rPr>
      </w:pPr>
      <w:r w:rsidRPr="0068220C">
        <w:rPr>
          <w:sz w:val="28"/>
          <w:szCs w:val="28"/>
        </w:rPr>
        <w:t>уставные капиталы дочерних компаний в качестве взноса) в процессе реформирования</w:t>
      </w:r>
      <w:r w:rsidR="0068220C">
        <w:rPr>
          <w:sz w:val="28"/>
          <w:szCs w:val="28"/>
        </w:rPr>
        <w:t xml:space="preserve"> </w:t>
      </w:r>
      <w:r w:rsidRPr="0068220C">
        <w:rPr>
          <w:sz w:val="28"/>
          <w:szCs w:val="28"/>
        </w:rPr>
        <w:t>компании.</w:t>
      </w:r>
    </w:p>
    <w:p w:rsidR="0048791E" w:rsidRPr="00994B16" w:rsidRDefault="00994B16" w:rsidP="00994B16">
      <w:pPr>
        <w:autoSpaceDE w:val="0"/>
        <w:autoSpaceDN w:val="0"/>
        <w:adjustRightInd w:val="0"/>
        <w:spacing w:line="312" w:lineRule="auto"/>
        <w:jc w:val="right"/>
      </w:pPr>
      <w:r w:rsidRPr="00994B16">
        <w:t>Таблица 2</w:t>
      </w:r>
    </w:p>
    <w:p w:rsidR="0048791E" w:rsidRPr="00994B16" w:rsidRDefault="0048791E" w:rsidP="00994B16">
      <w:pPr>
        <w:autoSpaceDE w:val="0"/>
        <w:autoSpaceDN w:val="0"/>
        <w:adjustRightInd w:val="0"/>
        <w:spacing w:line="312" w:lineRule="auto"/>
        <w:jc w:val="center"/>
      </w:pPr>
      <w:r w:rsidRPr="00994B16">
        <w:t>Показатели финансово-хозяйственной деятельности Общества за 1 квартал 2008 г.</w:t>
      </w:r>
    </w:p>
    <w:p w:rsidR="0048791E" w:rsidRPr="0068220C" w:rsidRDefault="00532E9F" w:rsidP="00186DEA">
      <w:pPr>
        <w:spacing w:line="312" w:lineRule="auto"/>
        <w:jc w:val="both"/>
        <w:rPr>
          <w:sz w:val="28"/>
          <w:szCs w:val="28"/>
        </w:rPr>
      </w:pPr>
      <w:r>
        <w:rPr>
          <w:sz w:val="28"/>
          <w:szCs w:val="28"/>
        </w:rPr>
        <w:pict>
          <v:shape id="_x0000_i1026" type="#_x0000_t75" style="width:468pt;height:324.75pt">
            <v:imagedata r:id="rId6" o:title=""/>
          </v:shape>
        </w:pict>
      </w:r>
    </w:p>
    <w:p w:rsidR="0048791E" w:rsidRPr="0068220C" w:rsidRDefault="0048791E" w:rsidP="00254C91">
      <w:pPr>
        <w:autoSpaceDE w:val="0"/>
        <w:autoSpaceDN w:val="0"/>
        <w:adjustRightInd w:val="0"/>
        <w:spacing w:line="312" w:lineRule="auto"/>
        <w:ind w:firstLine="720"/>
        <w:jc w:val="both"/>
        <w:rPr>
          <w:sz w:val="28"/>
          <w:szCs w:val="28"/>
        </w:rPr>
      </w:pPr>
      <w:r w:rsidRPr="0068220C">
        <w:rPr>
          <w:sz w:val="28"/>
          <w:szCs w:val="28"/>
        </w:rPr>
        <w:t>Анализ показателей финансово-экономической деятельности эмитента,</w:t>
      </w:r>
    </w:p>
    <w:p w:rsidR="0048791E" w:rsidRPr="0068220C" w:rsidRDefault="0048791E" w:rsidP="00186DEA">
      <w:pPr>
        <w:autoSpaceDE w:val="0"/>
        <w:autoSpaceDN w:val="0"/>
        <w:adjustRightInd w:val="0"/>
        <w:spacing w:line="312" w:lineRule="auto"/>
        <w:jc w:val="both"/>
        <w:rPr>
          <w:sz w:val="28"/>
          <w:szCs w:val="28"/>
        </w:rPr>
      </w:pPr>
      <w:r w:rsidRPr="0068220C">
        <w:rPr>
          <w:sz w:val="28"/>
          <w:szCs w:val="28"/>
        </w:rPr>
        <w:t>приведенных в таблице 2 характеризует стабильное финансовое состояние Общества и</w:t>
      </w:r>
      <w:r w:rsidR="0068220C">
        <w:rPr>
          <w:sz w:val="28"/>
          <w:szCs w:val="28"/>
        </w:rPr>
        <w:t xml:space="preserve"> </w:t>
      </w:r>
      <w:r w:rsidRPr="0068220C">
        <w:rPr>
          <w:sz w:val="28"/>
          <w:szCs w:val="28"/>
        </w:rPr>
        <w:t>его платежеспособность.</w:t>
      </w:r>
      <w:r w:rsidR="004C2534">
        <w:rPr>
          <w:sz w:val="28"/>
          <w:szCs w:val="28"/>
        </w:rPr>
        <w:t xml:space="preserve"> На показатели финансово </w:t>
      </w:r>
      <w:r w:rsidRPr="0068220C">
        <w:rPr>
          <w:sz w:val="28"/>
          <w:szCs w:val="28"/>
        </w:rPr>
        <w:t>хозяйственной деятельности эмитента оказали влияние</w:t>
      </w:r>
      <w:r w:rsidR="0068220C">
        <w:rPr>
          <w:sz w:val="28"/>
          <w:szCs w:val="28"/>
        </w:rPr>
        <w:t xml:space="preserve"> </w:t>
      </w:r>
      <w:r w:rsidRPr="0068220C">
        <w:rPr>
          <w:sz w:val="28"/>
          <w:szCs w:val="28"/>
        </w:rPr>
        <w:t>следующие факторы.</w:t>
      </w:r>
    </w:p>
    <w:p w:rsidR="0048791E" w:rsidRDefault="0048791E" w:rsidP="00186DEA">
      <w:pPr>
        <w:autoSpaceDE w:val="0"/>
        <w:autoSpaceDN w:val="0"/>
        <w:adjustRightInd w:val="0"/>
        <w:spacing w:line="312" w:lineRule="auto"/>
        <w:jc w:val="both"/>
        <w:rPr>
          <w:sz w:val="28"/>
          <w:szCs w:val="28"/>
        </w:rPr>
      </w:pPr>
      <w:r w:rsidRPr="0068220C">
        <w:rPr>
          <w:sz w:val="28"/>
          <w:szCs w:val="28"/>
        </w:rPr>
        <w:t>Показатель отношения суммы привлеченных средств к капиталу и резервам</w:t>
      </w:r>
      <w:r w:rsidR="00436BC1">
        <w:rPr>
          <w:sz w:val="28"/>
          <w:szCs w:val="28"/>
        </w:rPr>
        <w:t>,</w:t>
      </w:r>
      <w:r w:rsidRPr="0068220C">
        <w:rPr>
          <w:sz w:val="28"/>
          <w:szCs w:val="28"/>
        </w:rPr>
        <w:t xml:space="preserve"> по</w:t>
      </w:r>
      <w:r w:rsidR="0068220C">
        <w:rPr>
          <w:sz w:val="28"/>
          <w:szCs w:val="28"/>
        </w:rPr>
        <w:t xml:space="preserve"> </w:t>
      </w:r>
      <w:r w:rsidRPr="0068220C">
        <w:rPr>
          <w:sz w:val="28"/>
          <w:szCs w:val="28"/>
        </w:rPr>
        <w:t>итогам 1 квартала 2008 года увеличился</w:t>
      </w:r>
      <w:r w:rsidR="00436BC1">
        <w:rPr>
          <w:sz w:val="28"/>
          <w:szCs w:val="28"/>
        </w:rPr>
        <w:t>,</w:t>
      </w:r>
      <w:r w:rsidRPr="0068220C">
        <w:rPr>
          <w:sz w:val="28"/>
          <w:szCs w:val="28"/>
        </w:rPr>
        <w:t xml:space="preserve"> в связи с увеличением совокупного заемного</w:t>
      </w:r>
      <w:r w:rsidR="0068220C">
        <w:rPr>
          <w:sz w:val="28"/>
          <w:szCs w:val="28"/>
        </w:rPr>
        <w:t xml:space="preserve"> </w:t>
      </w:r>
      <w:r w:rsidRPr="0068220C">
        <w:rPr>
          <w:sz w:val="28"/>
          <w:szCs w:val="28"/>
        </w:rPr>
        <w:t>капитала ОАО РАО «ЕЭС</w:t>
      </w:r>
      <w:r w:rsidR="00994B16">
        <w:rPr>
          <w:sz w:val="28"/>
          <w:szCs w:val="28"/>
        </w:rPr>
        <w:t xml:space="preserve"> России» в 1 квартале 2008 года. А так же</w:t>
      </w:r>
      <w:r w:rsidRPr="0068220C">
        <w:rPr>
          <w:sz w:val="28"/>
          <w:szCs w:val="28"/>
        </w:rPr>
        <w:t xml:space="preserve"> </w:t>
      </w:r>
      <w:r w:rsidR="00436BC1" w:rsidRPr="0068220C">
        <w:rPr>
          <w:sz w:val="28"/>
          <w:szCs w:val="28"/>
        </w:rPr>
        <w:t>вследствие</w:t>
      </w:r>
      <w:r w:rsidRPr="0068220C">
        <w:rPr>
          <w:sz w:val="28"/>
          <w:szCs w:val="28"/>
        </w:rPr>
        <w:t xml:space="preserve"> увеличения</w:t>
      </w:r>
      <w:r w:rsidR="004C2534">
        <w:rPr>
          <w:sz w:val="28"/>
          <w:szCs w:val="28"/>
        </w:rPr>
        <w:t xml:space="preserve"> </w:t>
      </w:r>
      <w:r w:rsidRPr="0068220C">
        <w:rPr>
          <w:sz w:val="28"/>
          <w:szCs w:val="28"/>
        </w:rPr>
        <w:t>краткосрочной кредиторской задолженности п</w:t>
      </w:r>
      <w:r w:rsidR="00436BC1">
        <w:rPr>
          <w:sz w:val="28"/>
          <w:szCs w:val="28"/>
        </w:rPr>
        <w:t xml:space="preserve">о расчетам по ценным бумагам и </w:t>
      </w:r>
      <w:r w:rsidRPr="0068220C">
        <w:rPr>
          <w:sz w:val="28"/>
          <w:szCs w:val="28"/>
        </w:rPr>
        <w:t>уменьшения величины капиталов и резервов компании в результате выкупа</w:t>
      </w:r>
      <w:r w:rsidR="0068220C">
        <w:rPr>
          <w:sz w:val="28"/>
          <w:szCs w:val="28"/>
        </w:rPr>
        <w:t xml:space="preserve"> </w:t>
      </w:r>
      <w:r w:rsidRPr="0068220C">
        <w:rPr>
          <w:sz w:val="28"/>
          <w:szCs w:val="28"/>
        </w:rPr>
        <w:t>собственных акций в процессе реорганизации отрасли.</w:t>
      </w:r>
    </w:p>
    <w:p w:rsidR="00401B0E" w:rsidRPr="0068220C" w:rsidRDefault="00401B0E" w:rsidP="00186DEA">
      <w:pPr>
        <w:autoSpaceDE w:val="0"/>
        <w:autoSpaceDN w:val="0"/>
        <w:adjustRightInd w:val="0"/>
        <w:spacing w:line="312" w:lineRule="auto"/>
        <w:jc w:val="both"/>
        <w:rPr>
          <w:sz w:val="28"/>
          <w:szCs w:val="28"/>
        </w:rPr>
      </w:pPr>
    </w:p>
    <w:p w:rsidR="0048791E" w:rsidRPr="0068220C" w:rsidRDefault="0048791E" w:rsidP="00186DEA">
      <w:pPr>
        <w:spacing w:line="312" w:lineRule="auto"/>
        <w:jc w:val="both"/>
        <w:rPr>
          <w:sz w:val="28"/>
          <w:szCs w:val="28"/>
        </w:rPr>
      </w:pPr>
    </w:p>
    <w:p w:rsidR="004C2534" w:rsidRPr="004C2534" w:rsidRDefault="004C2534" w:rsidP="00254C91">
      <w:pPr>
        <w:spacing w:line="312" w:lineRule="auto"/>
        <w:ind w:firstLine="720"/>
        <w:jc w:val="both"/>
        <w:rPr>
          <w:b/>
          <w:sz w:val="28"/>
          <w:szCs w:val="28"/>
        </w:rPr>
      </w:pPr>
      <w:r w:rsidRPr="004C2534">
        <w:rPr>
          <w:b/>
          <w:sz w:val="28"/>
          <w:szCs w:val="28"/>
        </w:rPr>
        <w:t>2.Анализ источников финансирования на предприятии.</w:t>
      </w:r>
    </w:p>
    <w:p w:rsidR="00994B16" w:rsidRDefault="00072C66" w:rsidP="00254C91">
      <w:pPr>
        <w:spacing w:line="312" w:lineRule="auto"/>
        <w:ind w:firstLine="720"/>
        <w:jc w:val="both"/>
        <w:rPr>
          <w:bCs/>
          <w:iCs/>
          <w:sz w:val="28"/>
          <w:szCs w:val="28"/>
        </w:rPr>
      </w:pPr>
      <w:r w:rsidRPr="004C2534">
        <w:rPr>
          <w:bCs/>
          <w:sz w:val="28"/>
          <w:szCs w:val="28"/>
        </w:rPr>
        <w:t>Источники финансирования Сводной пятилетней инве</w:t>
      </w:r>
      <w:r w:rsidR="004C2534">
        <w:rPr>
          <w:bCs/>
          <w:sz w:val="28"/>
          <w:szCs w:val="28"/>
        </w:rPr>
        <w:t xml:space="preserve">стиционной программы компаний, </w:t>
      </w:r>
      <w:r w:rsidRPr="004C2534">
        <w:rPr>
          <w:bCs/>
          <w:sz w:val="28"/>
          <w:szCs w:val="28"/>
        </w:rPr>
        <w:t xml:space="preserve">образованных в результате реформирования </w:t>
      </w:r>
      <w:r w:rsidR="0068220C" w:rsidRPr="004C2534">
        <w:rPr>
          <w:bCs/>
          <w:sz w:val="28"/>
          <w:szCs w:val="28"/>
        </w:rPr>
        <w:t xml:space="preserve">Холдинга ОАО РАО "ЕЭС России",  </w:t>
      </w:r>
      <w:r w:rsidRPr="004C2534">
        <w:rPr>
          <w:bCs/>
          <w:sz w:val="28"/>
          <w:szCs w:val="28"/>
        </w:rPr>
        <w:t>на 2008-2012 годы (млн.руб.)</w:t>
      </w:r>
      <w:r w:rsidRPr="004C2534">
        <w:rPr>
          <w:bCs/>
          <w:iCs/>
          <w:sz w:val="28"/>
          <w:szCs w:val="28"/>
        </w:rPr>
        <w:t xml:space="preserve">Утверждена </w:t>
      </w:r>
      <w:r w:rsidR="004C2534" w:rsidRPr="004C2534">
        <w:rPr>
          <w:bCs/>
          <w:iCs/>
          <w:sz w:val="28"/>
          <w:szCs w:val="28"/>
        </w:rPr>
        <w:t xml:space="preserve">Правлением  </w:t>
      </w:r>
      <w:r w:rsidR="0068220C" w:rsidRPr="004C2534">
        <w:rPr>
          <w:bCs/>
          <w:iCs/>
          <w:sz w:val="28"/>
          <w:szCs w:val="28"/>
        </w:rPr>
        <w:t>ОАО РАО "ЕЭС России"</w:t>
      </w:r>
      <w:r w:rsidRPr="004C2534">
        <w:rPr>
          <w:bCs/>
          <w:iCs/>
          <w:sz w:val="28"/>
          <w:szCs w:val="28"/>
        </w:rPr>
        <w:t>17.03.2008</w:t>
      </w:r>
    </w:p>
    <w:p w:rsidR="00994B16" w:rsidRPr="00994B16" w:rsidRDefault="00994B16" w:rsidP="00994B16">
      <w:pPr>
        <w:spacing w:line="312" w:lineRule="auto"/>
        <w:jc w:val="right"/>
        <w:rPr>
          <w:bCs/>
        </w:rPr>
      </w:pPr>
      <w:r w:rsidRPr="00994B16">
        <w:rPr>
          <w:bCs/>
          <w:iCs/>
        </w:rPr>
        <w:t>Таблица 3</w:t>
      </w:r>
    </w:p>
    <w:tbl>
      <w:tblPr>
        <w:tblW w:w="5074"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000" w:firstRow="0" w:lastRow="0" w:firstColumn="0" w:lastColumn="0" w:noHBand="0" w:noVBand="0"/>
      </w:tblPr>
      <w:tblGrid>
        <w:gridCol w:w="3645"/>
        <w:gridCol w:w="899"/>
        <w:gridCol w:w="1259"/>
        <w:gridCol w:w="901"/>
        <w:gridCol w:w="901"/>
        <w:gridCol w:w="951"/>
        <w:gridCol w:w="1029"/>
      </w:tblGrid>
      <w:tr w:rsidR="0068220C" w:rsidRPr="0068220C">
        <w:trPr>
          <w:tblCellSpacing w:w="0" w:type="dxa"/>
        </w:trPr>
        <w:tc>
          <w:tcPr>
            <w:tcW w:w="1901" w:type="pct"/>
            <w:shd w:val="clear" w:color="auto" w:fill="F5F5FA"/>
            <w:vAlign w:val="center"/>
          </w:tcPr>
          <w:p w:rsidR="00072C66" w:rsidRPr="0068220C" w:rsidRDefault="00072C66" w:rsidP="00186DEA">
            <w:pPr>
              <w:spacing w:line="312" w:lineRule="auto"/>
              <w:jc w:val="both"/>
              <w:rPr>
                <w:sz w:val="22"/>
                <w:szCs w:val="22"/>
              </w:rPr>
            </w:pPr>
            <w:r w:rsidRPr="0068220C">
              <w:rPr>
                <w:sz w:val="22"/>
                <w:szCs w:val="22"/>
              </w:rPr>
              <w:t xml:space="preserve">    </w:t>
            </w:r>
          </w:p>
        </w:tc>
        <w:tc>
          <w:tcPr>
            <w:tcW w:w="469" w:type="pct"/>
            <w:shd w:val="clear" w:color="auto" w:fill="F5F5FA"/>
            <w:vAlign w:val="center"/>
          </w:tcPr>
          <w:p w:rsidR="00072C66" w:rsidRPr="0068220C" w:rsidRDefault="00072C66" w:rsidP="00186DEA">
            <w:pPr>
              <w:spacing w:line="312" w:lineRule="auto"/>
              <w:jc w:val="both"/>
              <w:rPr>
                <w:sz w:val="22"/>
                <w:szCs w:val="22"/>
              </w:rPr>
            </w:pPr>
            <w:r w:rsidRPr="0068220C">
              <w:rPr>
                <w:b/>
                <w:bCs/>
                <w:sz w:val="22"/>
                <w:szCs w:val="22"/>
              </w:rPr>
              <w:t>2008 г.</w:t>
            </w:r>
          </w:p>
        </w:tc>
        <w:tc>
          <w:tcPr>
            <w:tcW w:w="657" w:type="pct"/>
            <w:shd w:val="clear" w:color="auto" w:fill="F5F5FA"/>
            <w:vAlign w:val="center"/>
          </w:tcPr>
          <w:p w:rsidR="00072C66" w:rsidRPr="0068220C" w:rsidRDefault="00072C66" w:rsidP="00186DEA">
            <w:pPr>
              <w:spacing w:line="312" w:lineRule="auto"/>
              <w:jc w:val="both"/>
              <w:rPr>
                <w:sz w:val="22"/>
                <w:szCs w:val="22"/>
              </w:rPr>
            </w:pPr>
            <w:r w:rsidRPr="0068220C">
              <w:rPr>
                <w:b/>
                <w:bCs/>
                <w:sz w:val="22"/>
                <w:szCs w:val="22"/>
              </w:rPr>
              <w:t>2009 г.</w:t>
            </w:r>
          </w:p>
        </w:tc>
        <w:tc>
          <w:tcPr>
            <w:tcW w:w="470" w:type="pct"/>
            <w:shd w:val="clear" w:color="auto" w:fill="F5F5FA"/>
            <w:vAlign w:val="center"/>
          </w:tcPr>
          <w:p w:rsidR="00072C66" w:rsidRPr="0068220C" w:rsidRDefault="00072C66" w:rsidP="00186DEA">
            <w:pPr>
              <w:spacing w:line="312" w:lineRule="auto"/>
              <w:jc w:val="both"/>
              <w:rPr>
                <w:sz w:val="22"/>
                <w:szCs w:val="22"/>
              </w:rPr>
            </w:pPr>
            <w:r w:rsidRPr="0068220C">
              <w:rPr>
                <w:b/>
                <w:bCs/>
                <w:sz w:val="22"/>
                <w:szCs w:val="22"/>
              </w:rPr>
              <w:t>2010 г .</w:t>
            </w:r>
          </w:p>
        </w:tc>
        <w:tc>
          <w:tcPr>
            <w:tcW w:w="470" w:type="pct"/>
            <w:shd w:val="clear" w:color="auto" w:fill="F5F5FA"/>
            <w:vAlign w:val="center"/>
          </w:tcPr>
          <w:p w:rsidR="00072C66" w:rsidRPr="0068220C" w:rsidRDefault="00072C66" w:rsidP="00186DEA">
            <w:pPr>
              <w:spacing w:line="312" w:lineRule="auto"/>
              <w:jc w:val="both"/>
              <w:rPr>
                <w:sz w:val="22"/>
                <w:szCs w:val="22"/>
              </w:rPr>
            </w:pPr>
            <w:r w:rsidRPr="0068220C">
              <w:rPr>
                <w:b/>
                <w:bCs/>
                <w:sz w:val="22"/>
                <w:szCs w:val="22"/>
              </w:rPr>
              <w:t>2011 г.</w:t>
            </w:r>
          </w:p>
        </w:tc>
        <w:tc>
          <w:tcPr>
            <w:tcW w:w="496" w:type="pct"/>
            <w:shd w:val="clear" w:color="auto" w:fill="F5F5FA"/>
            <w:vAlign w:val="center"/>
          </w:tcPr>
          <w:p w:rsidR="00072C66" w:rsidRPr="0068220C" w:rsidRDefault="00072C66" w:rsidP="00186DEA">
            <w:pPr>
              <w:spacing w:line="312" w:lineRule="auto"/>
              <w:jc w:val="both"/>
              <w:rPr>
                <w:sz w:val="22"/>
                <w:szCs w:val="22"/>
              </w:rPr>
            </w:pPr>
            <w:r w:rsidRPr="0068220C">
              <w:rPr>
                <w:b/>
                <w:bCs/>
                <w:sz w:val="22"/>
                <w:szCs w:val="22"/>
              </w:rPr>
              <w:t>2012 г .</w:t>
            </w:r>
          </w:p>
        </w:tc>
        <w:tc>
          <w:tcPr>
            <w:tcW w:w="537" w:type="pct"/>
            <w:shd w:val="clear" w:color="auto" w:fill="F5F5FA"/>
            <w:vAlign w:val="center"/>
          </w:tcPr>
          <w:p w:rsidR="00072C66" w:rsidRPr="0068220C" w:rsidRDefault="00072C66" w:rsidP="00186DEA">
            <w:pPr>
              <w:spacing w:line="312" w:lineRule="auto"/>
              <w:jc w:val="both"/>
              <w:rPr>
                <w:sz w:val="22"/>
                <w:szCs w:val="22"/>
              </w:rPr>
            </w:pPr>
            <w:r w:rsidRPr="0068220C">
              <w:rPr>
                <w:b/>
                <w:bCs/>
                <w:sz w:val="22"/>
                <w:szCs w:val="22"/>
              </w:rPr>
              <w:t>Итого</w:t>
            </w:r>
          </w:p>
        </w:tc>
      </w:tr>
      <w:tr w:rsidR="0068220C" w:rsidRPr="0068220C">
        <w:trPr>
          <w:tblCellSpacing w:w="0" w:type="dxa"/>
        </w:trPr>
        <w:tc>
          <w:tcPr>
            <w:tcW w:w="1901" w:type="pct"/>
            <w:shd w:val="clear" w:color="auto" w:fill="auto"/>
            <w:vAlign w:val="center"/>
          </w:tcPr>
          <w:p w:rsidR="00072C66" w:rsidRPr="0068220C" w:rsidRDefault="00072C66" w:rsidP="00186DEA">
            <w:pPr>
              <w:spacing w:line="312" w:lineRule="auto"/>
              <w:jc w:val="both"/>
              <w:rPr>
                <w:sz w:val="22"/>
                <w:szCs w:val="22"/>
              </w:rPr>
            </w:pPr>
            <w:r w:rsidRPr="0068220C">
              <w:rPr>
                <w:b/>
                <w:bCs/>
                <w:sz w:val="22"/>
                <w:szCs w:val="22"/>
              </w:rPr>
              <w:t>Всего источников</w:t>
            </w:r>
          </w:p>
        </w:tc>
        <w:tc>
          <w:tcPr>
            <w:tcW w:w="469" w:type="pct"/>
            <w:shd w:val="clear" w:color="auto" w:fill="auto"/>
            <w:vAlign w:val="center"/>
          </w:tcPr>
          <w:p w:rsidR="00072C66" w:rsidRPr="0068220C" w:rsidRDefault="00072C66" w:rsidP="00186DEA">
            <w:pPr>
              <w:spacing w:line="312" w:lineRule="auto"/>
              <w:jc w:val="both"/>
              <w:rPr>
                <w:sz w:val="22"/>
                <w:szCs w:val="22"/>
              </w:rPr>
            </w:pPr>
            <w:r w:rsidRPr="0068220C">
              <w:rPr>
                <w:b/>
                <w:bCs/>
                <w:sz w:val="22"/>
                <w:szCs w:val="22"/>
              </w:rPr>
              <w:t>814 939</w:t>
            </w:r>
          </w:p>
        </w:tc>
        <w:tc>
          <w:tcPr>
            <w:tcW w:w="657" w:type="pct"/>
            <w:shd w:val="clear" w:color="auto" w:fill="auto"/>
            <w:vAlign w:val="center"/>
          </w:tcPr>
          <w:p w:rsidR="00072C66" w:rsidRPr="0068220C" w:rsidRDefault="00072C66" w:rsidP="00186DEA">
            <w:pPr>
              <w:spacing w:line="312" w:lineRule="auto"/>
              <w:jc w:val="both"/>
              <w:rPr>
                <w:sz w:val="22"/>
                <w:szCs w:val="22"/>
              </w:rPr>
            </w:pPr>
            <w:r w:rsidRPr="0068220C">
              <w:rPr>
                <w:b/>
                <w:bCs/>
                <w:sz w:val="22"/>
                <w:szCs w:val="22"/>
              </w:rPr>
              <w:t>1 034 117</w:t>
            </w:r>
          </w:p>
        </w:tc>
        <w:tc>
          <w:tcPr>
            <w:tcW w:w="470" w:type="pct"/>
            <w:shd w:val="clear" w:color="auto" w:fill="auto"/>
            <w:vAlign w:val="center"/>
          </w:tcPr>
          <w:p w:rsidR="00072C66" w:rsidRPr="0068220C" w:rsidRDefault="00072C66" w:rsidP="00186DEA">
            <w:pPr>
              <w:spacing w:line="312" w:lineRule="auto"/>
              <w:jc w:val="both"/>
              <w:rPr>
                <w:sz w:val="22"/>
                <w:szCs w:val="22"/>
              </w:rPr>
            </w:pPr>
            <w:r w:rsidRPr="0068220C">
              <w:rPr>
                <w:b/>
                <w:bCs/>
                <w:sz w:val="22"/>
                <w:szCs w:val="22"/>
              </w:rPr>
              <w:t>998 486</w:t>
            </w:r>
          </w:p>
        </w:tc>
        <w:tc>
          <w:tcPr>
            <w:tcW w:w="470" w:type="pct"/>
            <w:shd w:val="clear" w:color="auto" w:fill="auto"/>
            <w:vAlign w:val="center"/>
          </w:tcPr>
          <w:p w:rsidR="00072C66" w:rsidRPr="0068220C" w:rsidRDefault="00072C66" w:rsidP="00186DEA">
            <w:pPr>
              <w:spacing w:line="312" w:lineRule="auto"/>
              <w:jc w:val="both"/>
              <w:rPr>
                <w:sz w:val="22"/>
                <w:szCs w:val="22"/>
              </w:rPr>
            </w:pPr>
            <w:r w:rsidRPr="0068220C">
              <w:rPr>
                <w:b/>
                <w:bCs/>
                <w:sz w:val="22"/>
                <w:szCs w:val="22"/>
              </w:rPr>
              <w:t>814 088</w:t>
            </w:r>
          </w:p>
        </w:tc>
        <w:tc>
          <w:tcPr>
            <w:tcW w:w="496" w:type="pct"/>
            <w:shd w:val="clear" w:color="auto" w:fill="auto"/>
            <w:vAlign w:val="center"/>
          </w:tcPr>
          <w:p w:rsidR="00072C66" w:rsidRPr="0068220C" w:rsidRDefault="00072C66" w:rsidP="00186DEA">
            <w:pPr>
              <w:spacing w:line="312" w:lineRule="auto"/>
              <w:jc w:val="both"/>
              <w:rPr>
                <w:sz w:val="22"/>
                <w:szCs w:val="22"/>
              </w:rPr>
            </w:pPr>
            <w:r w:rsidRPr="0068220C">
              <w:rPr>
                <w:b/>
                <w:bCs/>
                <w:sz w:val="22"/>
                <w:szCs w:val="22"/>
              </w:rPr>
              <w:t>714 238</w:t>
            </w:r>
          </w:p>
        </w:tc>
        <w:tc>
          <w:tcPr>
            <w:tcW w:w="537" w:type="pct"/>
            <w:shd w:val="clear" w:color="auto" w:fill="auto"/>
            <w:vAlign w:val="center"/>
          </w:tcPr>
          <w:p w:rsidR="00072C66" w:rsidRPr="0068220C" w:rsidRDefault="00072C66" w:rsidP="00186DEA">
            <w:pPr>
              <w:spacing w:line="312" w:lineRule="auto"/>
              <w:jc w:val="both"/>
              <w:rPr>
                <w:sz w:val="22"/>
                <w:szCs w:val="22"/>
              </w:rPr>
            </w:pPr>
            <w:r w:rsidRPr="0068220C">
              <w:rPr>
                <w:b/>
                <w:bCs/>
                <w:sz w:val="22"/>
                <w:szCs w:val="22"/>
              </w:rPr>
              <w:t>4 375 868</w:t>
            </w:r>
          </w:p>
        </w:tc>
      </w:tr>
      <w:tr w:rsidR="0068220C" w:rsidRPr="0068220C">
        <w:trPr>
          <w:tblCellSpacing w:w="0" w:type="dxa"/>
        </w:trPr>
        <w:tc>
          <w:tcPr>
            <w:tcW w:w="1901"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в т.ч.</w:t>
            </w:r>
          </w:p>
        </w:tc>
        <w:tc>
          <w:tcPr>
            <w:tcW w:w="469" w:type="pct"/>
            <w:shd w:val="clear" w:color="auto" w:fill="auto"/>
            <w:vAlign w:val="center"/>
          </w:tcPr>
          <w:p w:rsidR="00072C66" w:rsidRPr="0068220C" w:rsidRDefault="00072C66" w:rsidP="00186DEA">
            <w:pPr>
              <w:spacing w:line="312" w:lineRule="auto"/>
              <w:jc w:val="both"/>
              <w:rPr>
                <w:sz w:val="22"/>
                <w:szCs w:val="22"/>
              </w:rPr>
            </w:pPr>
          </w:p>
        </w:tc>
        <w:tc>
          <w:tcPr>
            <w:tcW w:w="657" w:type="pct"/>
            <w:shd w:val="clear" w:color="auto" w:fill="auto"/>
            <w:vAlign w:val="center"/>
          </w:tcPr>
          <w:p w:rsidR="00072C66" w:rsidRPr="0068220C" w:rsidRDefault="00072C66" w:rsidP="00186DEA">
            <w:pPr>
              <w:spacing w:line="312" w:lineRule="auto"/>
              <w:jc w:val="both"/>
              <w:rPr>
                <w:sz w:val="22"/>
                <w:szCs w:val="22"/>
              </w:rPr>
            </w:pPr>
          </w:p>
        </w:tc>
        <w:tc>
          <w:tcPr>
            <w:tcW w:w="470" w:type="pct"/>
            <w:shd w:val="clear" w:color="auto" w:fill="auto"/>
            <w:vAlign w:val="center"/>
          </w:tcPr>
          <w:p w:rsidR="00072C66" w:rsidRPr="0068220C" w:rsidRDefault="00072C66" w:rsidP="00186DEA">
            <w:pPr>
              <w:spacing w:line="312" w:lineRule="auto"/>
              <w:jc w:val="both"/>
              <w:rPr>
                <w:sz w:val="22"/>
                <w:szCs w:val="22"/>
              </w:rPr>
            </w:pPr>
          </w:p>
        </w:tc>
        <w:tc>
          <w:tcPr>
            <w:tcW w:w="470" w:type="pct"/>
            <w:shd w:val="clear" w:color="auto" w:fill="auto"/>
            <w:vAlign w:val="center"/>
          </w:tcPr>
          <w:p w:rsidR="00072C66" w:rsidRPr="0068220C" w:rsidRDefault="00072C66" w:rsidP="00186DEA">
            <w:pPr>
              <w:spacing w:line="312" w:lineRule="auto"/>
              <w:jc w:val="both"/>
              <w:rPr>
                <w:sz w:val="22"/>
                <w:szCs w:val="22"/>
              </w:rPr>
            </w:pPr>
          </w:p>
        </w:tc>
        <w:tc>
          <w:tcPr>
            <w:tcW w:w="496" w:type="pct"/>
            <w:shd w:val="clear" w:color="auto" w:fill="auto"/>
            <w:vAlign w:val="center"/>
          </w:tcPr>
          <w:p w:rsidR="00072C66" w:rsidRPr="0068220C" w:rsidRDefault="00072C66" w:rsidP="00186DEA">
            <w:pPr>
              <w:spacing w:line="312" w:lineRule="auto"/>
              <w:jc w:val="both"/>
              <w:rPr>
                <w:sz w:val="22"/>
                <w:szCs w:val="22"/>
              </w:rPr>
            </w:pPr>
          </w:p>
        </w:tc>
        <w:tc>
          <w:tcPr>
            <w:tcW w:w="537" w:type="pct"/>
            <w:shd w:val="clear" w:color="auto" w:fill="auto"/>
            <w:vAlign w:val="center"/>
          </w:tcPr>
          <w:p w:rsidR="00072C66" w:rsidRPr="0068220C" w:rsidRDefault="00072C66" w:rsidP="00186DEA">
            <w:pPr>
              <w:spacing w:line="312" w:lineRule="auto"/>
              <w:jc w:val="both"/>
              <w:rPr>
                <w:sz w:val="22"/>
                <w:szCs w:val="22"/>
              </w:rPr>
            </w:pPr>
          </w:p>
        </w:tc>
      </w:tr>
      <w:tr w:rsidR="0068220C" w:rsidRPr="0068220C">
        <w:trPr>
          <w:tblCellSpacing w:w="0" w:type="dxa"/>
        </w:trPr>
        <w:tc>
          <w:tcPr>
            <w:tcW w:w="1901"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Собственные средства всего</w:t>
            </w:r>
          </w:p>
        </w:tc>
        <w:tc>
          <w:tcPr>
            <w:tcW w:w="469"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447 346</w:t>
            </w:r>
          </w:p>
        </w:tc>
        <w:tc>
          <w:tcPr>
            <w:tcW w:w="657"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456 018</w:t>
            </w:r>
          </w:p>
        </w:tc>
        <w:tc>
          <w:tcPr>
            <w:tcW w:w="470"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431 202</w:t>
            </w:r>
          </w:p>
        </w:tc>
        <w:tc>
          <w:tcPr>
            <w:tcW w:w="470"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372 297</w:t>
            </w:r>
          </w:p>
        </w:tc>
        <w:tc>
          <w:tcPr>
            <w:tcW w:w="496"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374 468</w:t>
            </w:r>
          </w:p>
        </w:tc>
        <w:tc>
          <w:tcPr>
            <w:tcW w:w="537"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2 081 330</w:t>
            </w:r>
          </w:p>
        </w:tc>
      </w:tr>
      <w:tr w:rsidR="0068220C" w:rsidRPr="0068220C">
        <w:trPr>
          <w:tblCellSpacing w:w="0" w:type="dxa"/>
        </w:trPr>
        <w:tc>
          <w:tcPr>
            <w:tcW w:w="1901"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в т.ч.</w:t>
            </w:r>
          </w:p>
        </w:tc>
        <w:tc>
          <w:tcPr>
            <w:tcW w:w="469" w:type="pct"/>
            <w:shd w:val="clear" w:color="auto" w:fill="auto"/>
            <w:vAlign w:val="center"/>
          </w:tcPr>
          <w:p w:rsidR="00072C66" w:rsidRPr="0068220C" w:rsidRDefault="00072C66" w:rsidP="00186DEA">
            <w:pPr>
              <w:spacing w:line="312" w:lineRule="auto"/>
              <w:jc w:val="both"/>
              <w:rPr>
                <w:sz w:val="22"/>
                <w:szCs w:val="22"/>
              </w:rPr>
            </w:pPr>
          </w:p>
        </w:tc>
        <w:tc>
          <w:tcPr>
            <w:tcW w:w="657" w:type="pct"/>
            <w:shd w:val="clear" w:color="auto" w:fill="auto"/>
            <w:vAlign w:val="center"/>
          </w:tcPr>
          <w:p w:rsidR="00072C66" w:rsidRPr="0068220C" w:rsidRDefault="00072C66" w:rsidP="00186DEA">
            <w:pPr>
              <w:spacing w:line="312" w:lineRule="auto"/>
              <w:jc w:val="both"/>
              <w:rPr>
                <w:sz w:val="22"/>
                <w:szCs w:val="22"/>
              </w:rPr>
            </w:pPr>
          </w:p>
        </w:tc>
        <w:tc>
          <w:tcPr>
            <w:tcW w:w="470" w:type="pct"/>
            <w:shd w:val="clear" w:color="auto" w:fill="auto"/>
            <w:vAlign w:val="center"/>
          </w:tcPr>
          <w:p w:rsidR="00072C66" w:rsidRPr="0068220C" w:rsidRDefault="00072C66" w:rsidP="00186DEA">
            <w:pPr>
              <w:spacing w:line="312" w:lineRule="auto"/>
              <w:jc w:val="both"/>
              <w:rPr>
                <w:sz w:val="22"/>
                <w:szCs w:val="22"/>
              </w:rPr>
            </w:pPr>
          </w:p>
        </w:tc>
        <w:tc>
          <w:tcPr>
            <w:tcW w:w="470" w:type="pct"/>
            <w:shd w:val="clear" w:color="auto" w:fill="auto"/>
            <w:vAlign w:val="center"/>
          </w:tcPr>
          <w:p w:rsidR="00072C66" w:rsidRPr="0068220C" w:rsidRDefault="00072C66" w:rsidP="00186DEA">
            <w:pPr>
              <w:spacing w:line="312" w:lineRule="auto"/>
              <w:jc w:val="both"/>
              <w:rPr>
                <w:sz w:val="22"/>
                <w:szCs w:val="22"/>
              </w:rPr>
            </w:pPr>
          </w:p>
        </w:tc>
        <w:tc>
          <w:tcPr>
            <w:tcW w:w="496" w:type="pct"/>
            <w:shd w:val="clear" w:color="auto" w:fill="auto"/>
            <w:vAlign w:val="center"/>
          </w:tcPr>
          <w:p w:rsidR="00072C66" w:rsidRPr="0068220C" w:rsidRDefault="00072C66" w:rsidP="00186DEA">
            <w:pPr>
              <w:spacing w:line="312" w:lineRule="auto"/>
              <w:jc w:val="both"/>
              <w:rPr>
                <w:sz w:val="22"/>
                <w:szCs w:val="22"/>
              </w:rPr>
            </w:pPr>
          </w:p>
        </w:tc>
        <w:tc>
          <w:tcPr>
            <w:tcW w:w="537" w:type="pct"/>
            <w:shd w:val="clear" w:color="auto" w:fill="auto"/>
            <w:vAlign w:val="center"/>
          </w:tcPr>
          <w:p w:rsidR="00072C66" w:rsidRPr="0068220C" w:rsidRDefault="00072C66" w:rsidP="00186DEA">
            <w:pPr>
              <w:spacing w:line="312" w:lineRule="auto"/>
              <w:jc w:val="both"/>
              <w:rPr>
                <w:sz w:val="22"/>
                <w:szCs w:val="22"/>
              </w:rPr>
            </w:pPr>
          </w:p>
        </w:tc>
      </w:tr>
      <w:tr w:rsidR="0068220C" w:rsidRPr="0068220C">
        <w:trPr>
          <w:tblCellSpacing w:w="0" w:type="dxa"/>
        </w:trPr>
        <w:tc>
          <w:tcPr>
            <w:tcW w:w="1901"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     Тарифные источники</w:t>
            </w:r>
          </w:p>
        </w:tc>
        <w:tc>
          <w:tcPr>
            <w:tcW w:w="469"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137 057</w:t>
            </w:r>
          </w:p>
        </w:tc>
        <w:tc>
          <w:tcPr>
            <w:tcW w:w="657"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200 546</w:t>
            </w:r>
          </w:p>
        </w:tc>
        <w:tc>
          <w:tcPr>
            <w:tcW w:w="470"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234 848</w:t>
            </w:r>
          </w:p>
        </w:tc>
        <w:tc>
          <w:tcPr>
            <w:tcW w:w="470"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253 305</w:t>
            </w:r>
          </w:p>
        </w:tc>
        <w:tc>
          <w:tcPr>
            <w:tcW w:w="496"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281 237</w:t>
            </w:r>
          </w:p>
        </w:tc>
        <w:tc>
          <w:tcPr>
            <w:tcW w:w="537"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1 106 993</w:t>
            </w:r>
          </w:p>
        </w:tc>
      </w:tr>
      <w:tr w:rsidR="0068220C" w:rsidRPr="0068220C">
        <w:trPr>
          <w:tblCellSpacing w:w="0" w:type="dxa"/>
        </w:trPr>
        <w:tc>
          <w:tcPr>
            <w:tcW w:w="1901"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     Неиспользованные средства на начало года</w:t>
            </w:r>
          </w:p>
        </w:tc>
        <w:tc>
          <w:tcPr>
            <w:tcW w:w="469"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3 608</w:t>
            </w:r>
          </w:p>
        </w:tc>
        <w:tc>
          <w:tcPr>
            <w:tcW w:w="657"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770</w:t>
            </w:r>
          </w:p>
        </w:tc>
        <w:tc>
          <w:tcPr>
            <w:tcW w:w="470"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420</w:t>
            </w:r>
          </w:p>
        </w:tc>
        <w:tc>
          <w:tcPr>
            <w:tcW w:w="470"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174</w:t>
            </w:r>
          </w:p>
        </w:tc>
        <w:tc>
          <w:tcPr>
            <w:tcW w:w="496"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833</w:t>
            </w:r>
          </w:p>
        </w:tc>
        <w:tc>
          <w:tcPr>
            <w:tcW w:w="537"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5 804</w:t>
            </w:r>
          </w:p>
        </w:tc>
      </w:tr>
      <w:tr w:rsidR="0068220C" w:rsidRPr="0068220C">
        <w:trPr>
          <w:tblCellSpacing w:w="0" w:type="dxa"/>
        </w:trPr>
        <w:tc>
          <w:tcPr>
            <w:tcW w:w="1901"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     Эмиссия дополнительных акций</w:t>
            </w:r>
          </w:p>
        </w:tc>
        <w:tc>
          <w:tcPr>
            <w:tcW w:w="469"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181 965</w:t>
            </w:r>
          </w:p>
        </w:tc>
        <w:tc>
          <w:tcPr>
            <w:tcW w:w="657"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154 965</w:t>
            </w:r>
          </w:p>
        </w:tc>
        <w:tc>
          <w:tcPr>
            <w:tcW w:w="470"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66 876</w:t>
            </w:r>
          </w:p>
        </w:tc>
        <w:tc>
          <w:tcPr>
            <w:tcW w:w="470"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39 954</w:t>
            </w:r>
          </w:p>
        </w:tc>
        <w:tc>
          <w:tcPr>
            <w:tcW w:w="496"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17 509</w:t>
            </w:r>
          </w:p>
        </w:tc>
        <w:tc>
          <w:tcPr>
            <w:tcW w:w="537"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461 269</w:t>
            </w:r>
          </w:p>
        </w:tc>
      </w:tr>
      <w:tr w:rsidR="0068220C" w:rsidRPr="0068220C">
        <w:trPr>
          <w:tblCellSpacing w:w="0" w:type="dxa"/>
        </w:trPr>
        <w:tc>
          <w:tcPr>
            <w:tcW w:w="1901"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     Плата за технологическое присоединение от потребителей</w:t>
            </w:r>
          </w:p>
        </w:tc>
        <w:tc>
          <w:tcPr>
            <w:tcW w:w="469"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1 351</w:t>
            </w:r>
          </w:p>
        </w:tc>
        <w:tc>
          <w:tcPr>
            <w:tcW w:w="657"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5 511</w:t>
            </w:r>
          </w:p>
        </w:tc>
        <w:tc>
          <w:tcPr>
            <w:tcW w:w="470"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6 460</w:t>
            </w:r>
          </w:p>
        </w:tc>
        <w:tc>
          <w:tcPr>
            <w:tcW w:w="470"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12 526</w:t>
            </w:r>
          </w:p>
        </w:tc>
        <w:tc>
          <w:tcPr>
            <w:tcW w:w="496"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14 913</w:t>
            </w:r>
          </w:p>
        </w:tc>
        <w:tc>
          <w:tcPr>
            <w:tcW w:w="537"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40 761</w:t>
            </w:r>
          </w:p>
        </w:tc>
      </w:tr>
      <w:tr w:rsidR="0068220C" w:rsidRPr="0068220C">
        <w:trPr>
          <w:tblCellSpacing w:w="0" w:type="dxa"/>
        </w:trPr>
        <w:tc>
          <w:tcPr>
            <w:tcW w:w="1901"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     Прочие</w:t>
            </w:r>
          </w:p>
        </w:tc>
        <w:tc>
          <w:tcPr>
            <w:tcW w:w="469"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123 365</w:t>
            </w:r>
          </w:p>
        </w:tc>
        <w:tc>
          <w:tcPr>
            <w:tcW w:w="657"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94 226</w:t>
            </w:r>
          </w:p>
        </w:tc>
        <w:tc>
          <w:tcPr>
            <w:tcW w:w="470"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122 599</w:t>
            </w:r>
          </w:p>
        </w:tc>
        <w:tc>
          <w:tcPr>
            <w:tcW w:w="470"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66 337</w:t>
            </w:r>
          </w:p>
        </w:tc>
        <w:tc>
          <w:tcPr>
            <w:tcW w:w="496"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59 976</w:t>
            </w:r>
          </w:p>
        </w:tc>
        <w:tc>
          <w:tcPr>
            <w:tcW w:w="537"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466 504</w:t>
            </w:r>
          </w:p>
        </w:tc>
      </w:tr>
      <w:tr w:rsidR="0068220C" w:rsidRPr="0068220C">
        <w:trPr>
          <w:tblCellSpacing w:w="0" w:type="dxa"/>
        </w:trPr>
        <w:tc>
          <w:tcPr>
            <w:tcW w:w="1901"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Привлеченные средства всего</w:t>
            </w:r>
          </w:p>
        </w:tc>
        <w:tc>
          <w:tcPr>
            <w:tcW w:w="469"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292 812</w:t>
            </w:r>
          </w:p>
        </w:tc>
        <w:tc>
          <w:tcPr>
            <w:tcW w:w="657"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477 765</w:t>
            </w:r>
          </w:p>
        </w:tc>
        <w:tc>
          <w:tcPr>
            <w:tcW w:w="470"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479 063</w:t>
            </w:r>
          </w:p>
        </w:tc>
        <w:tc>
          <w:tcPr>
            <w:tcW w:w="470"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374 653</w:t>
            </w:r>
          </w:p>
        </w:tc>
        <w:tc>
          <w:tcPr>
            <w:tcW w:w="496"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279 300</w:t>
            </w:r>
          </w:p>
        </w:tc>
        <w:tc>
          <w:tcPr>
            <w:tcW w:w="537"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1 903 594</w:t>
            </w:r>
          </w:p>
        </w:tc>
      </w:tr>
      <w:tr w:rsidR="0068220C" w:rsidRPr="0068220C">
        <w:trPr>
          <w:tblCellSpacing w:w="0" w:type="dxa"/>
        </w:trPr>
        <w:tc>
          <w:tcPr>
            <w:tcW w:w="1901"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в т.ч.</w:t>
            </w:r>
          </w:p>
        </w:tc>
        <w:tc>
          <w:tcPr>
            <w:tcW w:w="469" w:type="pct"/>
            <w:shd w:val="clear" w:color="auto" w:fill="auto"/>
            <w:vAlign w:val="center"/>
          </w:tcPr>
          <w:p w:rsidR="00072C66" w:rsidRPr="0068220C" w:rsidRDefault="00072C66" w:rsidP="00186DEA">
            <w:pPr>
              <w:spacing w:line="312" w:lineRule="auto"/>
              <w:jc w:val="both"/>
              <w:rPr>
                <w:sz w:val="22"/>
                <w:szCs w:val="22"/>
              </w:rPr>
            </w:pPr>
          </w:p>
        </w:tc>
        <w:tc>
          <w:tcPr>
            <w:tcW w:w="657" w:type="pct"/>
            <w:shd w:val="clear" w:color="auto" w:fill="auto"/>
            <w:vAlign w:val="center"/>
          </w:tcPr>
          <w:p w:rsidR="00072C66" w:rsidRPr="0068220C" w:rsidRDefault="00072C66" w:rsidP="00186DEA">
            <w:pPr>
              <w:spacing w:line="312" w:lineRule="auto"/>
              <w:jc w:val="both"/>
              <w:rPr>
                <w:sz w:val="22"/>
                <w:szCs w:val="22"/>
              </w:rPr>
            </w:pPr>
          </w:p>
        </w:tc>
        <w:tc>
          <w:tcPr>
            <w:tcW w:w="470" w:type="pct"/>
            <w:shd w:val="clear" w:color="auto" w:fill="auto"/>
            <w:vAlign w:val="center"/>
          </w:tcPr>
          <w:p w:rsidR="00072C66" w:rsidRPr="0068220C" w:rsidRDefault="00072C66" w:rsidP="00186DEA">
            <w:pPr>
              <w:spacing w:line="312" w:lineRule="auto"/>
              <w:jc w:val="both"/>
              <w:rPr>
                <w:sz w:val="22"/>
                <w:szCs w:val="22"/>
              </w:rPr>
            </w:pPr>
          </w:p>
        </w:tc>
        <w:tc>
          <w:tcPr>
            <w:tcW w:w="470" w:type="pct"/>
            <w:shd w:val="clear" w:color="auto" w:fill="auto"/>
            <w:vAlign w:val="center"/>
          </w:tcPr>
          <w:p w:rsidR="00072C66" w:rsidRPr="0068220C" w:rsidRDefault="00072C66" w:rsidP="00186DEA">
            <w:pPr>
              <w:spacing w:line="312" w:lineRule="auto"/>
              <w:jc w:val="both"/>
              <w:rPr>
                <w:sz w:val="22"/>
                <w:szCs w:val="22"/>
              </w:rPr>
            </w:pPr>
          </w:p>
        </w:tc>
        <w:tc>
          <w:tcPr>
            <w:tcW w:w="496" w:type="pct"/>
            <w:shd w:val="clear" w:color="auto" w:fill="auto"/>
            <w:vAlign w:val="center"/>
          </w:tcPr>
          <w:p w:rsidR="00072C66" w:rsidRPr="0068220C" w:rsidRDefault="00072C66" w:rsidP="00186DEA">
            <w:pPr>
              <w:spacing w:line="312" w:lineRule="auto"/>
              <w:jc w:val="both"/>
              <w:rPr>
                <w:sz w:val="22"/>
                <w:szCs w:val="22"/>
              </w:rPr>
            </w:pPr>
          </w:p>
        </w:tc>
        <w:tc>
          <w:tcPr>
            <w:tcW w:w="537" w:type="pct"/>
            <w:shd w:val="clear" w:color="auto" w:fill="auto"/>
            <w:vAlign w:val="center"/>
          </w:tcPr>
          <w:p w:rsidR="00072C66" w:rsidRPr="0068220C" w:rsidRDefault="00072C66" w:rsidP="00186DEA">
            <w:pPr>
              <w:spacing w:line="312" w:lineRule="auto"/>
              <w:jc w:val="both"/>
              <w:rPr>
                <w:sz w:val="22"/>
                <w:szCs w:val="22"/>
              </w:rPr>
            </w:pPr>
          </w:p>
        </w:tc>
      </w:tr>
      <w:tr w:rsidR="0068220C" w:rsidRPr="0068220C">
        <w:trPr>
          <w:tblCellSpacing w:w="0" w:type="dxa"/>
        </w:trPr>
        <w:tc>
          <w:tcPr>
            <w:tcW w:w="1901"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     Бюджетное финансирование</w:t>
            </w:r>
          </w:p>
        </w:tc>
        <w:tc>
          <w:tcPr>
            <w:tcW w:w="469"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24 743</w:t>
            </w:r>
          </w:p>
        </w:tc>
        <w:tc>
          <w:tcPr>
            <w:tcW w:w="657"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54 788</w:t>
            </w:r>
          </w:p>
        </w:tc>
        <w:tc>
          <w:tcPr>
            <w:tcW w:w="470"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6 955</w:t>
            </w:r>
          </w:p>
        </w:tc>
        <w:tc>
          <w:tcPr>
            <w:tcW w:w="470"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12 826</w:t>
            </w:r>
          </w:p>
        </w:tc>
        <w:tc>
          <w:tcPr>
            <w:tcW w:w="496"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12 361</w:t>
            </w:r>
          </w:p>
        </w:tc>
        <w:tc>
          <w:tcPr>
            <w:tcW w:w="537"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111 673</w:t>
            </w:r>
          </w:p>
        </w:tc>
      </w:tr>
      <w:tr w:rsidR="0068220C" w:rsidRPr="0068220C">
        <w:trPr>
          <w:tblCellSpacing w:w="0" w:type="dxa"/>
        </w:trPr>
        <w:tc>
          <w:tcPr>
            <w:tcW w:w="1901"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     Средства ОАО РАО "ЕЭС России" </w:t>
            </w:r>
          </w:p>
        </w:tc>
        <w:tc>
          <w:tcPr>
            <w:tcW w:w="469"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46 793</w:t>
            </w:r>
          </w:p>
        </w:tc>
        <w:tc>
          <w:tcPr>
            <w:tcW w:w="657"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27 617</w:t>
            </w:r>
          </w:p>
        </w:tc>
        <w:tc>
          <w:tcPr>
            <w:tcW w:w="470"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7 130</w:t>
            </w:r>
          </w:p>
        </w:tc>
        <w:tc>
          <w:tcPr>
            <w:tcW w:w="470"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4 000</w:t>
            </w:r>
          </w:p>
        </w:tc>
        <w:tc>
          <w:tcPr>
            <w:tcW w:w="496"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4 000</w:t>
            </w:r>
          </w:p>
        </w:tc>
        <w:tc>
          <w:tcPr>
            <w:tcW w:w="537"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89 540</w:t>
            </w:r>
          </w:p>
        </w:tc>
      </w:tr>
      <w:tr w:rsidR="0068220C" w:rsidRPr="0068220C">
        <w:trPr>
          <w:tblCellSpacing w:w="0" w:type="dxa"/>
        </w:trPr>
        <w:tc>
          <w:tcPr>
            <w:tcW w:w="1901"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     Кредиты и займы</w:t>
            </w:r>
          </w:p>
        </w:tc>
        <w:tc>
          <w:tcPr>
            <w:tcW w:w="469"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125 563</w:t>
            </w:r>
          </w:p>
        </w:tc>
        <w:tc>
          <w:tcPr>
            <w:tcW w:w="657"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213 834</w:t>
            </w:r>
          </w:p>
        </w:tc>
        <w:tc>
          <w:tcPr>
            <w:tcW w:w="470"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245 975</w:t>
            </w:r>
          </w:p>
        </w:tc>
        <w:tc>
          <w:tcPr>
            <w:tcW w:w="470"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133 610</w:t>
            </w:r>
          </w:p>
        </w:tc>
        <w:tc>
          <w:tcPr>
            <w:tcW w:w="496"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89 022</w:t>
            </w:r>
          </w:p>
        </w:tc>
        <w:tc>
          <w:tcPr>
            <w:tcW w:w="537"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808 004</w:t>
            </w:r>
          </w:p>
        </w:tc>
      </w:tr>
      <w:tr w:rsidR="0068220C" w:rsidRPr="0068220C">
        <w:trPr>
          <w:tblCellSpacing w:w="0" w:type="dxa"/>
        </w:trPr>
        <w:tc>
          <w:tcPr>
            <w:tcW w:w="1901"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     Авансы по технологическому присоединению</w:t>
            </w:r>
          </w:p>
        </w:tc>
        <w:tc>
          <w:tcPr>
            <w:tcW w:w="469"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26 356</w:t>
            </w:r>
          </w:p>
        </w:tc>
        <w:tc>
          <w:tcPr>
            <w:tcW w:w="657"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36 792</w:t>
            </w:r>
          </w:p>
        </w:tc>
        <w:tc>
          <w:tcPr>
            <w:tcW w:w="470"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34 845</w:t>
            </w:r>
          </w:p>
        </w:tc>
        <w:tc>
          <w:tcPr>
            <w:tcW w:w="470"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25 469</w:t>
            </w:r>
          </w:p>
        </w:tc>
        <w:tc>
          <w:tcPr>
            <w:tcW w:w="496"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21 620</w:t>
            </w:r>
          </w:p>
        </w:tc>
        <w:tc>
          <w:tcPr>
            <w:tcW w:w="537"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145 083</w:t>
            </w:r>
          </w:p>
        </w:tc>
      </w:tr>
      <w:tr w:rsidR="0068220C" w:rsidRPr="0068220C">
        <w:trPr>
          <w:tblCellSpacing w:w="0" w:type="dxa"/>
        </w:trPr>
        <w:tc>
          <w:tcPr>
            <w:tcW w:w="1901"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Прочие, в т.ч.</w:t>
            </w:r>
          </w:p>
        </w:tc>
        <w:tc>
          <w:tcPr>
            <w:tcW w:w="469"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69 357</w:t>
            </w:r>
          </w:p>
        </w:tc>
        <w:tc>
          <w:tcPr>
            <w:tcW w:w="657"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144 734</w:t>
            </w:r>
          </w:p>
        </w:tc>
        <w:tc>
          <w:tcPr>
            <w:tcW w:w="470"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184 157</w:t>
            </w:r>
          </w:p>
        </w:tc>
        <w:tc>
          <w:tcPr>
            <w:tcW w:w="470"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198 749</w:t>
            </w:r>
          </w:p>
        </w:tc>
        <w:tc>
          <w:tcPr>
            <w:tcW w:w="496"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152 298</w:t>
            </w:r>
          </w:p>
        </w:tc>
        <w:tc>
          <w:tcPr>
            <w:tcW w:w="537"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749 294</w:t>
            </w:r>
          </w:p>
        </w:tc>
      </w:tr>
      <w:tr w:rsidR="0068220C" w:rsidRPr="0068220C">
        <w:trPr>
          <w:tblCellSpacing w:w="0" w:type="dxa"/>
        </w:trPr>
        <w:tc>
          <w:tcPr>
            <w:tcW w:w="1901" w:type="pct"/>
            <w:shd w:val="clear" w:color="auto" w:fill="auto"/>
            <w:vAlign w:val="center"/>
          </w:tcPr>
          <w:p w:rsidR="00072C66" w:rsidRPr="0068220C" w:rsidRDefault="00072C66" w:rsidP="00186DEA">
            <w:pPr>
              <w:spacing w:line="312" w:lineRule="auto"/>
              <w:jc w:val="both"/>
              <w:rPr>
                <w:sz w:val="22"/>
                <w:szCs w:val="22"/>
              </w:rPr>
            </w:pPr>
            <w:r w:rsidRPr="0068220C">
              <w:rPr>
                <w:i/>
                <w:iCs/>
                <w:sz w:val="22"/>
                <w:szCs w:val="22"/>
              </w:rPr>
              <w:t>Покрытие дефицита</w:t>
            </w:r>
            <w:r w:rsidR="0068220C">
              <w:rPr>
                <w:i/>
                <w:iCs/>
                <w:sz w:val="22"/>
                <w:szCs w:val="22"/>
              </w:rPr>
              <w:t xml:space="preserve"> </w:t>
            </w:r>
            <w:r w:rsidRPr="0068220C">
              <w:rPr>
                <w:i/>
                <w:iCs/>
                <w:sz w:val="22"/>
                <w:szCs w:val="22"/>
              </w:rPr>
              <w:t>за счет бюджетного финансирования</w:t>
            </w:r>
          </w:p>
        </w:tc>
        <w:tc>
          <w:tcPr>
            <w:tcW w:w="469" w:type="pct"/>
            <w:shd w:val="clear" w:color="auto" w:fill="auto"/>
            <w:vAlign w:val="center"/>
          </w:tcPr>
          <w:p w:rsidR="00072C66" w:rsidRPr="0068220C" w:rsidRDefault="00072C66" w:rsidP="00186DEA">
            <w:pPr>
              <w:spacing w:line="312" w:lineRule="auto"/>
              <w:jc w:val="both"/>
              <w:rPr>
                <w:sz w:val="22"/>
                <w:szCs w:val="22"/>
              </w:rPr>
            </w:pPr>
            <w:r w:rsidRPr="0068220C">
              <w:rPr>
                <w:i/>
                <w:iCs/>
                <w:sz w:val="22"/>
                <w:szCs w:val="22"/>
              </w:rPr>
              <w:t>7 695</w:t>
            </w:r>
          </w:p>
        </w:tc>
        <w:tc>
          <w:tcPr>
            <w:tcW w:w="657" w:type="pct"/>
            <w:shd w:val="clear" w:color="auto" w:fill="auto"/>
            <w:vAlign w:val="center"/>
          </w:tcPr>
          <w:p w:rsidR="00072C66" w:rsidRPr="0068220C" w:rsidRDefault="00072C66" w:rsidP="00186DEA">
            <w:pPr>
              <w:spacing w:line="312" w:lineRule="auto"/>
              <w:jc w:val="both"/>
              <w:rPr>
                <w:sz w:val="22"/>
                <w:szCs w:val="22"/>
              </w:rPr>
            </w:pPr>
            <w:r w:rsidRPr="0068220C">
              <w:rPr>
                <w:i/>
                <w:iCs/>
                <w:sz w:val="22"/>
                <w:szCs w:val="22"/>
              </w:rPr>
              <w:t>27 479</w:t>
            </w:r>
          </w:p>
        </w:tc>
        <w:tc>
          <w:tcPr>
            <w:tcW w:w="470" w:type="pct"/>
            <w:shd w:val="clear" w:color="auto" w:fill="auto"/>
            <w:vAlign w:val="center"/>
          </w:tcPr>
          <w:p w:rsidR="00072C66" w:rsidRPr="0068220C" w:rsidRDefault="00072C66" w:rsidP="00186DEA">
            <w:pPr>
              <w:spacing w:line="312" w:lineRule="auto"/>
              <w:jc w:val="both"/>
              <w:rPr>
                <w:sz w:val="22"/>
                <w:szCs w:val="22"/>
              </w:rPr>
            </w:pPr>
            <w:r w:rsidRPr="0068220C">
              <w:rPr>
                <w:i/>
                <w:iCs/>
                <w:sz w:val="22"/>
                <w:szCs w:val="22"/>
              </w:rPr>
              <w:t>50 332</w:t>
            </w:r>
          </w:p>
        </w:tc>
        <w:tc>
          <w:tcPr>
            <w:tcW w:w="470" w:type="pct"/>
            <w:shd w:val="clear" w:color="auto" w:fill="auto"/>
            <w:vAlign w:val="center"/>
          </w:tcPr>
          <w:p w:rsidR="00072C66" w:rsidRPr="0068220C" w:rsidRDefault="00072C66" w:rsidP="00186DEA">
            <w:pPr>
              <w:spacing w:line="312" w:lineRule="auto"/>
              <w:jc w:val="both"/>
              <w:rPr>
                <w:sz w:val="22"/>
                <w:szCs w:val="22"/>
              </w:rPr>
            </w:pPr>
            <w:r w:rsidRPr="0068220C">
              <w:rPr>
                <w:i/>
                <w:iCs/>
                <w:sz w:val="22"/>
                <w:szCs w:val="22"/>
              </w:rPr>
              <w:t>126 277</w:t>
            </w:r>
          </w:p>
        </w:tc>
        <w:tc>
          <w:tcPr>
            <w:tcW w:w="496" w:type="pct"/>
            <w:shd w:val="clear" w:color="auto" w:fill="auto"/>
            <w:vAlign w:val="center"/>
          </w:tcPr>
          <w:p w:rsidR="00072C66" w:rsidRPr="0068220C" w:rsidRDefault="00072C66" w:rsidP="00186DEA">
            <w:pPr>
              <w:spacing w:line="312" w:lineRule="auto"/>
              <w:jc w:val="both"/>
              <w:rPr>
                <w:sz w:val="22"/>
                <w:szCs w:val="22"/>
              </w:rPr>
            </w:pPr>
            <w:r w:rsidRPr="0068220C">
              <w:rPr>
                <w:i/>
                <w:iCs/>
                <w:sz w:val="22"/>
                <w:szCs w:val="22"/>
              </w:rPr>
              <w:t>88 375</w:t>
            </w:r>
          </w:p>
        </w:tc>
        <w:tc>
          <w:tcPr>
            <w:tcW w:w="537" w:type="pct"/>
            <w:shd w:val="clear" w:color="auto" w:fill="auto"/>
            <w:vAlign w:val="center"/>
          </w:tcPr>
          <w:p w:rsidR="00072C66" w:rsidRPr="0068220C" w:rsidRDefault="00072C66" w:rsidP="00186DEA">
            <w:pPr>
              <w:spacing w:line="312" w:lineRule="auto"/>
              <w:jc w:val="both"/>
              <w:rPr>
                <w:sz w:val="22"/>
                <w:szCs w:val="22"/>
              </w:rPr>
            </w:pPr>
            <w:r w:rsidRPr="0068220C">
              <w:rPr>
                <w:i/>
                <w:iCs/>
                <w:sz w:val="22"/>
                <w:szCs w:val="22"/>
              </w:rPr>
              <w:t>300 157</w:t>
            </w:r>
          </w:p>
        </w:tc>
      </w:tr>
      <w:tr w:rsidR="0068220C" w:rsidRPr="0068220C">
        <w:trPr>
          <w:tblCellSpacing w:w="0" w:type="dxa"/>
        </w:trPr>
        <w:tc>
          <w:tcPr>
            <w:tcW w:w="1901"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Финансовый лизинг</w:t>
            </w:r>
          </w:p>
        </w:tc>
        <w:tc>
          <w:tcPr>
            <w:tcW w:w="469"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6 973</w:t>
            </w:r>
          </w:p>
        </w:tc>
        <w:tc>
          <w:tcPr>
            <w:tcW w:w="657"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2 139</w:t>
            </w:r>
          </w:p>
        </w:tc>
        <w:tc>
          <w:tcPr>
            <w:tcW w:w="470"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163</w:t>
            </w:r>
          </w:p>
        </w:tc>
        <w:tc>
          <w:tcPr>
            <w:tcW w:w="470"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63</w:t>
            </w:r>
          </w:p>
        </w:tc>
        <w:tc>
          <w:tcPr>
            <w:tcW w:w="496"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w:t>
            </w:r>
          </w:p>
        </w:tc>
        <w:tc>
          <w:tcPr>
            <w:tcW w:w="537"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9 338</w:t>
            </w:r>
          </w:p>
        </w:tc>
      </w:tr>
      <w:tr w:rsidR="0068220C" w:rsidRPr="0068220C">
        <w:trPr>
          <w:tblCellSpacing w:w="0" w:type="dxa"/>
        </w:trPr>
        <w:tc>
          <w:tcPr>
            <w:tcW w:w="1901"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НДС</w:t>
            </w:r>
          </w:p>
        </w:tc>
        <w:tc>
          <w:tcPr>
            <w:tcW w:w="469"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67 808</w:t>
            </w:r>
          </w:p>
        </w:tc>
        <w:tc>
          <w:tcPr>
            <w:tcW w:w="657"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98 195</w:t>
            </w:r>
          </w:p>
        </w:tc>
        <w:tc>
          <w:tcPr>
            <w:tcW w:w="470"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88 058</w:t>
            </w:r>
          </w:p>
        </w:tc>
        <w:tc>
          <w:tcPr>
            <w:tcW w:w="470"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67 076</w:t>
            </w:r>
          </w:p>
        </w:tc>
        <w:tc>
          <w:tcPr>
            <w:tcW w:w="496"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60 469</w:t>
            </w:r>
          </w:p>
        </w:tc>
        <w:tc>
          <w:tcPr>
            <w:tcW w:w="537" w:type="pct"/>
            <w:shd w:val="clear" w:color="auto" w:fill="auto"/>
            <w:vAlign w:val="center"/>
          </w:tcPr>
          <w:p w:rsidR="00072C66" w:rsidRPr="0068220C" w:rsidRDefault="00072C66" w:rsidP="00186DEA">
            <w:pPr>
              <w:spacing w:line="312" w:lineRule="auto"/>
              <w:jc w:val="both"/>
              <w:rPr>
                <w:sz w:val="22"/>
                <w:szCs w:val="22"/>
              </w:rPr>
            </w:pPr>
            <w:r w:rsidRPr="0068220C">
              <w:rPr>
                <w:sz w:val="22"/>
                <w:szCs w:val="22"/>
              </w:rPr>
              <w:t>381 606</w:t>
            </w:r>
          </w:p>
        </w:tc>
      </w:tr>
    </w:tbl>
    <w:p w:rsidR="00994B16" w:rsidRDefault="00994B16" w:rsidP="00186DEA">
      <w:pPr>
        <w:tabs>
          <w:tab w:val="right" w:leader="underscore" w:pos="9345"/>
        </w:tabs>
        <w:spacing w:line="360" w:lineRule="auto"/>
        <w:ind w:firstLine="709"/>
        <w:jc w:val="both"/>
        <w:rPr>
          <w:sz w:val="28"/>
          <w:szCs w:val="28"/>
        </w:rPr>
      </w:pPr>
    </w:p>
    <w:p w:rsidR="00907CDB" w:rsidRPr="00907CDB" w:rsidRDefault="00907CDB" w:rsidP="00186DEA">
      <w:pPr>
        <w:tabs>
          <w:tab w:val="right" w:leader="underscore" w:pos="9345"/>
        </w:tabs>
        <w:spacing w:line="360" w:lineRule="auto"/>
        <w:ind w:firstLine="709"/>
        <w:jc w:val="both"/>
        <w:rPr>
          <w:sz w:val="28"/>
          <w:szCs w:val="28"/>
        </w:rPr>
      </w:pPr>
      <w:r w:rsidRPr="00907CDB">
        <w:rPr>
          <w:sz w:val="28"/>
          <w:szCs w:val="28"/>
        </w:rPr>
        <w:t>ОАО РАО «ЕЭС России» и компаниями Холдинга ОАО РАО «ЕЭС России»</w:t>
      </w:r>
      <w:r>
        <w:rPr>
          <w:sz w:val="28"/>
          <w:szCs w:val="28"/>
        </w:rPr>
        <w:t xml:space="preserve"> </w:t>
      </w:r>
      <w:r w:rsidRPr="00907CDB">
        <w:rPr>
          <w:sz w:val="28"/>
          <w:szCs w:val="28"/>
        </w:rPr>
        <w:t>реализуется комплекс мероприятий по привлечению инвестиций в электроэнергетику. В</w:t>
      </w:r>
      <w:r>
        <w:rPr>
          <w:sz w:val="28"/>
          <w:szCs w:val="28"/>
        </w:rPr>
        <w:t xml:space="preserve"> </w:t>
      </w:r>
      <w:r w:rsidRPr="00907CDB">
        <w:rPr>
          <w:sz w:val="28"/>
          <w:szCs w:val="28"/>
        </w:rPr>
        <w:t>ходе данного процесса предполагается привлечение как частных инвестиций, за счет</w:t>
      </w:r>
      <w:r>
        <w:rPr>
          <w:sz w:val="28"/>
          <w:szCs w:val="28"/>
        </w:rPr>
        <w:t xml:space="preserve"> </w:t>
      </w:r>
      <w:r w:rsidRPr="00907CDB">
        <w:rPr>
          <w:sz w:val="28"/>
          <w:szCs w:val="28"/>
        </w:rPr>
        <w:t>эмиссий дополнительных акций генерирующих компаний (ОГК, ТГК), так и средств</w:t>
      </w:r>
      <w:r>
        <w:rPr>
          <w:sz w:val="28"/>
          <w:szCs w:val="28"/>
        </w:rPr>
        <w:t xml:space="preserve"> </w:t>
      </w:r>
      <w:r w:rsidRPr="00907CDB">
        <w:rPr>
          <w:sz w:val="28"/>
          <w:szCs w:val="28"/>
        </w:rPr>
        <w:t>федерального бюджета, необходимых для реализации инвестиционных программ</w:t>
      </w:r>
      <w:r>
        <w:rPr>
          <w:sz w:val="28"/>
          <w:szCs w:val="28"/>
        </w:rPr>
        <w:t xml:space="preserve"> </w:t>
      </w:r>
      <w:r w:rsidRPr="00907CDB">
        <w:rPr>
          <w:sz w:val="28"/>
          <w:szCs w:val="28"/>
        </w:rPr>
        <w:t>компаний, переходящих под контроль государства по завершению реформирования ОАО</w:t>
      </w:r>
      <w:r>
        <w:rPr>
          <w:sz w:val="28"/>
          <w:szCs w:val="28"/>
        </w:rPr>
        <w:t xml:space="preserve"> </w:t>
      </w:r>
      <w:r w:rsidRPr="00907CDB">
        <w:rPr>
          <w:sz w:val="28"/>
          <w:szCs w:val="28"/>
        </w:rPr>
        <w:t>РАО «ЕЭС России» (ОАО «ФСК ЕЭС», ОАО «СО-ЦДУ ЕЭС» и ОАО «ГидроОГК»).</w:t>
      </w:r>
    </w:p>
    <w:p w:rsidR="004D3493" w:rsidRPr="004D3493" w:rsidRDefault="00907CDB" w:rsidP="00994B16">
      <w:pPr>
        <w:tabs>
          <w:tab w:val="right" w:leader="underscore" w:pos="9345"/>
        </w:tabs>
        <w:spacing w:line="360" w:lineRule="auto"/>
        <w:jc w:val="both"/>
        <w:rPr>
          <w:sz w:val="28"/>
          <w:szCs w:val="28"/>
        </w:rPr>
      </w:pPr>
      <w:r>
        <w:rPr>
          <w:sz w:val="28"/>
          <w:szCs w:val="28"/>
        </w:rPr>
        <w:tab/>
      </w:r>
      <w:r w:rsidR="004D3493" w:rsidRPr="004D3493">
        <w:rPr>
          <w:sz w:val="28"/>
          <w:szCs w:val="28"/>
        </w:rPr>
        <w:t>Правительством РФ принято решение о необходимости участия государства в</w:t>
      </w:r>
      <w:r w:rsidR="004D3493">
        <w:rPr>
          <w:sz w:val="28"/>
          <w:szCs w:val="28"/>
        </w:rPr>
        <w:t xml:space="preserve"> </w:t>
      </w:r>
      <w:r w:rsidR="004D3493" w:rsidRPr="004D3493">
        <w:rPr>
          <w:sz w:val="28"/>
          <w:szCs w:val="28"/>
        </w:rPr>
        <w:t>уставных капиталах ОАО «ФСК ЕЭС», ОАО «СО-ЦДУ ЕЭС» и ОАО «ГидроОГК» в</w:t>
      </w:r>
      <w:r w:rsidR="004D3493">
        <w:rPr>
          <w:sz w:val="28"/>
          <w:szCs w:val="28"/>
        </w:rPr>
        <w:t xml:space="preserve"> </w:t>
      </w:r>
      <w:r w:rsidR="004D3493" w:rsidRPr="004D3493">
        <w:rPr>
          <w:sz w:val="28"/>
          <w:szCs w:val="28"/>
        </w:rPr>
        <w:t>2007-2009 годах посредством приобретения дополнительных акций данных компаний за</w:t>
      </w:r>
      <w:r w:rsidR="004D3493">
        <w:rPr>
          <w:sz w:val="28"/>
          <w:szCs w:val="28"/>
        </w:rPr>
        <w:t xml:space="preserve"> </w:t>
      </w:r>
      <w:r w:rsidR="004D3493" w:rsidRPr="004D3493">
        <w:rPr>
          <w:sz w:val="28"/>
          <w:szCs w:val="28"/>
        </w:rPr>
        <w:t>счет средств федерального бюджета. В 2007 году впервые из федерального бюджета для</w:t>
      </w:r>
      <w:r w:rsidR="004D3493">
        <w:rPr>
          <w:sz w:val="28"/>
          <w:szCs w:val="28"/>
        </w:rPr>
        <w:t xml:space="preserve"> </w:t>
      </w:r>
      <w:r w:rsidR="004D3493" w:rsidRPr="004D3493">
        <w:rPr>
          <w:sz w:val="28"/>
          <w:szCs w:val="28"/>
        </w:rPr>
        <w:t xml:space="preserve">инвестиций в естественно-монопольный сектор </w:t>
      </w:r>
      <w:r w:rsidR="00994B16">
        <w:rPr>
          <w:sz w:val="28"/>
          <w:szCs w:val="28"/>
        </w:rPr>
        <w:t xml:space="preserve">было </w:t>
      </w:r>
      <w:r w:rsidR="004D3493" w:rsidRPr="004D3493">
        <w:rPr>
          <w:sz w:val="28"/>
          <w:szCs w:val="28"/>
        </w:rPr>
        <w:t>выделено 30 млрд. рублей, в том числе в</w:t>
      </w:r>
      <w:r>
        <w:rPr>
          <w:sz w:val="28"/>
          <w:szCs w:val="28"/>
        </w:rPr>
        <w:t xml:space="preserve"> </w:t>
      </w:r>
      <w:r w:rsidR="004D3493" w:rsidRPr="004D3493">
        <w:rPr>
          <w:sz w:val="28"/>
          <w:szCs w:val="28"/>
        </w:rPr>
        <w:t>1 кв. 2007 года 22,5 млрд. руб. в ОАО «ФСК ЕЭС», во 2 кв. 2007 года 2,5 млрд.руб. в</w:t>
      </w:r>
      <w:r w:rsidR="004D3493">
        <w:rPr>
          <w:sz w:val="28"/>
          <w:szCs w:val="28"/>
        </w:rPr>
        <w:t xml:space="preserve">  </w:t>
      </w:r>
      <w:r w:rsidR="004D3493" w:rsidRPr="004D3493">
        <w:rPr>
          <w:sz w:val="28"/>
          <w:szCs w:val="28"/>
        </w:rPr>
        <w:t>ОАО «СО-ЦДУ ЕЭС» и в 3 кв. 2007 года в ОАО</w:t>
      </w:r>
      <w:r w:rsidR="004D3493">
        <w:rPr>
          <w:sz w:val="28"/>
          <w:szCs w:val="28"/>
        </w:rPr>
        <w:t xml:space="preserve"> </w:t>
      </w:r>
      <w:r w:rsidR="004D3493" w:rsidRPr="004D3493">
        <w:rPr>
          <w:sz w:val="28"/>
          <w:szCs w:val="28"/>
        </w:rPr>
        <w:t>«ГидроОГК». Полученные средства</w:t>
      </w:r>
      <w:r w:rsidR="004D3493">
        <w:rPr>
          <w:sz w:val="28"/>
          <w:szCs w:val="28"/>
        </w:rPr>
        <w:t xml:space="preserve"> </w:t>
      </w:r>
      <w:r w:rsidR="00994B16">
        <w:rPr>
          <w:sz w:val="28"/>
          <w:szCs w:val="28"/>
        </w:rPr>
        <w:t>были</w:t>
      </w:r>
      <w:r w:rsidR="004D3493" w:rsidRPr="004D3493">
        <w:rPr>
          <w:sz w:val="28"/>
          <w:szCs w:val="28"/>
        </w:rPr>
        <w:t xml:space="preserve"> направлены на реализацию перспективных инвестиционных проектов данных</w:t>
      </w:r>
      <w:r w:rsidR="004D3493">
        <w:rPr>
          <w:sz w:val="28"/>
          <w:szCs w:val="28"/>
        </w:rPr>
        <w:t xml:space="preserve"> </w:t>
      </w:r>
      <w:r w:rsidR="004D3493" w:rsidRPr="004D3493">
        <w:rPr>
          <w:sz w:val="28"/>
          <w:szCs w:val="28"/>
        </w:rPr>
        <w:t>компаний.</w:t>
      </w:r>
      <w:r w:rsidR="00994B16">
        <w:rPr>
          <w:sz w:val="28"/>
          <w:szCs w:val="28"/>
        </w:rPr>
        <w:t xml:space="preserve"> </w:t>
      </w:r>
      <w:r w:rsidR="004D3493" w:rsidRPr="004D3493">
        <w:rPr>
          <w:sz w:val="28"/>
          <w:szCs w:val="28"/>
        </w:rPr>
        <w:t>Реализация этих мероприятий позволит увеличить долю Российской Федерации в</w:t>
      </w:r>
      <w:r w:rsidR="004D3493">
        <w:rPr>
          <w:sz w:val="28"/>
          <w:szCs w:val="28"/>
        </w:rPr>
        <w:t xml:space="preserve"> </w:t>
      </w:r>
      <w:r w:rsidR="004D3493" w:rsidRPr="004D3493">
        <w:rPr>
          <w:sz w:val="28"/>
          <w:szCs w:val="28"/>
        </w:rPr>
        <w:t>капитале компаний до законодательно установленного уровня.</w:t>
      </w:r>
    </w:p>
    <w:p w:rsidR="00907CDB" w:rsidRPr="00907CDB" w:rsidRDefault="00907CDB" w:rsidP="00186DEA">
      <w:pPr>
        <w:tabs>
          <w:tab w:val="right" w:leader="underscore" w:pos="9345"/>
        </w:tabs>
        <w:spacing w:line="360" w:lineRule="auto"/>
        <w:ind w:firstLine="709"/>
        <w:jc w:val="both"/>
        <w:rPr>
          <w:sz w:val="28"/>
          <w:szCs w:val="28"/>
        </w:rPr>
      </w:pPr>
      <w:r w:rsidRPr="00907CDB">
        <w:rPr>
          <w:sz w:val="28"/>
          <w:szCs w:val="28"/>
        </w:rPr>
        <w:t>В результате структурной реформы и формирования системы рыночных</w:t>
      </w:r>
      <w:r>
        <w:rPr>
          <w:sz w:val="28"/>
          <w:szCs w:val="28"/>
        </w:rPr>
        <w:t xml:space="preserve"> </w:t>
      </w:r>
      <w:r w:rsidRPr="00907CDB">
        <w:rPr>
          <w:sz w:val="28"/>
          <w:szCs w:val="28"/>
        </w:rPr>
        <w:t>отношений в отрасли стало возможным привлечение масштабных инвестиций для</w:t>
      </w:r>
      <w:r>
        <w:rPr>
          <w:sz w:val="28"/>
          <w:szCs w:val="28"/>
        </w:rPr>
        <w:t xml:space="preserve"> </w:t>
      </w:r>
      <w:r w:rsidRPr="00907CDB">
        <w:rPr>
          <w:sz w:val="28"/>
          <w:szCs w:val="28"/>
        </w:rPr>
        <w:t>дальнейшего развития электроэнергетики России.</w:t>
      </w:r>
    </w:p>
    <w:p w:rsidR="003E6A00" w:rsidRDefault="00907CDB" w:rsidP="00254C91">
      <w:pPr>
        <w:tabs>
          <w:tab w:val="right" w:leader="underscore" w:pos="9345"/>
        </w:tabs>
        <w:spacing w:line="360" w:lineRule="auto"/>
        <w:ind w:firstLine="709"/>
        <w:jc w:val="both"/>
        <w:rPr>
          <w:sz w:val="28"/>
          <w:szCs w:val="28"/>
        </w:rPr>
      </w:pPr>
      <w:r w:rsidRPr="00907CDB">
        <w:rPr>
          <w:sz w:val="28"/>
          <w:szCs w:val="28"/>
        </w:rPr>
        <w:t xml:space="preserve"> </w:t>
      </w:r>
      <w:r w:rsidR="003E6A00" w:rsidRPr="003E6A00">
        <w:rPr>
          <w:sz w:val="28"/>
          <w:szCs w:val="28"/>
        </w:rPr>
        <w:t>В сентябре 2007 года в Инвестиционную программу Холдинга ОАО РАО «ЕЭС</w:t>
      </w:r>
      <w:r w:rsidR="003E6A00">
        <w:rPr>
          <w:sz w:val="28"/>
          <w:szCs w:val="28"/>
        </w:rPr>
        <w:t xml:space="preserve"> </w:t>
      </w:r>
      <w:r w:rsidR="003E6A00" w:rsidRPr="003E6A00">
        <w:rPr>
          <w:sz w:val="28"/>
          <w:szCs w:val="28"/>
        </w:rPr>
        <w:t>России» включены Программы подготовки и размещения дополнительной эмиссии</w:t>
      </w:r>
      <w:r w:rsidR="003E6A00">
        <w:rPr>
          <w:sz w:val="28"/>
          <w:szCs w:val="28"/>
        </w:rPr>
        <w:t xml:space="preserve"> </w:t>
      </w:r>
      <w:r w:rsidR="003E6A00" w:rsidRPr="003E6A00">
        <w:rPr>
          <w:sz w:val="28"/>
          <w:szCs w:val="28"/>
        </w:rPr>
        <w:t>акций ОАО «Калужская сбытовая компания» и ОАО «ТГК-2», в октябре 2007 года</w:t>
      </w:r>
      <w:r w:rsidR="003E6A00">
        <w:rPr>
          <w:sz w:val="28"/>
          <w:szCs w:val="28"/>
        </w:rPr>
        <w:t xml:space="preserve"> </w:t>
      </w:r>
      <w:r w:rsidR="003E6A00" w:rsidRPr="003E6A00">
        <w:rPr>
          <w:sz w:val="28"/>
          <w:szCs w:val="28"/>
        </w:rPr>
        <w:t>утверждены программы и технологии размещения дополнительных акций ОАО «ТГК-</w:t>
      </w:r>
      <w:r w:rsidR="003E6A00">
        <w:rPr>
          <w:sz w:val="28"/>
          <w:szCs w:val="28"/>
        </w:rPr>
        <w:t xml:space="preserve"> </w:t>
      </w:r>
      <w:r w:rsidR="003E6A00" w:rsidRPr="003E6A00">
        <w:rPr>
          <w:sz w:val="28"/>
          <w:szCs w:val="28"/>
        </w:rPr>
        <w:t>6», ОАО «ТГК-11», ОАО Челябэнергосбыт», в феврале 2008 года - ОАО ТГК-14».</w:t>
      </w:r>
      <w:r w:rsidR="003E6A00">
        <w:rPr>
          <w:sz w:val="28"/>
          <w:szCs w:val="28"/>
        </w:rPr>
        <w:t xml:space="preserve"> </w:t>
      </w:r>
      <w:r w:rsidR="003E6A00" w:rsidRPr="003E6A00">
        <w:rPr>
          <w:sz w:val="28"/>
          <w:szCs w:val="28"/>
        </w:rPr>
        <w:t>Таким образом, реализуются в общей сложности 22 проекта по привлечению</w:t>
      </w:r>
      <w:r w:rsidR="003E6A00">
        <w:rPr>
          <w:sz w:val="28"/>
          <w:szCs w:val="28"/>
        </w:rPr>
        <w:t xml:space="preserve"> </w:t>
      </w:r>
      <w:r w:rsidR="003E6A00" w:rsidRPr="003E6A00">
        <w:rPr>
          <w:sz w:val="28"/>
          <w:szCs w:val="28"/>
        </w:rPr>
        <w:t>частных инвестиций посредством эмиссии дополнительных акций, из них 20 в</w:t>
      </w:r>
      <w:r w:rsidR="00254C91">
        <w:rPr>
          <w:sz w:val="28"/>
          <w:szCs w:val="28"/>
        </w:rPr>
        <w:t xml:space="preserve"> </w:t>
      </w:r>
      <w:r w:rsidR="003E6A00" w:rsidRPr="003E6A00">
        <w:rPr>
          <w:sz w:val="28"/>
          <w:szCs w:val="28"/>
        </w:rPr>
        <w:t>генерирующих компаниях и 2 – в сбытовых.</w:t>
      </w:r>
    </w:p>
    <w:p w:rsidR="00186DEA" w:rsidRDefault="00186DEA" w:rsidP="00186DEA">
      <w:pPr>
        <w:tabs>
          <w:tab w:val="right" w:leader="underscore" w:pos="9345"/>
        </w:tabs>
        <w:spacing w:line="360" w:lineRule="auto"/>
        <w:jc w:val="both"/>
        <w:rPr>
          <w:b/>
          <w:sz w:val="28"/>
          <w:szCs w:val="28"/>
        </w:rPr>
      </w:pPr>
    </w:p>
    <w:p w:rsidR="0095729F" w:rsidRDefault="00955442" w:rsidP="00254C91">
      <w:pPr>
        <w:tabs>
          <w:tab w:val="right" w:leader="underscore" w:pos="9345"/>
        </w:tabs>
        <w:spacing w:line="360" w:lineRule="auto"/>
        <w:ind w:firstLine="720"/>
        <w:jc w:val="both"/>
        <w:rPr>
          <w:b/>
          <w:sz w:val="28"/>
          <w:szCs w:val="28"/>
        </w:rPr>
      </w:pPr>
      <w:r w:rsidRPr="00955442">
        <w:rPr>
          <w:b/>
          <w:sz w:val="28"/>
          <w:szCs w:val="28"/>
        </w:rPr>
        <w:t>3. Анализ путей и способов  использования инвестиций</w:t>
      </w:r>
    </w:p>
    <w:p w:rsidR="0095729F" w:rsidRDefault="00955442" w:rsidP="00254C91">
      <w:pPr>
        <w:tabs>
          <w:tab w:val="right" w:leader="underscore" w:pos="9345"/>
        </w:tabs>
        <w:spacing w:line="360" w:lineRule="auto"/>
        <w:ind w:firstLine="720"/>
        <w:jc w:val="both"/>
        <w:rPr>
          <w:sz w:val="28"/>
          <w:szCs w:val="28"/>
        </w:rPr>
      </w:pPr>
      <w:r>
        <w:rPr>
          <w:sz w:val="28"/>
          <w:szCs w:val="28"/>
        </w:rPr>
        <w:t>Инвестиции - в</w:t>
      </w:r>
      <w:r w:rsidRPr="00955442">
        <w:rPr>
          <w:sz w:val="28"/>
          <w:szCs w:val="28"/>
        </w:rPr>
        <w:t>ложение денег для получения дохода, со</w:t>
      </w:r>
      <w:r w:rsidR="00254C91">
        <w:rPr>
          <w:sz w:val="28"/>
          <w:szCs w:val="28"/>
        </w:rPr>
        <w:t>циального эффекта: финансовые инвестиции</w:t>
      </w:r>
      <w:r w:rsidRPr="00955442">
        <w:rPr>
          <w:sz w:val="28"/>
          <w:szCs w:val="28"/>
        </w:rPr>
        <w:t xml:space="preserve"> – в ценные бумаги и другие финан</w:t>
      </w:r>
      <w:r w:rsidR="00254C91">
        <w:rPr>
          <w:sz w:val="28"/>
          <w:szCs w:val="28"/>
        </w:rPr>
        <w:t>совые инструменты и реальные инвестиции</w:t>
      </w:r>
      <w:r w:rsidRPr="00955442">
        <w:rPr>
          <w:sz w:val="28"/>
          <w:szCs w:val="28"/>
        </w:rPr>
        <w:t xml:space="preserve"> в нефинансовые активы (в основной капитал), в нематериальные активы, в прирост запасов материальных оборотных средств, на приобретение земельных участков и объектов природопользования, затраты на капитальный ремонт.</w:t>
      </w:r>
    </w:p>
    <w:p w:rsidR="00955442" w:rsidRDefault="0095729F" w:rsidP="00254C91">
      <w:pPr>
        <w:tabs>
          <w:tab w:val="right" w:leader="underscore" w:pos="9345"/>
        </w:tabs>
        <w:spacing w:line="360" w:lineRule="auto"/>
        <w:ind w:firstLine="720"/>
        <w:jc w:val="both"/>
        <w:rPr>
          <w:sz w:val="28"/>
          <w:szCs w:val="28"/>
        </w:rPr>
      </w:pPr>
      <w:r>
        <w:rPr>
          <w:sz w:val="28"/>
          <w:szCs w:val="28"/>
        </w:rPr>
        <w:t>Инвестиции в основной капитал - с</w:t>
      </w:r>
      <w:r w:rsidRPr="0095729F">
        <w:rPr>
          <w:sz w:val="28"/>
          <w:szCs w:val="28"/>
        </w:rPr>
        <w:t>редства, предназначенные и израсходованные для простого и расширенного воспроизводства основных фондов в производственной и непроизводственной сферах. Законодательно определенное толкование термина: инвестиции в основной капитал (основные средства), в том числе затраты на новое строительство, расширение,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w:t>
      </w:r>
      <w:r w:rsidRPr="0095729F">
        <w:rPr>
          <w:b/>
          <w:bCs/>
        </w:rPr>
        <w:t xml:space="preserve"> </w:t>
      </w:r>
      <w:r w:rsidRPr="00994B16">
        <w:rPr>
          <w:bCs/>
          <w:sz w:val="28"/>
          <w:szCs w:val="28"/>
        </w:rPr>
        <w:t>Инвестиционная</w:t>
      </w:r>
      <w:r w:rsidRPr="0095729F">
        <w:rPr>
          <w:bCs/>
        </w:rPr>
        <w:t xml:space="preserve"> </w:t>
      </w:r>
      <w:r w:rsidRPr="0095729F">
        <w:rPr>
          <w:bCs/>
          <w:sz w:val="28"/>
          <w:szCs w:val="28"/>
        </w:rPr>
        <w:t>Программа РАО «ЕЭС РОССИИ»</w:t>
      </w:r>
      <w:r w:rsidRPr="0095729F">
        <w:rPr>
          <w:sz w:val="28"/>
          <w:szCs w:val="28"/>
        </w:rPr>
        <w:t xml:space="preserve"> - программа развития отрасли, основанная на концепции реформирования этой отрасли и охватывающая большое количество конкретных инвестиционных</w:t>
      </w:r>
      <w:r w:rsidR="00994B16">
        <w:rPr>
          <w:sz w:val="28"/>
          <w:szCs w:val="28"/>
        </w:rPr>
        <w:t xml:space="preserve"> проектов. Она</w:t>
      </w:r>
      <w:r w:rsidRPr="0095729F">
        <w:rPr>
          <w:sz w:val="28"/>
          <w:szCs w:val="28"/>
        </w:rPr>
        <w:t xml:space="preserve"> финансируется за счет собственных и привлеченных средств, эмиссии дополнительных акций (IPO), платы за технические прикрепления, средств от продажи активов и некоторых иных источников. Причем в монопольный сектор должны преимущественно пойти бюджетные средства, а в конкурентные сектора – преимущественно частные инвестиции.</w:t>
      </w:r>
      <w:r w:rsidR="00254C91">
        <w:rPr>
          <w:sz w:val="28"/>
          <w:szCs w:val="28"/>
        </w:rPr>
        <w:t xml:space="preserve"> </w:t>
      </w:r>
      <w:r w:rsidR="00955442" w:rsidRPr="00955442">
        <w:rPr>
          <w:sz w:val="28"/>
          <w:szCs w:val="28"/>
        </w:rPr>
        <w:t>Итоговые параметры инвестиционной деятельности по освоению средств</w:t>
      </w:r>
      <w:r w:rsidR="00955442">
        <w:rPr>
          <w:sz w:val="28"/>
          <w:szCs w:val="28"/>
        </w:rPr>
        <w:t xml:space="preserve"> в ОАО «МРСК Северо-Запада»</w:t>
      </w:r>
      <w:r w:rsidR="00994B16">
        <w:rPr>
          <w:sz w:val="28"/>
          <w:szCs w:val="28"/>
        </w:rPr>
        <w:t xml:space="preserve"> представлены в табл. 4.,5</w:t>
      </w:r>
    </w:p>
    <w:p w:rsidR="00994B16" w:rsidRDefault="00994B16" w:rsidP="00186DEA">
      <w:pPr>
        <w:tabs>
          <w:tab w:val="right" w:leader="underscore" w:pos="9345"/>
        </w:tabs>
        <w:spacing w:line="360" w:lineRule="auto"/>
        <w:jc w:val="both"/>
        <w:rPr>
          <w:sz w:val="28"/>
          <w:szCs w:val="28"/>
        </w:rPr>
      </w:pPr>
    </w:p>
    <w:p w:rsidR="00994B16" w:rsidRDefault="00994B16" w:rsidP="00186DEA">
      <w:pPr>
        <w:tabs>
          <w:tab w:val="right" w:leader="underscore" w:pos="9345"/>
        </w:tabs>
        <w:spacing w:line="360" w:lineRule="auto"/>
        <w:jc w:val="both"/>
        <w:rPr>
          <w:sz w:val="28"/>
          <w:szCs w:val="28"/>
        </w:rPr>
      </w:pPr>
    </w:p>
    <w:p w:rsidR="00994B16" w:rsidRDefault="00994B16" w:rsidP="00186DEA">
      <w:pPr>
        <w:tabs>
          <w:tab w:val="right" w:leader="underscore" w:pos="9345"/>
        </w:tabs>
        <w:spacing w:line="360" w:lineRule="auto"/>
        <w:jc w:val="both"/>
        <w:rPr>
          <w:sz w:val="28"/>
          <w:szCs w:val="28"/>
        </w:rPr>
      </w:pPr>
    </w:p>
    <w:p w:rsidR="00254C91" w:rsidRDefault="00254C91" w:rsidP="00186DEA">
      <w:pPr>
        <w:tabs>
          <w:tab w:val="right" w:leader="underscore" w:pos="9345"/>
        </w:tabs>
        <w:spacing w:line="360" w:lineRule="auto"/>
        <w:jc w:val="both"/>
        <w:rPr>
          <w:sz w:val="28"/>
          <w:szCs w:val="28"/>
        </w:rPr>
      </w:pPr>
    </w:p>
    <w:p w:rsidR="00994B16" w:rsidRPr="00955442" w:rsidRDefault="00994B16" w:rsidP="00186DEA">
      <w:pPr>
        <w:tabs>
          <w:tab w:val="right" w:leader="underscore" w:pos="9345"/>
        </w:tabs>
        <w:spacing w:line="360" w:lineRule="auto"/>
        <w:jc w:val="both"/>
        <w:rPr>
          <w:sz w:val="28"/>
          <w:szCs w:val="28"/>
        </w:rPr>
      </w:pPr>
    </w:p>
    <w:p w:rsidR="00994B16" w:rsidRPr="00994B16" w:rsidRDefault="00994B16" w:rsidP="00994B16">
      <w:pPr>
        <w:tabs>
          <w:tab w:val="right" w:leader="underscore" w:pos="9345"/>
        </w:tabs>
        <w:spacing w:line="360" w:lineRule="auto"/>
        <w:jc w:val="right"/>
      </w:pPr>
      <w:r w:rsidRPr="00994B16">
        <w:t>Таблица</w:t>
      </w:r>
      <w:r>
        <w:t xml:space="preserve"> 4</w:t>
      </w:r>
    </w:p>
    <w:p w:rsidR="00955442" w:rsidRDefault="00532E9F" w:rsidP="00186DEA">
      <w:pPr>
        <w:tabs>
          <w:tab w:val="right" w:leader="underscore" w:pos="9345"/>
        </w:tabs>
        <w:spacing w:line="360" w:lineRule="auto"/>
        <w:jc w:val="both"/>
        <w:rPr>
          <w:sz w:val="28"/>
          <w:szCs w:val="28"/>
        </w:rPr>
      </w:pPr>
      <w:r>
        <w:rPr>
          <w:sz w:val="28"/>
          <w:szCs w:val="28"/>
        </w:rPr>
        <w:pict>
          <v:shape id="_x0000_i1027" type="#_x0000_t75" style="width:477.75pt;height:171.75pt">
            <v:imagedata r:id="rId7" o:title=""/>
          </v:shape>
        </w:pict>
      </w:r>
    </w:p>
    <w:p w:rsidR="00955442" w:rsidRPr="00994B16" w:rsidRDefault="00955442" w:rsidP="00994B16">
      <w:pPr>
        <w:tabs>
          <w:tab w:val="right" w:leader="underscore" w:pos="9345"/>
        </w:tabs>
        <w:spacing w:line="360" w:lineRule="auto"/>
        <w:jc w:val="right"/>
      </w:pPr>
      <w:r w:rsidRPr="00994B16">
        <w:t>Стоимость ввода основных средств</w:t>
      </w:r>
      <w:r w:rsidR="00994B16">
        <w:t xml:space="preserve">                              Таблица 5</w:t>
      </w:r>
    </w:p>
    <w:p w:rsidR="002D2477" w:rsidRDefault="00532E9F" w:rsidP="00186DEA">
      <w:pPr>
        <w:tabs>
          <w:tab w:val="right" w:leader="underscore" w:pos="9345"/>
        </w:tabs>
        <w:spacing w:line="360" w:lineRule="auto"/>
        <w:jc w:val="both"/>
        <w:rPr>
          <w:sz w:val="28"/>
          <w:szCs w:val="28"/>
        </w:rPr>
      </w:pPr>
      <w:r>
        <w:rPr>
          <w:sz w:val="28"/>
          <w:szCs w:val="28"/>
        </w:rPr>
        <w:pict>
          <v:shape id="_x0000_i1028" type="#_x0000_t75" style="width:494.25pt;height:153.75pt">
            <v:imagedata r:id="rId8" o:title=""/>
          </v:shape>
        </w:pict>
      </w:r>
    </w:p>
    <w:p w:rsidR="00994B16" w:rsidRDefault="00994B16" w:rsidP="00186DEA">
      <w:pPr>
        <w:tabs>
          <w:tab w:val="right" w:leader="underscore" w:pos="9345"/>
        </w:tabs>
        <w:spacing w:line="360" w:lineRule="auto"/>
        <w:ind w:firstLine="709"/>
        <w:jc w:val="both"/>
        <w:rPr>
          <w:b/>
          <w:sz w:val="28"/>
          <w:szCs w:val="28"/>
        </w:rPr>
      </w:pPr>
    </w:p>
    <w:p w:rsidR="004C2534" w:rsidRDefault="004C2534" w:rsidP="00186DEA">
      <w:pPr>
        <w:tabs>
          <w:tab w:val="right" w:leader="underscore" w:pos="9345"/>
        </w:tabs>
        <w:spacing w:line="360" w:lineRule="auto"/>
        <w:ind w:firstLine="709"/>
        <w:jc w:val="both"/>
        <w:rPr>
          <w:b/>
          <w:sz w:val="28"/>
          <w:szCs w:val="28"/>
        </w:rPr>
      </w:pPr>
      <w:r w:rsidRPr="004C2534">
        <w:rPr>
          <w:b/>
          <w:sz w:val="28"/>
          <w:szCs w:val="28"/>
        </w:rPr>
        <w:t>4. Анализ рентаб</w:t>
      </w:r>
      <w:r w:rsidR="003D1182">
        <w:rPr>
          <w:b/>
          <w:sz w:val="28"/>
          <w:szCs w:val="28"/>
        </w:rPr>
        <w:t>ельности работы предприятия</w:t>
      </w:r>
      <w:r>
        <w:rPr>
          <w:b/>
          <w:sz w:val="28"/>
          <w:szCs w:val="28"/>
        </w:rPr>
        <w:t>.</w:t>
      </w:r>
    </w:p>
    <w:p w:rsidR="003B210C" w:rsidRPr="00D917FE" w:rsidRDefault="003B210C" w:rsidP="00186DEA">
      <w:pPr>
        <w:tabs>
          <w:tab w:val="right" w:leader="underscore" w:pos="9345"/>
        </w:tabs>
        <w:spacing w:line="360" w:lineRule="auto"/>
        <w:ind w:firstLine="709"/>
        <w:jc w:val="both"/>
        <w:rPr>
          <w:sz w:val="28"/>
          <w:szCs w:val="28"/>
        </w:rPr>
      </w:pPr>
      <w:r w:rsidRPr="00D917FE">
        <w:rPr>
          <w:sz w:val="28"/>
          <w:szCs w:val="28"/>
        </w:rPr>
        <w:t>Рентабельность (от нем. rentabel – доходный, прибыльный), показатель экономической эффективности производства на предприятиях. Комплексно отражает использование материальных, трудовых и денежных</w:t>
      </w:r>
      <w:r w:rsidR="004C2534">
        <w:rPr>
          <w:sz w:val="28"/>
          <w:szCs w:val="28"/>
        </w:rPr>
        <w:t xml:space="preserve"> ресурсов</w:t>
      </w:r>
      <w:r w:rsidRPr="00D917FE">
        <w:rPr>
          <w:sz w:val="28"/>
          <w:szCs w:val="28"/>
        </w:rPr>
        <w:t>. Рентабельным считается предприятие, которое приносит прибыль.</w:t>
      </w:r>
    </w:p>
    <w:p w:rsidR="003B210C" w:rsidRPr="00D917FE" w:rsidRDefault="005D011E" w:rsidP="00186DEA">
      <w:pPr>
        <w:tabs>
          <w:tab w:val="right" w:leader="underscore" w:pos="9345"/>
        </w:tabs>
        <w:spacing w:line="360" w:lineRule="auto"/>
        <w:ind w:firstLine="709"/>
        <w:jc w:val="both"/>
        <w:rPr>
          <w:sz w:val="28"/>
          <w:szCs w:val="28"/>
        </w:rPr>
      </w:pPr>
      <w:r>
        <w:rPr>
          <w:sz w:val="28"/>
          <w:szCs w:val="28"/>
        </w:rPr>
        <w:t>Е</w:t>
      </w:r>
      <w:r w:rsidR="003B210C" w:rsidRPr="00D917FE">
        <w:rPr>
          <w:sz w:val="28"/>
          <w:szCs w:val="28"/>
        </w:rPr>
        <w:t>ще одно понятие рентабельности: рентабельность – показатель, представляющий собой отношение прибыли к сумме затрат на производство, денежным вложениям в организацию коммерческих операций или сумме имущества фирмы используемого для организа</w:t>
      </w:r>
      <w:r w:rsidR="004C2534">
        <w:rPr>
          <w:sz w:val="28"/>
          <w:szCs w:val="28"/>
        </w:rPr>
        <w:t>ции своей деятельности</w:t>
      </w:r>
      <w:r w:rsidR="003B210C" w:rsidRPr="00D917FE">
        <w:rPr>
          <w:sz w:val="28"/>
          <w:szCs w:val="28"/>
        </w:rPr>
        <w:t>.</w:t>
      </w:r>
      <w:r>
        <w:rPr>
          <w:sz w:val="28"/>
          <w:szCs w:val="28"/>
        </w:rPr>
        <w:t xml:space="preserve"> </w:t>
      </w:r>
      <w:r w:rsidR="003B210C" w:rsidRPr="00D917FE">
        <w:rPr>
          <w:sz w:val="28"/>
          <w:szCs w:val="28"/>
        </w:rPr>
        <w:t>Уровень рентабельности отраслей промышленности находится в прямой зависимости от рентабельности объединений, предприятий. Чем выше рентабельность объединений, предприятий, тем выше уровень рентабельности промышленности и всего народного хозяйства в целом.</w:t>
      </w:r>
    </w:p>
    <w:p w:rsidR="00B01191" w:rsidRDefault="003B210C" w:rsidP="00B01191">
      <w:pPr>
        <w:tabs>
          <w:tab w:val="right" w:leader="underscore" w:pos="9345"/>
        </w:tabs>
        <w:spacing w:line="360" w:lineRule="auto"/>
        <w:ind w:firstLine="709"/>
        <w:jc w:val="both"/>
        <w:rPr>
          <w:sz w:val="28"/>
          <w:szCs w:val="28"/>
        </w:rPr>
      </w:pPr>
      <w:r w:rsidRPr="00D917FE">
        <w:rPr>
          <w:sz w:val="28"/>
          <w:szCs w:val="28"/>
        </w:rPr>
        <w:t>Расчетная рентабельность представляет собой отношение балансовой прибыли за вычетом платы за производственные фонды, фиксированных платежей, процентов за банковский кредит, прибыли целевого назначения, а также прибыли, полученной по причинам, не зависящим от деятельности объединения, предприятия, к среднегодовой стоимости основных производственных фондов (за вычето</w:t>
      </w:r>
      <w:r w:rsidR="00B01191">
        <w:rPr>
          <w:sz w:val="28"/>
          <w:szCs w:val="28"/>
        </w:rPr>
        <w:t xml:space="preserve">м основных фондов, по которым </w:t>
      </w:r>
      <w:r w:rsidRPr="00D917FE">
        <w:rPr>
          <w:sz w:val="28"/>
          <w:szCs w:val="28"/>
        </w:rPr>
        <w:t>предоставлены льготы по плате) и нормируемых оборотных</w:t>
      </w:r>
      <w:r w:rsidR="00B01191">
        <w:rPr>
          <w:sz w:val="28"/>
          <w:szCs w:val="28"/>
        </w:rPr>
        <w:t xml:space="preserve"> </w:t>
      </w:r>
      <w:r w:rsidR="005D011E">
        <w:rPr>
          <w:sz w:val="28"/>
          <w:szCs w:val="28"/>
        </w:rPr>
        <w:t>с</w:t>
      </w:r>
      <w:r w:rsidRPr="00D917FE">
        <w:rPr>
          <w:sz w:val="28"/>
          <w:szCs w:val="28"/>
        </w:rPr>
        <w:t>редств.</w:t>
      </w:r>
    </w:p>
    <w:p w:rsidR="00B01191" w:rsidRPr="00B01191" w:rsidRDefault="00B01191" w:rsidP="00B01191">
      <w:pPr>
        <w:tabs>
          <w:tab w:val="right" w:leader="underscore" w:pos="9345"/>
        </w:tabs>
        <w:spacing w:line="360" w:lineRule="auto"/>
        <w:ind w:firstLine="709"/>
        <w:jc w:val="right"/>
      </w:pPr>
      <w:r>
        <w:t>Таблица 6.</w:t>
      </w:r>
    </w:p>
    <w:p w:rsidR="00DD0C9E" w:rsidRDefault="00532E9F" w:rsidP="00B01191">
      <w:pPr>
        <w:tabs>
          <w:tab w:val="right" w:leader="underscore" w:pos="9345"/>
        </w:tabs>
        <w:spacing w:line="360" w:lineRule="auto"/>
        <w:jc w:val="both"/>
        <w:rPr>
          <w:sz w:val="28"/>
          <w:szCs w:val="28"/>
        </w:rPr>
      </w:pPr>
      <w:r>
        <w:rPr>
          <w:sz w:val="28"/>
          <w:szCs w:val="28"/>
        </w:rPr>
        <w:pict>
          <v:shape id="_x0000_i1029" type="#_x0000_t75" style="width:494.25pt;height:420.75pt">
            <v:imagedata r:id="rId9" o:title=""/>
          </v:shape>
        </w:pict>
      </w:r>
    </w:p>
    <w:p w:rsidR="00DD0C9E" w:rsidRPr="00596372" w:rsidRDefault="00DD0C9E" w:rsidP="00254C91">
      <w:pPr>
        <w:autoSpaceDE w:val="0"/>
        <w:autoSpaceDN w:val="0"/>
        <w:adjustRightInd w:val="0"/>
        <w:spacing w:line="360" w:lineRule="auto"/>
        <w:ind w:firstLine="720"/>
        <w:jc w:val="both"/>
        <w:rPr>
          <w:sz w:val="28"/>
          <w:szCs w:val="28"/>
        </w:rPr>
      </w:pPr>
      <w:r w:rsidRPr="00596372">
        <w:rPr>
          <w:sz w:val="28"/>
          <w:szCs w:val="28"/>
        </w:rPr>
        <w:t>Итоги финансово-хозяйственной деятельности РАО «ЕЭС России» за период с</w:t>
      </w:r>
      <w:r w:rsidR="005D011E">
        <w:rPr>
          <w:sz w:val="28"/>
          <w:szCs w:val="28"/>
        </w:rPr>
        <w:t xml:space="preserve"> </w:t>
      </w:r>
      <w:r w:rsidRPr="00596372">
        <w:rPr>
          <w:sz w:val="28"/>
          <w:szCs w:val="28"/>
        </w:rPr>
        <w:t>2003 по 2007 годы характеризуются следующей динамикой основных финансовых</w:t>
      </w:r>
      <w:r w:rsidR="005D011E">
        <w:rPr>
          <w:sz w:val="28"/>
          <w:szCs w:val="28"/>
        </w:rPr>
        <w:t xml:space="preserve"> </w:t>
      </w:r>
      <w:r w:rsidRPr="00596372">
        <w:rPr>
          <w:sz w:val="28"/>
          <w:szCs w:val="28"/>
        </w:rPr>
        <w:t>показателей:</w:t>
      </w:r>
    </w:p>
    <w:p w:rsidR="00DD0C9E" w:rsidRPr="00596372" w:rsidRDefault="00DD0C9E" w:rsidP="00186DEA">
      <w:pPr>
        <w:autoSpaceDE w:val="0"/>
        <w:autoSpaceDN w:val="0"/>
        <w:adjustRightInd w:val="0"/>
        <w:spacing w:line="360" w:lineRule="auto"/>
        <w:jc w:val="both"/>
        <w:rPr>
          <w:sz w:val="28"/>
          <w:szCs w:val="28"/>
        </w:rPr>
      </w:pPr>
      <w:r w:rsidRPr="00596372">
        <w:rPr>
          <w:sz w:val="28"/>
          <w:szCs w:val="28"/>
        </w:rPr>
        <w:t>• снижением объемов продаж услуг (продукции, товаров, работ) за рассматриваемый</w:t>
      </w:r>
      <w:r w:rsidR="005D011E">
        <w:rPr>
          <w:sz w:val="28"/>
          <w:szCs w:val="28"/>
        </w:rPr>
        <w:t xml:space="preserve"> </w:t>
      </w:r>
      <w:r w:rsidRPr="00596372">
        <w:rPr>
          <w:sz w:val="28"/>
          <w:szCs w:val="28"/>
        </w:rPr>
        <w:t>период на 47,3% в результате реформирования отрасли, уменьшения размера</w:t>
      </w:r>
      <w:r w:rsidR="005D011E">
        <w:rPr>
          <w:sz w:val="28"/>
          <w:szCs w:val="28"/>
        </w:rPr>
        <w:t xml:space="preserve"> </w:t>
      </w:r>
      <w:r w:rsidRPr="00596372">
        <w:rPr>
          <w:sz w:val="28"/>
          <w:szCs w:val="28"/>
        </w:rPr>
        <w:t>абонентной платы за услуги ОАО РАО «ЕЭС России» по организации</w:t>
      </w:r>
      <w:r w:rsidR="005D011E">
        <w:rPr>
          <w:sz w:val="28"/>
          <w:szCs w:val="28"/>
        </w:rPr>
        <w:t xml:space="preserve"> </w:t>
      </w:r>
      <w:r w:rsidRPr="00596372">
        <w:rPr>
          <w:sz w:val="28"/>
          <w:szCs w:val="28"/>
        </w:rPr>
        <w:t>функционирования и развитию Единой энергетической системы России;</w:t>
      </w:r>
    </w:p>
    <w:p w:rsidR="00817A38" w:rsidRPr="00596372" w:rsidRDefault="00DD0C9E" w:rsidP="00186DEA">
      <w:pPr>
        <w:autoSpaceDE w:val="0"/>
        <w:autoSpaceDN w:val="0"/>
        <w:adjustRightInd w:val="0"/>
        <w:spacing w:line="360" w:lineRule="auto"/>
        <w:jc w:val="both"/>
        <w:rPr>
          <w:sz w:val="28"/>
          <w:szCs w:val="28"/>
        </w:rPr>
      </w:pPr>
      <w:r w:rsidRPr="00596372">
        <w:rPr>
          <w:sz w:val="28"/>
          <w:szCs w:val="28"/>
        </w:rPr>
        <w:t>• ростом чистой прибыли.</w:t>
      </w:r>
    </w:p>
    <w:p w:rsidR="00B01191" w:rsidRPr="00B01191" w:rsidRDefault="00B01191" w:rsidP="00B01191">
      <w:pPr>
        <w:autoSpaceDE w:val="0"/>
        <w:autoSpaceDN w:val="0"/>
        <w:adjustRightInd w:val="0"/>
        <w:jc w:val="right"/>
        <w:rPr>
          <w:rFonts w:ascii="TimesNewRomanPS-BoldMT" w:hAnsi="TimesNewRomanPS-BoldMT" w:cs="TimesNewRomanPS-BoldMT"/>
          <w:bCs/>
        </w:rPr>
      </w:pPr>
      <w:r>
        <w:rPr>
          <w:rFonts w:ascii="TimesNewRomanPS-BoldMT" w:hAnsi="TimesNewRomanPS-BoldMT" w:cs="TimesNewRomanPS-BoldMT"/>
          <w:bCs/>
        </w:rPr>
        <w:t>Таблица 7.</w:t>
      </w:r>
    </w:p>
    <w:p w:rsidR="00817A38" w:rsidRPr="00B01191" w:rsidRDefault="00817A38" w:rsidP="00B01191">
      <w:pPr>
        <w:autoSpaceDE w:val="0"/>
        <w:autoSpaceDN w:val="0"/>
        <w:adjustRightInd w:val="0"/>
        <w:jc w:val="center"/>
        <w:rPr>
          <w:rFonts w:ascii="TimesNewRomanPS-BoldMT" w:hAnsi="TimesNewRomanPS-BoldMT" w:cs="TimesNewRomanPS-BoldMT"/>
        </w:rPr>
      </w:pPr>
      <w:r w:rsidRPr="00B01191">
        <w:rPr>
          <w:rFonts w:ascii="TimesNewRomanPS-BoldMT" w:hAnsi="TimesNewRomanPS-BoldMT" w:cs="TimesNewRomanPS-BoldMT"/>
          <w:bCs/>
        </w:rPr>
        <w:t>Основные финансовые показатели Общества за 5 лет, млн. рублей</w:t>
      </w:r>
    </w:p>
    <w:p w:rsidR="00817A38" w:rsidRDefault="00532E9F" w:rsidP="00186DEA">
      <w:pPr>
        <w:spacing w:line="312" w:lineRule="auto"/>
        <w:jc w:val="both"/>
        <w:rPr>
          <w:sz w:val="28"/>
          <w:szCs w:val="28"/>
        </w:rPr>
      </w:pPr>
      <w:r>
        <w:rPr>
          <w:sz w:val="28"/>
          <w:szCs w:val="28"/>
        </w:rPr>
        <w:pict>
          <v:shape id="_x0000_i1030" type="#_x0000_t75" style="width:477pt;height:399pt">
            <v:imagedata r:id="rId10" o:title=""/>
          </v:shape>
        </w:pict>
      </w:r>
    </w:p>
    <w:p w:rsidR="00B01191" w:rsidRDefault="00B01191" w:rsidP="00186DEA">
      <w:pPr>
        <w:autoSpaceDE w:val="0"/>
        <w:autoSpaceDN w:val="0"/>
        <w:adjustRightInd w:val="0"/>
        <w:jc w:val="both"/>
        <w:rPr>
          <w:sz w:val="28"/>
          <w:szCs w:val="28"/>
        </w:rPr>
      </w:pPr>
    </w:p>
    <w:p w:rsidR="00B01191" w:rsidRDefault="00B01191" w:rsidP="00186DEA">
      <w:pPr>
        <w:autoSpaceDE w:val="0"/>
        <w:autoSpaceDN w:val="0"/>
        <w:adjustRightInd w:val="0"/>
        <w:jc w:val="both"/>
        <w:rPr>
          <w:sz w:val="28"/>
          <w:szCs w:val="28"/>
        </w:rPr>
      </w:pPr>
    </w:p>
    <w:p w:rsidR="00B01191" w:rsidRDefault="00B01191" w:rsidP="00186DEA">
      <w:pPr>
        <w:autoSpaceDE w:val="0"/>
        <w:autoSpaceDN w:val="0"/>
        <w:adjustRightInd w:val="0"/>
        <w:jc w:val="both"/>
        <w:rPr>
          <w:sz w:val="28"/>
          <w:szCs w:val="28"/>
        </w:rPr>
      </w:pPr>
    </w:p>
    <w:p w:rsidR="00B01191" w:rsidRDefault="00B01191" w:rsidP="00186DEA">
      <w:pPr>
        <w:autoSpaceDE w:val="0"/>
        <w:autoSpaceDN w:val="0"/>
        <w:adjustRightInd w:val="0"/>
        <w:jc w:val="both"/>
        <w:rPr>
          <w:sz w:val="28"/>
          <w:szCs w:val="28"/>
        </w:rPr>
      </w:pPr>
    </w:p>
    <w:p w:rsidR="00B01191" w:rsidRDefault="00B01191" w:rsidP="00186DEA">
      <w:pPr>
        <w:autoSpaceDE w:val="0"/>
        <w:autoSpaceDN w:val="0"/>
        <w:adjustRightInd w:val="0"/>
        <w:jc w:val="both"/>
        <w:rPr>
          <w:sz w:val="28"/>
          <w:szCs w:val="28"/>
        </w:rPr>
      </w:pPr>
    </w:p>
    <w:p w:rsidR="00B01191" w:rsidRDefault="00B01191" w:rsidP="00186DEA">
      <w:pPr>
        <w:autoSpaceDE w:val="0"/>
        <w:autoSpaceDN w:val="0"/>
        <w:adjustRightInd w:val="0"/>
        <w:jc w:val="both"/>
        <w:rPr>
          <w:sz w:val="28"/>
          <w:szCs w:val="28"/>
        </w:rPr>
      </w:pPr>
    </w:p>
    <w:p w:rsidR="00B01191" w:rsidRDefault="00B01191" w:rsidP="00186DEA">
      <w:pPr>
        <w:autoSpaceDE w:val="0"/>
        <w:autoSpaceDN w:val="0"/>
        <w:adjustRightInd w:val="0"/>
        <w:jc w:val="both"/>
        <w:rPr>
          <w:sz w:val="28"/>
          <w:szCs w:val="28"/>
        </w:rPr>
      </w:pPr>
    </w:p>
    <w:p w:rsidR="00B01191" w:rsidRDefault="00B01191" w:rsidP="00186DEA">
      <w:pPr>
        <w:autoSpaceDE w:val="0"/>
        <w:autoSpaceDN w:val="0"/>
        <w:adjustRightInd w:val="0"/>
        <w:jc w:val="both"/>
        <w:rPr>
          <w:sz w:val="28"/>
          <w:szCs w:val="28"/>
        </w:rPr>
      </w:pPr>
    </w:p>
    <w:p w:rsidR="00B01191" w:rsidRDefault="00B01191" w:rsidP="00186DEA">
      <w:pPr>
        <w:autoSpaceDE w:val="0"/>
        <w:autoSpaceDN w:val="0"/>
        <w:adjustRightInd w:val="0"/>
        <w:jc w:val="both"/>
        <w:rPr>
          <w:sz w:val="28"/>
          <w:szCs w:val="28"/>
        </w:rPr>
      </w:pPr>
    </w:p>
    <w:p w:rsidR="00B01191" w:rsidRDefault="00B01191" w:rsidP="00186DEA">
      <w:pPr>
        <w:autoSpaceDE w:val="0"/>
        <w:autoSpaceDN w:val="0"/>
        <w:adjustRightInd w:val="0"/>
        <w:jc w:val="both"/>
        <w:rPr>
          <w:sz w:val="28"/>
          <w:szCs w:val="28"/>
        </w:rPr>
      </w:pPr>
    </w:p>
    <w:p w:rsidR="00817A38" w:rsidRPr="00B01191" w:rsidRDefault="00817A38" w:rsidP="00B01191">
      <w:pPr>
        <w:autoSpaceDE w:val="0"/>
        <w:autoSpaceDN w:val="0"/>
        <w:adjustRightInd w:val="0"/>
        <w:jc w:val="right"/>
      </w:pPr>
      <w:r w:rsidRPr="00B01191">
        <w:t>Показатели Общества за 1 квартал 2008 года</w:t>
      </w:r>
      <w:r w:rsidR="00B01191">
        <w:t xml:space="preserve">                  Таблица 8.</w:t>
      </w:r>
    </w:p>
    <w:p w:rsidR="00817A38" w:rsidRDefault="00532E9F" w:rsidP="00186DEA">
      <w:pPr>
        <w:spacing w:line="312" w:lineRule="auto"/>
        <w:jc w:val="both"/>
        <w:rPr>
          <w:sz w:val="28"/>
          <w:szCs w:val="28"/>
        </w:rPr>
      </w:pPr>
      <w:r>
        <w:rPr>
          <w:sz w:val="28"/>
          <w:szCs w:val="28"/>
        </w:rPr>
        <w:pict>
          <v:shape id="_x0000_i1031" type="#_x0000_t75" style="width:476.25pt;height:252pt">
            <v:imagedata r:id="rId11" o:title=""/>
          </v:shape>
        </w:pict>
      </w:r>
    </w:p>
    <w:p w:rsidR="00CD4C64" w:rsidRPr="00596372" w:rsidRDefault="00CD4C64" w:rsidP="00254C91">
      <w:pPr>
        <w:autoSpaceDE w:val="0"/>
        <w:autoSpaceDN w:val="0"/>
        <w:adjustRightInd w:val="0"/>
        <w:spacing w:line="360" w:lineRule="auto"/>
        <w:ind w:firstLine="720"/>
        <w:jc w:val="both"/>
        <w:rPr>
          <w:sz w:val="28"/>
          <w:szCs w:val="28"/>
        </w:rPr>
      </w:pPr>
      <w:r w:rsidRPr="00596372">
        <w:rPr>
          <w:sz w:val="28"/>
          <w:szCs w:val="28"/>
        </w:rPr>
        <w:t>На показатели рентабельности активов и собственного капитала в отчетном</w:t>
      </w:r>
      <w:r w:rsidR="00254C91">
        <w:rPr>
          <w:sz w:val="28"/>
          <w:szCs w:val="28"/>
        </w:rPr>
        <w:t xml:space="preserve"> </w:t>
      </w:r>
      <w:r w:rsidRPr="00596372">
        <w:rPr>
          <w:sz w:val="28"/>
          <w:szCs w:val="28"/>
        </w:rPr>
        <w:t>периоде по сравнению с аналогичным периодом прошлого года повлияло незначительное</w:t>
      </w:r>
      <w:r w:rsidR="004D0FD4">
        <w:rPr>
          <w:sz w:val="28"/>
          <w:szCs w:val="28"/>
        </w:rPr>
        <w:t xml:space="preserve"> </w:t>
      </w:r>
      <w:r w:rsidRPr="00596372">
        <w:rPr>
          <w:sz w:val="28"/>
          <w:szCs w:val="28"/>
        </w:rPr>
        <w:t>снижение чистой прибыли при увеличении стоимости активов и собственного капитала</w:t>
      </w:r>
      <w:r w:rsidR="004D0FD4">
        <w:rPr>
          <w:sz w:val="28"/>
          <w:szCs w:val="28"/>
        </w:rPr>
        <w:t xml:space="preserve"> </w:t>
      </w:r>
      <w:r w:rsidRPr="00596372">
        <w:rPr>
          <w:sz w:val="28"/>
          <w:szCs w:val="28"/>
        </w:rPr>
        <w:t>компании в результате переоценки акций в 2007 году по текущей рыночной стоимости.</w:t>
      </w:r>
    </w:p>
    <w:p w:rsidR="00CD4C64" w:rsidRPr="00B01191" w:rsidRDefault="00CD4C64" w:rsidP="00B01191">
      <w:pPr>
        <w:autoSpaceDE w:val="0"/>
        <w:autoSpaceDN w:val="0"/>
        <w:adjustRightInd w:val="0"/>
        <w:jc w:val="right"/>
      </w:pPr>
      <w:r w:rsidRPr="00B01191">
        <w:t>Основные финансовые показатели Общества за 1 квартал 2008 года</w:t>
      </w:r>
      <w:r w:rsidR="00B01191">
        <w:t xml:space="preserve"> Таблица 9.</w:t>
      </w:r>
    </w:p>
    <w:p w:rsidR="00CD4C64" w:rsidRDefault="00532E9F" w:rsidP="00186DEA">
      <w:pPr>
        <w:spacing w:line="312" w:lineRule="auto"/>
        <w:jc w:val="both"/>
        <w:rPr>
          <w:sz w:val="28"/>
          <w:szCs w:val="28"/>
        </w:rPr>
      </w:pPr>
      <w:r>
        <w:rPr>
          <w:sz w:val="28"/>
          <w:szCs w:val="28"/>
        </w:rPr>
        <w:pict>
          <v:shape id="_x0000_i1032" type="#_x0000_t75" style="width:477pt;height:294.75pt">
            <v:imagedata r:id="rId12" o:title=""/>
          </v:shape>
        </w:pict>
      </w:r>
    </w:p>
    <w:p w:rsidR="00CD4C64" w:rsidRDefault="00CD4C64" w:rsidP="00186DEA">
      <w:pPr>
        <w:spacing w:line="312" w:lineRule="auto"/>
        <w:jc w:val="both"/>
        <w:rPr>
          <w:sz w:val="28"/>
          <w:szCs w:val="28"/>
        </w:rPr>
      </w:pPr>
    </w:p>
    <w:p w:rsidR="00254C91" w:rsidRDefault="00CD4C64" w:rsidP="00254C91">
      <w:pPr>
        <w:autoSpaceDE w:val="0"/>
        <w:autoSpaceDN w:val="0"/>
        <w:adjustRightInd w:val="0"/>
        <w:spacing w:line="360" w:lineRule="auto"/>
        <w:ind w:firstLine="720"/>
        <w:jc w:val="both"/>
        <w:rPr>
          <w:sz w:val="28"/>
          <w:szCs w:val="28"/>
        </w:rPr>
      </w:pPr>
      <w:r w:rsidRPr="005D011E">
        <w:rPr>
          <w:sz w:val="28"/>
          <w:szCs w:val="28"/>
        </w:rPr>
        <w:t>Объем услуг (продукции, работ), реализованной Обществом за 1 квартал 2008 года</w:t>
      </w:r>
      <w:r w:rsidR="005D011E">
        <w:rPr>
          <w:sz w:val="28"/>
          <w:szCs w:val="28"/>
        </w:rPr>
        <w:t xml:space="preserve"> </w:t>
      </w:r>
      <w:r w:rsidRPr="005D011E">
        <w:rPr>
          <w:sz w:val="28"/>
          <w:szCs w:val="28"/>
        </w:rPr>
        <w:t>составил 6 888 млн. рублей, что на 1 283 млн. рублей, или на 22,9% больше по сравнению</w:t>
      </w:r>
      <w:r w:rsidR="005D011E">
        <w:rPr>
          <w:sz w:val="28"/>
          <w:szCs w:val="28"/>
        </w:rPr>
        <w:t xml:space="preserve"> </w:t>
      </w:r>
      <w:r w:rsidRPr="005D011E">
        <w:rPr>
          <w:sz w:val="28"/>
          <w:szCs w:val="28"/>
        </w:rPr>
        <w:t>с итогами аналогичного периода предыдущего года.</w:t>
      </w:r>
      <w:r w:rsidR="00254C91">
        <w:rPr>
          <w:sz w:val="28"/>
          <w:szCs w:val="28"/>
        </w:rPr>
        <w:t xml:space="preserve"> </w:t>
      </w:r>
      <w:r w:rsidRPr="005D011E">
        <w:rPr>
          <w:sz w:val="28"/>
          <w:szCs w:val="28"/>
        </w:rPr>
        <w:t>В структуре продаж Общества основную долю занимают услуги по организации</w:t>
      </w:r>
      <w:r w:rsidR="005D011E">
        <w:rPr>
          <w:sz w:val="28"/>
          <w:szCs w:val="28"/>
        </w:rPr>
        <w:t xml:space="preserve"> </w:t>
      </w:r>
      <w:r w:rsidRPr="005D011E">
        <w:rPr>
          <w:sz w:val="28"/>
          <w:szCs w:val="28"/>
        </w:rPr>
        <w:t>функционирования и развитию ЕЭС России; доля абонентной платы в объеме продаж за 1</w:t>
      </w:r>
      <w:r w:rsidR="005D011E">
        <w:rPr>
          <w:sz w:val="28"/>
          <w:szCs w:val="28"/>
        </w:rPr>
        <w:t xml:space="preserve"> </w:t>
      </w:r>
      <w:r w:rsidRPr="005D011E">
        <w:rPr>
          <w:sz w:val="28"/>
          <w:szCs w:val="28"/>
        </w:rPr>
        <w:t>квартал 2008 года составила 99,7%, что на 0,1 % больше, чем за аналогичный период</w:t>
      </w:r>
      <w:r w:rsidR="005D011E">
        <w:rPr>
          <w:sz w:val="28"/>
          <w:szCs w:val="28"/>
        </w:rPr>
        <w:t xml:space="preserve"> </w:t>
      </w:r>
      <w:r w:rsidRPr="005D011E">
        <w:rPr>
          <w:sz w:val="28"/>
          <w:szCs w:val="28"/>
        </w:rPr>
        <w:t>прошлого года. Доля выручки от прочей деятельности незначительна – 0,3% (за 1 квартал</w:t>
      </w:r>
      <w:r w:rsidR="005D011E">
        <w:rPr>
          <w:sz w:val="28"/>
          <w:szCs w:val="28"/>
        </w:rPr>
        <w:t xml:space="preserve"> </w:t>
      </w:r>
      <w:r w:rsidRPr="005D011E">
        <w:rPr>
          <w:sz w:val="28"/>
          <w:szCs w:val="28"/>
        </w:rPr>
        <w:t>2007 года – 0,4%).</w:t>
      </w:r>
      <w:r w:rsidR="00254C91">
        <w:rPr>
          <w:sz w:val="28"/>
          <w:szCs w:val="28"/>
        </w:rPr>
        <w:t xml:space="preserve"> </w:t>
      </w:r>
      <w:r w:rsidRPr="005D011E">
        <w:rPr>
          <w:sz w:val="28"/>
          <w:szCs w:val="28"/>
        </w:rPr>
        <w:t>Расходы (себестоимость проданных услуг, товаров</w:t>
      </w:r>
      <w:r w:rsidR="005D011E">
        <w:rPr>
          <w:sz w:val="28"/>
          <w:szCs w:val="28"/>
        </w:rPr>
        <w:t xml:space="preserve">, продукции, работ, </w:t>
      </w:r>
      <w:r w:rsidRPr="005D011E">
        <w:rPr>
          <w:sz w:val="28"/>
          <w:szCs w:val="28"/>
        </w:rPr>
        <w:t>коммерческие</w:t>
      </w:r>
      <w:r w:rsidR="005D011E">
        <w:rPr>
          <w:sz w:val="28"/>
          <w:szCs w:val="28"/>
        </w:rPr>
        <w:t xml:space="preserve"> </w:t>
      </w:r>
      <w:r w:rsidRPr="005D011E">
        <w:rPr>
          <w:sz w:val="28"/>
          <w:szCs w:val="28"/>
        </w:rPr>
        <w:t>и управленческие расходы) в отчетном периоде по сравнению с аналогичным периодом</w:t>
      </w:r>
      <w:r w:rsidR="005D011E">
        <w:rPr>
          <w:sz w:val="28"/>
          <w:szCs w:val="28"/>
        </w:rPr>
        <w:t xml:space="preserve"> </w:t>
      </w:r>
      <w:r w:rsidRPr="005D011E">
        <w:rPr>
          <w:sz w:val="28"/>
          <w:szCs w:val="28"/>
        </w:rPr>
        <w:t>прошлого года уменьшились на 80 млн. рублей, или на 4,7%, составив 1 630 млн. рублей.</w:t>
      </w:r>
      <w:r w:rsidR="005D011E">
        <w:rPr>
          <w:sz w:val="28"/>
          <w:szCs w:val="28"/>
        </w:rPr>
        <w:t xml:space="preserve"> </w:t>
      </w:r>
      <w:r w:rsidRPr="005D011E">
        <w:rPr>
          <w:sz w:val="28"/>
          <w:szCs w:val="28"/>
        </w:rPr>
        <w:t>Удельные затраты на услуги по организации функционирования и развитию ЕЭС</w:t>
      </w:r>
      <w:r w:rsidR="005D011E">
        <w:rPr>
          <w:sz w:val="28"/>
          <w:szCs w:val="28"/>
        </w:rPr>
        <w:t xml:space="preserve"> </w:t>
      </w:r>
      <w:r w:rsidRPr="005D011E">
        <w:rPr>
          <w:sz w:val="28"/>
          <w:szCs w:val="28"/>
        </w:rPr>
        <w:t>России (с учетом доли управленческих расходов) за 1 квартал 2008 года уменьшились на</w:t>
      </w:r>
      <w:r w:rsidR="005D011E">
        <w:rPr>
          <w:sz w:val="28"/>
          <w:szCs w:val="28"/>
        </w:rPr>
        <w:t xml:space="preserve"> </w:t>
      </w:r>
      <w:r w:rsidRPr="005D011E">
        <w:rPr>
          <w:sz w:val="28"/>
          <w:szCs w:val="28"/>
        </w:rPr>
        <w:t>6,8 копейки к уровню 1 квартала 2007 года.</w:t>
      </w:r>
      <w:r w:rsidR="00254C91">
        <w:rPr>
          <w:sz w:val="28"/>
          <w:szCs w:val="28"/>
        </w:rPr>
        <w:t xml:space="preserve"> </w:t>
      </w:r>
      <w:r w:rsidRPr="005D011E">
        <w:rPr>
          <w:sz w:val="28"/>
          <w:szCs w:val="28"/>
        </w:rPr>
        <w:t>Прибыль от продаж услуг за отчетный период 2008 года составила 5 243 млн. рублей</w:t>
      </w:r>
      <w:r w:rsidR="005D011E">
        <w:rPr>
          <w:sz w:val="28"/>
          <w:szCs w:val="28"/>
        </w:rPr>
        <w:t xml:space="preserve"> </w:t>
      </w:r>
      <w:r w:rsidRPr="005D011E">
        <w:rPr>
          <w:sz w:val="28"/>
          <w:szCs w:val="28"/>
        </w:rPr>
        <w:t>(1 квартал 2007 года – 3 885 млн. рублей).</w:t>
      </w:r>
      <w:r w:rsidR="005D011E">
        <w:rPr>
          <w:sz w:val="28"/>
          <w:szCs w:val="28"/>
        </w:rPr>
        <w:t xml:space="preserve"> </w:t>
      </w:r>
      <w:r w:rsidRPr="005D011E">
        <w:rPr>
          <w:sz w:val="28"/>
          <w:szCs w:val="28"/>
        </w:rPr>
        <w:t>85</w:t>
      </w:r>
      <w:r w:rsidR="005D011E">
        <w:rPr>
          <w:sz w:val="28"/>
          <w:szCs w:val="28"/>
        </w:rPr>
        <w:t xml:space="preserve"> </w:t>
      </w:r>
      <w:r w:rsidRPr="005D011E">
        <w:rPr>
          <w:sz w:val="28"/>
          <w:szCs w:val="28"/>
        </w:rPr>
        <w:t>От продажи прочей продукции, товаров, работ и услуг (с учетом доли</w:t>
      </w:r>
      <w:r w:rsidR="005D011E">
        <w:rPr>
          <w:sz w:val="28"/>
          <w:szCs w:val="28"/>
        </w:rPr>
        <w:t xml:space="preserve"> </w:t>
      </w:r>
      <w:r w:rsidRPr="005D011E">
        <w:rPr>
          <w:sz w:val="28"/>
          <w:szCs w:val="28"/>
        </w:rPr>
        <w:t>управленческих расходов) получена прибыль в размере 15 млн. рублей (1 квартал 2007</w:t>
      </w:r>
      <w:r w:rsidR="005D011E">
        <w:rPr>
          <w:sz w:val="28"/>
          <w:szCs w:val="28"/>
        </w:rPr>
        <w:t xml:space="preserve"> </w:t>
      </w:r>
      <w:r w:rsidRPr="005D011E">
        <w:rPr>
          <w:sz w:val="28"/>
          <w:szCs w:val="28"/>
        </w:rPr>
        <w:t>года – 10 млн. рублей).</w:t>
      </w:r>
      <w:r w:rsidR="005D011E">
        <w:rPr>
          <w:sz w:val="28"/>
          <w:szCs w:val="28"/>
        </w:rPr>
        <w:t xml:space="preserve"> </w:t>
      </w:r>
      <w:r w:rsidRPr="005D011E">
        <w:rPr>
          <w:sz w:val="28"/>
          <w:szCs w:val="28"/>
        </w:rPr>
        <w:t>В целом в первом квартале 2008 года Обществом получена прибыль от продаж в</w:t>
      </w:r>
      <w:r w:rsidR="005D011E">
        <w:rPr>
          <w:sz w:val="28"/>
          <w:szCs w:val="28"/>
        </w:rPr>
        <w:t xml:space="preserve"> </w:t>
      </w:r>
      <w:r w:rsidRPr="005D011E">
        <w:rPr>
          <w:sz w:val="28"/>
          <w:szCs w:val="28"/>
        </w:rPr>
        <w:t>сумме 5 258 млн. рублей, что на 1 363 млн. рублей (или на 35,0%) больше, чем в 1</w:t>
      </w:r>
      <w:r w:rsidR="005D011E">
        <w:rPr>
          <w:sz w:val="28"/>
          <w:szCs w:val="28"/>
        </w:rPr>
        <w:t xml:space="preserve"> </w:t>
      </w:r>
      <w:r w:rsidRPr="005D011E">
        <w:rPr>
          <w:sz w:val="28"/>
          <w:szCs w:val="28"/>
        </w:rPr>
        <w:t>квартале 2007 года.</w:t>
      </w:r>
      <w:r w:rsidR="005D011E">
        <w:rPr>
          <w:sz w:val="28"/>
          <w:szCs w:val="28"/>
        </w:rPr>
        <w:t xml:space="preserve"> </w:t>
      </w:r>
      <w:r w:rsidRPr="005D011E">
        <w:rPr>
          <w:sz w:val="28"/>
          <w:szCs w:val="28"/>
        </w:rPr>
        <w:t>Рентабельность продаж за отчетный период 2008 года по сравнению с аналогичным</w:t>
      </w:r>
      <w:r w:rsidR="005D011E">
        <w:rPr>
          <w:sz w:val="28"/>
          <w:szCs w:val="28"/>
        </w:rPr>
        <w:t xml:space="preserve"> </w:t>
      </w:r>
      <w:r w:rsidR="00254C91">
        <w:rPr>
          <w:sz w:val="28"/>
          <w:szCs w:val="28"/>
        </w:rPr>
        <w:t>периодом предыдущего</w:t>
      </w:r>
      <w:r w:rsidRPr="005D011E">
        <w:rPr>
          <w:sz w:val="28"/>
          <w:szCs w:val="28"/>
        </w:rPr>
        <w:t xml:space="preserve"> года увеличилась на 6,8 копеек (или на 9,8%) и составила 76,3</w:t>
      </w:r>
      <w:r w:rsidR="00254C91">
        <w:rPr>
          <w:sz w:val="28"/>
          <w:szCs w:val="28"/>
        </w:rPr>
        <w:t xml:space="preserve"> </w:t>
      </w:r>
      <w:r w:rsidRPr="005D011E">
        <w:rPr>
          <w:sz w:val="28"/>
          <w:szCs w:val="28"/>
        </w:rPr>
        <w:t>копейки на 1 рубль выручки от продаж.</w:t>
      </w:r>
      <w:r w:rsidR="005D011E">
        <w:rPr>
          <w:sz w:val="28"/>
          <w:szCs w:val="28"/>
        </w:rPr>
        <w:t xml:space="preserve"> </w:t>
      </w:r>
      <w:r w:rsidRPr="005D011E">
        <w:rPr>
          <w:sz w:val="28"/>
          <w:szCs w:val="28"/>
        </w:rPr>
        <w:t>За отчетный период против соответствующего периода прошлого года сократились</w:t>
      </w:r>
      <w:r w:rsidR="005D011E">
        <w:rPr>
          <w:sz w:val="28"/>
          <w:szCs w:val="28"/>
        </w:rPr>
        <w:t xml:space="preserve"> </w:t>
      </w:r>
      <w:r w:rsidRPr="005D011E">
        <w:rPr>
          <w:sz w:val="28"/>
          <w:szCs w:val="28"/>
        </w:rPr>
        <w:t>на 283 млн. рублей (или более, чем в 26 раз) расходы по обслуживанию кредитных</w:t>
      </w:r>
      <w:r w:rsidR="005D011E">
        <w:rPr>
          <w:sz w:val="28"/>
          <w:szCs w:val="28"/>
        </w:rPr>
        <w:t xml:space="preserve"> </w:t>
      </w:r>
      <w:r w:rsidRPr="005D011E">
        <w:rPr>
          <w:sz w:val="28"/>
          <w:szCs w:val="28"/>
        </w:rPr>
        <w:t>обязательств.</w:t>
      </w:r>
      <w:r w:rsidR="00254C91">
        <w:rPr>
          <w:sz w:val="28"/>
          <w:szCs w:val="28"/>
        </w:rPr>
        <w:t xml:space="preserve"> </w:t>
      </w:r>
    </w:p>
    <w:p w:rsidR="00254C91" w:rsidRDefault="00CD4C64" w:rsidP="00254C91">
      <w:pPr>
        <w:autoSpaceDE w:val="0"/>
        <w:autoSpaceDN w:val="0"/>
        <w:adjustRightInd w:val="0"/>
        <w:spacing w:line="360" w:lineRule="auto"/>
        <w:ind w:firstLine="720"/>
        <w:jc w:val="both"/>
        <w:rPr>
          <w:sz w:val="28"/>
          <w:szCs w:val="28"/>
        </w:rPr>
      </w:pPr>
      <w:r w:rsidRPr="005D011E">
        <w:rPr>
          <w:sz w:val="28"/>
          <w:szCs w:val="28"/>
        </w:rPr>
        <w:t>Доходы от размещения временно свободных денежных средств увеличились на 1</w:t>
      </w:r>
      <w:r w:rsidR="005D011E">
        <w:rPr>
          <w:sz w:val="28"/>
          <w:szCs w:val="28"/>
        </w:rPr>
        <w:t xml:space="preserve"> </w:t>
      </w:r>
      <w:r w:rsidRPr="005D011E">
        <w:rPr>
          <w:sz w:val="28"/>
          <w:szCs w:val="28"/>
        </w:rPr>
        <w:t>768 млн. рублей или почти в 8 раз.</w:t>
      </w:r>
      <w:r w:rsidR="005D011E">
        <w:rPr>
          <w:sz w:val="28"/>
          <w:szCs w:val="28"/>
        </w:rPr>
        <w:t xml:space="preserve"> </w:t>
      </w:r>
      <w:r w:rsidRPr="005D011E">
        <w:rPr>
          <w:sz w:val="28"/>
          <w:szCs w:val="28"/>
        </w:rPr>
        <w:t>Положительное сальдо прочих доходов, в основном за счет полученного дохода от</w:t>
      </w:r>
      <w:r w:rsidR="005D011E">
        <w:rPr>
          <w:sz w:val="28"/>
          <w:szCs w:val="28"/>
        </w:rPr>
        <w:t xml:space="preserve"> </w:t>
      </w:r>
      <w:r w:rsidRPr="005D011E">
        <w:rPr>
          <w:sz w:val="28"/>
          <w:szCs w:val="28"/>
        </w:rPr>
        <w:t>продажи акций дочерних обществ, принадлежащих компании, увеличило прибыль от</w:t>
      </w:r>
      <w:r w:rsidR="005D011E">
        <w:rPr>
          <w:sz w:val="28"/>
          <w:szCs w:val="28"/>
        </w:rPr>
        <w:t xml:space="preserve"> </w:t>
      </w:r>
      <w:r w:rsidRPr="005D011E">
        <w:rPr>
          <w:sz w:val="28"/>
          <w:szCs w:val="28"/>
        </w:rPr>
        <w:t>продаж на 5 770 млн. рублей.</w:t>
      </w:r>
      <w:r w:rsidR="005D011E">
        <w:rPr>
          <w:sz w:val="28"/>
          <w:szCs w:val="28"/>
        </w:rPr>
        <w:t xml:space="preserve"> </w:t>
      </w:r>
      <w:r w:rsidRPr="005D011E">
        <w:rPr>
          <w:sz w:val="28"/>
          <w:szCs w:val="28"/>
        </w:rPr>
        <w:t>Чистая прибыль ОАО РАО «ЕЭС России» в первом квартале 2008 года составила 2671 млн. рублей, что на 185 млн. рублей (или на 6,5%) меньше чистой прибыли за 1</w:t>
      </w:r>
      <w:r w:rsidR="005D011E">
        <w:rPr>
          <w:sz w:val="28"/>
          <w:szCs w:val="28"/>
        </w:rPr>
        <w:t xml:space="preserve"> </w:t>
      </w:r>
      <w:r w:rsidRPr="005D011E">
        <w:rPr>
          <w:sz w:val="28"/>
          <w:szCs w:val="28"/>
        </w:rPr>
        <w:t>квартал 2007 года. Чистой прибыли на 1 рубль выручки от продаж в 1 квартале 2008 года</w:t>
      </w:r>
      <w:r w:rsidR="005D011E">
        <w:rPr>
          <w:sz w:val="28"/>
          <w:szCs w:val="28"/>
        </w:rPr>
        <w:t xml:space="preserve"> </w:t>
      </w:r>
      <w:r w:rsidRPr="005D011E">
        <w:rPr>
          <w:sz w:val="28"/>
          <w:szCs w:val="28"/>
        </w:rPr>
        <w:t>получено на 12,1 копейку меньше, чем за 1 квартал 2007года (чистая норма прибыли 38,8</w:t>
      </w:r>
      <w:r w:rsidR="005D011E">
        <w:rPr>
          <w:sz w:val="28"/>
          <w:szCs w:val="28"/>
        </w:rPr>
        <w:t xml:space="preserve"> </w:t>
      </w:r>
      <w:r w:rsidRPr="005D011E">
        <w:rPr>
          <w:sz w:val="28"/>
          <w:szCs w:val="28"/>
        </w:rPr>
        <w:t>%).</w:t>
      </w:r>
      <w:r w:rsidR="005D011E">
        <w:rPr>
          <w:sz w:val="28"/>
          <w:szCs w:val="28"/>
        </w:rPr>
        <w:t xml:space="preserve"> </w:t>
      </w:r>
      <w:r w:rsidR="00057453" w:rsidRPr="005D011E">
        <w:rPr>
          <w:sz w:val="28"/>
          <w:szCs w:val="28"/>
        </w:rPr>
        <w:t>В целом за 2007 год Обществом получена прибыль от продаж в сумме 17 334 млн.</w:t>
      </w:r>
      <w:r w:rsidR="005D011E">
        <w:rPr>
          <w:sz w:val="28"/>
          <w:szCs w:val="28"/>
        </w:rPr>
        <w:t xml:space="preserve"> </w:t>
      </w:r>
      <w:r w:rsidR="00057453" w:rsidRPr="005D011E">
        <w:rPr>
          <w:sz w:val="28"/>
          <w:szCs w:val="28"/>
        </w:rPr>
        <w:t>рублей (в 2006 году – 33 507 млн. рублей). Прибыль от продаж услуг (абонентная плата)</w:t>
      </w:r>
      <w:r w:rsidR="005D011E">
        <w:rPr>
          <w:sz w:val="28"/>
          <w:szCs w:val="28"/>
        </w:rPr>
        <w:t xml:space="preserve"> </w:t>
      </w:r>
      <w:r w:rsidR="00057453" w:rsidRPr="005D011E">
        <w:rPr>
          <w:sz w:val="28"/>
          <w:szCs w:val="28"/>
        </w:rPr>
        <w:t>за 2007 год составила 11 929 млн. рублей, что на 13 728 млн. рублей или на 53,5%</w:t>
      </w:r>
      <w:r w:rsidR="005D011E">
        <w:rPr>
          <w:sz w:val="28"/>
          <w:szCs w:val="28"/>
        </w:rPr>
        <w:t xml:space="preserve"> </w:t>
      </w:r>
      <w:r w:rsidR="00057453" w:rsidRPr="005D011E">
        <w:rPr>
          <w:sz w:val="28"/>
          <w:szCs w:val="28"/>
        </w:rPr>
        <w:t>меньше, чем за 2006 год. Прибыль от участия в других организациях получена в сумме 5</w:t>
      </w:r>
      <w:r w:rsidR="005D011E">
        <w:rPr>
          <w:sz w:val="28"/>
          <w:szCs w:val="28"/>
        </w:rPr>
        <w:t xml:space="preserve"> </w:t>
      </w:r>
      <w:r w:rsidR="00057453" w:rsidRPr="005D011E">
        <w:rPr>
          <w:sz w:val="28"/>
          <w:szCs w:val="28"/>
        </w:rPr>
        <w:t>419 млн. рублей (в 2006 году – 7799 млн. рублей). От продажи прочей продукции,</w:t>
      </w:r>
      <w:r w:rsidR="005D011E">
        <w:rPr>
          <w:sz w:val="28"/>
          <w:szCs w:val="28"/>
        </w:rPr>
        <w:t xml:space="preserve"> товаров, работ, услуг </w:t>
      </w:r>
      <w:r w:rsidR="00057453" w:rsidRPr="005D011E">
        <w:rPr>
          <w:sz w:val="28"/>
          <w:szCs w:val="28"/>
        </w:rPr>
        <w:t>промышленного и непромышленного характера получен убыток в</w:t>
      </w:r>
      <w:r w:rsidR="005D011E">
        <w:rPr>
          <w:sz w:val="28"/>
          <w:szCs w:val="28"/>
        </w:rPr>
        <w:t xml:space="preserve"> </w:t>
      </w:r>
      <w:r w:rsidR="00057453" w:rsidRPr="005D011E">
        <w:rPr>
          <w:sz w:val="28"/>
          <w:szCs w:val="28"/>
        </w:rPr>
        <w:t>размере 14 млн. рублей (в 2006 году была получена прибыль 51 млн. рублей).</w:t>
      </w:r>
      <w:r w:rsidR="00254C91">
        <w:rPr>
          <w:sz w:val="28"/>
          <w:szCs w:val="28"/>
        </w:rPr>
        <w:t xml:space="preserve"> </w:t>
      </w:r>
    </w:p>
    <w:p w:rsidR="00057453" w:rsidRPr="005D011E" w:rsidRDefault="00057453" w:rsidP="00254C91">
      <w:pPr>
        <w:autoSpaceDE w:val="0"/>
        <w:autoSpaceDN w:val="0"/>
        <w:adjustRightInd w:val="0"/>
        <w:spacing w:line="360" w:lineRule="auto"/>
        <w:ind w:firstLine="720"/>
        <w:jc w:val="both"/>
        <w:rPr>
          <w:sz w:val="28"/>
          <w:szCs w:val="28"/>
        </w:rPr>
      </w:pPr>
      <w:r w:rsidRPr="005D011E">
        <w:rPr>
          <w:sz w:val="28"/>
          <w:szCs w:val="28"/>
        </w:rPr>
        <w:t>Рентабельность продаж в 2007 году составила 59,5 коп на 1 рубль выручки от</w:t>
      </w:r>
      <w:r w:rsidR="00254C91">
        <w:rPr>
          <w:sz w:val="28"/>
          <w:szCs w:val="28"/>
        </w:rPr>
        <w:t xml:space="preserve"> </w:t>
      </w:r>
      <w:r w:rsidRPr="005D011E">
        <w:rPr>
          <w:sz w:val="28"/>
          <w:szCs w:val="28"/>
        </w:rPr>
        <w:t>продаж, что на 23,6 копейки, или на 28,4% меньше, чем в 2006 году.</w:t>
      </w:r>
      <w:r w:rsidR="00254C91">
        <w:rPr>
          <w:sz w:val="28"/>
          <w:szCs w:val="28"/>
        </w:rPr>
        <w:t xml:space="preserve"> </w:t>
      </w:r>
      <w:r w:rsidRPr="005D011E">
        <w:rPr>
          <w:sz w:val="28"/>
          <w:szCs w:val="28"/>
        </w:rPr>
        <w:t>За отчетный период против с</w:t>
      </w:r>
      <w:r w:rsidR="00B01191">
        <w:rPr>
          <w:sz w:val="28"/>
          <w:szCs w:val="28"/>
        </w:rPr>
        <w:t>оответствующего периода предыдущего</w:t>
      </w:r>
      <w:r w:rsidRPr="005D011E">
        <w:rPr>
          <w:sz w:val="28"/>
          <w:szCs w:val="28"/>
        </w:rPr>
        <w:t xml:space="preserve"> года увеличились</w:t>
      </w:r>
      <w:r w:rsidR="005D011E">
        <w:rPr>
          <w:sz w:val="28"/>
          <w:szCs w:val="28"/>
        </w:rPr>
        <w:t xml:space="preserve"> </w:t>
      </w:r>
      <w:r w:rsidRPr="005D011E">
        <w:rPr>
          <w:sz w:val="28"/>
          <w:szCs w:val="28"/>
        </w:rPr>
        <w:t>доходы от размещения временно свободных денежных средств на 1 634 млн. рублей (на</w:t>
      </w:r>
      <w:r w:rsidR="005D011E">
        <w:rPr>
          <w:sz w:val="28"/>
          <w:szCs w:val="28"/>
        </w:rPr>
        <w:t xml:space="preserve"> </w:t>
      </w:r>
      <w:r w:rsidRPr="005D011E">
        <w:rPr>
          <w:sz w:val="28"/>
          <w:szCs w:val="28"/>
        </w:rPr>
        <w:t>151,2%).</w:t>
      </w:r>
      <w:r w:rsidR="005D011E">
        <w:rPr>
          <w:sz w:val="28"/>
          <w:szCs w:val="28"/>
        </w:rPr>
        <w:t xml:space="preserve"> </w:t>
      </w:r>
      <w:r w:rsidRPr="005D011E">
        <w:rPr>
          <w:sz w:val="28"/>
          <w:szCs w:val="28"/>
        </w:rPr>
        <w:t>Расходы по обслуживанию кредитных обязательств в 2007 году по сравнению с</w:t>
      </w:r>
      <w:r w:rsidR="005D011E">
        <w:rPr>
          <w:sz w:val="28"/>
          <w:szCs w:val="28"/>
        </w:rPr>
        <w:t xml:space="preserve"> </w:t>
      </w:r>
      <w:r w:rsidRPr="005D011E">
        <w:rPr>
          <w:sz w:val="28"/>
          <w:szCs w:val="28"/>
        </w:rPr>
        <w:t>2006 годом сократились на 187 млн. рублей или на 67,8%.</w:t>
      </w:r>
      <w:r w:rsidR="005D011E">
        <w:rPr>
          <w:sz w:val="28"/>
          <w:szCs w:val="28"/>
        </w:rPr>
        <w:t xml:space="preserve"> </w:t>
      </w:r>
      <w:r w:rsidRPr="005D011E">
        <w:rPr>
          <w:sz w:val="28"/>
          <w:szCs w:val="28"/>
        </w:rPr>
        <w:t>В балансовой стоимости финансовых вложений в дочерние и зависимые общества</w:t>
      </w:r>
      <w:r w:rsidR="005D011E">
        <w:rPr>
          <w:sz w:val="28"/>
          <w:szCs w:val="28"/>
        </w:rPr>
        <w:t xml:space="preserve"> </w:t>
      </w:r>
      <w:r w:rsidRPr="005D011E">
        <w:rPr>
          <w:sz w:val="28"/>
          <w:szCs w:val="28"/>
        </w:rPr>
        <w:t>и прочих доходах Общества за 2007 год в сумме 424 045 млн. рублей отражена</w:t>
      </w:r>
      <w:r w:rsidR="005D011E">
        <w:rPr>
          <w:sz w:val="28"/>
          <w:szCs w:val="28"/>
        </w:rPr>
        <w:t xml:space="preserve"> </w:t>
      </w:r>
      <w:r w:rsidRPr="005D011E">
        <w:rPr>
          <w:sz w:val="28"/>
          <w:szCs w:val="28"/>
        </w:rPr>
        <w:t>переоценка акций, которые обращаются на торговых площадках РТС и ММВБ,</w:t>
      </w:r>
      <w:r w:rsidR="005D011E">
        <w:rPr>
          <w:sz w:val="28"/>
          <w:szCs w:val="28"/>
        </w:rPr>
        <w:t xml:space="preserve"> </w:t>
      </w:r>
      <w:r w:rsidRPr="005D011E">
        <w:rPr>
          <w:sz w:val="28"/>
          <w:szCs w:val="28"/>
        </w:rPr>
        <w:t>проведенная в отчетном периоде ОАО РАО «ЕЭС России». Финансовые вложения на</w:t>
      </w:r>
      <w:r w:rsidR="005D011E">
        <w:rPr>
          <w:sz w:val="28"/>
          <w:szCs w:val="28"/>
        </w:rPr>
        <w:t xml:space="preserve"> </w:t>
      </w:r>
      <w:r w:rsidRPr="005D011E">
        <w:rPr>
          <w:sz w:val="28"/>
          <w:szCs w:val="28"/>
        </w:rPr>
        <w:t>конец отчетного года отражены по текущей рыночной стоимости. Чистая прибыль</w:t>
      </w:r>
      <w:r w:rsidR="005D011E">
        <w:rPr>
          <w:sz w:val="28"/>
          <w:szCs w:val="28"/>
        </w:rPr>
        <w:t xml:space="preserve"> </w:t>
      </w:r>
      <w:r w:rsidRPr="005D011E">
        <w:rPr>
          <w:sz w:val="28"/>
          <w:szCs w:val="28"/>
        </w:rPr>
        <w:t>Общества за 2007 год с учетом переоценки акций составила 452 827 млн. рублей.</w:t>
      </w:r>
      <w:r w:rsidR="00254C91">
        <w:rPr>
          <w:sz w:val="28"/>
          <w:szCs w:val="28"/>
        </w:rPr>
        <w:t xml:space="preserve"> </w:t>
      </w:r>
      <w:r w:rsidRPr="005D011E">
        <w:rPr>
          <w:sz w:val="28"/>
          <w:szCs w:val="28"/>
        </w:rPr>
        <w:t>Фактический показатель чистой прибыли ОАО РАО «ЕЭС России» по итогам 2007 года</w:t>
      </w:r>
      <w:r w:rsidR="005D011E">
        <w:rPr>
          <w:sz w:val="28"/>
          <w:szCs w:val="28"/>
        </w:rPr>
        <w:t xml:space="preserve"> </w:t>
      </w:r>
      <w:r w:rsidRPr="005D011E">
        <w:rPr>
          <w:sz w:val="28"/>
          <w:szCs w:val="28"/>
        </w:rPr>
        <w:t>без учета переоценки акций («бумажной прибыли») составляет 28782 млн. рублей, что на</w:t>
      </w:r>
      <w:r w:rsidR="005D011E">
        <w:rPr>
          <w:sz w:val="28"/>
          <w:szCs w:val="28"/>
        </w:rPr>
        <w:t xml:space="preserve"> </w:t>
      </w:r>
      <w:r w:rsidRPr="005D011E">
        <w:rPr>
          <w:sz w:val="28"/>
          <w:szCs w:val="28"/>
        </w:rPr>
        <w:t>1 351 млн. рублей (или на 4,9%) больше чистой прибыли 2006 года. Норма чистой</w:t>
      </w:r>
      <w:r w:rsidR="005D011E">
        <w:rPr>
          <w:sz w:val="28"/>
          <w:szCs w:val="28"/>
        </w:rPr>
        <w:t xml:space="preserve"> </w:t>
      </w:r>
      <w:r w:rsidRPr="005D011E">
        <w:rPr>
          <w:sz w:val="28"/>
          <w:szCs w:val="28"/>
        </w:rPr>
        <w:t>прибыли в отчетном году увеличилась на 30,7% относительно аналогичного показателя</w:t>
      </w:r>
      <w:r w:rsidR="005D011E">
        <w:rPr>
          <w:sz w:val="28"/>
          <w:szCs w:val="28"/>
        </w:rPr>
        <w:t xml:space="preserve"> </w:t>
      </w:r>
      <w:r w:rsidRPr="005D011E">
        <w:rPr>
          <w:sz w:val="28"/>
          <w:szCs w:val="28"/>
        </w:rPr>
        <w:t>2006 года и составила 98,8%.</w:t>
      </w:r>
    </w:p>
    <w:p w:rsidR="00057453" w:rsidRPr="005D011E" w:rsidRDefault="00057453" w:rsidP="00186DEA">
      <w:pPr>
        <w:autoSpaceDE w:val="0"/>
        <w:autoSpaceDN w:val="0"/>
        <w:adjustRightInd w:val="0"/>
        <w:spacing w:line="360" w:lineRule="auto"/>
        <w:jc w:val="both"/>
        <w:rPr>
          <w:sz w:val="28"/>
          <w:szCs w:val="28"/>
        </w:rPr>
      </w:pPr>
      <w:r w:rsidRPr="005D011E">
        <w:rPr>
          <w:sz w:val="28"/>
          <w:szCs w:val="28"/>
        </w:rPr>
        <w:t>Рентабельность совокупных активов Общества (ROTA) по итогам 2007 года</w:t>
      </w:r>
    </w:p>
    <w:p w:rsidR="00057453" w:rsidRPr="005D011E" w:rsidRDefault="00057453" w:rsidP="00186DEA">
      <w:pPr>
        <w:autoSpaceDE w:val="0"/>
        <w:autoSpaceDN w:val="0"/>
        <w:adjustRightInd w:val="0"/>
        <w:spacing w:line="360" w:lineRule="auto"/>
        <w:jc w:val="both"/>
        <w:rPr>
          <w:sz w:val="28"/>
          <w:szCs w:val="28"/>
        </w:rPr>
      </w:pPr>
      <w:r w:rsidRPr="005D011E">
        <w:rPr>
          <w:sz w:val="28"/>
          <w:szCs w:val="28"/>
        </w:rPr>
        <w:t>составила 40,7% и рентабельность собственного капитала (ROE) 36,6% .</w:t>
      </w:r>
    </w:p>
    <w:p w:rsidR="006A4E19" w:rsidRPr="005D011E" w:rsidRDefault="006A4E19" w:rsidP="00186DEA">
      <w:pPr>
        <w:spacing w:line="312" w:lineRule="auto"/>
        <w:jc w:val="both"/>
        <w:rPr>
          <w:sz w:val="28"/>
          <w:szCs w:val="28"/>
        </w:rPr>
      </w:pPr>
    </w:p>
    <w:p w:rsidR="00F60CF9" w:rsidRDefault="006A4E19" w:rsidP="00401B0E">
      <w:pPr>
        <w:spacing w:line="312" w:lineRule="auto"/>
        <w:ind w:firstLine="720"/>
        <w:jc w:val="both"/>
        <w:rPr>
          <w:b/>
          <w:sz w:val="28"/>
          <w:szCs w:val="28"/>
        </w:rPr>
      </w:pPr>
      <w:r w:rsidRPr="005D011E">
        <w:rPr>
          <w:b/>
          <w:sz w:val="28"/>
          <w:szCs w:val="28"/>
        </w:rPr>
        <w:t>5.Оценка срока окупаемости инвестиций с учетом фактора времени.</w:t>
      </w:r>
    </w:p>
    <w:p w:rsidR="00E50421" w:rsidRPr="00E50421" w:rsidRDefault="00E50421" w:rsidP="00401B0E">
      <w:pPr>
        <w:spacing w:line="312" w:lineRule="auto"/>
        <w:ind w:firstLine="720"/>
        <w:jc w:val="both"/>
        <w:rPr>
          <w:sz w:val="28"/>
          <w:szCs w:val="28"/>
        </w:rPr>
      </w:pPr>
      <w:r w:rsidRPr="00E50421">
        <w:rPr>
          <w:bCs/>
          <w:sz w:val="28"/>
          <w:szCs w:val="28"/>
        </w:rPr>
        <w:t>О</w:t>
      </w:r>
      <w:r>
        <w:rPr>
          <w:bCs/>
          <w:sz w:val="28"/>
          <w:szCs w:val="28"/>
        </w:rPr>
        <w:t xml:space="preserve">ценка эффективности </w:t>
      </w:r>
      <w:r w:rsidRPr="00E50421">
        <w:rPr>
          <w:bCs/>
          <w:sz w:val="28"/>
          <w:szCs w:val="28"/>
        </w:rPr>
        <w:t xml:space="preserve"> </w:t>
      </w:r>
      <w:r>
        <w:rPr>
          <w:bCs/>
          <w:sz w:val="28"/>
          <w:szCs w:val="28"/>
        </w:rPr>
        <w:t xml:space="preserve">инвестиционных </w:t>
      </w:r>
      <w:r w:rsidRPr="00E50421">
        <w:rPr>
          <w:bCs/>
          <w:sz w:val="28"/>
          <w:szCs w:val="28"/>
        </w:rPr>
        <w:t xml:space="preserve"> </w:t>
      </w:r>
      <w:r>
        <w:rPr>
          <w:bCs/>
          <w:sz w:val="28"/>
          <w:szCs w:val="28"/>
        </w:rPr>
        <w:t>проектов</w:t>
      </w:r>
      <w:r w:rsidRPr="00E50421">
        <w:rPr>
          <w:sz w:val="28"/>
          <w:szCs w:val="28"/>
        </w:rPr>
        <w:t xml:space="preserve"> - основное условие обоснования инвестиционных решений – выявление потенциальной доходности вкладываемых в проекты средств, сопоставление возможных вариантов инвестиций и их распределения (формирование инвестиционных портфелей), анализ перспектив развития инвестируемых предприятий (компаний). Оценка производится с помощью финансовой модели проекта с выходом на его позитивные результаты – денежные потоки, сопоставления нормативных (в том числе требуемой нормы доходности) и позитивных результатов. Применяемые критерии оценки инвестиций (и инвестиционных проектов) разнообразны: напр., норма рентабельности, срок окупаемости, чистый приведенный доход, внутренняя ставка доходности, аннуитет и др.</w:t>
      </w:r>
    </w:p>
    <w:p w:rsidR="00E50421" w:rsidRDefault="00E50421" w:rsidP="00186DEA">
      <w:pPr>
        <w:spacing w:line="312" w:lineRule="auto"/>
        <w:jc w:val="both"/>
        <w:rPr>
          <w:sz w:val="28"/>
          <w:szCs w:val="28"/>
        </w:rPr>
      </w:pPr>
      <w:r w:rsidRPr="00D6340E">
        <w:rPr>
          <w:bCs/>
          <w:sz w:val="28"/>
          <w:szCs w:val="28"/>
        </w:rPr>
        <w:t>С</w:t>
      </w:r>
      <w:r w:rsidR="00D6340E" w:rsidRPr="00D6340E">
        <w:rPr>
          <w:bCs/>
          <w:sz w:val="28"/>
          <w:szCs w:val="28"/>
        </w:rPr>
        <w:t>рок окупаемости</w:t>
      </w:r>
      <w:r w:rsidR="00D6340E">
        <w:rPr>
          <w:bCs/>
          <w:sz w:val="28"/>
          <w:szCs w:val="28"/>
        </w:rPr>
        <w:t xml:space="preserve"> </w:t>
      </w:r>
      <w:r w:rsidRPr="00E50421">
        <w:rPr>
          <w:sz w:val="28"/>
          <w:szCs w:val="28"/>
        </w:rPr>
        <w:t>- один из основных критериев оценки инвестиционных проектов – срок, через который при выбранной ставке дисконта будет выполнено равенство суммы дисконтированных доходов по проекту (положительного денежного потока) дисконтированной сумме инвестиций (отрицательному денежному потоку) Суммарный денежный поток может определяться сложением дисконтированных или недисконтированных годовых денежных потоков — в первом случае получаемый на его основе срок окупаемости носит название «дисконтированного». Для реализации принимаются проекты со сроком окупаемости, меньшим того, который компания считает для себя максимально допустимым.</w:t>
      </w:r>
    </w:p>
    <w:p w:rsidR="00401B0E" w:rsidRDefault="00D6340E" w:rsidP="00401B0E">
      <w:pPr>
        <w:spacing w:line="312" w:lineRule="auto"/>
        <w:ind w:firstLine="720"/>
        <w:jc w:val="both"/>
        <w:rPr>
          <w:sz w:val="28"/>
          <w:szCs w:val="28"/>
        </w:rPr>
      </w:pPr>
      <w:r w:rsidRPr="00D6340E">
        <w:rPr>
          <w:bCs/>
          <w:i/>
          <w:iCs/>
          <w:sz w:val="28"/>
          <w:szCs w:val="28"/>
        </w:rPr>
        <w:t>С</w:t>
      </w:r>
      <w:r w:rsidR="000B446C" w:rsidRPr="00D6340E">
        <w:rPr>
          <w:bCs/>
          <w:i/>
          <w:iCs/>
          <w:sz w:val="28"/>
          <w:szCs w:val="28"/>
        </w:rPr>
        <w:t>рок окупаемости</w:t>
      </w:r>
      <w:r w:rsidR="000B446C" w:rsidRPr="000B446C">
        <w:rPr>
          <w:sz w:val="28"/>
          <w:szCs w:val="28"/>
        </w:rPr>
        <w:t xml:space="preserve"> </w:t>
      </w:r>
      <w:r>
        <w:rPr>
          <w:sz w:val="28"/>
          <w:szCs w:val="28"/>
        </w:rPr>
        <w:t xml:space="preserve">с учетом фактора времени (лет) - </w:t>
      </w:r>
      <w:r w:rsidR="000B446C" w:rsidRPr="000B446C">
        <w:rPr>
          <w:sz w:val="28"/>
          <w:szCs w:val="28"/>
        </w:rPr>
        <w:t>равный периоду времени, в течение которого суммарные инвестиционные затраты окупаются приведенным на эту же дату чистым притоком от операций;</w:t>
      </w:r>
      <w:r w:rsidR="00401B0E">
        <w:rPr>
          <w:sz w:val="28"/>
          <w:szCs w:val="28"/>
        </w:rPr>
        <w:t xml:space="preserve"> </w:t>
      </w:r>
      <w:r w:rsidR="00424BE5">
        <w:rPr>
          <w:sz w:val="28"/>
          <w:szCs w:val="28"/>
        </w:rPr>
        <w:t>С</w:t>
      </w:r>
      <w:r w:rsidR="006A4E19" w:rsidRPr="005D011E">
        <w:rPr>
          <w:sz w:val="28"/>
          <w:szCs w:val="28"/>
        </w:rPr>
        <w:t xml:space="preserve">рок окупаемости инвестиций </w:t>
      </w:r>
      <w:r w:rsidR="00424BE5">
        <w:rPr>
          <w:sz w:val="28"/>
          <w:szCs w:val="28"/>
        </w:rPr>
        <w:t xml:space="preserve"> </w:t>
      </w:r>
      <w:r w:rsidR="006A4E19" w:rsidRPr="005D011E">
        <w:rPr>
          <w:sz w:val="28"/>
          <w:szCs w:val="28"/>
        </w:rPr>
        <w:t>является одним из основных условий при принятии инвестиционных решений, так как, вкладывая собственные и привлекаемые денежные средства, предприниматель и внешний инвестор должны знать длительность периода, на который «замораживаются» (или «омертвляются») инвестиции, и учитывать его при реализации проекта.</w:t>
      </w:r>
    </w:p>
    <w:p w:rsidR="00401B0E" w:rsidRDefault="006A4E19" w:rsidP="00401B0E">
      <w:pPr>
        <w:spacing w:line="312" w:lineRule="auto"/>
        <w:ind w:firstLine="720"/>
        <w:jc w:val="both"/>
        <w:rPr>
          <w:sz w:val="28"/>
          <w:szCs w:val="28"/>
        </w:rPr>
      </w:pPr>
      <w:r w:rsidRPr="006A4E19">
        <w:rPr>
          <w:sz w:val="28"/>
          <w:szCs w:val="28"/>
        </w:rPr>
        <w:t>В случаях, когда реализация проекта требует значительных многолетних вложений и новшество имеет длительный период эксплуатации, оценка эффективности проекта требует учета фактора времени, потому что ценность одной и той же массы денежных средств в различные периоды времени различна. Для учета фактора времени, денежные потоки в различные периоды времени приводятся к настоящему времени (дисконтируются). В качестве критерия оценки инвестиционного объекта с учетом фактора времени используют чистый дисконтиро</w:t>
      </w:r>
      <w:r w:rsidR="00424BE5">
        <w:rPr>
          <w:sz w:val="28"/>
          <w:szCs w:val="28"/>
        </w:rPr>
        <w:t>ванный (приведенный) доход</w:t>
      </w:r>
      <w:r w:rsidRPr="006A4E19">
        <w:rPr>
          <w:sz w:val="28"/>
          <w:szCs w:val="28"/>
        </w:rPr>
        <w:t>, который представляет собой разницу между суммой текущих стоимостей за период использования проекта (дисконтированных денежных потоков) и дисконтированной величиной инвестиционных вложений.</w:t>
      </w:r>
      <w:r w:rsidR="00401B0E">
        <w:rPr>
          <w:sz w:val="28"/>
          <w:szCs w:val="28"/>
        </w:rPr>
        <w:t xml:space="preserve"> </w:t>
      </w:r>
      <w:r w:rsidRPr="006A4E19">
        <w:rPr>
          <w:sz w:val="28"/>
          <w:szCs w:val="28"/>
        </w:rPr>
        <w:t>Проект эффективен, если чистый дисконтированный доход от реализации проекта положителен. Величина коэффициента дисконтирования (q) зависит от времени использования проекта (t), а также от уровня процентной ставки (г) по кредиту, или от уровня планируемой годовой доходности (рентабельности) проекта (из бизнес-плана), или ставки ЦБ РФ, или от среднефо</w:t>
      </w:r>
      <w:r w:rsidR="00D6340E">
        <w:rPr>
          <w:sz w:val="28"/>
          <w:szCs w:val="28"/>
        </w:rPr>
        <w:t xml:space="preserve">ндового уровня доходности. </w:t>
      </w:r>
      <w:r w:rsidRPr="006A4E19">
        <w:rPr>
          <w:sz w:val="28"/>
          <w:szCs w:val="28"/>
        </w:rPr>
        <w:t>Если капитальные вложения осуществляются в течение нескольких лет (строительство и т. д.), то в этом случае дисконтируются.</w:t>
      </w:r>
      <w:r w:rsidR="00401B0E">
        <w:rPr>
          <w:sz w:val="28"/>
          <w:szCs w:val="28"/>
        </w:rPr>
        <w:t xml:space="preserve"> </w:t>
      </w:r>
    </w:p>
    <w:p w:rsidR="00401B0E" w:rsidRDefault="00D6340E" w:rsidP="00401B0E">
      <w:pPr>
        <w:spacing w:line="312" w:lineRule="auto"/>
        <w:ind w:firstLine="720"/>
        <w:jc w:val="both"/>
        <w:rPr>
          <w:sz w:val="28"/>
          <w:szCs w:val="28"/>
        </w:rPr>
      </w:pPr>
      <w:r>
        <w:rPr>
          <w:sz w:val="28"/>
          <w:szCs w:val="28"/>
        </w:rPr>
        <w:t>О</w:t>
      </w:r>
      <w:r w:rsidR="00D2094A" w:rsidRPr="00D2094A">
        <w:rPr>
          <w:sz w:val="28"/>
          <w:szCs w:val="28"/>
        </w:rPr>
        <w:t>сновные формулы дисконтирования:</w:t>
      </w:r>
    </w:p>
    <w:p w:rsidR="00D2094A" w:rsidRPr="00D2094A" w:rsidRDefault="00D2094A" w:rsidP="00401B0E">
      <w:pPr>
        <w:spacing w:line="312" w:lineRule="auto"/>
        <w:ind w:firstLine="720"/>
        <w:jc w:val="both"/>
        <w:rPr>
          <w:sz w:val="28"/>
          <w:szCs w:val="28"/>
        </w:rPr>
      </w:pPr>
      <w:r w:rsidRPr="00D2094A">
        <w:rPr>
          <w:sz w:val="28"/>
          <w:szCs w:val="28"/>
        </w:rPr>
        <w:t>а)  настоящая стоимость будущих денежных потоков</w:t>
      </w:r>
    </w:p>
    <w:p w:rsidR="00D2094A" w:rsidRPr="00D2094A" w:rsidRDefault="00532E9F" w:rsidP="00186DEA">
      <w:pPr>
        <w:spacing w:line="312" w:lineRule="auto"/>
        <w:jc w:val="both"/>
        <w:rPr>
          <w:sz w:val="28"/>
          <w:szCs w:val="28"/>
        </w:rPr>
      </w:pPr>
      <w:r>
        <w:rPr>
          <w:sz w:val="28"/>
          <w:szCs w:val="28"/>
          <w:vertAlign w:val="subscript"/>
        </w:rPr>
        <w:pict>
          <v:shape id="_x0000_i1038" type="#_x0000_t75" style="width:72.75pt;height:36.75pt">
            <v:imagedata r:id="rId13" o:title=""/>
          </v:shape>
        </w:pict>
      </w:r>
    </w:p>
    <w:p w:rsidR="00D2094A" w:rsidRPr="00D2094A" w:rsidRDefault="00D2094A" w:rsidP="00186DEA">
      <w:pPr>
        <w:spacing w:line="312" w:lineRule="auto"/>
        <w:jc w:val="both"/>
        <w:rPr>
          <w:sz w:val="28"/>
          <w:szCs w:val="28"/>
        </w:rPr>
      </w:pPr>
      <w:r w:rsidRPr="00D2094A">
        <w:rPr>
          <w:sz w:val="28"/>
          <w:szCs w:val="28"/>
        </w:rPr>
        <w:t>где: Рv - будущая стоимость денежных потоков; d - учетная ставка; t -годы (время дисконтирования);</w:t>
      </w:r>
    </w:p>
    <w:p w:rsidR="00D2094A" w:rsidRPr="00D2094A" w:rsidRDefault="00D2094A" w:rsidP="00401B0E">
      <w:pPr>
        <w:spacing w:line="312" w:lineRule="auto"/>
        <w:ind w:firstLine="720"/>
        <w:jc w:val="both"/>
        <w:rPr>
          <w:sz w:val="28"/>
          <w:szCs w:val="28"/>
        </w:rPr>
      </w:pPr>
      <w:r w:rsidRPr="00D2094A">
        <w:rPr>
          <w:sz w:val="28"/>
          <w:szCs w:val="28"/>
        </w:rPr>
        <w:t>б)  будущая стоимость настоящего денежного потока</w:t>
      </w:r>
    </w:p>
    <w:p w:rsidR="00D2094A" w:rsidRPr="00D2094A" w:rsidRDefault="00532E9F" w:rsidP="00186DEA">
      <w:pPr>
        <w:spacing w:line="312" w:lineRule="auto"/>
        <w:jc w:val="both"/>
        <w:rPr>
          <w:sz w:val="28"/>
          <w:szCs w:val="28"/>
        </w:rPr>
      </w:pPr>
      <w:r>
        <w:rPr>
          <w:sz w:val="28"/>
          <w:szCs w:val="28"/>
          <w:vertAlign w:val="subscript"/>
        </w:rPr>
        <w:pict>
          <v:shape id="_x0000_i1041" type="#_x0000_t75" style="width:84.75pt;height:21.75pt">
            <v:imagedata r:id="rId14" o:title=""/>
          </v:shape>
        </w:pict>
      </w:r>
    </w:p>
    <w:p w:rsidR="00D2094A" w:rsidRPr="00D2094A" w:rsidRDefault="00D2094A" w:rsidP="00401B0E">
      <w:pPr>
        <w:spacing w:line="312" w:lineRule="auto"/>
        <w:ind w:firstLine="720"/>
        <w:jc w:val="both"/>
        <w:rPr>
          <w:sz w:val="28"/>
          <w:szCs w:val="28"/>
        </w:rPr>
      </w:pPr>
      <w:r w:rsidRPr="00D2094A">
        <w:rPr>
          <w:sz w:val="28"/>
          <w:szCs w:val="28"/>
        </w:rPr>
        <w:t>в) настоящая стоимость будущего равномерного денежного потока</w:t>
      </w:r>
    </w:p>
    <w:p w:rsidR="00D2094A" w:rsidRPr="00D2094A" w:rsidRDefault="00532E9F" w:rsidP="00186DEA">
      <w:pPr>
        <w:spacing w:line="312" w:lineRule="auto"/>
        <w:jc w:val="both"/>
        <w:rPr>
          <w:sz w:val="28"/>
          <w:szCs w:val="28"/>
        </w:rPr>
      </w:pPr>
      <w:r>
        <w:rPr>
          <w:sz w:val="28"/>
          <w:szCs w:val="28"/>
          <w:vertAlign w:val="subscript"/>
        </w:rPr>
        <w:pict>
          <v:shape id="_x0000_i1044" type="#_x0000_t75" style="width:120pt;height:37.5pt">
            <v:imagedata r:id="rId15" o:title=""/>
          </v:shape>
        </w:pict>
      </w:r>
    </w:p>
    <w:p w:rsidR="00D2094A" w:rsidRPr="00D2094A" w:rsidRDefault="00D2094A" w:rsidP="00186DEA">
      <w:pPr>
        <w:spacing w:line="312" w:lineRule="auto"/>
        <w:jc w:val="both"/>
        <w:rPr>
          <w:sz w:val="28"/>
          <w:szCs w:val="28"/>
        </w:rPr>
      </w:pPr>
      <w:r w:rsidRPr="00D2094A">
        <w:rPr>
          <w:sz w:val="28"/>
          <w:szCs w:val="28"/>
        </w:rPr>
        <w:t>где R - величина годового денежного потока; n - число лет инвестиций;</w:t>
      </w:r>
    </w:p>
    <w:p w:rsidR="00D2094A" w:rsidRPr="00D2094A" w:rsidRDefault="00D2094A" w:rsidP="00401B0E">
      <w:pPr>
        <w:spacing w:line="312" w:lineRule="auto"/>
        <w:ind w:firstLine="720"/>
        <w:jc w:val="both"/>
        <w:rPr>
          <w:sz w:val="28"/>
          <w:szCs w:val="28"/>
        </w:rPr>
      </w:pPr>
      <w:r w:rsidRPr="00D2094A">
        <w:rPr>
          <w:sz w:val="28"/>
          <w:szCs w:val="28"/>
        </w:rPr>
        <w:t>г) настоящая стоимость будущего равномерного денежного потока с учетом инфляции</w:t>
      </w:r>
    </w:p>
    <w:p w:rsidR="00D2094A" w:rsidRPr="00D2094A" w:rsidRDefault="00532E9F" w:rsidP="00186DEA">
      <w:pPr>
        <w:spacing w:line="312" w:lineRule="auto"/>
        <w:jc w:val="both"/>
        <w:rPr>
          <w:sz w:val="28"/>
          <w:szCs w:val="28"/>
        </w:rPr>
      </w:pPr>
      <w:r>
        <w:rPr>
          <w:sz w:val="28"/>
          <w:szCs w:val="28"/>
          <w:vertAlign w:val="subscript"/>
        </w:rPr>
        <w:pict>
          <v:shape id="_x0000_i1047" type="#_x0000_t75" style="width:150.75pt;height:43.5pt">
            <v:imagedata r:id="rId16" o:title=""/>
          </v:shape>
        </w:pict>
      </w:r>
    </w:p>
    <w:p w:rsidR="00D2094A" w:rsidRPr="00D2094A" w:rsidRDefault="00D2094A" w:rsidP="00186DEA">
      <w:pPr>
        <w:spacing w:line="312" w:lineRule="auto"/>
        <w:jc w:val="both"/>
        <w:rPr>
          <w:sz w:val="28"/>
          <w:szCs w:val="28"/>
        </w:rPr>
      </w:pPr>
      <w:r w:rsidRPr="00D2094A">
        <w:rPr>
          <w:sz w:val="28"/>
          <w:szCs w:val="28"/>
        </w:rPr>
        <w:t>где R</w:t>
      </w:r>
      <w:r w:rsidRPr="00D2094A">
        <w:rPr>
          <w:sz w:val="28"/>
          <w:szCs w:val="28"/>
          <w:vertAlign w:val="subscript"/>
        </w:rPr>
        <w:t>o</w:t>
      </w:r>
      <w:r w:rsidRPr="00D2094A">
        <w:rPr>
          <w:sz w:val="28"/>
          <w:szCs w:val="28"/>
        </w:rPr>
        <w:t xml:space="preserve"> - величина денежного потока в первый год; i - годовой процент инфляции.</w:t>
      </w:r>
    </w:p>
    <w:p w:rsidR="006A4E19" w:rsidRDefault="006A4E19" w:rsidP="00186DEA">
      <w:pPr>
        <w:spacing w:line="312" w:lineRule="auto"/>
        <w:jc w:val="both"/>
        <w:rPr>
          <w:sz w:val="28"/>
          <w:szCs w:val="28"/>
        </w:rPr>
      </w:pPr>
    </w:p>
    <w:p w:rsidR="00D6340E" w:rsidRDefault="00D6340E" w:rsidP="00186DEA">
      <w:pPr>
        <w:spacing w:line="312" w:lineRule="auto"/>
        <w:jc w:val="both"/>
        <w:rPr>
          <w:sz w:val="28"/>
          <w:szCs w:val="28"/>
        </w:rPr>
      </w:pPr>
    </w:p>
    <w:p w:rsidR="00D6340E" w:rsidRPr="00186DEA" w:rsidRDefault="00D6340E" w:rsidP="00401B0E">
      <w:pPr>
        <w:spacing w:line="312" w:lineRule="auto"/>
        <w:ind w:firstLine="720"/>
        <w:jc w:val="both"/>
        <w:rPr>
          <w:b/>
          <w:sz w:val="28"/>
          <w:szCs w:val="28"/>
        </w:rPr>
      </w:pPr>
      <w:r w:rsidRPr="00186DEA">
        <w:rPr>
          <w:b/>
          <w:sz w:val="28"/>
          <w:szCs w:val="28"/>
        </w:rPr>
        <w:t>Список использованных источников</w:t>
      </w:r>
    </w:p>
    <w:p w:rsidR="003D1182" w:rsidRPr="00186DEA" w:rsidRDefault="003D1182" w:rsidP="00186DEA">
      <w:pPr>
        <w:spacing w:line="312" w:lineRule="auto"/>
        <w:jc w:val="both"/>
        <w:rPr>
          <w:sz w:val="28"/>
          <w:szCs w:val="28"/>
        </w:rPr>
      </w:pPr>
    </w:p>
    <w:p w:rsidR="002A7D6E" w:rsidRPr="00186DEA" w:rsidRDefault="002A7D6E" w:rsidP="00186DEA">
      <w:pPr>
        <w:widowControl w:val="0"/>
        <w:numPr>
          <w:ilvl w:val="0"/>
          <w:numId w:val="3"/>
        </w:numPr>
        <w:autoSpaceDE w:val="0"/>
        <w:autoSpaceDN w:val="0"/>
        <w:spacing w:line="360" w:lineRule="auto"/>
        <w:jc w:val="both"/>
        <w:rPr>
          <w:sz w:val="28"/>
          <w:szCs w:val="28"/>
        </w:rPr>
      </w:pPr>
      <w:r w:rsidRPr="00186DEA">
        <w:rPr>
          <w:sz w:val="28"/>
          <w:szCs w:val="28"/>
        </w:rPr>
        <w:t>Балабанов, И.Т. "Основы финансового менеджмента. Как управлять капиталом?". - М.: Финансы и Статистика, 1998</w:t>
      </w:r>
    </w:p>
    <w:p w:rsidR="002A7D6E" w:rsidRPr="00186DEA" w:rsidRDefault="002A7D6E" w:rsidP="00186DEA">
      <w:pPr>
        <w:widowControl w:val="0"/>
        <w:numPr>
          <w:ilvl w:val="0"/>
          <w:numId w:val="3"/>
        </w:numPr>
        <w:autoSpaceDE w:val="0"/>
        <w:autoSpaceDN w:val="0"/>
        <w:spacing w:line="360" w:lineRule="auto"/>
        <w:jc w:val="both"/>
        <w:rPr>
          <w:sz w:val="28"/>
          <w:szCs w:val="28"/>
        </w:rPr>
      </w:pPr>
      <w:r w:rsidRPr="00186DEA">
        <w:rPr>
          <w:sz w:val="28"/>
          <w:szCs w:val="28"/>
        </w:rPr>
        <w:t>Грегори, Р. Райтер, В лабиринтах современного управления. — М.: Экономика, 1999</w:t>
      </w:r>
    </w:p>
    <w:p w:rsidR="002A7D6E" w:rsidRPr="00186DEA" w:rsidRDefault="002A7D6E" w:rsidP="00186DEA">
      <w:pPr>
        <w:widowControl w:val="0"/>
        <w:numPr>
          <w:ilvl w:val="0"/>
          <w:numId w:val="3"/>
        </w:numPr>
        <w:autoSpaceDE w:val="0"/>
        <w:autoSpaceDN w:val="0"/>
        <w:spacing w:line="360" w:lineRule="auto"/>
        <w:jc w:val="both"/>
        <w:rPr>
          <w:sz w:val="28"/>
          <w:szCs w:val="28"/>
        </w:rPr>
      </w:pPr>
      <w:r w:rsidRPr="00186DEA">
        <w:rPr>
          <w:sz w:val="28"/>
          <w:szCs w:val="28"/>
        </w:rPr>
        <w:t>Ефимова О.В. Финансовый анализ. — М.: 1999</w:t>
      </w:r>
    </w:p>
    <w:p w:rsidR="002A7D6E" w:rsidRPr="00186DEA" w:rsidRDefault="002A7D6E" w:rsidP="00186DEA">
      <w:pPr>
        <w:widowControl w:val="0"/>
        <w:numPr>
          <w:ilvl w:val="0"/>
          <w:numId w:val="3"/>
        </w:numPr>
        <w:autoSpaceDE w:val="0"/>
        <w:autoSpaceDN w:val="0"/>
        <w:spacing w:line="360" w:lineRule="auto"/>
        <w:jc w:val="both"/>
        <w:rPr>
          <w:sz w:val="28"/>
          <w:szCs w:val="28"/>
        </w:rPr>
      </w:pPr>
      <w:r w:rsidRPr="00186DEA">
        <w:rPr>
          <w:sz w:val="28"/>
          <w:szCs w:val="28"/>
        </w:rPr>
        <w:t>Крейнина М.Н. "Анализ финансового состояния и инвестиционной привлекательности акционерных обществ в промышленности, строительстве торговле", Москва, Финансы и Статистика</w:t>
      </w:r>
    </w:p>
    <w:p w:rsidR="00186DEA" w:rsidRPr="00186DEA" w:rsidRDefault="00186DEA" w:rsidP="00186DEA">
      <w:pPr>
        <w:widowControl w:val="0"/>
        <w:numPr>
          <w:ilvl w:val="0"/>
          <w:numId w:val="3"/>
        </w:numPr>
        <w:autoSpaceDE w:val="0"/>
        <w:autoSpaceDN w:val="0"/>
        <w:spacing w:line="360" w:lineRule="auto"/>
        <w:jc w:val="both"/>
        <w:rPr>
          <w:sz w:val="28"/>
          <w:szCs w:val="28"/>
        </w:rPr>
      </w:pPr>
      <w:r w:rsidRPr="00186DEA">
        <w:rPr>
          <w:sz w:val="28"/>
          <w:szCs w:val="28"/>
        </w:rPr>
        <w:t xml:space="preserve">Сайт ОАО "Холдинг МРСК" www.holding-mrsk.ru  </w:t>
      </w:r>
    </w:p>
    <w:p w:rsidR="002A7D6E" w:rsidRPr="00186DEA" w:rsidRDefault="00186DEA" w:rsidP="00186DEA">
      <w:pPr>
        <w:widowControl w:val="0"/>
        <w:numPr>
          <w:ilvl w:val="0"/>
          <w:numId w:val="3"/>
        </w:numPr>
        <w:autoSpaceDE w:val="0"/>
        <w:autoSpaceDN w:val="0"/>
        <w:spacing w:line="360" w:lineRule="auto"/>
        <w:jc w:val="both"/>
        <w:rPr>
          <w:sz w:val="28"/>
          <w:szCs w:val="28"/>
        </w:rPr>
      </w:pPr>
      <w:r w:rsidRPr="00186DEA">
        <w:rPr>
          <w:sz w:val="28"/>
          <w:szCs w:val="28"/>
        </w:rPr>
        <w:t xml:space="preserve">Сайт ОАО "МРСК Северо-Запада" www.mrsksevzap.ru  </w:t>
      </w:r>
    </w:p>
    <w:p w:rsidR="00D6340E" w:rsidRDefault="00D6340E" w:rsidP="00186DEA">
      <w:pPr>
        <w:spacing w:line="312" w:lineRule="auto"/>
        <w:jc w:val="both"/>
        <w:rPr>
          <w:sz w:val="28"/>
          <w:szCs w:val="28"/>
        </w:rPr>
      </w:pPr>
    </w:p>
    <w:p w:rsidR="00D6340E" w:rsidRPr="006A4E19" w:rsidRDefault="00D6340E" w:rsidP="00186DEA">
      <w:pPr>
        <w:spacing w:line="312" w:lineRule="auto"/>
        <w:jc w:val="both"/>
        <w:rPr>
          <w:sz w:val="28"/>
          <w:szCs w:val="28"/>
        </w:rPr>
      </w:pPr>
      <w:bookmarkStart w:id="0" w:name="_GoBack"/>
      <w:bookmarkEnd w:id="0"/>
    </w:p>
    <w:sectPr w:rsidR="00D6340E" w:rsidRPr="006A4E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A53D3"/>
    <w:multiLevelType w:val="multilevel"/>
    <w:tmpl w:val="3CE81A6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F0130F2"/>
    <w:multiLevelType w:val="hybridMultilevel"/>
    <w:tmpl w:val="011624F4"/>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75907651"/>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1A4D"/>
    <w:rsid w:val="00003E0C"/>
    <w:rsid w:val="00057453"/>
    <w:rsid w:val="00072C66"/>
    <w:rsid w:val="000B446C"/>
    <w:rsid w:val="00121286"/>
    <w:rsid w:val="001366EF"/>
    <w:rsid w:val="0017270A"/>
    <w:rsid w:val="00186DEA"/>
    <w:rsid w:val="001D6A1F"/>
    <w:rsid w:val="001F798A"/>
    <w:rsid w:val="0024076F"/>
    <w:rsid w:val="00254C91"/>
    <w:rsid w:val="002A7D6E"/>
    <w:rsid w:val="002D2477"/>
    <w:rsid w:val="002D520B"/>
    <w:rsid w:val="003B210C"/>
    <w:rsid w:val="003D1182"/>
    <w:rsid w:val="003E6A00"/>
    <w:rsid w:val="00401B0E"/>
    <w:rsid w:val="00424BE5"/>
    <w:rsid w:val="00436BC1"/>
    <w:rsid w:val="0048791E"/>
    <w:rsid w:val="004C2534"/>
    <w:rsid w:val="004D0FD4"/>
    <w:rsid w:val="004D3493"/>
    <w:rsid w:val="004E2A2E"/>
    <w:rsid w:val="00511A4D"/>
    <w:rsid w:val="00532E9F"/>
    <w:rsid w:val="0056630F"/>
    <w:rsid w:val="00596372"/>
    <w:rsid w:val="00596BDA"/>
    <w:rsid w:val="005D011E"/>
    <w:rsid w:val="0068220C"/>
    <w:rsid w:val="00693DCC"/>
    <w:rsid w:val="006A4E19"/>
    <w:rsid w:val="0078773E"/>
    <w:rsid w:val="00817A38"/>
    <w:rsid w:val="00820D48"/>
    <w:rsid w:val="008246D8"/>
    <w:rsid w:val="00854EF4"/>
    <w:rsid w:val="008B67CB"/>
    <w:rsid w:val="00907CDB"/>
    <w:rsid w:val="009540DC"/>
    <w:rsid w:val="00955442"/>
    <w:rsid w:val="0095729F"/>
    <w:rsid w:val="00994B16"/>
    <w:rsid w:val="00A97DE1"/>
    <w:rsid w:val="00B01191"/>
    <w:rsid w:val="00B75557"/>
    <w:rsid w:val="00CD2860"/>
    <w:rsid w:val="00CD4C64"/>
    <w:rsid w:val="00D2094A"/>
    <w:rsid w:val="00D419A2"/>
    <w:rsid w:val="00D6340E"/>
    <w:rsid w:val="00DD0C9E"/>
    <w:rsid w:val="00E50421"/>
    <w:rsid w:val="00F370F4"/>
    <w:rsid w:val="00F60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BBD0C642-F9A5-4A69-AE77-C8116495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B210C"/>
    <w:pPr>
      <w:spacing w:beforeLines="20" w:before="48" w:afterLines="20" w:after="48"/>
      <w:ind w:firstLine="709"/>
      <w:jc w:val="both"/>
    </w:pPr>
    <w:rPr>
      <w:sz w:val="26"/>
      <w:szCs w:val="26"/>
    </w:rPr>
  </w:style>
  <w:style w:type="paragraph" w:styleId="a4">
    <w:name w:val="Body Text Indent"/>
    <w:basedOn w:val="a"/>
    <w:rsid w:val="004C2534"/>
    <w:pPr>
      <w:spacing w:after="120"/>
      <w:ind w:left="283"/>
    </w:pPr>
  </w:style>
  <w:style w:type="paragraph" w:customStyle="1" w:styleId="Web">
    <w:name w:val="Обычный (Web)"/>
    <w:basedOn w:val="a"/>
    <w:rsid w:val="004C2534"/>
    <w:pPr>
      <w:autoSpaceDE w:val="0"/>
      <w:autoSpaceDN w:val="0"/>
      <w:spacing w:before="100" w:after="100"/>
    </w:pPr>
    <w:rPr>
      <w:color w:val="808080"/>
    </w:rPr>
  </w:style>
  <w:style w:type="paragraph" w:styleId="a5">
    <w:name w:val="footnote text"/>
    <w:basedOn w:val="a"/>
    <w:semiHidden/>
    <w:rsid w:val="002A7D6E"/>
    <w:pPr>
      <w:autoSpaceDE w:val="0"/>
      <w:autoSpaceDN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3418</Words>
  <Characters>19485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Вариант №6</vt:lpstr>
    </vt:vector>
  </TitlesOfParts>
  <Company>ts</Company>
  <LinksUpToDate>false</LinksUpToDate>
  <CharactersWithSpaces>22858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№6</dc:title>
  <dc:subject/>
  <dc:creator>sdurov</dc:creator>
  <cp:keywords/>
  <dc:description/>
  <cp:lastModifiedBy>Irina</cp:lastModifiedBy>
  <cp:revision>2</cp:revision>
  <dcterms:created xsi:type="dcterms:W3CDTF">2014-08-28T08:47:00Z</dcterms:created>
  <dcterms:modified xsi:type="dcterms:W3CDTF">2014-08-28T08:47:00Z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-2011341451</vt:i4>
  </property>
  <property fmtid="{D5CDD505-2E9C-101B-9397-08002B2CF9AE}" pid="3" name="_EmailSubject">
    <vt:lpwstr>Контрольная Экономика</vt:lpwstr>
  </property>
  <property fmtid="{D5CDD505-2E9C-101B-9397-08002B2CF9AE}" pid="4" name="_AuthorEmail">
    <vt:lpwstr>sepifanovskaya@ts.vologdaenergo.ru</vt:lpwstr>
  </property>
  <property fmtid="{D5CDD505-2E9C-101B-9397-08002B2CF9AE}" pid="5" name="_AuthorEmailDisplayName">
    <vt:lpwstr>Епифановская Светлана Сергеевна</vt:lpwstr>
  </property>
  <property fmtid="{D5CDD505-2E9C-101B-9397-08002B2CF9AE}" pid="6" name="_ReviewingToolsShownOnce">
    <vt:lpwstr/>
  </property>
</Properties>
</file>