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28" w:rsidRPr="00682028" w:rsidRDefault="00682028" w:rsidP="00682028">
      <w:pPr>
        <w:ind w:firstLine="708"/>
        <w:jc w:val="both"/>
        <w:rPr>
          <w:b/>
          <w:lang w:val="en-US"/>
        </w:rPr>
      </w:pPr>
      <w:r w:rsidRPr="00682028">
        <w:rPr>
          <w:b/>
        </w:rPr>
        <w:t>Виды банков</w:t>
      </w:r>
    </w:p>
    <w:p w:rsidR="00682028" w:rsidRDefault="00682028" w:rsidP="00682028">
      <w:pPr>
        <w:ind w:firstLine="708"/>
        <w:jc w:val="both"/>
      </w:pPr>
      <w:r>
        <w:t>Различают:</w:t>
      </w:r>
    </w:p>
    <w:p w:rsidR="00682028" w:rsidRDefault="00682028" w:rsidP="00682028">
      <w:pPr>
        <w:numPr>
          <w:ilvl w:val="0"/>
          <w:numId w:val="1"/>
        </w:numPr>
        <w:jc w:val="both"/>
      </w:pPr>
      <w:r>
        <w:t>центральные банки, осуществляющие государственное регулирование банковской сферы и денежную эмиссию.</w:t>
      </w:r>
    </w:p>
    <w:p w:rsidR="00682028" w:rsidRDefault="00682028" w:rsidP="00682028">
      <w:pPr>
        <w:numPr>
          <w:ilvl w:val="0"/>
          <w:numId w:val="1"/>
        </w:numPr>
        <w:jc w:val="both"/>
      </w:pPr>
      <w:r>
        <w:t xml:space="preserve">коммерческие банки, осуществляющие предпринимательскую банковскую деятельность; </w:t>
      </w:r>
    </w:p>
    <w:p w:rsidR="00682028" w:rsidRPr="00682028" w:rsidRDefault="00682028" w:rsidP="00682028">
      <w:pPr>
        <w:numPr>
          <w:ilvl w:val="0"/>
          <w:numId w:val="1"/>
        </w:numPr>
        <w:jc w:val="both"/>
      </w:pPr>
      <w:r>
        <w:t>универсальные банки, осуществляют все основные виды банковских операций;</w:t>
      </w:r>
      <w:r w:rsidRPr="00682028">
        <w:t xml:space="preserve"> </w:t>
      </w:r>
      <w:r>
        <w:t>Универсальный банк — банк, осуществляющий все или большинство основных видов банковских операций.</w:t>
      </w:r>
    </w:p>
    <w:p w:rsidR="00682028" w:rsidRPr="00682028" w:rsidRDefault="00682028" w:rsidP="00682028">
      <w:pPr>
        <w:ind w:left="360" w:firstLine="348"/>
        <w:jc w:val="both"/>
      </w:pPr>
      <w:r>
        <w:t>Универсальные банки более устойчивы, чем специализированные банки, так как сочетают коммерческую и инвестиционную деятельность. Они могут в полной мере использовать преимущества диверсификации своих операций. Клиентам удобнее иметь дело с одним банком, чем с несколькими специализированными посредниками. Клиентами универсальных банков являются как мелкие вкладчики, так и крупные компании.</w:t>
      </w:r>
    </w:p>
    <w:p w:rsidR="00682028" w:rsidRDefault="00682028" w:rsidP="00682028">
      <w:pPr>
        <w:ind w:left="360" w:firstLine="348"/>
        <w:jc w:val="both"/>
      </w:pPr>
      <w:r>
        <w:t>Банки универсального типа выполняют большое количество банковских операций: ведение депозитных счетов, безналичные переводы средств, приём сбережений, выдачу разнообразных кредитов, покупку ценных бумаг, операции по доверенности, хранение ценностей в сейфах и др. Благодаря широкому выбору предлагаемых услуг и наличия большого количества клиентов они меньше страдают от колебаний доходности отдельных банковских операций и конъюнктуры сегментов финансового рынка.</w:t>
      </w:r>
    </w:p>
    <w:p w:rsidR="00682028" w:rsidRPr="00682028" w:rsidRDefault="00682028" w:rsidP="00682028">
      <w:pPr>
        <w:numPr>
          <w:ilvl w:val="0"/>
          <w:numId w:val="1"/>
        </w:numPr>
        <w:jc w:val="both"/>
      </w:pPr>
      <w:r>
        <w:t>инвестиционные банки, специализируются на инвестициях, чаще всего в ценные бумаги;</w:t>
      </w:r>
    </w:p>
    <w:p w:rsidR="00682028" w:rsidRDefault="00682028" w:rsidP="00682028">
      <w:pPr>
        <w:ind w:left="360"/>
        <w:jc w:val="both"/>
      </w:pPr>
      <w:r w:rsidRPr="00682028">
        <w:t>Обычной практикой для инвестиционных банков является прямое приобретение от корпорации акций или облигаций. Затем группа таких банков формирует синдикат для продажи ценных бумаг частным лицам и организациям. Инвестиционные банки также оказывают услуги консалтинга при сделках слияний и поглощений, прочих финансовых транзакциях, выступают в качестве гарантов при распространении ценных бумаг.</w:t>
      </w:r>
    </w:p>
    <w:p w:rsidR="00682028" w:rsidRDefault="00682028" w:rsidP="00682028">
      <w:pPr>
        <w:numPr>
          <w:ilvl w:val="0"/>
          <w:numId w:val="1"/>
        </w:numPr>
        <w:jc w:val="both"/>
      </w:pPr>
      <w:r>
        <w:t xml:space="preserve">сберегательные банки, специализируются на привлечении </w:t>
      </w:r>
      <w:r w:rsidRPr="00682028">
        <w:t>денежных сбережений и временно свободных средств населения в виде сберегательных вкладов, по которым выплачиваются про</w:t>
      </w:r>
      <w:r>
        <w:t>центы</w:t>
      </w:r>
      <w:r w:rsidRPr="00682028">
        <w:t>;</w:t>
      </w:r>
    </w:p>
    <w:p w:rsidR="00682028" w:rsidRDefault="00682028" w:rsidP="00682028">
      <w:pPr>
        <w:jc w:val="both"/>
      </w:pPr>
    </w:p>
    <w:p w:rsidR="00682028" w:rsidRDefault="00682028" w:rsidP="00682028">
      <w:pPr>
        <w:jc w:val="both"/>
      </w:pPr>
      <w:r>
        <w:t>Иногда выделяют:</w:t>
      </w:r>
    </w:p>
    <w:p w:rsidR="00682028" w:rsidRDefault="00682028" w:rsidP="00682028">
      <w:pPr>
        <w:jc w:val="both"/>
      </w:pPr>
      <w:r>
        <w:t>«Ритейловый банк» («Розничный банк») — ориентирован на работу с частными лицами.</w:t>
      </w:r>
    </w:p>
    <w:p w:rsidR="00682028" w:rsidRDefault="00682028" w:rsidP="00682028">
      <w:pPr>
        <w:jc w:val="both"/>
      </w:pPr>
      <w:r>
        <w:t>«Кэптивный банк» («Карманный банк») — дочерний банк крупной промышленной или банковской структуры, основным назначением которого является обслуживание операций материнской компании.</w:t>
      </w:r>
      <w:bookmarkStart w:id="0" w:name="_GoBack"/>
      <w:bookmarkEnd w:id="0"/>
    </w:p>
    <w:sectPr w:rsidR="00682028" w:rsidSect="00682028">
      <w:pgSz w:w="11906" w:h="16838"/>
      <w:pgMar w:top="719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60C30"/>
    <w:multiLevelType w:val="hybridMultilevel"/>
    <w:tmpl w:val="57C6A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028"/>
    <w:rsid w:val="001B5167"/>
    <w:rsid w:val="00682028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D501-BEBE-4BCA-9D26-CA274DEE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2011-03-18T20:27:00Z</cp:lastPrinted>
  <dcterms:created xsi:type="dcterms:W3CDTF">2014-05-26T18:38:00Z</dcterms:created>
  <dcterms:modified xsi:type="dcterms:W3CDTF">2014-05-26T18:38:00Z</dcterms:modified>
</cp:coreProperties>
</file>