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C2" w:rsidRDefault="003E1087">
      <w:pPr>
        <w:pStyle w:val="FR3"/>
        <w:spacing w:line="340" w:lineRule="auto"/>
        <w:rPr>
          <w:rFonts w:ascii="Times New Roman" w:hAnsi="Times New Roman"/>
          <w:sz w:val="24"/>
        </w:rPr>
      </w:pPr>
      <w:r>
        <w:rPr>
          <w:rFonts w:ascii="Times New Roman" w:hAnsi="Times New Roman"/>
          <w:b/>
          <w:bCs/>
          <w:sz w:val="24"/>
          <w:u w:val="single"/>
        </w:rPr>
        <w:t>2.2.2. Информационный критерий оценки фонетической</w:t>
      </w:r>
      <w:r>
        <w:rPr>
          <w:rFonts w:ascii="Times New Roman" w:hAnsi="Times New Roman"/>
          <w:sz w:val="24"/>
          <w:u w:val="single"/>
        </w:rPr>
        <w:t xml:space="preserve"> неопреде</w:t>
      </w:r>
      <w:r>
        <w:rPr>
          <w:rFonts w:ascii="Times New Roman" w:hAnsi="Times New Roman"/>
          <w:sz w:val="24"/>
          <w:u w:val="single"/>
        </w:rPr>
        <w:softHyphen/>
        <w:t>ленности.</w:t>
      </w:r>
      <w:r>
        <w:rPr>
          <w:rFonts w:ascii="Times New Roman" w:hAnsi="Times New Roman"/>
          <w:sz w:val="24"/>
        </w:rPr>
        <w:t xml:space="preserve">  При распознавании устной речи необходимо стремиться  к тому, чтобы  все фонемы классифицировались правильно, поэтому нас интересует распознавание полной последовательности  фонетических единиц, составляющих высказывание.  При  этом основным источником неопределенности  при  распознавании речи является сам акустичес</w:t>
      </w:r>
      <w:r>
        <w:rPr>
          <w:rFonts w:ascii="Times New Roman" w:hAnsi="Times New Roman"/>
          <w:sz w:val="24"/>
        </w:rPr>
        <w:softHyphen/>
        <w:t>кий сигнал. Еще большую неопределенность представляет параметри</w:t>
      </w:r>
      <w:r>
        <w:rPr>
          <w:rFonts w:ascii="Times New Roman" w:hAnsi="Times New Roman"/>
          <w:sz w:val="24"/>
        </w:rPr>
        <w:softHyphen/>
        <w:t>ческое  описание речевой волны. Рассмотрим неопределенности  аку</w:t>
      </w:r>
      <w:r>
        <w:rPr>
          <w:rFonts w:ascii="Times New Roman" w:hAnsi="Times New Roman"/>
          <w:sz w:val="24"/>
        </w:rPr>
        <w:softHyphen/>
        <w:t>стического сигнала  и приведем меру оценки фонетической неопре</w:t>
      </w:r>
      <w:r>
        <w:rPr>
          <w:rFonts w:ascii="Times New Roman" w:hAnsi="Times New Roman"/>
          <w:sz w:val="24"/>
        </w:rPr>
        <w:softHyphen/>
        <w:t>деленности. Используя эти  мерь, можно оценить лексическую и фра</w:t>
      </w:r>
      <w:r>
        <w:rPr>
          <w:rFonts w:ascii="Times New Roman" w:hAnsi="Times New Roman"/>
          <w:sz w:val="24"/>
        </w:rPr>
        <w:softHyphen/>
        <w:t>зеологическую неопределенности. Слитная речь расчленяется на пос</w:t>
      </w:r>
      <w:r>
        <w:rPr>
          <w:rFonts w:ascii="Times New Roman" w:hAnsi="Times New Roman"/>
          <w:sz w:val="24"/>
        </w:rPr>
        <w:softHyphen/>
        <w:t>ледовательность сегментов  по  признакам способа образования зву</w:t>
      </w:r>
      <w:r>
        <w:rPr>
          <w:rFonts w:ascii="Times New Roman" w:hAnsi="Times New Roman"/>
          <w:sz w:val="24"/>
        </w:rPr>
        <w:softHyphen/>
        <w:t xml:space="preserve">ков.  </w:t>
      </w:r>
      <w:r>
        <w:rPr>
          <w:rFonts w:ascii="Times New Roman" w:hAnsi="Times New Roman"/>
          <w:i/>
          <w:sz w:val="24"/>
        </w:rPr>
        <w:t>К</w:t>
      </w:r>
      <w:r>
        <w:rPr>
          <w:rFonts w:ascii="Times New Roman" w:hAnsi="Times New Roman"/>
          <w:sz w:val="24"/>
        </w:rPr>
        <w:t xml:space="preserve"> этим признакам добавляются признаки места образования, ко</w:t>
      </w:r>
      <w:r>
        <w:rPr>
          <w:rFonts w:ascii="Times New Roman" w:hAnsi="Times New Roman"/>
          <w:sz w:val="24"/>
        </w:rPr>
        <w:softHyphen/>
        <w:t>торые изменяются непрерывно  как внутри сегментов, так и через</w:t>
      </w:r>
      <w:r>
        <w:rPr>
          <w:rFonts w:ascii="Times New Roman" w:hAnsi="Times New Roman"/>
          <w:b/>
          <w:sz w:val="24"/>
        </w:rPr>
        <w:t xml:space="preserve"> их г</w:t>
      </w:r>
      <w:r>
        <w:rPr>
          <w:rFonts w:ascii="Times New Roman" w:hAnsi="Times New Roman"/>
          <w:sz w:val="24"/>
        </w:rPr>
        <w:t>раницы  [91,97]. С некоторыми дискретными единицами-звуками ре</w:t>
      </w:r>
      <w:r>
        <w:rPr>
          <w:rFonts w:ascii="Times New Roman" w:hAnsi="Times New Roman"/>
          <w:sz w:val="24"/>
        </w:rPr>
        <w:softHyphen/>
        <w:t>чи - фонемами или квазифонемами сегменты связаны таким образом, что смысловые единицы речи (слова) представляются цепочкой фонем.</w:t>
      </w:r>
    </w:p>
    <w:p w:rsidR="004B55C2" w:rsidRDefault="003E1087">
      <w:pPr>
        <w:pStyle w:val="FR3"/>
        <w:spacing w:line="340" w:lineRule="auto"/>
        <w:rPr>
          <w:rFonts w:ascii="Times New Roman" w:hAnsi="Times New Roman"/>
          <w:sz w:val="24"/>
        </w:rPr>
      </w:pPr>
      <w:r>
        <w:rPr>
          <w:rFonts w:ascii="Times New Roman" w:hAnsi="Times New Roman"/>
          <w:sz w:val="24"/>
        </w:rPr>
        <w:t>Большинство систем автоматического распознавания речи  [79] преобразует речевой сигнал  в  такую фонемную цепочку, которая за</w:t>
      </w:r>
      <w:r>
        <w:rPr>
          <w:rFonts w:ascii="Times New Roman" w:hAnsi="Times New Roman"/>
          <w:sz w:val="24"/>
        </w:rPr>
        <w:softHyphen/>
        <w:t>тем сравнивается  с  ожидаемыми  в слове звуками. Процесс  преобразования речевого сигнала  в последовательность фонем включает нахождение признаков, сегментацию  и  маркировку сегментов.</w:t>
      </w:r>
    </w:p>
    <w:p w:rsidR="004B55C2" w:rsidRDefault="003E1087">
      <w:pPr>
        <w:pStyle w:val="FR3"/>
        <w:spacing w:line="340" w:lineRule="auto"/>
        <w:ind w:firstLine="480"/>
        <w:jc w:val="left"/>
        <w:rPr>
          <w:rFonts w:ascii="Times New Roman" w:hAnsi="Times New Roman"/>
          <w:sz w:val="24"/>
        </w:rPr>
      </w:pPr>
      <w:r>
        <w:rPr>
          <w:rFonts w:ascii="Times New Roman" w:hAnsi="Times New Roman"/>
          <w:sz w:val="24"/>
        </w:rPr>
        <w:t>Опишем модель фонетической неопределенности, позволяющую оце</w:t>
      </w:r>
      <w:r>
        <w:rPr>
          <w:rFonts w:ascii="Times New Roman" w:hAnsi="Times New Roman"/>
          <w:sz w:val="24"/>
        </w:rPr>
        <w:softHyphen/>
        <w:t>нивать результаты неправильного распознавания фонем. Далее будем использовать матрицу ошибок распознавания фонем  и фонетическую структуру слов словаря при  оценке лексической неопределенности.</w:t>
      </w:r>
    </w:p>
    <w:p w:rsidR="004B55C2" w:rsidRDefault="003E1087">
      <w:pPr>
        <w:pStyle w:val="FR3"/>
        <w:spacing w:line="340" w:lineRule="auto"/>
        <w:ind w:firstLine="480"/>
        <w:jc w:val="left"/>
        <w:rPr>
          <w:rFonts w:ascii="Times New Roman" w:hAnsi="Times New Roman"/>
          <w:sz w:val="24"/>
        </w:rPr>
      </w:pPr>
      <w:r>
        <w:rPr>
          <w:rFonts w:ascii="Times New Roman" w:hAnsi="Times New Roman"/>
          <w:sz w:val="24"/>
        </w:rPr>
        <w:t>Лексическая неопределенность будет иметь место тогда,  когда слова неверно классифицируются из-за близости</w:t>
      </w:r>
      <w:r>
        <w:rPr>
          <w:rFonts w:ascii="Times New Roman" w:hAnsi="Times New Roman"/>
          <w:b/>
          <w:sz w:val="24"/>
        </w:rPr>
        <w:t xml:space="preserve">  их</w:t>
      </w:r>
      <w:r>
        <w:rPr>
          <w:rFonts w:ascii="Times New Roman" w:hAnsi="Times New Roman"/>
          <w:sz w:val="24"/>
        </w:rPr>
        <w:t xml:space="preserve"> фонетической структуры, т.е. последовательности параметров, определяющих   эту структуру,  на  конкурирующих словах. Например, в словах "слезать" и "срезать"  первичные параметры звуков, входящих  в  эти  слова, сходны. Когда оба эти слова входят в один и тот же словарь, их точ</w:t>
      </w:r>
      <w:r>
        <w:rPr>
          <w:rFonts w:ascii="Times New Roman" w:hAnsi="Times New Roman"/>
          <w:sz w:val="24"/>
        </w:rPr>
        <w:softHyphen/>
        <w:t>ная классификация затруднена, поэтому  их  можно считать   лекси</w:t>
      </w:r>
      <w:r>
        <w:rPr>
          <w:rFonts w:ascii="Times New Roman" w:hAnsi="Times New Roman"/>
          <w:sz w:val="24"/>
        </w:rPr>
        <w:softHyphen/>
        <w:t>чески неопределенными.  В реальных системах, если позволяет  зада</w:t>
      </w:r>
      <w:r>
        <w:rPr>
          <w:rFonts w:ascii="Times New Roman" w:hAnsi="Times New Roman"/>
          <w:sz w:val="24"/>
        </w:rPr>
        <w:softHyphen/>
        <w:t>ча, следует подбирать слова, чтобы такой ситуации не возникло. При</w:t>
      </w:r>
      <w:r>
        <w:rPr>
          <w:rFonts w:ascii="Times New Roman" w:hAnsi="Times New Roman"/>
          <w:sz w:val="24"/>
        </w:rPr>
        <w:softHyphen/>
        <w:t>ведем критерии сложности словаря для  того, чтобы можно было  оце</w:t>
      </w:r>
      <w:r>
        <w:rPr>
          <w:rFonts w:ascii="Times New Roman" w:hAnsi="Times New Roman"/>
          <w:sz w:val="24"/>
        </w:rPr>
        <w:softHyphen/>
        <w:t>нить степень различимости словарей   [63].</w:t>
      </w:r>
    </w:p>
    <w:p w:rsidR="004B55C2" w:rsidRDefault="003E1087">
      <w:pPr>
        <w:pStyle w:val="FR3"/>
        <w:spacing w:line="340" w:lineRule="auto"/>
        <w:ind w:firstLine="480"/>
        <w:jc w:val="left"/>
        <w:rPr>
          <w:rFonts w:ascii="Times New Roman" w:hAnsi="Times New Roman"/>
          <w:sz w:val="24"/>
        </w:rPr>
      </w:pPr>
      <w:r>
        <w:rPr>
          <w:rFonts w:ascii="Times New Roman" w:hAnsi="Times New Roman"/>
          <w:sz w:val="24"/>
        </w:rPr>
        <w:t>Рассмотрим распознавание речи как процесс передачи  речевой информации через канал  с  шумом и оценим информацию,  теряющуюся в  канале. Потерянная информация является мерой неопределенности или  сложности распознавания фонем. В идеальном канале число вход</w:t>
      </w:r>
      <w:r>
        <w:rPr>
          <w:rFonts w:ascii="Times New Roman" w:hAnsi="Times New Roman"/>
          <w:sz w:val="24"/>
        </w:rPr>
        <w:softHyphen/>
        <w:t>ных идеальных, полученных после сегментации высказывания  экспер</w:t>
      </w:r>
      <w:r>
        <w:rPr>
          <w:rFonts w:ascii="Times New Roman" w:hAnsi="Times New Roman"/>
          <w:sz w:val="24"/>
        </w:rPr>
        <w:softHyphen/>
        <w:t>тами-фонетистами, и  выходных фонетических единиц должно быть оди</w:t>
      </w:r>
      <w:r>
        <w:rPr>
          <w:rFonts w:ascii="Times New Roman" w:hAnsi="Times New Roman"/>
          <w:sz w:val="24"/>
        </w:rPr>
        <w:softHyphen/>
        <w:t>наковым,  а  последовательность фонем</w:t>
      </w:r>
      <w:r>
        <w:rPr>
          <w:rFonts w:ascii="Times New Roman" w:hAnsi="Times New Roman"/>
          <w:b/>
          <w:sz w:val="24"/>
        </w:rPr>
        <w:t xml:space="preserve">  на</w:t>
      </w:r>
      <w:r>
        <w:rPr>
          <w:rFonts w:ascii="Times New Roman" w:hAnsi="Times New Roman"/>
          <w:sz w:val="24"/>
        </w:rPr>
        <w:t xml:space="preserve">  выходе должна соответ</w:t>
      </w:r>
      <w:r>
        <w:rPr>
          <w:rFonts w:ascii="Times New Roman" w:hAnsi="Times New Roman"/>
          <w:sz w:val="24"/>
        </w:rPr>
        <w:softHyphen/>
        <w:t>ствовать входной последовательности. Если  же  это условие не соб</w:t>
      </w:r>
      <w:r>
        <w:rPr>
          <w:rFonts w:ascii="Times New Roman" w:hAnsi="Times New Roman"/>
          <w:sz w:val="24"/>
        </w:rPr>
        <w:softHyphen/>
        <w:t>людается,  в  канале теряется информация, и в зависимости от величины потерь можно говорить  о  большей</w:t>
      </w:r>
      <w:r>
        <w:rPr>
          <w:rFonts w:ascii="Times New Roman" w:hAnsi="Times New Roman"/>
          <w:b/>
          <w:sz w:val="24"/>
        </w:rPr>
        <w:t xml:space="preserve"> или</w:t>
      </w:r>
      <w:r>
        <w:rPr>
          <w:rFonts w:ascii="Times New Roman" w:hAnsi="Times New Roman"/>
          <w:sz w:val="24"/>
        </w:rPr>
        <w:t xml:space="preserve"> меньшей неопределенно</w:t>
      </w:r>
      <w:r>
        <w:rPr>
          <w:rFonts w:ascii="Times New Roman" w:hAnsi="Times New Roman"/>
          <w:sz w:val="24"/>
        </w:rPr>
        <w:softHyphen/>
        <w:t>сти классификации фонем. При практической оценке фонетической не</w:t>
      </w:r>
      <w:r>
        <w:rPr>
          <w:rFonts w:ascii="Times New Roman" w:hAnsi="Times New Roman"/>
          <w:sz w:val="24"/>
        </w:rPr>
        <w:softHyphen/>
        <w:t>определенности  в данной работе использовались система   призна</w:t>
      </w:r>
      <w:r>
        <w:rPr>
          <w:rFonts w:ascii="Times New Roman" w:hAnsi="Times New Roman"/>
          <w:sz w:val="24"/>
        </w:rPr>
        <w:softHyphen/>
        <w:t>ков   [73]  и алгоритм сегментации речи</w:t>
      </w:r>
      <w:r>
        <w:rPr>
          <w:rFonts w:ascii="Times New Roman" w:hAnsi="Times New Roman"/>
          <w:b/>
          <w:sz w:val="24"/>
        </w:rPr>
        <w:t xml:space="preserve">  на</w:t>
      </w:r>
      <w:r>
        <w:rPr>
          <w:rFonts w:ascii="Times New Roman" w:hAnsi="Times New Roman"/>
          <w:sz w:val="24"/>
        </w:rPr>
        <w:t xml:space="preserve"> семь типов сегментов:</w:t>
      </w:r>
    </w:p>
    <w:p w:rsidR="004B55C2" w:rsidRDefault="003E1087">
      <w:pPr>
        <w:pStyle w:val="FR3"/>
        <w:spacing w:line="340" w:lineRule="auto"/>
        <w:ind w:firstLine="0"/>
        <w:jc w:val="left"/>
        <w:rPr>
          <w:rFonts w:ascii="Times New Roman" w:hAnsi="Times New Roman"/>
          <w:sz w:val="24"/>
        </w:rPr>
      </w:pPr>
      <w:r>
        <w:rPr>
          <w:rFonts w:ascii="Times New Roman" w:hAnsi="Times New Roman"/>
          <w:i/>
          <w:sz w:val="24"/>
        </w:rPr>
        <w:t>V   -</w:t>
      </w:r>
      <w:r>
        <w:rPr>
          <w:rFonts w:ascii="Times New Roman" w:hAnsi="Times New Roman"/>
          <w:sz w:val="24"/>
        </w:rPr>
        <w:t xml:space="preserve"> гласный,  Т  - переходный,  </w:t>
      </w:r>
      <w:r>
        <w:rPr>
          <w:rFonts w:ascii="Times New Roman" w:hAnsi="Times New Roman"/>
          <w:i/>
          <w:sz w:val="24"/>
        </w:rPr>
        <w:t>М  -</w:t>
      </w:r>
      <w:r>
        <w:rPr>
          <w:rFonts w:ascii="Times New Roman" w:hAnsi="Times New Roman"/>
          <w:sz w:val="24"/>
        </w:rPr>
        <w:t xml:space="preserve"> сонорный, </w:t>
      </w:r>
      <w:r>
        <w:rPr>
          <w:rFonts w:ascii="Times New Roman" w:hAnsi="Times New Roman"/>
          <w:i/>
          <w:sz w:val="24"/>
        </w:rPr>
        <w:t>L -</w:t>
      </w:r>
      <w:r>
        <w:rPr>
          <w:rFonts w:ascii="Times New Roman" w:hAnsi="Times New Roman"/>
          <w:sz w:val="24"/>
        </w:rPr>
        <w:t xml:space="preserve"> низкоча</w:t>
      </w:r>
      <w:r>
        <w:rPr>
          <w:rFonts w:ascii="Times New Roman" w:hAnsi="Times New Roman"/>
          <w:sz w:val="24"/>
        </w:rPr>
        <w:softHyphen/>
        <w:t xml:space="preserve">стотный,  </w:t>
      </w:r>
      <w:r>
        <w:rPr>
          <w:rFonts w:ascii="Times New Roman" w:hAnsi="Times New Roman"/>
          <w:i/>
          <w:sz w:val="24"/>
        </w:rPr>
        <w:t>Н  -</w:t>
      </w:r>
      <w:r>
        <w:rPr>
          <w:rFonts w:ascii="Times New Roman" w:hAnsi="Times New Roman"/>
          <w:sz w:val="24"/>
        </w:rPr>
        <w:t xml:space="preserve"> высокочастотный,  </w:t>
      </w:r>
      <w:r>
        <w:rPr>
          <w:rFonts w:ascii="Times New Roman" w:hAnsi="Times New Roman"/>
          <w:sz w:val="24"/>
          <w:lang w:val="en-US"/>
        </w:rPr>
        <w:t>R</w:t>
      </w:r>
      <w:r>
        <w:rPr>
          <w:rFonts w:ascii="Times New Roman" w:hAnsi="Times New Roman"/>
          <w:sz w:val="24"/>
        </w:rPr>
        <w:t xml:space="preserve">  - шумный,  </w:t>
      </w:r>
      <w:r>
        <w:rPr>
          <w:rFonts w:ascii="Times New Roman" w:hAnsi="Times New Roman"/>
          <w:i/>
          <w:sz w:val="24"/>
        </w:rPr>
        <w:t>П  -</w:t>
      </w:r>
      <w:r>
        <w:rPr>
          <w:rFonts w:ascii="Times New Roman" w:hAnsi="Times New Roman"/>
          <w:sz w:val="24"/>
        </w:rPr>
        <w:t xml:space="preserve"> пауза.  Затем алгоритм маркировки ставил   в  соответствие каждому сегменту  не</w:t>
      </w:r>
      <w:r>
        <w:rPr>
          <w:rFonts w:ascii="Times New Roman" w:hAnsi="Times New Roman"/>
          <w:sz w:val="24"/>
        </w:rPr>
        <w:softHyphen/>
        <w:t>который фонетический символ, используя априорно полученные гисто</w:t>
      </w:r>
      <w:r>
        <w:rPr>
          <w:rFonts w:ascii="Times New Roman" w:hAnsi="Times New Roman"/>
          <w:sz w:val="24"/>
        </w:rPr>
        <w:softHyphen/>
        <w:t>граммы параметров.  От  надежности маркировки сегментов во многом зависит точность работы C</w:t>
      </w:r>
      <w:r>
        <w:rPr>
          <w:rFonts w:ascii="Times New Roman" w:hAnsi="Times New Roman"/>
          <w:sz w:val="24"/>
          <w:lang w:val="en-US"/>
        </w:rPr>
        <w:t>PP</w:t>
      </w:r>
      <w:r>
        <w:rPr>
          <w:rFonts w:ascii="Times New Roman" w:hAnsi="Times New Roman"/>
          <w:sz w:val="24"/>
        </w:rPr>
        <w:t>.</w:t>
      </w:r>
    </w:p>
    <w:p w:rsidR="004B55C2" w:rsidRDefault="003E1087">
      <w:pPr>
        <w:pStyle w:val="FR3"/>
        <w:spacing w:line="340" w:lineRule="auto"/>
        <w:ind w:firstLine="480"/>
        <w:jc w:val="left"/>
        <w:rPr>
          <w:rFonts w:ascii="Times New Roman" w:hAnsi="Times New Roman"/>
          <w:sz w:val="24"/>
        </w:rPr>
      </w:pPr>
      <w:r>
        <w:rPr>
          <w:rFonts w:ascii="Times New Roman" w:hAnsi="Times New Roman"/>
          <w:sz w:val="24"/>
        </w:rPr>
        <w:t>Так как СРР рассматривается здесь  как канал передачи  инфор</w:t>
      </w:r>
      <w:r>
        <w:rPr>
          <w:rFonts w:ascii="Times New Roman" w:hAnsi="Times New Roman"/>
          <w:sz w:val="24"/>
        </w:rPr>
        <w:softHyphen/>
        <w:t xml:space="preserve">мации, предположим, что имеются  </w:t>
      </w:r>
      <w:r>
        <w:rPr>
          <w:rFonts w:ascii="Times New Roman" w:hAnsi="Times New Roman"/>
          <w:i/>
          <w:sz w:val="24"/>
        </w:rPr>
        <w:t>R</w:t>
      </w:r>
      <w:r>
        <w:rPr>
          <w:rFonts w:ascii="Times New Roman" w:hAnsi="Times New Roman"/>
          <w:sz w:val="24"/>
        </w:rPr>
        <w:t xml:space="preserve">   возможных входных символов алфавита  </w:t>
      </w:r>
      <w:r>
        <w:rPr>
          <w:rFonts w:ascii="Times New Roman" w:hAnsi="Times New Roman"/>
          <w:i/>
          <w:sz w:val="24"/>
        </w:rPr>
        <w:t>А</w:t>
      </w:r>
      <w:r>
        <w:rPr>
          <w:rFonts w:ascii="Times New Roman" w:hAnsi="Times New Roman"/>
          <w:sz w:val="24"/>
        </w:rPr>
        <w:t xml:space="preserve">  и  s   возможных выходов алфавита  В . Таким  об</w:t>
      </w:r>
      <w:r>
        <w:rPr>
          <w:rFonts w:ascii="Times New Roman" w:hAnsi="Times New Roman"/>
          <w:sz w:val="24"/>
        </w:rPr>
        <w:softHyphen/>
        <w:t xml:space="preserve">разом, СРР описывается канальной матрицей.  </w:t>
      </w:r>
    </w:p>
    <w:p w:rsidR="004B55C2" w:rsidRDefault="003E1087">
      <w:pPr>
        <w:spacing w:before="200" w:line="280" w:lineRule="auto"/>
        <w:ind w:left="40" w:firstLine="480"/>
      </w:pPr>
      <w:r>
        <w:t>Канал передачи информации, используемой для описания</w:t>
      </w:r>
      <w:r>
        <w:rPr>
          <w:b/>
        </w:rPr>
        <w:t xml:space="preserve">  сис</w:t>
      </w:r>
      <w:r>
        <w:rPr>
          <w:b/>
        </w:rPr>
        <w:softHyphen/>
        <w:t>темы</w:t>
      </w:r>
      <w:r>
        <w:t xml:space="preserve"> распознавания речи, представленной цепочкой фонем, преобразу</w:t>
      </w:r>
      <w:r>
        <w:softHyphen/>
        <w:t>ет не зашумленную последовательность звуков в выходную последова</w:t>
      </w:r>
      <w:r>
        <w:softHyphen/>
        <w:t>тельность "машинных " фонем, содержащую ошибки пропуска, вставки слияния и замены звуков.</w:t>
      </w:r>
    </w:p>
    <w:p w:rsidR="004B55C2" w:rsidRDefault="003E1087">
      <w:pPr>
        <w:spacing w:line="280" w:lineRule="auto"/>
        <w:ind w:left="80" w:firstLine="500"/>
      </w:pPr>
      <w:r>
        <w:t>Пусть элемента входного фонетического алфавита {</w:t>
      </w:r>
      <w:r>
        <w:rPr>
          <w:lang w:val="en-US"/>
        </w:rPr>
        <w:t>Ai</w:t>
      </w:r>
      <w:r>
        <w:t>} появля</w:t>
      </w:r>
      <w:r>
        <w:softHyphen/>
        <w:t xml:space="preserve">ются на входе с некоторой априорной вероятностью </w:t>
      </w:r>
      <w:r>
        <w:rPr>
          <w:lang w:val="en-US"/>
        </w:rPr>
        <w:t>p</w:t>
      </w:r>
      <w:r>
        <w:rPr>
          <w:i/>
        </w:rPr>
        <w:t>(</w:t>
      </w:r>
      <w:r>
        <w:rPr>
          <w:i/>
          <w:lang w:val="en-US"/>
        </w:rPr>
        <w:t>A</w:t>
      </w:r>
      <w:r>
        <w:rPr>
          <w:i/>
        </w:rPr>
        <w:t>1 ),р(</w:t>
      </w:r>
      <w:r>
        <w:rPr>
          <w:i/>
          <w:lang w:val="en-US"/>
        </w:rPr>
        <w:t>A</w:t>
      </w:r>
      <w:r>
        <w:rPr>
          <w:i/>
        </w:rPr>
        <w:t>2</w:t>
      </w:r>
      <w:r>
        <w:t xml:space="preserve"> ),.,</w:t>
      </w:r>
      <w:r>
        <w:rPr>
          <w:lang w:val="en-US"/>
        </w:rPr>
        <w:t>p</w:t>
      </w:r>
      <w:r>
        <w:t>(</w:t>
      </w:r>
      <w:r>
        <w:rPr>
          <w:lang w:val="en-US"/>
        </w:rPr>
        <w:t>Ar</w:t>
      </w:r>
      <w:r>
        <w:t>), а элементы алфавита {</w:t>
      </w:r>
      <w:r>
        <w:rPr>
          <w:lang w:val="en-US"/>
        </w:rPr>
        <w:t>Bj</w:t>
      </w:r>
      <w:r>
        <w:t xml:space="preserve">}  на выходе - с вероятностью </w:t>
      </w:r>
      <w:r>
        <w:rPr>
          <w:i/>
          <w:lang w:val="en-US"/>
        </w:rPr>
        <w:t>P(B1,)</w:t>
      </w:r>
      <w:r>
        <w:rPr>
          <w:lang w:val="en-US"/>
        </w:rPr>
        <w:t xml:space="preserve">, </w:t>
      </w:r>
      <w:r>
        <w:rPr>
          <w:i/>
          <w:lang w:val="en-US"/>
        </w:rPr>
        <w:t>p(B2),</w:t>
      </w:r>
      <w:r>
        <w:rPr>
          <w:lang w:val="en-US"/>
        </w:rPr>
        <w:t xml:space="preserve">..., </w:t>
      </w:r>
      <w:r>
        <w:rPr>
          <w:i/>
        </w:rPr>
        <w:t>р</w:t>
      </w:r>
      <w:r>
        <w:rPr>
          <w:i/>
          <w:lang w:val="en-US"/>
        </w:rPr>
        <w:t xml:space="preserve">(Bs). </w:t>
      </w:r>
      <w:r>
        <w:rPr>
          <w:lang w:val="en-US"/>
        </w:rPr>
        <w:t xml:space="preserve"> </w:t>
      </w:r>
      <w:r>
        <w:t>Как отмечено ранее, работу канала пере</w:t>
      </w:r>
      <w:r>
        <w:softHyphen/>
        <w:t>дачи входного алфавита {</w:t>
      </w:r>
      <w:r>
        <w:rPr>
          <w:lang w:val="en-US"/>
        </w:rPr>
        <w:t>Ai</w:t>
      </w:r>
      <w:r>
        <w:t>} характеризует канальная матрица, поэтому</w:t>
      </w:r>
    </w:p>
    <w:p w:rsidR="004B55C2" w:rsidRDefault="004B55C2">
      <w:pPr>
        <w:spacing w:line="280" w:lineRule="auto"/>
        <w:ind w:left="80" w:firstLine="500"/>
      </w:pPr>
    </w:p>
    <w:p w:rsidR="004B55C2" w:rsidRDefault="003E1087">
      <w:r>
        <w:rPr>
          <w:lang w:val="en-US"/>
        </w:rPr>
        <w:t>P</w:t>
      </w:r>
      <w:r>
        <w:t>{</w:t>
      </w:r>
      <w:r>
        <w:rPr>
          <w:lang w:val="en-US"/>
        </w:rPr>
        <w:t>Bj</w:t>
      </w:r>
      <w:r>
        <w:t>}=∑</w:t>
      </w:r>
      <w:r>
        <w:rPr>
          <w:vertAlign w:val="superscript"/>
          <w:lang w:val="en-US"/>
        </w:rPr>
        <w:t>r</w:t>
      </w:r>
      <w:r>
        <w:rPr>
          <w:vertAlign w:val="subscript"/>
          <w:lang w:val="en-US"/>
        </w:rPr>
        <w:t>i</w:t>
      </w:r>
      <w:r>
        <w:rPr>
          <w:vertAlign w:val="subscript"/>
        </w:rPr>
        <w:t>=1</w:t>
      </w:r>
      <w:r>
        <w:rPr>
          <w:lang w:val="en-US"/>
        </w:rPr>
        <w:t>P</w:t>
      </w:r>
      <w:r>
        <w:t>(</w:t>
      </w:r>
      <w:r>
        <w:rPr>
          <w:lang w:val="en-US"/>
        </w:rPr>
        <w:t>Ai</w:t>
      </w:r>
      <w:r>
        <w:t>)*</w:t>
      </w:r>
      <w:r>
        <w:rPr>
          <w:lang w:val="en-US"/>
        </w:rPr>
        <w:t>P</w:t>
      </w:r>
      <w:r>
        <w:t>(</w:t>
      </w:r>
      <w:r>
        <w:rPr>
          <w:lang w:val="en-US"/>
        </w:rPr>
        <w:t>Bj</w:t>
      </w:r>
      <w:r>
        <w:t>/</w:t>
      </w:r>
      <w:r>
        <w:rPr>
          <w:lang w:val="en-US"/>
        </w:rPr>
        <w:t>Ai</w:t>
      </w:r>
      <w:r>
        <w:t>)</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1679"/>
        <w:gridCol w:w="1679"/>
        <w:gridCol w:w="1679"/>
      </w:tblGrid>
      <w:tr w:rsidR="004B55C2">
        <w:tc>
          <w:tcPr>
            <w:tcW w:w="1679" w:type="dxa"/>
          </w:tcPr>
          <w:p w:rsidR="004B55C2" w:rsidRDefault="003E1087">
            <w:r>
              <w:t>Символ</w:t>
            </w:r>
          </w:p>
        </w:tc>
        <w:tc>
          <w:tcPr>
            <w:tcW w:w="1679" w:type="dxa"/>
          </w:tcPr>
          <w:p w:rsidR="004B55C2" w:rsidRDefault="003E1087">
            <w:r>
              <w:t>А</w:t>
            </w:r>
          </w:p>
        </w:tc>
        <w:tc>
          <w:tcPr>
            <w:tcW w:w="1679" w:type="dxa"/>
          </w:tcPr>
          <w:p w:rsidR="004B55C2" w:rsidRDefault="003E1087">
            <w:r>
              <w:t>О</w:t>
            </w:r>
          </w:p>
        </w:tc>
        <w:tc>
          <w:tcPr>
            <w:tcW w:w="1679" w:type="dxa"/>
          </w:tcPr>
          <w:p w:rsidR="004B55C2" w:rsidRDefault="003E1087">
            <w:r>
              <w:t>И</w:t>
            </w:r>
          </w:p>
        </w:tc>
      </w:tr>
      <w:tr w:rsidR="004B55C2">
        <w:tc>
          <w:tcPr>
            <w:tcW w:w="1679" w:type="dxa"/>
          </w:tcPr>
          <w:p w:rsidR="004B55C2" w:rsidRDefault="003E1087">
            <w:r>
              <w:t>А</w:t>
            </w:r>
          </w:p>
        </w:tc>
        <w:tc>
          <w:tcPr>
            <w:tcW w:w="1679" w:type="dxa"/>
          </w:tcPr>
          <w:p w:rsidR="004B55C2" w:rsidRDefault="003E1087">
            <w:r>
              <w:t>0,89</w:t>
            </w:r>
          </w:p>
        </w:tc>
        <w:tc>
          <w:tcPr>
            <w:tcW w:w="1679" w:type="dxa"/>
          </w:tcPr>
          <w:p w:rsidR="004B55C2" w:rsidRDefault="003E1087">
            <w:r>
              <w:t>0,1</w:t>
            </w:r>
          </w:p>
        </w:tc>
        <w:tc>
          <w:tcPr>
            <w:tcW w:w="1679" w:type="dxa"/>
          </w:tcPr>
          <w:p w:rsidR="004B55C2" w:rsidRDefault="003E1087">
            <w:r>
              <w:t>0,01</w:t>
            </w:r>
          </w:p>
        </w:tc>
      </w:tr>
      <w:tr w:rsidR="004B55C2">
        <w:tc>
          <w:tcPr>
            <w:tcW w:w="1679" w:type="dxa"/>
          </w:tcPr>
          <w:p w:rsidR="004B55C2" w:rsidRDefault="003E1087">
            <w:r>
              <w:rPr>
                <w:lang w:val="en-US"/>
              </w:rPr>
              <w:t>O</w:t>
            </w:r>
          </w:p>
        </w:tc>
        <w:tc>
          <w:tcPr>
            <w:tcW w:w="1679" w:type="dxa"/>
          </w:tcPr>
          <w:p w:rsidR="004B55C2" w:rsidRDefault="003E1087">
            <w:r>
              <w:t>0,15</w:t>
            </w:r>
          </w:p>
        </w:tc>
        <w:tc>
          <w:tcPr>
            <w:tcW w:w="1679" w:type="dxa"/>
          </w:tcPr>
          <w:p w:rsidR="004B55C2" w:rsidRDefault="003E1087">
            <w:r>
              <w:t>0,75</w:t>
            </w:r>
          </w:p>
        </w:tc>
        <w:tc>
          <w:tcPr>
            <w:tcW w:w="1679" w:type="dxa"/>
          </w:tcPr>
          <w:p w:rsidR="004B55C2" w:rsidRDefault="003E1087">
            <w:r>
              <w:t>0,1</w:t>
            </w:r>
          </w:p>
        </w:tc>
      </w:tr>
      <w:tr w:rsidR="004B55C2">
        <w:tc>
          <w:tcPr>
            <w:tcW w:w="1679" w:type="dxa"/>
          </w:tcPr>
          <w:p w:rsidR="004B55C2" w:rsidRDefault="003E1087">
            <w:r>
              <w:t>И</w:t>
            </w:r>
          </w:p>
        </w:tc>
        <w:tc>
          <w:tcPr>
            <w:tcW w:w="1679" w:type="dxa"/>
          </w:tcPr>
          <w:p w:rsidR="004B55C2" w:rsidRDefault="003E1087">
            <w:r>
              <w:t>0,01</w:t>
            </w:r>
          </w:p>
        </w:tc>
        <w:tc>
          <w:tcPr>
            <w:tcW w:w="1679" w:type="dxa"/>
          </w:tcPr>
          <w:p w:rsidR="004B55C2" w:rsidRDefault="003E1087">
            <w:r>
              <w:t>0,1</w:t>
            </w:r>
          </w:p>
        </w:tc>
        <w:tc>
          <w:tcPr>
            <w:tcW w:w="1679" w:type="dxa"/>
          </w:tcPr>
          <w:p w:rsidR="004B55C2" w:rsidRDefault="003E1087">
            <w:r>
              <w:t>0,89</w:t>
            </w:r>
          </w:p>
        </w:tc>
      </w:tr>
    </w:tbl>
    <w:p w:rsidR="004B55C2" w:rsidRDefault="004B55C2"/>
    <w:p w:rsidR="004B55C2" w:rsidRDefault="003E1087">
      <w:r>
        <w:t>2.2</w:t>
      </w:r>
      <w:r>
        <w:tab/>
        <w:t>Пример матрицы условных вероятностей распознавания изолированных звуков</w:t>
      </w:r>
      <w:r>
        <w:rPr>
          <w:i/>
        </w:rPr>
        <w:t>(2.2)</w:t>
      </w:r>
    </w:p>
    <w:p w:rsidR="004B55C2" w:rsidRDefault="003E1087">
      <w:pPr>
        <w:spacing w:before="300"/>
        <w:ind w:firstLine="500"/>
      </w:pPr>
      <w:r>
        <w:t xml:space="preserve">Информация </w:t>
      </w:r>
      <w:r>
        <w:rPr>
          <w:lang w:val="en-US"/>
        </w:rPr>
        <w:t>I</w:t>
      </w:r>
      <w:r>
        <w:t>(</w:t>
      </w:r>
      <w:r>
        <w:rPr>
          <w:lang w:val="en-US"/>
        </w:rPr>
        <w:t>Ai</w:t>
      </w:r>
      <w:r>
        <w:t>,</w:t>
      </w:r>
      <w:r>
        <w:rPr>
          <w:lang w:val="en-US"/>
        </w:rPr>
        <w:t>Bj</w:t>
      </w:r>
      <w:r>
        <w:t xml:space="preserve">), получаемая от канала, когда на   его вход поступила фонема  </w:t>
      </w:r>
      <w:r>
        <w:rPr>
          <w:lang w:val="en-US"/>
        </w:rPr>
        <w:t>Ai</w:t>
      </w:r>
      <w:r>
        <w:rPr>
          <w:i/>
        </w:rPr>
        <w:t xml:space="preserve"> ,</w:t>
      </w:r>
      <w:r>
        <w:t xml:space="preserve">   а на выходе распознавалась как </w:t>
      </w:r>
      <w:r>
        <w:rPr>
          <w:lang w:val="en-US"/>
        </w:rPr>
        <w:t>Bj</w:t>
      </w:r>
      <w:r>
        <w:t>, , определяется    [91]</w:t>
      </w:r>
    </w:p>
    <w:p w:rsidR="004B55C2" w:rsidRDefault="003E1087">
      <w:pPr>
        <w:pStyle w:val="FR1"/>
        <w:spacing w:before="0"/>
        <w:ind w:left="320"/>
        <w:jc w:val="center"/>
        <w:rPr>
          <w:rFonts w:ascii="Times New Roman" w:hAnsi="Times New Roman"/>
          <w:sz w:val="24"/>
        </w:rPr>
      </w:pPr>
      <w:r>
        <w:rPr>
          <w:rFonts w:ascii="Times New Roman" w:hAnsi="Times New Roman"/>
          <w:sz w:val="24"/>
        </w:rPr>
        <w:t>I(Ai,Bj)=LOG(P(Ai/Bj)/P(Ai))               (2.3)</w:t>
      </w:r>
    </w:p>
    <w:p w:rsidR="004B55C2" w:rsidRDefault="003E1087">
      <w:pPr>
        <w:spacing w:before="240"/>
        <w:ind w:firstLine="520"/>
      </w:pPr>
      <w:r>
        <w:t xml:space="preserve">Средняя информация, получаемая на выходе канала с потерями при передаче (распознавании) входного алфавита фонем </w:t>
      </w:r>
      <w:r>
        <w:rPr>
          <w:lang w:val="en-US"/>
        </w:rPr>
        <w:t>A</w:t>
      </w:r>
      <w:r>
        <w:t>(</w:t>
      </w:r>
      <w:r>
        <w:rPr>
          <w:lang w:val="en-US"/>
        </w:rPr>
        <w:t>Ai</w:t>
      </w:r>
      <w:r>
        <w:t>)</w:t>
      </w:r>
      <w:r>
        <w:rPr>
          <w:i/>
        </w:rPr>
        <w:t xml:space="preserve">, </w:t>
      </w:r>
      <w:r>
        <w:t>который распознается   как алфавит B=(</w:t>
      </w:r>
      <w:r>
        <w:rPr>
          <w:lang w:val="en-US"/>
        </w:rPr>
        <w:t>Bj</w:t>
      </w:r>
      <w:r>
        <w:t>) , будет</w:t>
      </w:r>
    </w:p>
    <w:p w:rsidR="004B55C2" w:rsidRDefault="003E1087">
      <w:pPr>
        <w:spacing w:before="240"/>
        <w:ind w:firstLine="520"/>
        <w:rPr>
          <w:lang w:val="en-US"/>
        </w:rPr>
      </w:pPr>
      <w:r>
        <w:rPr>
          <w:lang w:val="en-US"/>
        </w:rPr>
        <w:t>I(A, B)=∑</w:t>
      </w:r>
      <w:r>
        <w:rPr>
          <w:vertAlign w:val="subscript"/>
          <w:lang w:val="en-US"/>
        </w:rPr>
        <w:t>A, B</w:t>
      </w:r>
      <w:r>
        <w:rPr>
          <w:lang w:val="en-US"/>
        </w:rPr>
        <w:t>P(Ai,Bj)*I(Ai,Bj)= ∑</w:t>
      </w:r>
      <w:r>
        <w:rPr>
          <w:vertAlign w:val="subscript"/>
          <w:lang w:val="en-US"/>
        </w:rPr>
        <w:t>A, B</w:t>
      </w:r>
      <w:r>
        <w:rPr>
          <w:lang w:val="en-US"/>
        </w:rPr>
        <w:t>P(Ai,Bj)*LOG</w:t>
      </w:r>
      <w:r>
        <w:rPr>
          <w:vertAlign w:val="subscript"/>
          <w:lang w:val="en-US"/>
        </w:rPr>
        <w:t>2</w:t>
      </w:r>
      <w:r>
        <w:rPr>
          <w:lang w:val="en-US"/>
        </w:rPr>
        <w:t xml:space="preserve"> (P(Ai/Bj)/P(Ai)=</w:t>
      </w:r>
    </w:p>
    <w:p w:rsidR="004B55C2" w:rsidRDefault="003E1087">
      <w:pPr>
        <w:spacing w:before="240"/>
        <w:ind w:firstLine="520"/>
        <w:rPr>
          <w:lang w:val="en-US"/>
        </w:rPr>
      </w:pPr>
      <w:r>
        <w:rPr>
          <w:lang w:val="en-US"/>
        </w:rPr>
        <w:t>=-∑</w:t>
      </w:r>
      <w:r>
        <w:rPr>
          <w:vertAlign w:val="subscript"/>
          <w:lang w:val="en-US"/>
        </w:rPr>
        <w:t>A, B</w:t>
      </w:r>
      <w:r>
        <w:rPr>
          <w:lang w:val="en-US"/>
        </w:rPr>
        <w:t>P(Ai,Bj)*LOG</w:t>
      </w:r>
      <w:r>
        <w:rPr>
          <w:vertAlign w:val="subscript"/>
          <w:lang w:val="en-US"/>
        </w:rPr>
        <w:t xml:space="preserve">2 </w:t>
      </w:r>
      <w:r>
        <w:rPr>
          <w:lang w:val="en-US"/>
        </w:rPr>
        <w:t>P(Ai)+ ∑</w:t>
      </w:r>
      <w:r>
        <w:rPr>
          <w:vertAlign w:val="subscript"/>
          <w:lang w:val="en-US"/>
        </w:rPr>
        <w:t>A, B</w:t>
      </w:r>
      <w:r>
        <w:rPr>
          <w:lang w:val="en-US"/>
        </w:rPr>
        <w:t>P(Ai,Bj)*LOG</w:t>
      </w:r>
      <w:r>
        <w:rPr>
          <w:vertAlign w:val="subscript"/>
          <w:lang w:val="en-US"/>
        </w:rPr>
        <w:t>2</w:t>
      </w:r>
      <w:r>
        <w:rPr>
          <w:lang w:val="en-US"/>
        </w:rPr>
        <w:t xml:space="preserve"> (P(Ai/Bj);</w:t>
      </w:r>
    </w:p>
    <w:p w:rsidR="004B55C2" w:rsidRDefault="003E1087">
      <w:pPr>
        <w:spacing w:before="240"/>
        <w:ind w:firstLine="520"/>
        <w:rPr>
          <w:lang w:val="en-US"/>
        </w:rPr>
      </w:pPr>
      <w:r>
        <w:rPr>
          <w:lang w:val="en-US"/>
        </w:rPr>
        <w:t>I(A, B)=H(A)+∑</w:t>
      </w:r>
      <w:r>
        <w:rPr>
          <w:vertAlign w:val="subscript"/>
          <w:lang w:val="en-US"/>
        </w:rPr>
        <w:t>A, B</w:t>
      </w:r>
      <w:r>
        <w:rPr>
          <w:lang w:val="en-US"/>
        </w:rPr>
        <w:t>P(Ai,Bj)*LOG</w:t>
      </w:r>
      <w:r>
        <w:rPr>
          <w:vertAlign w:val="subscript"/>
          <w:lang w:val="en-US"/>
        </w:rPr>
        <w:t>2</w:t>
      </w:r>
      <w:r>
        <w:rPr>
          <w:lang w:val="en-US"/>
        </w:rPr>
        <w:t xml:space="preserve"> (P(Ai/Bj);</w:t>
      </w:r>
      <w:r>
        <w:rPr>
          <w:lang w:val="en-US"/>
        </w:rPr>
        <w:tab/>
      </w:r>
      <w:r>
        <w:rPr>
          <w:lang w:val="en-US"/>
        </w:rPr>
        <w:tab/>
        <w:t>(2.4 )</w:t>
      </w:r>
    </w:p>
    <w:p w:rsidR="004B55C2" w:rsidRDefault="003E1087">
      <w:pPr>
        <w:spacing w:before="260" w:line="280" w:lineRule="auto"/>
        <w:ind w:firstLine="500"/>
        <w:rPr>
          <w:lang w:val="en-US"/>
        </w:rPr>
      </w:pPr>
      <w:r>
        <w:t>Отметим, что Н(</w:t>
      </w:r>
      <w:r>
        <w:rPr>
          <w:lang w:val="en-US"/>
        </w:rPr>
        <w:t>A</w:t>
      </w:r>
      <w:r>
        <w:t xml:space="preserve">)- энтропия, характеризующая степень неопределенности входного алфавита </w:t>
      </w:r>
      <w:r>
        <w:rPr>
          <w:i/>
        </w:rPr>
        <w:t>А</w:t>
      </w:r>
      <w:r>
        <w:t>=(</w:t>
      </w:r>
      <w:r>
        <w:rPr>
          <w:lang w:val="en-US"/>
        </w:rPr>
        <w:t>Ai</w:t>
      </w:r>
      <w:r>
        <w:t>)</w:t>
      </w:r>
      <w:r>
        <w:rPr>
          <w:i/>
        </w:rPr>
        <w:t xml:space="preserve"> .</w:t>
      </w:r>
      <w:r>
        <w:t xml:space="preserve">  Из</w:t>
      </w:r>
      <w:r>
        <w:rPr>
          <w:lang w:val="en-US"/>
        </w:rPr>
        <w:t xml:space="preserve"> (2.4) </w:t>
      </w:r>
      <w:r>
        <w:t>получаем</w:t>
      </w:r>
      <w:r>
        <w:rPr>
          <w:lang w:val="en-US"/>
        </w:rPr>
        <w:t xml:space="preserve">, </w:t>
      </w:r>
      <w:r>
        <w:t>что</w:t>
      </w:r>
    </w:p>
    <w:p w:rsidR="004B55C2" w:rsidRDefault="003E1087">
      <w:pPr>
        <w:spacing w:before="260" w:line="280" w:lineRule="auto"/>
        <w:ind w:firstLine="500"/>
        <w:rPr>
          <w:lang w:val="en-US"/>
        </w:rPr>
      </w:pPr>
      <w:r>
        <w:rPr>
          <w:lang w:val="en-US"/>
        </w:rPr>
        <w:t>H(A)- I(A, B)=-∑</w:t>
      </w:r>
      <w:r>
        <w:rPr>
          <w:vertAlign w:val="subscript"/>
          <w:lang w:val="en-US"/>
        </w:rPr>
        <w:t>A, B</w:t>
      </w:r>
      <w:r>
        <w:rPr>
          <w:lang w:val="en-US"/>
        </w:rPr>
        <w:t>P(Ai,Bj)*LOG</w:t>
      </w:r>
      <w:r>
        <w:rPr>
          <w:vertAlign w:val="subscript"/>
          <w:lang w:val="en-US"/>
        </w:rPr>
        <w:t xml:space="preserve">2 </w:t>
      </w:r>
      <w:r>
        <w:rPr>
          <w:lang w:val="en-US"/>
        </w:rPr>
        <w:t>P(Ai/Bj)=</w:t>
      </w:r>
    </w:p>
    <w:p w:rsidR="004B55C2" w:rsidRDefault="003E1087">
      <w:pPr>
        <w:spacing w:before="260" w:line="280" w:lineRule="auto"/>
        <w:ind w:firstLine="500"/>
        <w:rPr>
          <w:lang w:val="en-US"/>
        </w:rPr>
      </w:pPr>
      <w:r>
        <w:rPr>
          <w:lang w:val="en-US"/>
        </w:rPr>
        <w:t>=-∑</w:t>
      </w:r>
      <w:r>
        <w:rPr>
          <w:vertAlign w:val="subscript"/>
          <w:lang w:val="en-US"/>
        </w:rPr>
        <w:t>A, B</w:t>
      </w:r>
      <w:r>
        <w:rPr>
          <w:lang w:val="en-US"/>
        </w:rPr>
        <w:t>P(Ai,Bj)*P(Bj)LOG</w:t>
      </w:r>
      <w:r>
        <w:rPr>
          <w:vertAlign w:val="subscript"/>
          <w:lang w:val="en-US"/>
        </w:rPr>
        <w:t xml:space="preserve">2 </w:t>
      </w:r>
      <w:r>
        <w:rPr>
          <w:lang w:val="en-US"/>
        </w:rPr>
        <w:t>P(Ai/Bj)=-∑</w:t>
      </w:r>
      <w:r>
        <w:rPr>
          <w:vertAlign w:val="subscript"/>
          <w:lang w:val="en-US"/>
        </w:rPr>
        <w:t xml:space="preserve"> B</w:t>
      </w:r>
      <w:r>
        <w:rPr>
          <w:lang w:val="en-US"/>
        </w:rPr>
        <w:t>P(Bj)∑</w:t>
      </w:r>
      <w:r>
        <w:rPr>
          <w:vertAlign w:val="subscript"/>
          <w:lang w:val="en-US"/>
        </w:rPr>
        <w:t>A</w:t>
      </w:r>
      <w:r>
        <w:rPr>
          <w:lang w:val="en-US"/>
        </w:rPr>
        <w:t>P(Ai/Bj)LOG</w:t>
      </w:r>
      <w:r>
        <w:rPr>
          <w:vertAlign w:val="subscript"/>
          <w:lang w:val="en-US"/>
        </w:rPr>
        <w:t>2</w:t>
      </w:r>
      <w:r>
        <w:rPr>
          <w:lang w:val="en-US"/>
        </w:rPr>
        <w:t xml:space="preserve"> P(Ai/Bj)=H(A/B)</w:t>
      </w:r>
    </w:p>
    <w:p w:rsidR="004B55C2" w:rsidRDefault="003E1087">
      <w:pPr>
        <w:pStyle w:val="FR2"/>
        <w:spacing w:before="100" w:line="560" w:lineRule="auto"/>
        <w:ind w:left="40"/>
        <w:jc w:val="center"/>
        <w:rPr>
          <w:rFonts w:ascii="Times New Roman" w:hAnsi="Times New Roman"/>
          <w:sz w:val="24"/>
          <w:lang w:val="ru-RU"/>
        </w:rPr>
        <w:sectPr w:rsidR="004B55C2">
          <w:pgSz w:w="11900" w:h="16820"/>
          <w:pgMar w:top="851" w:right="851" w:bottom="794" w:left="851" w:header="720" w:footer="720" w:gutter="0"/>
          <w:cols w:space="60"/>
          <w:noEndnote/>
        </w:sectPr>
      </w:pPr>
      <w:r>
        <w:rPr>
          <w:rFonts w:ascii="Times New Roman" w:hAnsi="Times New Roman"/>
          <w:sz w:val="24"/>
          <w:lang w:val="ru-RU"/>
        </w:rPr>
        <w:t>Н(А/B)-</w:t>
      </w:r>
      <w:r>
        <w:rPr>
          <w:rFonts w:ascii="Times New Roman" w:hAnsi="Times New Roman"/>
          <w:b/>
          <w:i w:val="0"/>
          <w:sz w:val="24"/>
          <w:lang w:val="ru-RU"/>
        </w:rPr>
        <w:t xml:space="preserve"> апостериорная энтропия входного</w:t>
      </w:r>
      <w:r>
        <w:rPr>
          <w:rFonts w:ascii="Times New Roman" w:hAnsi="Times New Roman"/>
          <w:i w:val="0"/>
          <w:sz w:val="24"/>
          <w:lang w:val="ru-RU"/>
        </w:rPr>
        <w:t xml:space="preserve"> алфавита фонем, которая </w:t>
      </w:r>
    </w:p>
    <w:p w:rsidR="004B55C2" w:rsidRDefault="003E1087">
      <w:r>
        <w:t>характеризует меру информации, теряемой в системе распознавания при передаче входного алфавита (</w:t>
      </w:r>
      <w:r>
        <w:rPr>
          <w:lang w:val="en-US"/>
        </w:rPr>
        <w:t>Ai</w:t>
      </w:r>
      <w:r>
        <w:t>) .   Апостериорная энтропия и является мерой, оценивающей сложность входного словаря для авто</w:t>
      </w:r>
      <w:r>
        <w:softHyphen/>
        <w:t>матического распознавания при  фиксированном параметрическом описании.</w:t>
      </w:r>
    </w:p>
    <w:p w:rsidR="004B55C2" w:rsidRDefault="003E1087">
      <w:pPr>
        <w:ind w:left="80" w:firstLine="460"/>
      </w:pPr>
      <w:r>
        <w:t>При наличии значений энтропии входного алфавита фонем можно вычислить размер (объем), равный 2</w:t>
      </w:r>
      <w:r>
        <w:rPr>
          <w:vertAlign w:val="superscript"/>
          <w:lang w:val="en-US"/>
        </w:rPr>
        <w:t>H</w:t>
      </w:r>
      <w:r>
        <w:rPr>
          <w:vertAlign w:val="superscript"/>
        </w:rPr>
        <w:t>(</w:t>
      </w:r>
      <w:r>
        <w:rPr>
          <w:vertAlign w:val="superscript"/>
          <w:lang w:val="en-US"/>
        </w:rPr>
        <w:t>A</w:t>
      </w:r>
      <w:r>
        <w:rPr>
          <w:vertAlign w:val="superscript"/>
        </w:rPr>
        <w:t>)</w:t>
      </w:r>
      <w:r>
        <w:rPr>
          <w:i/>
        </w:rPr>
        <w:t>,</w:t>
      </w:r>
      <w:r>
        <w:t xml:space="preserve"> а значения 2 </w:t>
      </w:r>
      <w:r>
        <w:rPr>
          <w:vertAlign w:val="superscript"/>
          <w:lang w:val="en-US"/>
        </w:rPr>
        <w:t>H</w:t>
      </w:r>
      <w:r>
        <w:rPr>
          <w:vertAlign w:val="superscript"/>
        </w:rPr>
        <w:t>|(</w:t>
      </w:r>
      <w:r>
        <w:rPr>
          <w:vertAlign w:val="superscript"/>
          <w:lang w:val="en-US"/>
        </w:rPr>
        <w:t>A</w:t>
      </w:r>
      <w:r>
        <w:rPr>
          <w:vertAlign w:val="superscript"/>
        </w:rPr>
        <w:t>/</w:t>
      </w:r>
      <w:r>
        <w:rPr>
          <w:vertAlign w:val="superscript"/>
          <w:lang w:val="en-US"/>
        </w:rPr>
        <w:t>B</w:t>
      </w:r>
      <w:r>
        <w:rPr>
          <w:vertAlign w:val="superscript"/>
        </w:rPr>
        <w:t>)</w:t>
      </w:r>
      <w:r>
        <w:t xml:space="preserve">   ха</w:t>
      </w:r>
      <w:r>
        <w:softHyphen/>
        <w:t>рактеризуют среднее количество возможных альтернативных (конку</w:t>
      </w:r>
      <w:r>
        <w:softHyphen/>
        <w:t>рентных) элементов алфавита (</w:t>
      </w:r>
      <w:r>
        <w:rPr>
          <w:lang w:val="en-US"/>
        </w:rPr>
        <w:t>Ai</w:t>
      </w:r>
      <w:r>
        <w:t>)     на входе СРР после того, как на выходе получили множество (</w:t>
      </w:r>
      <w:r>
        <w:rPr>
          <w:lang w:val="en-US"/>
        </w:rPr>
        <w:t>Bj</w:t>
      </w:r>
      <w:r>
        <w:t>) ,  т.е. меру   сложно</w:t>
      </w:r>
      <w:r>
        <w:softHyphen/>
        <w:t xml:space="preserve">сти распознавания входного алфавита фонем. Назовем эту     меру эквивалентным размером алфавита фонем. Значение 2 </w:t>
      </w:r>
      <w:r>
        <w:rPr>
          <w:vertAlign w:val="superscript"/>
          <w:lang w:val="en-US"/>
        </w:rPr>
        <w:t>H</w:t>
      </w:r>
      <w:r>
        <w:rPr>
          <w:vertAlign w:val="superscript"/>
        </w:rPr>
        <w:t>|(</w:t>
      </w:r>
      <w:r>
        <w:rPr>
          <w:vertAlign w:val="superscript"/>
          <w:lang w:val="en-US"/>
        </w:rPr>
        <w:t>A</w:t>
      </w:r>
      <w:r>
        <w:rPr>
          <w:vertAlign w:val="superscript"/>
        </w:rPr>
        <w:t>/</w:t>
      </w:r>
      <w:r>
        <w:rPr>
          <w:vertAlign w:val="superscript"/>
          <w:lang w:val="en-US"/>
        </w:rPr>
        <w:t>B</w:t>
      </w:r>
      <w:r>
        <w:rPr>
          <w:vertAlign w:val="superscript"/>
        </w:rPr>
        <w:t xml:space="preserve">) </w:t>
      </w:r>
      <w:r>
        <w:t xml:space="preserve"> можно назвать энтропийным критерием оценки фонетической неопределенно</w:t>
      </w:r>
      <w:r>
        <w:softHyphen/>
        <w:t>сти, который является обобщенной характеристикой сложности рас</w:t>
      </w:r>
      <w:r>
        <w:softHyphen/>
        <w:t>познавания алфавита фонем (</w:t>
      </w:r>
      <w:r>
        <w:rPr>
          <w:lang w:val="en-US"/>
        </w:rPr>
        <w:t>Ai</w:t>
      </w:r>
      <w:r>
        <w:t xml:space="preserve">)   данной системы распознавания. Если СРР работает без ошибок, условная энтропия    Н(А/В)=О и эквивалентный размер алфавита фонем 2 </w:t>
      </w:r>
      <w:r>
        <w:rPr>
          <w:vertAlign w:val="superscript"/>
          <w:lang w:val="en-US"/>
        </w:rPr>
        <w:t>H</w:t>
      </w:r>
      <w:r>
        <w:rPr>
          <w:vertAlign w:val="superscript"/>
        </w:rPr>
        <w:t>|(</w:t>
      </w:r>
      <w:r>
        <w:rPr>
          <w:vertAlign w:val="superscript"/>
          <w:lang w:val="en-US"/>
        </w:rPr>
        <w:t>A</w:t>
      </w:r>
      <w:r>
        <w:rPr>
          <w:vertAlign w:val="superscript"/>
        </w:rPr>
        <w:t>/</w:t>
      </w:r>
      <w:r>
        <w:rPr>
          <w:vertAlign w:val="superscript"/>
          <w:lang w:val="en-US"/>
        </w:rPr>
        <w:t>B</w:t>
      </w:r>
      <w:r>
        <w:rPr>
          <w:vertAlign w:val="superscript"/>
        </w:rPr>
        <w:t>)</w:t>
      </w:r>
      <w:r>
        <w:t xml:space="preserve">   =1.   Естественно, что если Н(А/В)=0, то 2 </w:t>
      </w:r>
      <w:r>
        <w:rPr>
          <w:vertAlign w:val="superscript"/>
          <w:lang w:val="en-US"/>
        </w:rPr>
        <w:t>H</w:t>
      </w:r>
      <w:r>
        <w:rPr>
          <w:vertAlign w:val="superscript"/>
        </w:rPr>
        <w:t>|(</w:t>
      </w:r>
      <w:r>
        <w:rPr>
          <w:vertAlign w:val="superscript"/>
          <w:lang w:val="en-US"/>
        </w:rPr>
        <w:t>A</w:t>
      </w:r>
      <w:r>
        <w:rPr>
          <w:vertAlign w:val="superscript"/>
        </w:rPr>
        <w:t>/</w:t>
      </w:r>
      <w:r>
        <w:rPr>
          <w:vertAlign w:val="superscript"/>
          <w:lang w:val="en-US"/>
        </w:rPr>
        <w:t>B</w:t>
      </w:r>
      <w:r>
        <w:rPr>
          <w:vertAlign w:val="superscript"/>
        </w:rPr>
        <w:t>)</w:t>
      </w:r>
      <w:r>
        <w:t xml:space="preserve">   =1, а в случае, когда СРР не   рас</w:t>
      </w:r>
      <w:r>
        <w:softHyphen/>
        <w:t xml:space="preserve">познает Н(А/В)=Н(А), то эквивалентный размер алфавита    фонем равен 2 </w:t>
      </w:r>
      <w:r>
        <w:rPr>
          <w:vertAlign w:val="superscript"/>
          <w:lang w:val="en-US"/>
        </w:rPr>
        <w:t>H</w:t>
      </w:r>
      <w:r>
        <w:rPr>
          <w:vertAlign w:val="superscript"/>
        </w:rPr>
        <w:t>|(</w:t>
      </w:r>
      <w:r>
        <w:rPr>
          <w:vertAlign w:val="superscript"/>
          <w:lang w:val="en-US"/>
        </w:rPr>
        <w:t>A</w:t>
      </w:r>
      <w:r>
        <w:rPr>
          <w:vertAlign w:val="superscript"/>
        </w:rPr>
        <w:t>)</w:t>
      </w:r>
      <w:r>
        <w:t xml:space="preserve">  . </w:t>
      </w:r>
    </w:p>
    <w:p w:rsidR="004B55C2" w:rsidRDefault="003E1087">
      <w:pPr>
        <w:ind w:left="80" w:firstLine="460"/>
      </w:pPr>
      <w:r>
        <w:t>Эквивалентный размер алфавита фонем дает возможность коли</w:t>
      </w:r>
      <w:r>
        <w:softHyphen/>
        <w:t>чественно оценить среднее число возможных конкурентных    фонем (имеющие близкие параметрические описания), и для его определе</w:t>
      </w:r>
      <w:r>
        <w:softHyphen/>
        <w:t xml:space="preserve">ния необходимо знать апостериорные вероятности </w:t>
      </w:r>
      <w:r>
        <w:rPr>
          <w:lang w:val="en-US"/>
        </w:rPr>
        <w:t>P</w:t>
      </w:r>
      <w:r>
        <w:t>(</w:t>
      </w:r>
      <w:r>
        <w:rPr>
          <w:lang w:val="en-US"/>
        </w:rPr>
        <w:t>Ai</w:t>
      </w:r>
      <w:r>
        <w:t>/</w:t>
      </w:r>
      <w:r>
        <w:rPr>
          <w:lang w:val="en-US"/>
        </w:rPr>
        <w:t>Bj</w:t>
      </w:r>
      <w:r>
        <w:t>) вхо</w:t>
      </w:r>
      <w:r>
        <w:softHyphen/>
        <w:t>дного алфавита.</w:t>
      </w:r>
    </w:p>
    <w:p w:rsidR="004B55C2" w:rsidRDefault="003E1087">
      <w:pPr>
        <w:ind w:left="80" w:firstLine="460"/>
      </w:pPr>
      <w:r>
        <w:t>Для решения конкретных проблем автоматического распознава</w:t>
      </w:r>
      <w:r>
        <w:softHyphen/>
        <w:t>ния ограниченных наборов слов все многообразие фонем    можно свести к двум-трем рабочим фонетическим единицам   (например, к классам длительных шумных, звонких и смычных звуков),    которые при использовании простой системы признаков и несложных   алго</w:t>
      </w:r>
      <w:r>
        <w:softHyphen/>
        <w:t>ритмов распознавания дают нулевую апостериорную энтропию. Однако при решении задачи распознавания относительно сложных словарей и/иди требование надежной фонетической верификаций произнесенно</w:t>
      </w:r>
      <w:r>
        <w:softHyphen/>
        <w:t>го слова такого количества рабочих фонем сказывается явно недо</w:t>
      </w:r>
      <w:r>
        <w:softHyphen/>
        <w:t>статочно. Работать же с полным набором фонем "ложно из-за оши</w:t>
      </w:r>
      <w:r>
        <w:softHyphen/>
        <w:t xml:space="preserve">бок их автоматического распознавания. Поэтому и приходится идти </w:t>
      </w:r>
      <w:r>
        <w:rPr>
          <w:b/>
        </w:rPr>
        <w:t>на</w:t>
      </w:r>
      <w:r>
        <w:t xml:space="preserve"> компромиссные решения - искать какой-то оптимум при фонетичес</w:t>
      </w:r>
      <w:r>
        <w:softHyphen/>
        <w:t>ком описании рабочих словоформ.</w:t>
      </w:r>
      <w:r>
        <w:rPr>
          <w:b/>
        </w:rPr>
        <w:t xml:space="preserve"> Эти</w:t>
      </w:r>
      <w:r>
        <w:t xml:space="preserve"> проблемы будут частично рассмотрены в п. 2.2.3.</w:t>
      </w:r>
    </w:p>
    <w:p w:rsidR="004B55C2" w:rsidRDefault="003E1087">
      <w:pPr>
        <w:ind w:left="80" w:firstLine="460"/>
      </w:pPr>
      <w:r>
        <w:t xml:space="preserve">Условные вероятности распознавания фонем </w:t>
      </w:r>
      <w:r>
        <w:rPr>
          <w:lang w:val="en-US"/>
        </w:rPr>
        <w:t>P</w:t>
      </w:r>
      <w:r>
        <w:t>(</w:t>
      </w:r>
      <w:r>
        <w:rPr>
          <w:lang w:val="en-US"/>
        </w:rPr>
        <w:t>Ai</w:t>
      </w:r>
      <w:r>
        <w:t>/</w:t>
      </w:r>
      <w:r>
        <w:rPr>
          <w:lang w:val="en-US"/>
        </w:rPr>
        <w:t>Bj</w:t>
      </w:r>
      <w:r>
        <w:t>), опреде</w:t>
      </w:r>
      <w:r>
        <w:softHyphen/>
        <w:t>ляющие эквивалентный размер фонетического алфавита, можно определить несколькими методами.</w:t>
      </w:r>
    </w:p>
    <w:p w:rsidR="004B55C2" w:rsidRDefault="003E1087">
      <w:pPr>
        <w:pStyle w:val="FR5"/>
        <w:spacing w:before="140" w:line="240" w:lineRule="auto"/>
        <w:ind w:left="40" w:right="0"/>
        <w:rPr>
          <w:rFonts w:ascii="Times New Roman" w:hAnsi="Times New Roman"/>
          <w:sz w:val="24"/>
        </w:rPr>
      </w:pPr>
      <w:r>
        <w:rPr>
          <w:rFonts w:ascii="Times New Roman" w:hAnsi="Times New Roman"/>
          <w:sz w:val="24"/>
        </w:rPr>
        <w:t>83</w:t>
      </w:r>
    </w:p>
    <w:p w:rsidR="004B55C2" w:rsidRDefault="004B55C2">
      <w:pPr>
        <w:pStyle w:val="FR5"/>
        <w:spacing w:before="140" w:line="240" w:lineRule="auto"/>
        <w:ind w:left="40" w:right="0"/>
        <w:rPr>
          <w:rFonts w:ascii="Times New Roman" w:hAnsi="Times New Roman"/>
          <w:sz w:val="24"/>
        </w:rPr>
        <w:sectPr w:rsidR="004B55C2">
          <w:pgSz w:w="11900" w:h="16820"/>
          <w:pgMar w:top="851" w:right="851" w:bottom="794" w:left="851" w:header="720" w:footer="720" w:gutter="0"/>
          <w:cols w:space="60"/>
          <w:noEndnote/>
        </w:sectPr>
      </w:pPr>
    </w:p>
    <w:p w:rsidR="004B55C2" w:rsidRDefault="003E1087">
      <w:pPr>
        <w:spacing w:line="280" w:lineRule="auto"/>
        <w:ind w:firstLine="480"/>
      </w:pPr>
      <w:r>
        <w:rPr>
          <w:u w:val="single"/>
        </w:rPr>
        <w:t>Статистический метод</w:t>
      </w:r>
      <w:r>
        <w:t xml:space="preserve"> позволяет получать вероятности распоз</w:t>
      </w:r>
      <w:r>
        <w:softHyphen/>
        <w:t>навания фонем, используя реальную СРР. Это осуществляется   путем сравнения результата распознавания системы с точной ручной сегментацией и маркировкой речевого сигнала (иди его параметрического представления), поступающего на вход системы   распознава</w:t>
      </w:r>
      <w:r>
        <w:softHyphen/>
        <w:t>ния. В результате получается классическая матрица правильной и ошибочной классификации входного алфавита фонем.</w:t>
      </w:r>
    </w:p>
    <w:p w:rsidR="004B55C2" w:rsidRDefault="003E1087">
      <w:pPr>
        <w:spacing w:line="280" w:lineRule="auto"/>
        <w:ind w:firstLine="480"/>
      </w:pPr>
      <w:r>
        <w:rPr>
          <w:u w:val="single"/>
        </w:rPr>
        <w:t>Акустико-параметрический</w:t>
      </w:r>
      <w:r>
        <w:t xml:space="preserve"> метод, когда матрица ошибок клас</w:t>
      </w:r>
      <w:r>
        <w:softHyphen/>
        <w:t>сификации фонем получается путем прямого сравнения их параметрического описания. При этом эталон фонемы выбирается из   мно</w:t>
      </w:r>
      <w:r>
        <w:softHyphen/>
        <w:t>жества реализации данной фонемы. Расстояние между фонемами исполь</w:t>
      </w:r>
      <w:r>
        <w:softHyphen/>
        <w:t>зуется для оценки условных вероятностей ошибочной классификации фонем. Точность этого метода зависит от выбранного эталона и объе</w:t>
      </w:r>
      <w:r>
        <w:softHyphen/>
        <w:t>ма исследовательского материала.</w:t>
      </w:r>
    </w:p>
    <w:p w:rsidR="004B55C2" w:rsidRDefault="003E1087">
      <w:pPr>
        <w:spacing w:line="280" w:lineRule="auto"/>
        <w:ind w:firstLine="480"/>
      </w:pPr>
      <w:r>
        <w:t>Кроме этих методов, оценку вероятности ошибочной классификации фонем можно произвести</w:t>
      </w:r>
      <w:r>
        <w:rPr>
          <w:b/>
        </w:rPr>
        <w:t xml:space="preserve"> на</w:t>
      </w:r>
      <w:r>
        <w:t xml:space="preserve"> основе моделирования речеобразующего тракта человека  [7].</w:t>
      </w:r>
    </w:p>
    <w:p w:rsidR="004B55C2" w:rsidRDefault="003E1087">
      <w:pPr>
        <w:spacing w:line="280" w:lineRule="auto"/>
        <w:ind w:firstLine="480"/>
      </w:pPr>
      <w:r>
        <w:rPr>
          <w:b/>
          <w:bCs/>
        </w:rPr>
        <w:t>2.2.3. Оценка сложности распознавания слов по их фонетической структуре.</w:t>
      </w:r>
      <w:r>
        <w:t xml:space="preserve"> Рассмотрим неадаптивную систему распознавания слов как канал передачи информации. Слова входного словаря V=(</w:t>
      </w:r>
      <w:r>
        <w:rPr>
          <w:lang w:val="en-US"/>
        </w:rPr>
        <w:t>V</w:t>
      </w:r>
      <w:r>
        <w:t>1,</w:t>
      </w:r>
      <w:r>
        <w:rPr>
          <w:lang w:val="en-US"/>
        </w:rPr>
        <w:t>V</w:t>
      </w:r>
      <w:r>
        <w:t>2,..,</w:t>
      </w:r>
      <w:r>
        <w:rPr>
          <w:lang w:val="en-US"/>
        </w:rPr>
        <w:t>Vr</w:t>
      </w:r>
      <w:r>
        <w:t>,..,</w:t>
      </w:r>
      <w:r>
        <w:rPr>
          <w:lang w:val="en-US"/>
        </w:rPr>
        <w:t>VR</w:t>
      </w:r>
      <w:r>
        <w:t xml:space="preserve">) можно представить последовательностью фонетических символов </w:t>
      </w:r>
      <w:r>
        <w:rPr>
          <w:lang w:val="en-US"/>
        </w:rPr>
        <w:t>Vr</w:t>
      </w:r>
      <w:r>
        <w:t>=(</w:t>
      </w:r>
      <w:r>
        <w:rPr>
          <w:lang w:val="en-US"/>
        </w:rPr>
        <w:t>Ai</w:t>
      </w:r>
      <w:r>
        <w:t>1,</w:t>
      </w:r>
      <w:r>
        <w:rPr>
          <w:lang w:val="en-US"/>
        </w:rPr>
        <w:t>Ai</w:t>
      </w:r>
      <w:r>
        <w:t>2,..,</w:t>
      </w:r>
      <w:r>
        <w:rPr>
          <w:lang w:val="en-US"/>
        </w:rPr>
        <w:t>Ain</w:t>
      </w:r>
      <w:r>
        <w:t xml:space="preserve">) , а слова выходного словаря канала </w:t>
      </w:r>
      <w:r>
        <w:rPr>
          <w:lang w:val="en-US"/>
        </w:rPr>
        <w:t>W</w:t>
      </w:r>
      <w:r>
        <w:t>=(</w:t>
      </w:r>
      <w:r>
        <w:rPr>
          <w:lang w:val="en-US"/>
        </w:rPr>
        <w:t>W</w:t>
      </w:r>
      <w:r>
        <w:t>1,</w:t>
      </w:r>
      <w:r>
        <w:rPr>
          <w:lang w:val="en-US"/>
        </w:rPr>
        <w:t>W</w:t>
      </w:r>
      <w:r>
        <w:t>2,..,</w:t>
      </w:r>
      <w:r>
        <w:rPr>
          <w:lang w:val="en-US"/>
        </w:rPr>
        <w:t>Ws</w:t>
      </w:r>
      <w:r>
        <w:t>,..,</w:t>
      </w:r>
      <w:r>
        <w:rPr>
          <w:lang w:val="en-US"/>
        </w:rPr>
        <w:t>WS</w:t>
      </w:r>
      <w:r>
        <w:t xml:space="preserve">) –цепочками квазифонетических эталонов </w:t>
      </w:r>
      <w:r>
        <w:rPr>
          <w:lang w:val="en-US"/>
        </w:rPr>
        <w:t>Ws</w:t>
      </w:r>
      <w:r>
        <w:t>=(</w:t>
      </w:r>
      <w:r>
        <w:rPr>
          <w:lang w:val="en-US"/>
        </w:rPr>
        <w:t>Bj</w:t>
      </w:r>
      <w:r>
        <w:t>1,</w:t>
      </w:r>
      <w:r>
        <w:rPr>
          <w:lang w:val="en-US"/>
        </w:rPr>
        <w:t>Bj</w:t>
      </w:r>
      <w:r>
        <w:t>2,…,</w:t>
      </w:r>
      <w:r>
        <w:rPr>
          <w:lang w:val="en-US"/>
        </w:rPr>
        <w:t>Bjr</w:t>
      </w:r>
      <w:r>
        <w:t xml:space="preserve">) ,где </w:t>
      </w:r>
      <w:r>
        <w:rPr>
          <w:lang w:val="en-US"/>
        </w:rPr>
        <w:t>Ai</w:t>
      </w:r>
      <w:r>
        <w:rPr>
          <w:lang w:val="en-US"/>
        </w:rPr>
        <w:sym w:font="Symbol" w:char="F0CE"/>
      </w:r>
      <w:r>
        <w:rPr>
          <w:lang w:val="en-US"/>
        </w:rPr>
        <w:t>A</w:t>
      </w:r>
      <w:r>
        <w:t xml:space="preserve"> , </w:t>
      </w:r>
      <w:r>
        <w:rPr>
          <w:lang w:val="en-US"/>
        </w:rPr>
        <w:t>Bj</w:t>
      </w:r>
      <w:r>
        <w:sym w:font="Symbol" w:char="F0CE"/>
      </w:r>
      <w:r>
        <w:rPr>
          <w:lang w:val="en-US"/>
        </w:rPr>
        <w:t>B</w:t>
      </w:r>
      <w:r>
        <w:t xml:space="preserve"> – соответственно входной и выходной алфавит фонем канала ; </w:t>
      </w:r>
      <w:r>
        <w:rPr>
          <w:lang w:val="en-US"/>
        </w:rPr>
        <w:t>r</w:t>
      </w:r>
      <w:r>
        <w:t>= 1,</w:t>
      </w:r>
      <w:r>
        <w:rPr>
          <w:lang w:val="en-US"/>
        </w:rPr>
        <w:t>R</w:t>
      </w:r>
      <w:r>
        <w:t xml:space="preserve"> ; </w:t>
      </w:r>
      <w:r>
        <w:rPr>
          <w:lang w:val="en-US"/>
        </w:rPr>
        <w:t>s</w:t>
      </w:r>
      <w:r>
        <w:t>= 1,</w:t>
      </w:r>
      <w:r>
        <w:rPr>
          <w:lang w:val="en-US"/>
        </w:rPr>
        <w:t>S</w:t>
      </w:r>
      <w:r>
        <w:t xml:space="preserve"> ; </w:t>
      </w:r>
      <w:r>
        <w:rPr>
          <w:lang w:val="en-US"/>
        </w:rPr>
        <w:t>n</w:t>
      </w:r>
      <w:r>
        <w:t xml:space="preserve"> = </w:t>
      </w:r>
      <w:r>
        <w:rPr>
          <w:lang w:val="en-US"/>
        </w:rPr>
        <w:t>n</w:t>
      </w:r>
      <w:r>
        <w:t xml:space="preserve"> (</w:t>
      </w:r>
      <w:r>
        <w:rPr>
          <w:lang w:val="en-US"/>
        </w:rPr>
        <w:t>r</w:t>
      </w:r>
      <w:r>
        <w:t xml:space="preserve"> ) ; </w:t>
      </w:r>
      <w:r>
        <w:rPr>
          <w:lang w:val="en-US"/>
        </w:rPr>
        <w:t>l</w:t>
      </w:r>
      <w:r>
        <w:t xml:space="preserve">= </w:t>
      </w:r>
      <w:r>
        <w:rPr>
          <w:lang w:val="en-US"/>
        </w:rPr>
        <w:t>l</w:t>
      </w:r>
      <w:r>
        <w:t>(</w:t>
      </w:r>
      <w:r>
        <w:rPr>
          <w:lang w:val="en-US"/>
        </w:rPr>
        <w:t>s</w:t>
      </w:r>
      <w:r>
        <w:t>)</w:t>
      </w:r>
      <w:r>
        <w:rPr>
          <w:i/>
        </w:rPr>
        <w:t>.</w:t>
      </w:r>
      <w:r>
        <w:t xml:space="preserve">   Тогда    оценку сложности распознавания слов, производимого сравнением    входной реализации с цепочками квааифонетических эталонов, можно   осуществить на основании анализа матрицы ошибок, подученной    при представлении эталонов слов </w:t>
      </w:r>
      <w:r>
        <w:rPr>
          <w:lang w:val="en-US"/>
        </w:rPr>
        <w:t>Ws</w:t>
      </w:r>
      <w:r>
        <w:sym w:font="Symbol" w:char="F0CE"/>
      </w:r>
      <w:r>
        <w:rPr>
          <w:lang w:val="en-US"/>
        </w:rPr>
        <w:t>W</w:t>
      </w:r>
      <w:r>
        <w:t xml:space="preserve">    поверхностными  формами </w:t>
      </w:r>
      <w:r>
        <w:rPr>
          <w:lang w:val="en-US"/>
        </w:rPr>
        <w:t>Wsk</w:t>
      </w:r>
      <w:r>
        <w:t xml:space="preserve"> </w:t>
      </w:r>
      <w:r>
        <w:sym w:font="Symbol" w:char="F0CE"/>
      </w:r>
      <w:r>
        <w:t xml:space="preserve"> </w:t>
      </w:r>
      <w:r>
        <w:rPr>
          <w:lang w:val="en-US"/>
        </w:rPr>
        <w:t>Ws</w:t>
      </w:r>
      <w:r>
        <w:t xml:space="preserve"> , </w:t>
      </w:r>
      <w:r>
        <w:rPr>
          <w:lang w:val="en-US"/>
        </w:rPr>
        <w:t>K</w:t>
      </w:r>
      <w:r>
        <w:t xml:space="preserve">=1, </w:t>
      </w:r>
      <w:r>
        <w:rPr>
          <w:lang w:val="en-US"/>
        </w:rPr>
        <w:t>Ks</w:t>
      </w:r>
      <w:r>
        <w:t xml:space="preserve">   каждого выходного слова.    Фактически сложность распознавания входного словаря  </w:t>
      </w:r>
      <w:r>
        <w:rPr>
          <w:i/>
        </w:rPr>
        <w:t>V</w:t>
      </w:r>
      <w:r>
        <w:t xml:space="preserve">   определяется наличием сходных эталонных поверхностных форм </w:t>
      </w:r>
      <w:r>
        <w:rPr>
          <w:lang w:val="en-US"/>
        </w:rPr>
        <w:t>Wsk</w:t>
      </w:r>
      <w:r>
        <w:t xml:space="preserve"> выходного словаря W и частотой встречаемости этих поверхностных форм </w:t>
      </w:r>
      <w:r>
        <w:rPr>
          <w:lang w:val="en-US"/>
        </w:rPr>
        <w:t>P</w:t>
      </w:r>
      <w:r>
        <w:t>(</w:t>
      </w:r>
      <w:r>
        <w:rPr>
          <w:lang w:val="en-US"/>
        </w:rPr>
        <w:t>Wsk</w:t>
      </w:r>
      <w:r>
        <w:t xml:space="preserve">). Основная проблема при построении матрицы ошибок для     каждого словаря заключается в формировании эталонов      поверхностных форм </w:t>
      </w:r>
      <w:r>
        <w:rPr>
          <w:lang w:val="en-US"/>
        </w:rPr>
        <w:t>Wsk</w:t>
      </w:r>
      <w:r>
        <w:t xml:space="preserve"> </w:t>
      </w:r>
      <w:r>
        <w:sym w:font="Symbol" w:char="F0CE"/>
      </w:r>
      <w:r>
        <w:t xml:space="preserve"> </w:t>
      </w:r>
      <w:r>
        <w:rPr>
          <w:lang w:val="en-US"/>
        </w:rPr>
        <w:t>Ws</w:t>
      </w:r>
      <w:r>
        <w:t xml:space="preserve"> ,   для реализация каждого слова и получения квазифонетического графа </w:t>
      </w:r>
      <w:r>
        <w:rPr>
          <w:lang w:val="en-US"/>
        </w:rPr>
        <w:t>f</w:t>
      </w:r>
      <w:r>
        <w:t>(</w:t>
      </w:r>
      <w:r>
        <w:rPr>
          <w:lang w:val="en-US"/>
        </w:rPr>
        <w:t>Ws</w:t>
      </w:r>
      <w:r>
        <w:t>), учитывающего все поверхностные формы в вероятностями</w:t>
      </w:r>
      <w:r>
        <w:rPr>
          <w:b/>
        </w:rPr>
        <w:t xml:space="preserve"> их</w:t>
      </w:r>
      <w:r>
        <w:t xml:space="preserve"> появления. Все множество квазифонетических по</w:t>
      </w:r>
      <w:r>
        <w:softHyphen/>
        <w:t xml:space="preserve">верхностных форм слова </w:t>
      </w:r>
      <w:r>
        <w:rPr>
          <w:lang w:val="en-US"/>
        </w:rPr>
        <w:t>Ws</w:t>
      </w:r>
      <w:r>
        <w:rPr>
          <w:i/>
        </w:rPr>
        <w:t>,</w:t>
      </w:r>
      <w:r>
        <w:t xml:space="preserve">    записать в виде эталонного графа трудно, так</w:t>
      </w:r>
      <w:r>
        <w:rPr>
          <w:b/>
        </w:rPr>
        <w:t xml:space="preserve"> как</w:t>
      </w:r>
      <w:r>
        <w:t xml:space="preserve"> при аппаратурно-программном методе распознавания появляются не только поверхностные формы слова,   обусловленные особенностями произношения,  но и формы, включающие случайные сегменты, маркированные квазифонетическими метками, появление  которых связано с  не идеальностью автоматической фонетической сегмен</w:t>
      </w:r>
      <w:r>
        <w:softHyphen/>
        <w:t>тации  и  маркировки нашим аппаратурно-программным методом,  вызванной, например, изменением интенсивности речевого сигнала.</w:t>
      </w:r>
    </w:p>
    <w:p w:rsidR="004B55C2" w:rsidRDefault="003E1087">
      <w:pPr>
        <w:pStyle w:val="FR3"/>
        <w:spacing w:line="340" w:lineRule="auto"/>
        <w:jc w:val="left"/>
        <w:rPr>
          <w:rFonts w:ascii="Times New Roman" w:hAnsi="Times New Roman"/>
          <w:sz w:val="24"/>
        </w:rPr>
      </w:pPr>
      <w:r>
        <w:rPr>
          <w:rFonts w:ascii="Times New Roman" w:hAnsi="Times New Roman"/>
          <w:sz w:val="24"/>
        </w:rPr>
        <w:t>В дальнейшем  будем рассматривать влияние двух      обстоятельств  на  формирование эталонных поверхностных  форм слов  рабочего словаря,  учитывая,  что   поверхностные формы, связанные о особенностями произношения  и  матрицей ошибок   квазифонемной классификации, можно построить вручную (или автоматически, используя  таблицу акустико-фонологических правил, хранящуюся в памяти, и прилагаемых  к  базовой квазифонетической цепочке), а   поверх</w:t>
      </w:r>
      <w:r>
        <w:rPr>
          <w:rFonts w:ascii="Times New Roman" w:hAnsi="Times New Roman"/>
          <w:sz w:val="24"/>
        </w:rPr>
        <w:softHyphen/>
        <w:t xml:space="preserve">ностные формы </w:t>
      </w:r>
      <w:r>
        <w:rPr>
          <w:rFonts w:ascii="Times New Roman" w:hAnsi="Times New Roman"/>
          <w:sz w:val="24"/>
          <w:lang w:val="en-US"/>
        </w:rPr>
        <w:t>Wsk</w:t>
      </w:r>
      <w:r>
        <w:rPr>
          <w:rFonts w:ascii="Times New Roman" w:hAnsi="Times New Roman"/>
          <w:i/>
          <w:sz w:val="24"/>
        </w:rPr>
        <w:t xml:space="preserve"> .</w:t>
      </w:r>
      <w:r>
        <w:rPr>
          <w:rFonts w:ascii="Times New Roman" w:hAnsi="Times New Roman"/>
          <w:sz w:val="24"/>
        </w:rPr>
        <w:t xml:space="preserve"> ,  обусловленные особенностями аппаратуры  вы</w:t>
      </w:r>
      <w:r>
        <w:rPr>
          <w:rFonts w:ascii="Times New Roman" w:hAnsi="Times New Roman"/>
          <w:sz w:val="24"/>
        </w:rPr>
        <w:softHyphen/>
        <w:t>деления информативных признаков, можно получить, анализируя  статистику реализации  квазифонетических цепочек слов рабочего  сло</w:t>
      </w:r>
      <w:r>
        <w:rPr>
          <w:rFonts w:ascii="Times New Roman" w:hAnsi="Times New Roman"/>
          <w:sz w:val="24"/>
        </w:rPr>
        <w:softHyphen/>
        <w:t>варя, полученных  с  помощью ЭВМ. Получение этой статистики   не всегда  обязательно, особенно если рассматриваются слова, контраст</w:t>
      </w:r>
      <w:r>
        <w:rPr>
          <w:rFonts w:ascii="Times New Roman" w:hAnsi="Times New Roman"/>
          <w:b/>
          <w:sz w:val="24"/>
        </w:rPr>
        <w:t>ные</w:t>
      </w:r>
      <w:r>
        <w:rPr>
          <w:rFonts w:ascii="Times New Roman" w:hAnsi="Times New Roman"/>
          <w:sz w:val="24"/>
        </w:rPr>
        <w:t xml:space="preserve">  по  своим акустическим свойствам. Предварительную     оценку сложности распознавания слов  можно сделать аналогично     оценке сложности  фонетического алфавита - по фонетической структуре слов, вычисляя  апостериорную словесную неопределенность и не  исследуя статистики реализации.</w:t>
      </w:r>
    </w:p>
    <w:p w:rsidR="004B55C2" w:rsidRDefault="003E1087">
      <w:pPr>
        <w:pStyle w:val="FR3"/>
        <w:spacing w:line="340" w:lineRule="auto"/>
        <w:jc w:val="left"/>
        <w:rPr>
          <w:rFonts w:ascii="Times New Roman" w:hAnsi="Times New Roman"/>
          <w:sz w:val="24"/>
        </w:rPr>
      </w:pPr>
      <w:r>
        <w:rPr>
          <w:rFonts w:ascii="Times New Roman" w:hAnsi="Times New Roman"/>
          <w:sz w:val="24"/>
        </w:rPr>
        <w:t>Все эталоны слов  Wsk   рабочих словарей должны быть представлены последовательностью маркированных фонетическими  метками отрезков,  где  квазифонемы должны делиться  на  опорные,  обязательные  для данного слова (определяющие базовую форму</w:t>
      </w:r>
      <w:r>
        <w:rPr>
          <w:rFonts w:ascii="Times New Roman" w:hAnsi="Times New Roman"/>
          <w:b/>
          <w:sz w:val="24"/>
        </w:rPr>
        <w:t xml:space="preserve"> и,</w:t>
      </w:r>
      <w:r>
        <w:rPr>
          <w:rFonts w:ascii="Times New Roman" w:hAnsi="Times New Roman"/>
          <w:sz w:val="24"/>
        </w:rPr>
        <w:t xml:space="preserve">    как Правило, присутствующие  во  всех поверхностях), и "вспомогатель</w:t>
      </w:r>
      <w:r>
        <w:rPr>
          <w:rFonts w:ascii="Times New Roman" w:hAnsi="Times New Roman"/>
          <w:sz w:val="24"/>
        </w:rPr>
        <w:softHyphen/>
        <w:t>ные", трудно классифицируемые. Трудно классифицируемые     сегменты должны быть расчленены (хотя бы грубо)  на несколько квазифонети</w:t>
      </w:r>
      <w:r>
        <w:rPr>
          <w:rFonts w:ascii="Times New Roman" w:hAnsi="Times New Roman"/>
          <w:sz w:val="24"/>
        </w:rPr>
        <w:softHyphen/>
        <w:t>ческих элементов, если длина этих сегментов выше пороговой (это делает  на  первом этапе человек на основании знаний фонетической структуры возможных форм каждого слова). Опорными сегментами слова следует считать маркированные отрезки  которые  при их  маркировке квазифонетическими  метками допускают суммарную ошибку ниже эвристически определенного порога.</w:t>
      </w:r>
    </w:p>
    <w:p w:rsidR="004B55C2" w:rsidRDefault="003E1087">
      <w:pPr>
        <w:pStyle w:val="FR3"/>
        <w:spacing w:line="340" w:lineRule="auto"/>
        <w:jc w:val="left"/>
        <w:rPr>
          <w:rFonts w:ascii="Times New Roman" w:hAnsi="Times New Roman"/>
          <w:sz w:val="24"/>
        </w:rPr>
      </w:pPr>
      <w:r>
        <w:rPr>
          <w:rFonts w:ascii="Times New Roman" w:hAnsi="Times New Roman"/>
          <w:sz w:val="24"/>
        </w:rPr>
        <w:t>При автоматическом распознавании выбор эталонов (из  словаря эталонов) должен быть  в  первую очередь обусловлен наличием    в поступившей  на  вход реализации опорных, обязательных маркированных сегментов   о.   с учетом того,  что  за счет  не идеальности сегментации общее  число сегментов входной реализации может    не совпадать  с  возможным числом сегментов эталонного графа, за счет не опорных сегментов, образующихся</w:t>
      </w:r>
      <w:r>
        <w:rPr>
          <w:rFonts w:ascii="Times New Roman" w:hAnsi="Times New Roman"/>
          <w:b/>
          <w:sz w:val="24"/>
        </w:rPr>
        <w:t xml:space="preserve">  или</w:t>
      </w:r>
      <w:r>
        <w:rPr>
          <w:rFonts w:ascii="Times New Roman" w:hAnsi="Times New Roman"/>
          <w:sz w:val="24"/>
        </w:rPr>
        <w:t xml:space="preserve"> выпадающих случайно.</w:t>
      </w:r>
    </w:p>
    <w:p w:rsidR="004B55C2" w:rsidRDefault="003E1087">
      <w:pPr>
        <w:pStyle w:val="FR3"/>
        <w:spacing w:line="340" w:lineRule="auto"/>
        <w:ind w:left="40" w:firstLine="420"/>
        <w:rPr>
          <w:rFonts w:ascii="Times New Roman" w:hAnsi="Times New Roman"/>
          <w:sz w:val="24"/>
        </w:rPr>
      </w:pPr>
      <w:r>
        <w:rPr>
          <w:rFonts w:ascii="Times New Roman" w:hAnsi="Times New Roman"/>
          <w:sz w:val="24"/>
        </w:rPr>
        <w:t>Ошибки классификации дают появление "путающихся" поверхностных форм (представленных последовательностью казифонемы для раз</w:t>
      </w:r>
      <w:r>
        <w:rPr>
          <w:rFonts w:ascii="Times New Roman" w:hAnsi="Times New Roman"/>
          <w:sz w:val="24"/>
        </w:rPr>
        <w:softHyphen/>
        <w:t>личных слов словаря. Будем считать,  что  матрица ошибок при распознавании слов  априори формируется таким образом, что (при сходстве поверхностных форм различных слов словаря) более часто встре</w:t>
      </w:r>
      <w:r>
        <w:rPr>
          <w:rFonts w:ascii="Times New Roman" w:hAnsi="Times New Roman"/>
          <w:sz w:val="24"/>
        </w:rPr>
        <w:softHyphen/>
        <w:t>чающиеся поверхностные формы слов одного класса считаются относящимися  к  словам только этого класса,  а  редко встречающиеся сходные поверхностные формы для других слов словаря дают ошибки распознавания. Впрочем, используя синонимию  или  семантико-синтаксические ограничения при  распоз</w:t>
      </w:r>
      <w:r>
        <w:rPr>
          <w:rFonts w:ascii="Times New Roman" w:hAnsi="Times New Roman"/>
          <w:sz w:val="24"/>
        </w:rPr>
        <w:softHyphen/>
        <w:t>навании пословно произносимых фраз. Всегда следует добиваться того, чтобы подобные случаи  не  происходили (трудности   представ</w:t>
      </w:r>
      <w:r>
        <w:rPr>
          <w:rFonts w:ascii="Times New Roman" w:hAnsi="Times New Roman"/>
          <w:sz w:val="24"/>
        </w:rPr>
        <w:softHyphen/>
        <w:t>ляют слова, входящие  в  одну семантико-синтаксическую группу, которые  нельзя заменить синонимами, например, названия цифр).</w:t>
      </w:r>
    </w:p>
    <w:p w:rsidR="004B55C2" w:rsidRDefault="003E1087">
      <w:pPr>
        <w:pStyle w:val="FR3"/>
        <w:spacing w:line="340" w:lineRule="auto"/>
        <w:ind w:left="40" w:firstLine="420"/>
        <w:rPr>
          <w:rFonts w:ascii="Times New Roman" w:hAnsi="Times New Roman"/>
          <w:sz w:val="24"/>
        </w:rPr>
      </w:pPr>
      <w:r>
        <w:rPr>
          <w:rFonts w:ascii="Times New Roman" w:hAnsi="Times New Roman"/>
          <w:sz w:val="24"/>
        </w:rPr>
        <w:t>Следует отметить,  что  принятые решения о    принадлежности поступившей</w:t>
      </w:r>
      <w:r>
        <w:rPr>
          <w:rFonts w:ascii="Times New Roman" w:hAnsi="Times New Roman"/>
          <w:b/>
          <w:sz w:val="24"/>
        </w:rPr>
        <w:t xml:space="preserve">  на</w:t>
      </w:r>
      <w:r>
        <w:rPr>
          <w:rFonts w:ascii="Times New Roman" w:hAnsi="Times New Roman"/>
          <w:sz w:val="24"/>
        </w:rPr>
        <w:t xml:space="preserve">  вход реализации к тому или иному классу  следует делать  но  эталонам с одинаковым числом опорных сегментов   и  с учетом верификации слова, всякий раз используя эвристически  выбранные пороги достоверности,  в  общем случае разные для  различных слов. Так, для  принятия окончательного решения  о принадлеж</w:t>
      </w:r>
      <w:r>
        <w:rPr>
          <w:rFonts w:ascii="Times New Roman" w:hAnsi="Times New Roman"/>
          <w:sz w:val="24"/>
        </w:rPr>
        <w:softHyphen/>
        <w:t xml:space="preserve">ности входной реализации   </w:t>
      </w:r>
      <w:r>
        <w:rPr>
          <w:rFonts w:ascii="Times New Roman" w:hAnsi="Times New Roman"/>
          <w:sz w:val="24"/>
          <w:lang w:val="en-US"/>
        </w:rPr>
        <w:t>Vx</w:t>
      </w:r>
      <w:r>
        <w:rPr>
          <w:rFonts w:ascii="Times New Roman" w:hAnsi="Times New Roman"/>
          <w:sz w:val="24"/>
        </w:rPr>
        <w:t xml:space="preserve">   к классу Ws  необходимо  выбрать два наиболее вероятных кандидата </w:t>
      </w:r>
      <w:r>
        <w:rPr>
          <w:rFonts w:ascii="Times New Roman" w:hAnsi="Times New Roman"/>
          <w:sz w:val="24"/>
          <w:lang w:val="en-US"/>
        </w:rPr>
        <w:t>Ws</w:t>
      </w:r>
      <w:r>
        <w:rPr>
          <w:rFonts w:ascii="Times New Roman" w:hAnsi="Times New Roman"/>
          <w:sz w:val="24"/>
        </w:rPr>
        <w:t xml:space="preserve">1 И </w:t>
      </w:r>
      <w:r>
        <w:rPr>
          <w:rFonts w:ascii="Times New Roman" w:hAnsi="Times New Roman"/>
          <w:sz w:val="24"/>
          <w:lang w:val="en-US"/>
        </w:rPr>
        <w:t>Ws</w:t>
      </w:r>
      <w:r>
        <w:rPr>
          <w:rFonts w:ascii="Times New Roman" w:hAnsi="Times New Roman"/>
          <w:sz w:val="24"/>
        </w:rPr>
        <w:t xml:space="preserve">2 , которым соответствуют вероятности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Vx</w:t>
      </w:r>
      <w:r>
        <w:rPr>
          <w:rFonts w:ascii="Times New Roman" w:hAnsi="Times New Roman"/>
          <w:sz w:val="24"/>
        </w:rPr>
        <w:t>/</w:t>
      </w:r>
      <w:r>
        <w:rPr>
          <w:rFonts w:ascii="Times New Roman" w:hAnsi="Times New Roman"/>
          <w:sz w:val="24"/>
          <w:lang w:val="en-US"/>
        </w:rPr>
        <w:t>Ws</w:t>
      </w:r>
      <w:r>
        <w:rPr>
          <w:rFonts w:ascii="Times New Roman" w:hAnsi="Times New Roman"/>
          <w:sz w:val="24"/>
        </w:rPr>
        <w:t xml:space="preserve">1) и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Vx</w:t>
      </w:r>
      <w:r>
        <w:rPr>
          <w:rFonts w:ascii="Times New Roman" w:hAnsi="Times New Roman"/>
          <w:sz w:val="24"/>
        </w:rPr>
        <w:t>/</w:t>
      </w:r>
      <w:r>
        <w:rPr>
          <w:rFonts w:ascii="Times New Roman" w:hAnsi="Times New Roman"/>
          <w:sz w:val="24"/>
          <w:lang w:val="en-US"/>
        </w:rPr>
        <w:t>Ws</w:t>
      </w:r>
      <w:r>
        <w:rPr>
          <w:rFonts w:ascii="Times New Roman" w:hAnsi="Times New Roman"/>
          <w:sz w:val="24"/>
        </w:rPr>
        <w:t>2) ,и проверить, удовлет</w:t>
      </w:r>
      <w:r>
        <w:rPr>
          <w:rFonts w:ascii="Times New Roman" w:hAnsi="Times New Roman"/>
          <w:sz w:val="24"/>
        </w:rPr>
        <w:softHyphen/>
        <w:t>воряются ли условия:</w:t>
      </w:r>
    </w:p>
    <w:p w:rsidR="004B55C2" w:rsidRDefault="003E1087">
      <w:pPr>
        <w:spacing w:before="40"/>
        <w:ind w:left="40"/>
        <w:jc w:val="center"/>
        <w:rPr>
          <w:lang w:val="en-US"/>
        </w:rPr>
      </w:pPr>
      <w:r>
        <w:rPr>
          <w:lang w:val="en-US"/>
        </w:rPr>
        <w:t>P(Vx/Ws1)</w:t>
      </w:r>
      <w:r>
        <w:rPr>
          <w:lang w:val="en-US"/>
        </w:rPr>
        <w:sym w:font="Symbol" w:char="F03E"/>
      </w:r>
      <w:r>
        <w:rPr>
          <w:lang w:val="en-US"/>
        </w:rPr>
        <w:t xml:space="preserve"> Δ s 1;</w:t>
      </w:r>
    </w:p>
    <w:p w:rsidR="004B55C2" w:rsidRDefault="003E1087">
      <w:pPr>
        <w:spacing w:before="40"/>
        <w:ind w:left="40"/>
        <w:jc w:val="center"/>
        <w:rPr>
          <w:lang w:val="en-US"/>
        </w:rPr>
      </w:pPr>
      <w:r>
        <w:rPr>
          <w:lang w:val="en-US"/>
        </w:rPr>
        <w:t>P(Vx/Ws1)-P(Vx/Ws1))</w:t>
      </w:r>
      <w:r>
        <w:rPr>
          <w:lang w:val="en-US"/>
        </w:rPr>
        <w:sym w:font="Symbol" w:char="F03E"/>
      </w:r>
      <w:r>
        <w:rPr>
          <w:lang w:val="en-US"/>
        </w:rPr>
        <w:t xml:space="preserve"> Δ s1s2</w:t>
      </w:r>
    </w:p>
    <w:p w:rsidR="004B55C2" w:rsidRDefault="003E1087">
      <w:pPr>
        <w:spacing w:before="40"/>
        <w:ind w:left="40"/>
      </w:pPr>
      <w:r>
        <w:t>где Δs1</w:t>
      </w:r>
      <w:r>
        <w:rPr>
          <w:i/>
        </w:rPr>
        <w:t xml:space="preserve">   -</w:t>
      </w:r>
      <w:r>
        <w:t xml:space="preserve"> пороговое значение вероятности того, что входная реа</w:t>
      </w:r>
      <w:r>
        <w:softHyphen/>
        <w:t xml:space="preserve">лизация соответствует слову </w:t>
      </w:r>
      <w:r>
        <w:rPr>
          <w:lang w:val="en-US"/>
        </w:rPr>
        <w:t>Ws</w:t>
      </w:r>
      <w:r>
        <w:t xml:space="preserve">1 , </w:t>
      </w:r>
      <w:r>
        <w:rPr>
          <w:lang w:val="en-US"/>
        </w:rPr>
        <w:t>Δ</w:t>
      </w:r>
      <w:r>
        <w:t xml:space="preserve"> </w:t>
      </w:r>
      <w:r>
        <w:rPr>
          <w:lang w:val="en-US"/>
        </w:rPr>
        <w:t>s</w:t>
      </w:r>
      <w:r>
        <w:t>1</w:t>
      </w:r>
      <w:r>
        <w:rPr>
          <w:lang w:val="en-US"/>
        </w:rPr>
        <w:t>s</w:t>
      </w:r>
      <w:r>
        <w:t>2</w:t>
      </w:r>
      <w:r>
        <w:rPr>
          <w:i/>
        </w:rPr>
        <w:t xml:space="preserve">     -</w:t>
      </w:r>
      <w:r>
        <w:t xml:space="preserve"> пороговые значения разности условных вероятностей принадлежности входной реализации </w:t>
      </w:r>
      <w:r>
        <w:rPr>
          <w:lang w:val="en-US"/>
        </w:rPr>
        <w:t>Vx</w:t>
      </w:r>
      <w:r>
        <w:t xml:space="preserve"> классам </w:t>
      </w:r>
      <w:r>
        <w:rPr>
          <w:lang w:val="en-US"/>
        </w:rPr>
        <w:t>Ws</w:t>
      </w:r>
      <w:r>
        <w:t xml:space="preserve">1 и </w:t>
      </w:r>
      <w:r>
        <w:rPr>
          <w:lang w:val="en-US"/>
        </w:rPr>
        <w:t>Ws</w:t>
      </w:r>
      <w:r>
        <w:t>2</w:t>
      </w:r>
      <w:r>
        <w:rPr>
          <w:i/>
        </w:rPr>
        <w:t xml:space="preserve"> ,</w:t>
      </w:r>
      <w:r>
        <w:t xml:space="preserve"> при которых принимается решение о классификации </w:t>
      </w:r>
      <w:r>
        <w:rPr>
          <w:lang w:val="en-US"/>
        </w:rPr>
        <w:t>Vx</w:t>
      </w:r>
      <w:r>
        <w:t>.</w:t>
      </w:r>
    </w:p>
    <w:p w:rsidR="004B55C2" w:rsidRDefault="003E1087">
      <w:pPr>
        <w:pStyle w:val="FR3"/>
        <w:spacing w:line="340" w:lineRule="auto"/>
        <w:ind w:left="40" w:firstLine="480"/>
        <w:jc w:val="left"/>
        <w:rPr>
          <w:rFonts w:ascii="Times New Roman" w:hAnsi="Times New Roman"/>
          <w:sz w:val="24"/>
        </w:rPr>
      </w:pPr>
      <w:r>
        <w:rPr>
          <w:rFonts w:ascii="Times New Roman" w:hAnsi="Times New Roman"/>
          <w:sz w:val="24"/>
        </w:rPr>
        <w:t>Пороговые значения Δs1, Δ s1s2 выбираются   экспериментально по  заданной системе используемых фонетических признаков, а также требуемых точности распознавания и вероятности отказов от    рас</w:t>
      </w:r>
      <w:r>
        <w:rPr>
          <w:rFonts w:ascii="Times New Roman" w:hAnsi="Times New Roman"/>
          <w:sz w:val="24"/>
        </w:rPr>
        <w:softHyphen/>
        <w:t>познавания.  В  случае, если подбором порогов заданные требования к  системе распознавания не удается выполнить, следует   провести более детальный анализ не опорных сегментов, иди  попытаться улуч</w:t>
      </w:r>
      <w:r>
        <w:rPr>
          <w:rFonts w:ascii="Times New Roman" w:hAnsi="Times New Roman"/>
          <w:sz w:val="24"/>
        </w:rPr>
        <w:softHyphen/>
        <w:t xml:space="preserve">шить систему признаков.  В ряде случаев для удовлетворения заданных  в  системе требований следует использовать синонимию. Рассмотрим далее более конкретно, как оценить    лексическую неопределенность словаря V  языка речевого общения неадаптивной системы автоматического распознавания. Аналогично тому, как оценивалась неопределенность алфавита фонем, можно определить сложность распознавания входного словаря </w:t>
      </w:r>
      <w:r>
        <w:rPr>
          <w:rFonts w:ascii="Times New Roman" w:hAnsi="Times New Roman"/>
          <w:i/>
          <w:sz w:val="24"/>
        </w:rPr>
        <w:t>V ,</w:t>
      </w:r>
      <w:r>
        <w:rPr>
          <w:rFonts w:ascii="Times New Roman" w:hAnsi="Times New Roman"/>
          <w:sz w:val="24"/>
        </w:rPr>
        <w:t xml:space="preserve"> состоящего из </w:t>
      </w:r>
      <w:r>
        <w:rPr>
          <w:rFonts w:ascii="Times New Roman" w:hAnsi="Times New Roman"/>
          <w:i/>
          <w:sz w:val="24"/>
        </w:rPr>
        <w:t>R</w:t>
      </w:r>
      <w:r>
        <w:rPr>
          <w:rFonts w:ascii="Times New Roman" w:hAnsi="Times New Roman"/>
          <w:sz w:val="24"/>
        </w:rPr>
        <w:t xml:space="preserve"> слов, и вычислить эквивалентный размер входного словаря. При этом необходимо получить вероятности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Vr</w:t>
      </w:r>
      <w:r>
        <w:rPr>
          <w:rFonts w:ascii="Times New Roman" w:hAnsi="Times New Roman"/>
          <w:sz w:val="24"/>
        </w:rPr>
        <w:t>/</w:t>
      </w:r>
      <w:r>
        <w:rPr>
          <w:rFonts w:ascii="Times New Roman" w:hAnsi="Times New Roman"/>
          <w:sz w:val="24"/>
          <w:lang w:val="en-US"/>
        </w:rPr>
        <w:t>Ws</w:t>
      </w:r>
      <w:r>
        <w:rPr>
          <w:rFonts w:ascii="Times New Roman" w:hAnsi="Times New Roman"/>
          <w:sz w:val="24"/>
        </w:rPr>
        <w:t xml:space="preserve">) близости областей признакового описания слов </w:t>
      </w:r>
      <w:r>
        <w:rPr>
          <w:rFonts w:ascii="Times New Roman" w:hAnsi="Times New Roman"/>
          <w:sz w:val="24"/>
          <w:lang w:val="en-US"/>
        </w:rPr>
        <w:t>Vr</w:t>
      </w:r>
      <w:r>
        <w:rPr>
          <w:rFonts w:ascii="Times New Roman" w:hAnsi="Times New Roman"/>
          <w:sz w:val="24"/>
        </w:rPr>
        <w:sym w:font="Symbol" w:char="F0CE"/>
      </w:r>
      <w:r>
        <w:rPr>
          <w:rFonts w:ascii="Times New Roman" w:hAnsi="Times New Roman"/>
          <w:sz w:val="24"/>
        </w:rPr>
        <w:t xml:space="preserve"> </w:t>
      </w:r>
      <w:r>
        <w:rPr>
          <w:rFonts w:ascii="Times New Roman" w:hAnsi="Times New Roman"/>
          <w:sz w:val="24"/>
          <w:lang w:val="en-US"/>
        </w:rPr>
        <w:t>V</w:t>
      </w:r>
      <w:r>
        <w:rPr>
          <w:rFonts w:ascii="Times New Roman" w:hAnsi="Times New Roman"/>
          <w:sz w:val="24"/>
        </w:rPr>
        <w:t xml:space="preserve"> , </w:t>
      </w:r>
      <w:r>
        <w:rPr>
          <w:rFonts w:ascii="Times New Roman" w:hAnsi="Times New Roman"/>
          <w:sz w:val="24"/>
          <w:lang w:val="en-US"/>
        </w:rPr>
        <w:t>Ws</w:t>
      </w:r>
      <w:r>
        <w:rPr>
          <w:rFonts w:ascii="Times New Roman" w:hAnsi="Times New Roman"/>
          <w:sz w:val="24"/>
        </w:rPr>
        <w:sym w:font="Symbol" w:char="F0CE"/>
      </w:r>
      <w:r>
        <w:rPr>
          <w:rFonts w:ascii="Times New Roman" w:hAnsi="Times New Roman"/>
          <w:sz w:val="24"/>
        </w:rPr>
        <w:t xml:space="preserve"> </w:t>
      </w:r>
      <w:r>
        <w:rPr>
          <w:rFonts w:ascii="Times New Roman" w:hAnsi="Times New Roman"/>
          <w:sz w:val="24"/>
          <w:lang w:val="en-US"/>
        </w:rPr>
        <w:t>W</w:t>
      </w:r>
      <w:r>
        <w:rPr>
          <w:rFonts w:ascii="Times New Roman" w:hAnsi="Times New Roman"/>
          <w:sz w:val="24"/>
        </w:rPr>
        <w:t xml:space="preserve"> , </w:t>
      </w:r>
      <w:r>
        <w:rPr>
          <w:rFonts w:ascii="Times New Roman" w:hAnsi="Times New Roman"/>
          <w:sz w:val="24"/>
          <w:lang w:val="en-US"/>
        </w:rPr>
        <w:t>r</w:t>
      </w:r>
      <w:r>
        <w:rPr>
          <w:rFonts w:ascii="Times New Roman" w:hAnsi="Times New Roman"/>
          <w:sz w:val="24"/>
        </w:rPr>
        <w:t>= 1</w:t>
      </w:r>
      <w:r>
        <w:rPr>
          <w:rFonts w:ascii="Times New Roman" w:hAnsi="Times New Roman"/>
          <w:sz w:val="24"/>
          <w:lang w:val="en-US"/>
        </w:rPr>
        <w:t>R</w:t>
      </w:r>
      <w:r>
        <w:rPr>
          <w:rFonts w:ascii="Times New Roman" w:hAnsi="Times New Roman"/>
          <w:sz w:val="24"/>
        </w:rPr>
        <w:t xml:space="preserve"> , </w:t>
      </w:r>
      <w:r>
        <w:rPr>
          <w:rFonts w:ascii="Times New Roman" w:hAnsi="Times New Roman"/>
          <w:sz w:val="24"/>
          <w:lang w:val="en-US"/>
        </w:rPr>
        <w:t>s</w:t>
      </w:r>
      <w:r>
        <w:rPr>
          <w:rFonts w:ascii="Times New Roman" w:hAnsi="Times New Roman"/>
          <w:sz w:val="24"/>
        </w:rPr>
        <w:t>= 1</w:t>
      </w:r>
      <w:r>
        <w:rPr>
          <w:rFonts w:ascii="Times New Roman" w:hAnsi="Times New Roman"/>
          <w:sz w:val="24"/>
          <w:lang w:val="en-US"/>
        </w:rPr>
        <w:t>S</w:t>
      </w:r>
      <w:r>
        <w:rPr>
          <w:rFonts w:ascii="Times New Roman" w:hAnsi="Times New Roman"/>
          <w:sz w:val="24"/>
        </w:rPr>
        <w:t xml:space="preserve"> , которые представляются в виде последовательности фонетических единиц (фоне</w:t>
      </w:r>
      <w:r>
        <w:rPr>
          <w:rFonts w:ascii="Times New Roman" w:hAnsi="Times New Roman"/>
          <w:sz w:val="24"/>
        </w:rPr>
        <w:softHyphen/>
        <w:t xml:space="preserve">тической транскрипции слов). Далее оценим вероятности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Vr</w:t>
      </w:r>
      <w:r>
        <w:rPr>
          <w:rFonts w:ascii="Times New Roman" w:hAnsi="Times New Roman"/>
          <w:sz w:val="24"/>
        </w:rPr>
        <w:t>/</w:t>
      </w:r>
      <w:r>
        <w:rPr>
          <w:rFonts w:ascii="Times New Roman" w:hAnsi="Times New Roman"/>
          <w:sz w:val="24"/>
          <w:lang w:val="en-US"/>
        </w:rPr>
        <w:t>Ws</w:t>
      </w:r>
      <w:r>
        <w:rPr>
          <w:rFonts w:ascii="Times New Roman" w:hAnsi="Times New Roman"/>
          <w:sz w:val="24"/>
        </w:rPr>
        <w:t>).</w:t>
      </w:r>
    </w:p>
    <w:p w:rsidR="004B55C2" w:rsidRDefault="003E1087">
      <w:pPr>
        <w:ind w:firstLine="500"/>
      </w:pPr>
      <w:r>
        <w:t xml:space="preserve">Как уже отмечалось, на основе лингвистических знаний, эталоны слов </w:t>
      </w:r>
      <w:r>
        <w:rPr>
          <w:lang w:val="en-US"/>
        </w:rPr>
        <w:t>Ws</w:t>
      </w:r>
      <w:r>
        <w:sym w:font="Symbol" w:char="F0CE"/>
      </w:r>
      <w:r>
        <w:t xml:space="preserve"> </w:t>
      </w:r>
      <w:r>
        <w:rPr>
          <w:lang w:val="en-US"/>
        </w:rPr>
        <w:t>W</w:t>
      </w:r>
      <w:r>
        <w:t xml:space="preserve"> представляются в вида фонетических ( вер</w:t>
      </w:r>
      <w:r>
        <w:softHyphen/>
        <w:t>нее, квазифонетических) цепочек, совокупность которых описывается графом с конечным числом состояния, а каждая фонема - признака</w:t>
      </w:r>
      <w:r>
        <w:softHyphen/>
        <w:t xml:space="preserve">ми способа и места образования. Слову </w:t>
      </w:r>
      <w:r>
        <w:rPr>
          <w:lang w:val="en-US"/>
        </w:rPr>
        <w:t>Ws</w:t>
      </w:r>
      <w:r>
        <w:t xml:space="preserve">   соответствует одна </w:t>
      </w:r>
      <w:r>
        <w:rPr>
          <w:b/>
        </w:rPr>
        <w:t>или</w:t>
      </w:r>
      <w:r>
        <w:t xml:space="preserve"> несколько траекторий (цепочек поверхностных форм) на графе (количество траекторий зависит от метода произношения и харак</w:t>
      </w:r>
      <w:r>
        <w:softHyphen/>
        <w:t xml:space="preserve">теристики диктора). Направленный граф </w:t>
      </w:r>
      <w:r>
        <w:rPr>
          <w:lang w:val="en-US"/>
        </w:rPr>
        <w:t>f</w:t>
      </w:r>
      <w:r>
        <w:t xml:space="preserve"> (</w:t>
      </w:r>
      <w:r>
        <w:rPr>
          <w:lang w:val="en-US"/>
        </w:rPr>
        <w:t>Ws</w:t>
      </w:r>
      <w:r>
        <w:t xml:space="preserve">)   представляет все фонемы эталона слова </w:t>
      </w:r>
      <w:r>
        <w:rPr>
          <w:lang w:val="en-US"/>
        </w:rPr>
        <w:t>Ws</w:t>
      </w:r>
      <w:r>
        <w:sym w:font="Symbol" w:char="F0CE"/>
      </w:r>
      <w:r>
        <w:t xml:space="preserve"> </w:t>
      </w:r>
      <w:r>
        <w:rPr>
          <w:lang w:val="en-US"/>
        </w:rPr>
        <w:t>W</w:t>
      </w:r>
      <w:r>
        <w:t xml:space="preserve">  </w:t>
      </w:r>
      <w:r>
        <w:rPr>
          <w:i/>
        </w:rPr>
        <w:t>,</w:t>
      </w:r>
      <w:r>
        <w:t xml:space="preserve"> который имеет </w:t>
      </w:r>
      <w:r>
        <w:rPr>
          <w:lang w:val="en-US"/>
        </w:rPr>
        <w:t>Wsk</w:t>
      </w:r>
      <w:r>
        <w:rPr>
          <w:i/>
        </w:rPr>
        <w:t>,</w:t>
      </w:r>
      <w:r>
        <w:t xml:space="preserve">   поверхностных форм, </w:t>
      </w:r>
      <w:r>
        <w:rPr>
          <w:lang w:val="en-US"/>
        </w:rPr>
        <w:t>K</w:t>
      </w:r>
      <w:r>
        <w:t xml:space="preserve"> = 1,2,3..,</w:t>
      </w:r>
      <w:r>
        <w:rPr>
          <w:lang w:val="en-US"/>
        </w:rPr>
        <w:t>Ks</w:t>
      </w:r>
      <w:r>
        <w:t xml:space="preserve">; каждая поверхностная форма </w:t>
      </w:r>
      <w:r>
        <w:rPr>
          <w:lang w:val="en-US"/>
        </w:rPr>
        <w:t>Wsk</w:t>
      </w:r>
      <w:r>
        <w:sym w:font="Symbol" w:char="F0CE"/>
      </w:r>
      <w:r>
        <w:rPr>
          <w:lang w:val="en-US"/>
        </w:rPr>
        <w:t>Ws</w:t>
      </w:r>
      <w:r>
        <w:t xml:space="preserve"> содержит </w:t>
      </w:r>
      <w:r>
        <w:rPr>
          <w:lang w:val="en-US"/>
        </w:rPr>
        <w:t>L</w:t>
      </w:r>
      <w:r>
        <w:t>=</w:t>
      </w:r>
      <w:r>
        <w:rPr>
          <w:lang w:val="en-US"/>
        </w:rPr>
        <w:t>L</w:t>
      </w:r>
      <w:r>
        <w:t>(</w:t>
      </w:r>
      <w:r>
        <w:rPr>
          <w:lang w:val="en-US"/>
        </w:rPr>
        <w:t>s</w:t>
      </w:r>
      <w:r>
        <w:t>,</w:t>
      </w:r>
      <w:r>
        <w:rPr>
          <w:lang w:val="en-US"/>
        </w:rPr>
        <w:t>k</w:t>
      </w:r>
      <w:r>
        <w:t>)  опорных квазифонемы ,</w:t>
      </w:r>
    </w:p>
    <w:p w:rsidR="004B55C2" w:rsidRDefault="003E1087">
      <w:pPr>
        <w:spacing w:line="280" w:lineRule="auto"/>
        <w:ind w:firstLine="500"/>
      </w:pPr>
      <w:r>
        <w:t xml:space="preserve">Необходимо отметить, что количество опорных сегментов    в поверхностных формах слов выходного словаря различно, т.е. предел изменения индекса  </w:t>
      </w:r>
      <w:r>
        <w:rPr>
          <w:lang w:val="en-US"/>
        </w:rPr>
        <w:t>L</w:t>
      </w:r>
      <w:r>
        <w:t xml:space="preserve">   зависит как от номера слова, так и    от его поверхностной формы </w:t>
      </w:r>
      <w:r>
        <w:rPr>
          <w:lang w:val="en-US"/>
        </w:rPr>
        <w:t>L</w:t>
      </w:r>
      <w:r>
        <w:t>=</w:t>
      </w:r>
      <w:r>
        <w:rPr>
          <w:lang w:val="en-US"/>
        </w:rPr>
        <w:t>L</w:t>
      </w:r>
      <w:r>
        <w:t>(</w:t>
      </w:r>
      <w:r>
        <w:rPr>
          <w:lang w:val="en-US"/>
        </w:rPr>
        <w:t>s</w:t>
      </w:r>
      <w:r>
        <w:t>,</w:t>
      </w:r>
      <w:r>
        <w:rPr>
          <w:lang w:val="en-US"/>
        </w:rPr>
        <w:t>k</w:t>
      </w:r>
      <w:r>
        <w:t>).</w:t>
      </w:r>
    </w:p>
    <w:p w:rsidR="004B55C2" w:rsidRDefault="003E1087">
      <w:pPr>
        <w:spacing w:line="280" w:lineRule="auto"/>
        <w:ind w:firstLine="500"/>
      </w:pPr>
      <w:r>
        <w:t>Для того, чтобы осуществить оценку неверной классификации слов словаря на стадии лексического распознавания по фонетичес</w:t>
      </w:r>
      <w:r>
        <w:softHyphen/>
        <w:t>кой структуре этих слов, выполним операцию разбиения всех   по</w:t>
      </w:r>
      <w:r>
        <w:softHyphen/>
        <w:t xml:space="preserve">верхностных форм эталонов слов на </w:t>
      </w:r>
      <w:r>
        <w:rPr>
          <w:i/>
        </w:rPr>
        <w:t>М</w:t>
      </w:r>
      <w:r>
        <w:t xml:space="preserve">  фонетических групп с одина</w:t>
      </w:r>
      <w:r>
        <w:softHyphen/>
        <w:t xml:space="preserve">ковым количеством опорных сегментов </w:t>
      </w:r>
      <w:r>
        <w:rPr>
          <w:lang w:val="en-US"/>
        </w:rPr>
        <w:t>L</w:t>
      </w:r>
      <w:r>
        <w:t>=</w:t>
      </w:r>
      <w:r>
        <w:rPr>
          <w:lang w:val="en-US"/>
        </w:rPr>
        <w:t>L</w:t>
      </w:r>
      <w:r>
        <w:t>(</w:t>
      </w:r>
      <w:r>
        <w:rPr>
          <w:lang w:val="en-US"/>
        </w:rPr>
        <w:t>s</w:t>
      </w:r>
      <w:r>
        <w:t>)</w:t>
      </w:r>
      <w:r>
        <w:rPr>
          <w:i/>
        </w:rPr>
        <w:t xml:space="preserve"> .</w:t>
      </w:r>
      <w:r>
        <w:t xml:space="preserve"> При этом    слова, поверхностные формы которых принадлежат разным группам, не будут путаться между собой, поскольку их легко классифицировать по числу "опорных" фонем, составляющих слова.</w:t>
      </w:r>
    </w:p>
    <w:p w:rsidR="004B55C2" w:rsidRDefault="003E1087">
      <w:pPr>
        <w:spacing w:line="280" w:lineRule="auto"/>
        <w:ind w:firstLine="500"/>
      </w:pPr>
      <w:r>
        <w:t>Вообще говоря, можно представить себе фонетические    группы эталонных поверхностных форм, отличающиеся не только числом опор</w:t>
      </w:r>
      <w:r>
        <w:softHyphen/>
        <w:t>ных фонем, но</w:t>
      </w:r>
      <w:r>
        <w:rPr>
          <w:b/>
        </w:rPr>
        <w:t xml:space="preserve"> и их</w:t>
      </w:r>
      <w:r>
        <w:t xml:space="preserve"> характером, а также порядком следования. Если учесть все три фактора, позволяющие разбить эталоны на существен</w:t>
      </w:r>
      <w:r>
        <w:softHyphen/>
        <w:t>но большее число фонетических групп, то дальнейшие    рассуждения можно отнести   к каждой из этих групп. Для простоты, однако, бу</w:t>
      </w:r>
      <w:r>
        <w:softHyphen/>
        <w:t xml:space="preserve">дем считать, что мы имеем   </w:t>
      </w:r>
      <w:r>
        <w:rPr>
          <w:i/>
        </w:rPr>
        <w:t>М</w:t>
      </w:r>
      <w:r>
        <w:t xml:space="preserve">    фонетических групп, в каждой из которых одинаковое число опорных сегментов. В практических за</w:t>
      </w:r>
      <w:r>
        <w:softHyphen/>
        <w:t>дачах при разбиении на группы следует учитывать все эти факторы, однако необходимо строго ограничивать число различных     опорных сегментов, выбирая лишь те, которые не путаются между собой и ха</w:t>
      </w:r>
      <w:r>
        <w:softHyphen/>
        <w:t>рактеризуются групповыми признаками места образования -  ударные гласные, смычные, фрикативные   [81,80] .</w:t>
      </w:r>
    </w:p>
    <w:p w:rsidR="004B55C2" w:rsidRDefault="003E1087">
      <w:pPr>
        <w:spacing w:line="280" w:lineRule="auto"/>
        <w:ind w:firstLine="500"/>
      </w:pPr>
      <w:r>
        <w:t>Итак, допустим, что существует</w:t>
      </w:r>
      <w:r>
        <w:rPr>
          <w:lang w:val="en-US"/>
        </w:rPr>
        <w:t>M</w:t>
      </w:r>
      <w:r>
        <w:t xml:space="preserve">   фонетических  групп слов </w:t>
      </w:r>
      <w:r>
        <w:rPr>
          <w:lang w:val="en-US"/>
        </w:rPr>
        <w:t>W</w:t>
      </w:r>
      <w:r>
        <w:t>1,</w:t>
      </w:r>
      <w:r>
        <w:rPr>
          <w:lang w:val="en-US"/>
        </w:rPr>
        <w:t>W</w:t>
      </w:r>
      <w:r>
        <w:t>2,</w:t>
      </w:r>
      <w:r>
        <w:rPr>
          <w:lang w:val="en-US"/>
        </w:rPr>
        <w:t>W</w:t>
      </w:r>
      <w:r>
        <w:t>3,…,</w:t>
      </w:r>
      <w:r>
        <w:rPr>
          <w:lang w:val="en-US"/>
        </w:rPr>
        <w:t>Wn</w:t>
      </w:r>
      <w:r>
        <w:t>,…,</w:t>
      </w:r>
      <w:r>
        <w:rPr>
          <w:lang w:val="en-US"/>
        </w:rPr>
        <w:t>Wm</w:t>
      </w:r>
      <w:r>
        <w:rPr>
          <w:i/>
        </w:rPr>
        <w:t xml:space="preserve"> ,</w:t>
      </w:r>
      <w:r>
        <w:t xml:space="preserve"> в каждой из которых одинаковое число опорных квазифонемы. Общее число эталонов </w:t>
      </w:r>
      <w:r>
        <w:rPr>
          <w:lang w:val="en-US"/>
        </w:rPr>
        <w:t>W</w:t>
      </w:r>
      <w:r>
        <w:t>= U</w:t>
      </w:r>
      <w:r>
        <w:rPr>
          <w:vertAlign w:val="subscript"/>
          <w:lang w:val="en-US"/>
        </w:rPr>
        <w:t>n</w:t>
      </w:r>
      <w:r>
        <w:rPr>
          <w:vertAlign w:val="subscript"/>
        </w:rPr>
        <w:t>=1</w:t>
      </w:r>
      <w:r>
        <w:rPr>
          <w:vertAlign w:val="superscript"/>
          <w:lang w:val="en-US"/>
        </w:rPr>
        <w:t>m</w:t>
      </w:r>
      <w:r>
        <w:t xml:space="preserve"> </w:t>
      </w:r>
      <w:r>
        <w:rPr>
          <w:lang w:val="en-US"/>
        </w:rPr>
        <w:t>Wm</w:t>
      </w:r>
      <w:r>
        <w:rPr>
          <w:i/>
        </w:rPr>
        <w:t xml:space="preserve"> ,</w:t>
      </w:r>
      <w:r>
        <w:t xml:space="preserve"> а ко</w:t>
      </w:r>
      <w:r>
        <w:softHyphen/>
        <w:t xml:space="preserve">личество фонем, составляющих: слова (длина фонетической   цепочки) каждой группы, обозначим через </w:t>
      </w:r>
      <w:r>
        <w:rPr>
          <w:lang w:val="en-US"/>
        </w:rPr>
        <w:t>Lm</w:t>
      </w:r>
      <w:r>
        <w:t xml:space="preserve">; </w:t>
      </w:r>
      <w:r>
        <w:rPr>
          <w:lang w:val="en-US"/>
        </w:rPr>
        <w:t>m</w:t>
      </w:r>
      <w:r>
        <w:t xml:space="preserve">=1, </w:t>
      </w:r>
      <w:r>
        <w:rPr>
          <w:lang w:val="en-US"/>
        </w:rPr>
        <w:t>M</w:t>
      </w:r>
      <w:r>
        <w:t>.</w:t>
      </w:r>
    </w:p>
    <w:p w:rsidR="004B55C2" w:rsidRDefault="003E1087">
      <w:pPr>
        <w:spacing w:line="280" w:lineRule="auto"/>
        <w:ind w:firstLine="500"/>
      </w:pPr>
      <w:r>
        <w:t>Представляя таким образом слова словаря на входе СРР и   ис</w:t>
      </w:r>
      <w:r>
        <w:softHyphen/>
        <w:t>пользуя матрицы ошибочной классификации фонем, составляющих слова</w:t>
      </w:r>
    </w:p>
    <w:p w:rsidR="004B55C2" w:rsidRDefault="003E1087">
      <w:pPr>
        <w:spacing w:line="460" w:lineRule="auto"/>
        <w:ind w:firstLine="2460"/>
        <w:rPr>
          <w:lang w:val="en-US"/>
        </w:rPr>
      </w:pPr>
      <w:r>
        <w:rPr>
          <w:lang w:val="en-US"/>
        </w:rPr>
        <w:t>P(a/b)=[Pij],                   (2.5)</w:t>
      </w:r>
    </w:p>
    <w:p w:rsidR="004B55C2" w:rsidRDefault="003E1087">
      <w:pPr>
        <w:spacing w:line="460" w:lineRule="auto"/>
      </w:pPr>
      <w:r>
        <w:rPr>
          <w:lang w:val="en-US"/>
        </w:rPr>
        <w:t xml:space="preserve"> </w:t>
      </w:r>
      <w:r>
        <w:t xml:space="preserve">можно оценить вероятности </w:t>
      </w:r>
      <w:r>
        <w:rPr>
          <w:lang w:val="en-US"/>
        </w:rPr>
        <w:t>Pm</w:t>
      </w:r>
      <w:r>
        <w:t>(</w:t>
      </w:r>
      <w:r>
        <w:rPr>
          <w:lang w:val="en-US"/>
        </w:rPr>
        <w:t>Vr</w:t>
      </w:r>
      <w:r>
        <w:t>/</w:t>
      </w:r>
      <w:r>
        <w:rPr>
          <w:lang w:val="en-US"/>
        </w:rPr>
        <w:t>Ws</w:t>
      </w:r>
      <w:r>
        <w:t>) спутывания  поверхностных форм слов внутри каждой группы слов</w:t>
      </w:r>
      <w:r>
        <w:tab/>
        <w:t>следующим образом:</w:t>
      </w:r>
    </w:p>
    <w:p w:rsidR="004B55C2" w:rsidRDefault="003E1087">
      <w:pPr>
        <w:spacing w:line="460" w:lineRule="auto"/>
        <w:jc w:val="center"/>
        <w:rPr>
          <w:lang w:val="en-US"/>
        </w:rPr>
      </w:pPr>
      <w:r>
        <w:rPr>
          <w:lang w:val="en-US"/>
        </w:rPr>
        <w:t>Pm (Vr/Ws)=</w:t>
      </w:r>
      <w:r>
        <w:t>П</w:t>
      </w:r>
      <w:r>
        <w:rPr>
          <w:position w:val="-28"/>
          <w:lang w:val="en-US"/>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fillcolor="window">
            <v:imagedata r:id="rId4" o:title=""/>
          </v:shape>
          <o:OLEObject Type="Embed" ProgID="Equation.3" ShapeID="_x0000_i1025" DrawAspect="Content" ObjectID="_1461762252" r:id="rId5"/>
        </w:object>
      </w:r>
      <w:r>
        <w:rPr>
          <w:lang w:val="en-US"/>
        </w:rPr>
        <w:t>;</w:t>
      </w:r>
      <w:r>
        <w:rPr>
          <w:lang w:val="en-US"/>
        </w:rPr>
        <w:tab/>
        <w:t>(2.7)</w:t>
      </w:r>
    </w:p>
    <w:p w:rsidR="004B55C2" w:rsidRDefault="003E1087">
      <w:pPr>
        <w:spacing w:line="460" w:lineRule="auto"/>
      </w:pPr>
      <w:r>
        <w:rPr>
          <w:i/>
        </w:rPr>
        <w:t xml:space="preserve">Где </w:t>
      </w:r>
      <w:r>
        <w:rPr>
          <w:lang w:val="en-US"/>
        </w:rPr>
        <w:t>T</w:t>
      </w:r>
      <w:r>
        <w:t>=1,2,..,</w:t>
      </w:r>
      <w:r>
        <w:rPr>
          <w:lang w:val="en-US"/>
        </w:rPr>
        <w:t>Tm</w:t>
      </w:r>
      <w:r>
        <w:rPr>
          <w:i/>
        </w:rPr>
        <w:t xml:space="preserve"> </w:t>
      </w:r>
      <w:r>
        <w:t xml:space="preserve">длина фонетической цепочки     группы слов </w:t>
      </w:r>
      <w:r>
        <w:rPr>
          <w:lang w:val="en-US"/>
        </w:rPr>
        <w:t>Wm</w:t>
      </w:r>
      <w:r>
        <w:t xml:space="preserve"> , </w:t>
      </w:r>
      <w:r>
        <w:rPr>
          <w:lang w:val="en-US"/>
        </w:rPr>
        <w:t>Art</w:t>
      </w:r>
      <w:r>
        <w:t xml:space="preserve"> </w:t>
      </w:r>
      <w:r>
        <w:sym w:font="Symbol" w:char="F0CE"/>
      </w:r>
      <w:r>
        <w:t xml:space="preserve"> </w:t>
      </w:r>
      <w:r>
        <w:rPr>
          <w:lang w:val="en-US"/>
        </w:rPr>
        <w:t>Vr</w:t>
      </w:r>
      <w:r>
        <w:t xml:space="preserve"> ,  </w:t>
      </w:r>
    </w:p>
    <w:p w:rsidR="004B55C2" w:rsidRDefault="003E1087">
      <w:pPr>
        <w:spacing w:line="460" w:lineRule="auto"/>
      </w:pPr>
      <w:r>
        <w:rPr>
          <w:lang w:val="en-US"/>
        </w:rPr>
        <w:t>Bst</w:t>
      </w:r>
      <w:r>
        <w:t xml:space="preserve"> </w:t>
      </w:r>
      <w:r>
        <w:sym w:font="Symbol" w:char="F0CE"/>
      </w:r>
      <w:r>
        <w:t xml:space="preserve"> </w:t>
      </w:r>
      <w:r>
        <w:rPr>
          <w:lang w:val="en-US"/>
        </w:rPr>
        <w:t>Ws</w:t>
      </w:r>
      <w:r>
        <w:rPr>
          <w:i/>
        </w:rPr>
        <w:t>..</w:t>
      </w:r>
      <w:r>
        <w:t xml:space="preserve">В общем случае одно и то же слово </w:t>
      </w:r>
      <w:r>
        <w:rPr>
          <w:lang w:val="en-US"/>
        </w:rPr>
        <w:t>Ws</w:t>
      </w:r>
      <w:r>
        <w:t xml:space="preserve">   может иметь </w:t>
      </w:r>
      <w:r>
        <w:rPr>
          <w:lang w:val="en-US"/>
        </w:rPr>
        <w:t>Ks</w:t>
      </w:r>
      <w:r>
        <w:rPr>
          <w:i/>
        </w:rPr>
        <w:t xml:space="preserve">, </w:t>
      </w:r>
      <w:r>
        <w:t xml:space="preserve">поверхностных форм, имеющих разное число фонетических   элементов и попадающих в разные группы слов </w:t>
      </w:r>
      <w:r>
        <w:rPr>
          <w:lang w:val="en-US"/>
        </w:rPr>
        <w:t>Wm</w:t>
      </w:r>
      <w:r>
        <w:rPr>
          <w:i/>
        </w:rPr>
        <w:t xml:space="preserve"> .</w:t>
      </w:r>
      <w:r>
        <w:t xml:space="preserve">  Поэтому общую   услов</w:t>
      </w:r>
      <w:r>
        <w:softHyphen/>
        <w:t>ную вероятность "спутывания" слов словаря определим</w:t>
      </w:r>
    </w:p>
    <w:p w:rsidR="004B55C2" w:rsidRDefault="004B55C2">
      <w:pPr>
        <w:spacing w:line="280" w:lineRule="auto"/>
        <w:ind w:firstLine="480"/>
      </w:pPr>
    </w:p>
    <w:p w:rsidR="004B55C2" w:rsidRDefault="003E1087">
      <w:pPr>
        <w:spacing w:line="280" w:lineRule="auto"/>
        <w:ind w:firstLine="480"/>
        <w:rPr>
          <w:lang w:val="en-US"/>
        </w:rPr>
        <w:sectPr w:rsidR="004B55C2">
          <w:type w:val="continuous"/>
          <w:pgSz w:w="11900" w:h="16820"/>
          <w:pgMar w:top="851" w:right="851" w:bottom="794" w:left="851" w:header="720" w:footer="720" w:gutter="0"/>
          <w:cols w:space="60"/>
          <w:noEndnote/>
        </w:sectPr>
      </w:pPr>
      <w:r>
        <w:rPr>
          <w:lang w:val="en-US"/>
        </w:rPr>
        <w:t>P(Vr/Ws)=</w:t>
      </w:r>
      <w:r>
        <w:rPr>
          <w:position w:val="-28"/>
          <w:lang w:val="en-US"/>
        </w:rPr>
        <w:object w:dxaOrig="2220" w:dyaOrig="680">
          <v:shape id="_x0000_i1026" type="#_x0000_t75" style="width:111pt;height:33.75pt" o:ole="" fillcolor="window">
            <v:imagedata r:id="rId6" o:title=""/>
          </v:shape>
          <o:OLEObject Type="Embed" ProgID="Equation.3" ShapeID="_x0000_i1026" DrawAspect="Content" ObjectID="_1461762253" r:id="rId7"/>
        </w:object>
      </w:r>
      <w:r>
        <w:rPr>
          <w:lang w:val="en-US"/>
        </w:rPr>
        <w:tab/>
        <w:t>(2.8)</w:t>
      </w:r>
    </w:p>
    <w:p w:rsidR="004B55C2" w:rsidRDefault="003E1087">
      <w:pPr>
        <w:pStyle w:val="2"/>
        <w:rPr>
          <w:sz w:val="24"/>
        </w:rPr>
      </w:pPr>
      <w:r>
        <w:rPr>
          <w:sz w:val="24"/>
        </w:rPr>
        <w:t>Для определения потери информации в СРР, которая рассматрива</w:t>
      </w:r>
      <w:r>
        <w:rPr>
          <w:sz w:val="24"/>
        </w:rPr>
        <w:softHyphen/>
        <w:t>ется как канал передачи информации, в случае распознавания слов используем выражение</w:t>
      </w:r>
    </w:p>
    <w:p w:rsidR="004B55C2" w:rsidRDefault="003E1087">
      <w:pPr>
        <w:pStyle w:val="2"/>
        <w:rPr>
          <w:sz w:val="24"/>
          <w:lang w:val="en-US"/>
        </w:rPr>
      </w:pPr>
      <w:r>
        <w:rPr>
          <w:sz w:val="24"/>
          <w:lang w:val="en-US"/>
        </w:rPr>
        <w:t>I(V/W)=-</w:t>
      </w:r>
      <w:r>
        <w:rPr>
          <w:position w:val="-28"/>
          <w:sz w:val="24"/>
          <w:lang w:val="en-US"/>
        </w:rPr>
        <w:object w:dxaOrig="1060" w:dyaOrig="540">
          <v:shape id="_x0000_i1027" type="#_x0000_t75" style="width:53.25pt;height:27pt" o:ole="" fillcolor="window">
            <v:imagedata r:id="rId8" o:title=""/>
          </v:shape>
          <o:OLEObject Type="Embed" ProgID="Equation.3" ShapeID="_x0000_i1027" DrawAspect="Content" ObjectID="_1461762254" r:id="rId9"/>
        </w:object>
      </w:r>
      <w:r>
        <w:rPr>
          <w:position w:val="-28"/>
          <w:sz w:val="24"/>
          <w:lang w:val="en-US"/>
        </w:rPr>
        <w:object w:dxaOrig="3019" w:dyaOrig="540">
          <v:shape id="_x0000_i1028" type="#_x0000_t75" style="width:150.75pt;height:27pt" o:ole="" fillcolor="window">
            <v:imagedata r:id="rId10" o:title=""/>
          </v:shape>
          <o:OLEObject Type="Embed" ProgID="Equation.3" ShapeID="_x0000_i1028" DrawAspect="Content" ObjectID="_1461762255" r:id="rId11"/>
        </w:object>
      </w:r>
      <w:r>
        <w:rPr>
          <w:sz w:val="24"/>
          <w:lang w:val="en-US"/>
        </w:rPr>
        <w:t xml:space="preserve">, </w:t>
      </w:r>
      <w:r>
        <w:rPr>
          <w:sz w:val="24"/>
          <w:lang w:val="en-US"/>
        </w:rPr>
        <w:tab/>
        <w:t>(2.9)</w:t>
      </w:r>
    </w:p>
    <w:p w:rsidR="004B55C2" w:rsidRDefault="003E1087">
      <w:pPr>
        <w:pStyle w:val="FR3"/>
        <w:spacing w:before="220" w:line="240" w:lineRule="auto"/>
        <w:ind w:firstLine="0"/>
        <w:rPr>
          <w:rFonts w:ascii="Times New Roman" w:hAnsi="Times New Roman"/>
          <w:sz w:val="24"/>
        </w:rPr>
      </w:pPr>
      <w:r>
        <w:rPr>
          <w:rFonts w:ascii="Times New Roman" w:hAnsi="Times New Roman"/>
          <w:sz w:val="24"/>
        </w:rPr>
        <w:t>То тогда  2</w:t>
      </w:r>
      <w:r>
        <w:rPr>
          <w:rFonts w:ascii="Times New Roman" w:hAnsi="Times New Roman"/>
          <w:sz w:val="24"/>
          <w:vertAlign w:val="superscript"/>
          <w:lang w:val="en-US"/>
        </w:rPr>
        <w:t>I</w:t>
      </w:r>
      <w:r>
        <w:rPr>
          <w:rFonts w:ascii="Times New Roman" w:hAnsi="Times New Roman"/>
          <w:sz w:val="24"/>
          <w:vertAlign w:val="superscript"/>
        </w:rPr>
        <w:t>=(</w:t>
      </w:r>
      <w:r>
        <w:rPr>
          <w:rFonts w:ascii="Times New Roman" w:hAnsi="Times New Roman"/>
          <w:sz w:val="24"/>
          <w:vertAlign w:val="superscript"/>
          <w:lang w:val="en-US"/>
        </w:rPr>
        <w:t>V</w:t>
      </w:r>
      <w:r>
        <w:rPr>
          <w:rFonts w:ascii="Times New Roman" w:hAnsi="Times New Roman"/>
          <w:sz w:val="24"/>
          <w:vertAlign w:val="superscript"/>
        </w:rPr>
        <w:t>/</w:t>
      </w:r>
      <w:r>
        <w:rPr>
          <w:rFonts w:ascii="Times New Roman" w:hAnsi="Times New Roman"/>
          <w:sz w:val="24"/>
          <w:vertAlign w:val="superscript"/>
          <w:lang w:val="en-US"/>
        </w:rPr>
        <w:t>W</w:t>
      </w:r>
      <w:r>
        <w:rPr>
          <w:rFonts w:ascii="Times New Roman" w:hAnsi="Times New Roman"/>
          <w:sz w:val="24"/>
          <w:vertAlign w:val="superscript"/>
        </w:rPr>
        <w:t>)</w:t>
      </w:r>
      <w:r>
        <w:rPr>
          <w:rFonts w:ascii="Times New Roman" w:hAnsi="Times New Roman"/>
          <w:sz w:val="24"/>
        </w:rPr>
        <w:t xml:space="preserve"> определяет эквивалентный размер словаря - число альтернативных слов  на  входе системы распознавания, а 2</w:t>
      </w:r>
      <w:r>
        <w:rPr>
          <w:rFonts w:ascii="Times New Roman" w:hAnsi="Times New Roman"/>
          <w:sz w:val="24"/>
          <w:vertAlign w:val="superscript"/>
          <w:lang w:val="en-US"/>
        </w:rPr>
        <w:t>I</w:t>
      </w:r>
      <w:r>
        <w:rPr>
          <w:rFonts w:ascii="Times New Roman" w:hAnsi="Times New Roman"/>
          <w:sz w:val="24"/>
          <w:vertAlign w:val="superscript"/>
        </w:rPr>
        <w:t>=(</w:t>
      </w:r>
      <w:r>
        <w:rPr>
          <w:rFonts w:ascii="Times New Roman" w:hAnsi="Times New Roman"/>
          <w:sz w:val="24"/>
          <w:vertAlign w:val="superscript"/>
          <w:lang w:val="en-US"/>
        </w:rPr>
        <w:t>V</w:t>
      </w:r>
      <w:r>
        <w:rPr>
          <w:rFonts w:ascii="Times New Roman" w:hAnsi="Times New Roman"/>
          <w:sz w:val="24"/>
          <w:vertAlign w:val="superscript"/>
        </w:rPr>
        <w:t>)</w:t>
      </w:r>
      <w:r>
        <w:rPr>
          <w:rFonts w:ascii="Times New Roman" w:hAnsi="Times New Roman"/>
          <w:i/>
          <w:sz w:val="24"/>
        </w:rPr>
        <w:t xml:space="preserve">  -</w:t>
      </w:r>
      <w:r>
        <w:rPr>
          <w:rFonts w:ascii="Times New Roman" w:hAnsi="Times New Roman"/>
          <w:sz w:val="24"/>
        </w:rPr>
        <w:t xml:space="preserve"> фактический  объем  входного словаря, где</w:t>
      </w:r>
    </w:p>
    <w:p w:rsidR="004B55C2" w:rsidRDefault="003E1087">
      <w:pPr>
        <w:spacing w:before="180" w:line="280" w:lineRule="auto"/>
        <w:ind w:firstLine="500"/>
      </w:pPr>
      <w:r>
        <w:rPr>
          <w:lang w:val="en-US"/>
        </w:rPr>
        <w:t>I</w:t>
      </w:r>
      <w:r>
        <w:t>(</w:t>
      </w:r>
      <w:r>
        <w:rPr>
          <w:lang w:val="en-US"/>
        </w:rPr>
        <w:t>V</w:t>
      </w:r>
      <w:r>
        <w:t>)=-</w:t>
      </w:r>
      <w:r>
        <w:rPr>
          <w:position w:val="-28"/>
          <w:lang w:val="en-US"/>
        </w:rPr>
        <w:object w:dxaOrig="2200" w:dyaOrig="680">
          <v:shape id="_x0000_i1029" type="#_x0000_t75" style="width:110.25pt;height:33.75pt" o:ole="" fillcolor="window">
            <v:imagedata r:id="rId12" o:title=""/>
          </v:shape>
          <o:OLEObject Type="Embed" ProgID="Equation.3" ShapeID="_x0000_i1029" DrawAspect="Content" ObjectID="_1461762256" r:id="rId13"/>
        </w:object>
      </w:r>
      <w:r>
        <w:t xml:space="preserve"> ,</w:t>
      </w:r>
      <w:r>
        <w:tab/>
      </w:r>
      <w:r>
        <w:tab/>
      </w:r>
      <w:r>
        <w:tab/>
      </w:r>
      <w:r>
        <w:tab/>
      </w:r>
      <w:r>
        <w:tab/>
        <w:t>(2.10)</w:t>
      </w:r>
    </w:p>
    <w:p w:rsidR="004B55C2" w:rsidRDefault="003E1087">
      <w:pPr>
        <w:spacing w:before="180" w:line="280" w:lineRule="auto"/>
        <w:ind w:firstLine="500"/>
      </w:pPr>
      <w:r>
        <w:t>Эти выражения, аналогичные формулам (2.4), (2.5), оцениваю</w:t>
      </w:r>
      <w:r>
        <w:softHyphen/>
        <w:t>щим фонетическую неопределенность, являются критерием      оценки лексической неопределенности. Они определяют сложность распознава</w:t>
      </w:r>
      <w:r>
        <w:softHyphen/>
        <w:t>ния словаря и позволяют судить о качестве СРР. При автоматичес</w:t>
      </w:r>
      <w:r>
        <w:softHyphen/>
        <w:t>кой маркировке, наряду с ошибками неверной классификации фонем, существуют, как уже отмечалось, ошибки неверной сегментации, при</w:t>
      </w:r>
      <w:r>
        <w:softHyphen/>
        <w:t>водящие к слиянию отрезков, соответствующих смежным фонемам,    в один сегмент или расчленению отрезка, соответствующего одной фонеме, на несколько смежных фонем разных классов. При   выборе альтернативных слов словаря надо следить за тем, чтобы   неприят</w:t>
      </w:r>
      <w:r>
        <w:softHyphen/>
        <w:t>ности такого рода не вызывали подобия последовательностей фоне</w:t>
      </w:r>
      <w:r>
        <w:softHyphen/>
        <w:t>тических единиц, соответствующих разным словам. Для этого   необ</w:t>
      </w:r>
      <w:r>
        <w:softHyphen/>
        <w:t>ходимо использовать матрицы, отражающие возможные варианты   сег</w:t>
      </w:r>
      <w:r>
        <w:softHyphen/>
        <w:t>ментации слов словаря и частоты встречаемости тех или иных вари</w:t>
      </w:r>
      <w:r>
        <w:softHyphen/>
        <w:t>антов сегментации, соответствующих различит поверхностным формам слов. Так как информация о словах, содержащихся в фонемах, избы</w:t>
      </w:r>
      <w:r>
        <w:softHyphen/>
        <w:t>точна, то часто при оценке различимости слов словаря     вполне достаточно использовать опорные фонемы, допускающие минимум оши</w:t>
      </w:r>
      <w:r>
        <w:softHyphen/>
        <w:t>бок расчленения и слияния. Поэтому в формуле (2.7) для прибли</w:t>
      </w:r>
      <w:r>
        <w:softHyphen/>
        <w:t>женной оценки спутывания слов необходимо в первую очередь   ис</w:t>
      </w:r>
      <w:r>
        <w:softHyphen/>
        <w:t>пользовать вероятности ошибочного распознавания таких    опорных фонем, которые в данном слове не дают ошибок слияния и расчлене</w:t>
      </w:r>
      <w:r>
        <w:softHyphen/>
        <w:t>ния.</w:t>
      </w:r>
      <w:bookmarkStart w:id="0" w:name="_GoBack"/>
      <w:bookmarkEnd w:id="0"/>
    </w:p>
    <w:sectPr w:rsidR="004B5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087"/>
    <w:rsid w:val="003E1087"/>
    <w:rsid w:val="004B55C2"/>
    <w:rsid w:val="00E3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C42F170-F9E1-4683-9CD3-E440BEA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line="360" w:lineRule="auto"/>
      <w:ind w:firstLine="460"/>
      <w:jc w:val="both"/>
    </w:pPr>
    <w:rPr>
      <w:rFonts w:ascii="Courier New" w:hAnsi="Courier New"/>
      <w:snapToGrid w:val="0"/>
      <w:sz w:val="16"/>
    </w:rPr>
  </w:style>
  <w:style w:type="paragraph" w:customStyle="1" w:styleId="FR1">
    <w:name w:val="FR1"/>
    <w:pPr>
      <w:widowControl w:val="0"/>
      <w:spacing w:before="240"/>
      <w:jc w:val="both"/>
    </w:pPr>
    <w:rPr>
      <w:rFonts w:ascii="Arial" w:hAnsi="Arial"/>
      <w:i/>
      <w:snapToGrid w:val="0"/>
      <w:sz w:val="28"/>
      <w:lang w:val="en-US"/>
    </w:rPr>
  </w:style>
  <w:style w:type="paragraph" w:customStyle="1" w:styleId="FR2">
    <w:name w:val="FR2"/>
    <w:pPr>
      <w:widowControl w:val="0"/>
      <w:jc w:val="both"/>
    </w:pPr>
    <w:rPr>
      <w:rFonts w:ascii="Arial" w:hAnsi="Arial"/>
      <w:i/>
      <w:snapToGrid w:val="0"/>
      <w:sz w:val="16"/>
      <w:lang w:val="en-US"/>
    </w:rPr>
  </w:style>
  <w:style w:type="paragraph" w:customStyle="1" w:styleId="FR5">
    <w:name w:val="FR5"/>
    <w:pPr>
      <w:widowControl w:val="0"/>
      <w:spacing w:line="400" w:lineRule="auto"/>
      <w:ind w:left="440" w:right="600"/>
      <w:jc w:val="center"/>
    </w:pPr>
    <w:rPr>
      <w:rFonts w:ascii="Arial" w:hAnsi="Arial"/>
      <w:snapToGrid w:val="0"/>
      <w:sz w:val="12"/>
    </w:rPr>
  </w:style>
  <w:style w:type="paragraph" w:styleId="2">
    <w:name w:val="Body Text Indent 2"/>
    <w:basedOn w:val="a"/>
    <w:semiHidden/>
    <w:pPr>
      <w:widowControl w:val="0"/>
      <w:spacing w:before="280" w:line="280" w:lineRule="auto"/>
      <w:ind w:firstLine="480"/>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2</vt:lpstr>
    </vt:vector>
  </TitlesOfParts>
  <Company>UASM</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Cibernetica</dc:creator>
  <cp:keywords/>
  <dc:description/>
  <cp:lastModifiedBy>admin</cp:lastModifiedBy>
  <cp:revision>2</cp:revision>
  <dcterms:created xsi:type="dcterms:W3CDTF">2014-05-16T13:18:00Z</dcterms:created>
  <dcterms:modified xsi:type="dcterms:W3CDTF">2014-05-16T13:18:00Z</dcterms:modified>
</cp:coreProperties>
</file>