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38" w:rsidRPr="000537D4" w:rsidRDefault="00805148" w:rsidP="00805148">
      <w:pPr>
        <w:pStyle w:val="10"/>
      </w:pPr>
      <w:r>
        <w:t>Содержание</w:t>
      </w:r>
      <w:r w:rsidR="00181A38" w:rsidRPr="000537D4">
        <w:t>.</w:t>
      </w:r>
    </w:p>
    <w:p w:rsidR="00181A38" w:rsidRDefault="00181A38" w:rsidP="00181A38">
      <w:pPr>
        <w:rPr>
          <w:rFonts w:ascii="Times New Roman" w:hAnsi="Times New Roman"/>
          <w:b/>
          <w:sz w:val="28"/>
          <w:szCs w:val="28"/>
        </w:rPr>
      </w:pPr>
      <w:r w:rsidRPr="000537D4">
        <w:rPr>
          <w:rFonts w:ascii="Times New Roman" w:hAnsi="Times New Roman"/>
          <w:b/>
          <w:sz w:val="32"/>
          <w:szCs w:val="32"/>
        </w:rPr>
        <w:t>Введение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………………………………………………………………………...3</w:t>
      </w:r>
    </w:p>
    <w:p w:rsidR="009C44D3" w:rsidRDefault="009C44D3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181A38" w:rsidRPr="000537D4" w:rsidRDefault="00181A38" w:rsidP="00181A3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  <w:lang w:val="en-US"/>
        </w:rPr>
        <w:t>.</w:t>
      </w:r>
      <w:r w:rsidR="009C44D3">
        <w:rPr>
          <w:rFonts w:ascii="Times New Roman" w:hAnsi="Times New Roman"/>
          <w:b/>
          <w:sz w:val="32"/>
          <w:szCs w:val="32"/>
        </w:rPr>
        <w:t xml:space="preserve"> </w:t>
      </w:r>
      <w:r w:rsidR="009C44D3">
        <w:rPr>
          <w:rFonts w:ascii="Times New Roman" w:hAnsi="Times New Roman"/>
          <w:b/>
          <w:sz w:val="28"/>
          <w:szCs w:val="28"/>
        </w:rPr>
        <w:t>Сущность и значение оценки финансового состояния в деятельности предприятия………………</w:t>
      </w:r>
      <w:r>
        <w:rPr>
          <w:rFonts w:ascii="Times New Roman" w:hAnsi="Times New Roman"/>
          <w:b/>
          <w:sz w:val="32"/>
          <w:szCs w:val="32"/>
        </w:rPr>
        <w:t>………………………………………………4</w:t>
      </w:r>
    </w:p>
    <w:p w:rsidR="00181A38" w:rsidRPr="000537D4" w:rsidRDefault="00181A38" w:rsidP="00805148">
      <w:pPr>
        <w:pStyle w:val="10"/>
      </w:pPr>
      <w:r w:rsidRPr="000537D4">
        <w:fldChar w:fldCharType="begin"/>
      </w:r>
      <w:r w:rsidRPr="000537D4">
        <w:instrText xml:space="preserve"> TOC \o "1-2" \h \z \u </w:instrText>
      </w:r>
      <w:r w:rsidRPr="000537D4">
        <w:fldChar w:fldCharType="separate"/>
      </w:r>
      <w:hyperlink w:anchor="_Toc534992545" w:history="1">
        <w:r>
          <w:rPr>
            <w:rStyle w:val="a3"/>
            <w:sz w:val="28"/>
            <w:szCs w:val="28"/>
            <w:u w:val="none"/>
          </w:rPr>
          <w:t>1.1 Ф</w:t>
        </w:r>
        <w:r w:rsidRPr="000537D4">
          <w:rPr>
            <w:rStyle w:val="a3"/>
            <w:sz w:val="28"/>
            <w:szCs w:val="28"/>
            <w:u w:val="none"/>
          </w:rPr>
          <w:t>инансовый анализ на предприятии</w:t>
        </w:r>
        <w:r w:rsidRPr="000537D4">
          <w:rPr>
            <w:webHidden/>
          </w:rPr>
          <w:tab/>
        </w:r>
        <w:r>
          <w:rPr>
            <w:webHidden/>
          </w:rPr>
          <w:t>4</w:t>
        </w:r>
      </w:hyperlink>
    </w:p>
    <w:p w:rsidR="00181A38" w:rsidRPr="000537D4" w:rsidRDefault="00310B06" w:rsidP="006C2509">
      <w:pPr>
        <w:pStyle w:val="20"/>
      </w:pPr>
      <w:hyperlink w:anchor="_Toc534992546" w:history="1">
        <w:r w:rsidR="00181A38" w:rsidRPr="000537D4">
          <w:rPr>
            <w:rStyle w:val="a3"/>
            <w:u w:val="none"/>
          </w:rPr>
          <w:t>Основные коэффициенты финансового состояния:</w:t>
        </w:r>
        <w:r w:rsidR="00181A38" w:rsidRPr="000537D4">
          <w:rPr>
            <w:webHidden/>
          </w:rPr>
          <w:tab/>
        </w:r>
      </w:hyperlink>
      <w:r w:rsidR="00181A38" w:rsidRPr="000537D4">
        <w:rPr>
          <w:rStyle w:val="a3"/>
          <w:color w:val="auto"/>
          <w:u w:val="none"/>
        </w:rPr>
        <w:t>12</w:t>
      </w:r>
    </w:p>
    <w:p w:rsidR="00181A38" w:rsidRPr="000537D4" w:rsidRDefault="00310B06" w:rsidP="006C2509">
      <w:pPr>
        <w:pStyle w:val="20"/>
      </w:pPr>
      <w:hyperlink w:anchor="_Toc534992547" w:history="1">
        <w:r w:rsidR="00181A38" w:rsidRPr="000537D4">
          <w:rPr>
            <w:rStyle w:val="a3"/>
            <w:u w:val="none"/>
          </w:rPr>
          <w:t>Коэффициенты финансовых результатов:</w:t>
        </w:r>
        <w:r w:rsidR="00181A38" w:rsidRPr="000537D4">
          <w:rPr>
            <w:webHidden/>
          </w:rPr>
          <w:tab/>
        </w:r>
        <w:r w:rsidR="00181A38">
          <w:rPr>
            <w:webHidden/>
          </w:rPr>
          <w:t>13</w:t>
        </w:r>
      </w:hyperlink>
    </w:p>
    <w:p w:rsidR="00181A38" w:rsidRPr="00BB3340" w:rsidRDefault="00181A38" w:rsidP="00805148">
      <w:pPr>
        <w:pStyle w:val="10"/>
        <w:rPr>
          <w:rStyle w:val="a3"/>
          <w:color w:val="auto"/>
          <w:sz w:val="28"/>
          <w:szCs w:val="28"/>
          <w:u w:val="none"/>
        </w:rPr>
      </w:pPr>
      <w:r w:rsidRPr="000537D4">
        <w:rPr>
          <w:rStyle w:val="a3"/>
          <w:color w:val="auto"/>
          <w:sz w:val="28"/>
          <w:szCs w:val="28"/>
          <w:u w:val="none"/>
        </w:rPr>
        <w:t>1.2</w:t>
      </w:r>
      <w:hyperlink w:anchor="_Toc534992548" w:history="1">
        <w:r w:rsidRPr="000537D4">
          <w:rPr>
            <w:rStyle w:val="a3"/>
            <w:sz w:val="28"/>
            <w:szCs w:val="28"/>
            <w:u w:val="none"/>
          </w:rPr>
          <w:t>Финансовая стратегия предприятия</w:t>
        </w:r>
        <w:r w:rsidRPr="000537D4">
          <w:rPr>
            <w:webHidden/>
          </w:rPr>
          <w:tab/>
        </w:r>
        <w:r>
          <w:rPr>
            <w:webHidden/>
          </w:rPr>
          <w:t>16</w:t>
        </w:r>
      </w:hyperlink>
    </w:p>
    <w:p w:rsidR="00181A38" w:rsidRPr="000537D4" w:rsidRDefault="00181A38" w:rsidP="00181A3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 Практическая часть...……………………………………………21</w:t>
      </w:r>
    </w:p>
    <w:p w:rsidR="00181A38" w:rsidRPr="000537D4" w:rsidRDefault="00181A38" w:rsidP="00805148">
      <w:pPr>
        <w:pStyle w:val="10"/>
      </w:pPr>
      <w:r w:rsidRPr="000537D4">
        <w:rPr>
          <w:rStyle w:val="a3"/>
          <w:color w:val="auto"/>
          <w:sz w:val="28"/>
          <w:szCs w:val="28"/>
          <w:u w:val="none"/>
        </w:rPr>
        <w:t>2.1</w:t>
      </w:r>
      <w:r>
        <w:rPr>
          <w:rStyle w:val="a3"/>
          <w:sz w:val="28"/>
          <w:szCs w:val="28"/>
          <w:u w:val="none"/>
        </w:rPr>
        <w:t xml:space="preserve"> </w:t>
      </w:r>
      <w:hyperlink w:anchor="_Toc534992550" w:history="1">
        <w:r w:rsidRPr="000537D4">
          <w:rPr>
            <w:rStyle w:val="a3"/>
            <w:sz w:val="28"/>
            <w:szCs w:val="28"/>
            <w:u w:val="none"/>
          </w:rPr>
          <w:t>Структурный анализ активов и пассивов предприятия</w:t>
        </w:r>
        <w:r w:rsidRPr="000537D4">
          <w:rPr>
            <w:webHidden/>
          </w:rPr>
          <w:tab/>
        </w:r>
        <w:r>
          <w:rPr>
            <w:webHidden/>
          </w:rPr>
          <w:t>22</w:t>
        </w:r>
      </w:hyperlink>
    </w:p>
    <w:p w:rsidR="00181A38" w:rsidRPr="000537D4" w:rsidRDefault="00310B06" w:rsidP="006C2509">
      <w:pPr>
        <w:pStyle w:val="20"/>
      </w:pPr>
      <w:hyperlink w:anchor="_Toc534992551" w:history="1">
        <w:r w:rsidR="00181A38" w:rsidRPr="000537D4">
          <w:rPr>
            <w:rStyle w:val="a3"/>
            <w:u w:val="none"/>
          </w:rPr>
          <w:t>Анализ структуры активов</w:t>
        </w:r>
        <w:r w:rsidR="00181A38" w:rsidRPr="000537D4">
          <w:rPr>
            <w:webHidden/>
          </w:rPr>
          <w:tab/>
        </w:r>
        <w:r w:rsidR="00181A38">
          <w:rPr>
            <w:webHidden/>
          </w:rPr>
          <w:t>22</w:t>
        </w:r>
      </w:hyperlink>
    </w:p>
    <w:p w:rsidR="00181A38" w:rsidRPr="000537D4" w:rsidRDefault="00310B06" w:rsidP="006C2509">
      <w:pPr>
        <w:pStyle w:val="20"/>
      </w:pPr>
      <w:hyperlink w:anchor="_Toc534992552" w:history="1">
        <w:r w:rsidR="00181A38" w:rsidRPr="000537D4">
          <w:rPr>
            <w:rStyle w:val="a3"/>
            <w:u w:val="none"/>
          </w:rPr>
          <w:t>Анализ структуры пассивов</w:t>
        </w:r>
        <w:r w:rsidR="00181A38" w:rsidRPr="000537D4">
          <w:rPr>
            <w:webHidden/>
          </w:rPr>
          <w:tab/>
        </w:r>
        <w:r w:rsidR="00181A38">
          <w:rPr>
            <w:webHidden/>
          </w:rPr>
          <w:t>26</w:t>
        </w:r>
      </w:hyperlink>
    </w:p>
    <w:p w:rsidR="00181A38" w:rsidRPr="000537D4" w:rsidRDefault="00181A38" w:rsidP="00805148">
      <w:pPr>
        <w:pStyle w:val="10"/>
      </w:pPr>
      <w:r w:rsidRPr="000537D4">
        <w:rPr>
          <w:rStyle w:val="a3"/>
          <w:color w:val="auto"/>
          <w:sz w:val="28"/>
          <w:szCs w:val="28"/>
          <w:u w:val="none"/>
        </w:rPr>
        <w:t>2.2</w:t>
      </w:r>
      <w:r w:rsidRPr="00BB3340">
        <w:rPr>
          <w:rStyle w:val="a3"/>
          <w:color w:val="auto"/>
          <w:sz w:val="28"/>
          <w:szCs w:val="28"/>
          <w:u w:val="none"/>
        </w:rPr>
        <w:t xml:space="preserve"> </w:t>
      </w:r>
      <w:hyperlink w:anchor="_Toc534992553" w:history="1">
        <w:r w:rsidRPr="000537D4">
          <w:rPr>
            <w:rStyle w:val="a3"/>
            <w:sz w:val="28"/>
            <w:szCs w:val="28"/>
            <w:u w:val="none"/>
          </w:rPr>
          <w:t>Анализ финансовой устойчивости</w:t>
        </w:r>
        <w:r w:rsidRPr="000537D4">
          <w:rPr>
            <w:webHidden/>
          </w:rPr>
          <w:tab/>
        </w:r>
        <w:r>
          <w:rPr>
            <w:webHidden/>
          </w:rPr>
          <w:t>31</w:t>
        </w:r>
      </w:hyperlink>
    </w:p>
    <w:p w:rsidR="00181A38" w:rsidRPr="000537D4" w:rsidRDefault="00310B06" w:rsidP="006C2509">
      <w:pPr>
        <w:pStyle w:val="20"/>
      </w:pPr>
      <w:hyperlink w:anchor="_Toc534992554" w:history="1">
        <w:r w:rsidR="00181A38" w:rsidRPr="000537D4">
          <w:rPr>
            <w:rStyle w:val="a3"/>
            <w:u w:val="none"/>
          </w:rPr>
          <w:t>Анализ наличия и достаточности реального собственного капитала</w:t>
        </w:r>
        <w:r w:rsidR="00181A38" w:rsidRPr="000537D4">
          <w:rPr>
            <w:webHidden/>
          </w:rPr>
          <w:tab/>
        </w:r>
        <w:r w:rsidR="00181A38">
          <w:rPr>
            <w:webHidden/>
          </w:rPr>
          <w:t>31</w:t>
        </w:r>
      </w:hyperlink>
    </w:p>
    <w:p w:rsidR="00181A38" w:rsidRPr="000537D4" w:rsidRDefault="00310B06" w:rsidP="006C2509">
      <w:pPr>
        <w:pStyle w:val="20"/>
      </w:pPr>
      <w:hyperlink w:anchor="_Toc534992555" w:history="1">
        <w:r w:rsidR="00181A38" w:rsidRPr="000537D4">
          <w:rPr>
            <w:rStyle w:val="a3"/>
            <w:u w:val="none"/>
          </w:rPr>
          <w:t>Анализ обеспеченности запасов источниками их формирования</w:t>
        </w:r>
        <w:r w:rsidR="00181A38" w:rsidRPr="000537D4">
          <w:rPr>
            <w:webHidden/>
          </w:rPr>
          <w:tab/>
        </w:r>
        <w:r w:rsidR="00181A38">
          <w:rPr>
            <w:webHidden/>
          </w:rPr>
          <w:t>32</w:t>
        </w:r>
      </w:hyperlink>
    </w:p>
    <w:p w:rsidR="00181A38" w:rsidRPr="006C2509" w:rsidRDefault="006C2509" w:rsidP="006C2509">
      <w:pPr>
        <w:pStyle w:val="20"/>
        <w:ind w:left="0"/>
      </w:pPr>
      <w:r w:rsidRPr="006C2509">
        <w:rPr>
          <w:rStyle w:val="a3"/>
          <w:color w:val="auto"/>
          <w:u w:val="none"/>
        </w:rPr>
        <w:t>2.3</w:t>
      </w:r>
      <w:r w:rsidRPr="006C2509">
        <w:rPr>
          <w:rStyle w:val="a3"/>
          <w:b w:val="0"/>
          <w:u w:val="none"/>
        </w:rPr>
        <w:t xml:space="preserve"> </w:t>
      </w:r>
      <w:hyperlink w:anchor="_Toc534992556" w:history="1">
        <w:r w:rsidR="00181A38" w:rsidRPr="006C2509">
          <w:rPr>
            <w:rStyle w:val="a3"/>
            <w:u w:val="none"/>
          </w:rPr>
          <w:t>Анализ платежеспособности и ликвидности</w:t>
        </w:r>
        <w:r w:rsidR="00181A38" w:rsidRPr="006C2509">
          <w:rPr>
            <w:webHidden/>
          </w:rPr>
          <w:tab/>
          <w:t>33</w:t>
        </w:r>
      </w:hyperlink>
    </w:p>
    <w:p w:rsidR="00181A38" w:rsidRPr="000537D4" w:rsidRDefault="006C2509" w:rsidP="00805148">
      <w:pPr>
        <w:pStyle w:val="10"/>
      </w:pPr>
      <w:r>
        <w:rPr>
          <w:rStyle w:val="a3"/>
          <w:color w:val="auto"/>
          <w:sz w:val="28"/>
          <w:szCs w:val="28"/>
          <w:u w:val="none"/>
        </w:rPr>
        <w:t>2.</w:t>
      </w:r>
      <w:r>
        <w:rPr>
          <w:rStyle w:val="a3"/>
          <w:color w:val="auto"/>
          <w:sz w:val="28"/>
          <w:szCs w:val="28"/>
          <w:u w:val="none"/>
          <w:lang w:val="en-US"/>
        </w:rPr>
        <w:t>4</w:t>
      </w:r>
      <w:r w:rsidR="00181A38" w:rsidRPr="009314A7">
        <w:rPr>
          <w:rStyle w:val="a3"/>
          <w:color w:val="auto"/>
          <w:sz w:val="28"/>
          <w:szCs w:val="28"/>
          <w:u w:val="none"/>
        </w:rPr>
        <w:t xml:space="preserve"> </w:t>
      </w:r>
      <w:hyperlink w:anchor="_Toc534992557" w:history="1">
        <w:r w:rsidR="00181A38" w:rsidRPr="000537D4">
          <w:rPr>
            <w:rStyle w:val="a3"/>
            <w:sz w:val="28"/>
            <w:szCs w:val="28"/>
            <w:u w:val="none"/>
          </w:rPr>
          <w:t>Показатели деловой активности и эффективности деятельности предприятия</w:t>
        </w:r>
        <w:r w:rsidR="00181A38" w:rsidRPr="000537D4">
          <w:rPr>
            <w:webHidden/>
          </w:rPr>
          <w:tab/>
        </w:r>
        <w:r w:rsidR="00181A38">
          <w:rPr>
            <w:webHidden/>
          </w:rPr>
          <w:t>35</w:t>
        </w:r>
      </w:hyperlink>
    </w:p>
    <w:p w:rsidR="00181A38" w:rsidRPr="000537D4" w:rsidRDefault="00310B06" w:rsidP="006C2509">
      <w:pPr>
        <w:pStyle w:val="20"/>
      </w:pPr>
      <w:hyperlink w:anchor="_Toc534992558" w:history="1">
        <w:r w:rsidR="00181A38" w:rsidRPr="000537D4">
          <w:rPr>
            <w:rStyle w:val="a3"/>
            <w:u w:val="none"/>
          </w:rPr>
          <w:t>Коэффициенты рентабельности</w:t>
        </w:r>
        <w:r w:rsidR="00181A38" w:rsidRPr="000537D4">
          <w:rPr>
            <w:webHidden/>
          </w:rPr>
          <w:tab/>
        </w:r>
        <w:r w:rsidR="00181A38">
          <w:rPr>
            <w:webHidden/>
          </w:rPr>
          <w:t>35</w:t>
        </w:r>
      </w:hyperlink>
    </w:p>
    <w:p w:rsidR="00181A38" w:rsidRPr="000537D4" w:rsidRDefault="00310B06" w:rsidP="006C2509">
      <w:pPr>
        <w:pStyle w:val="20"/>
      </w:pPr>
      <w:hyperlink w:anchor="_Toc534992559" w:history="1">
        <w:r w:rsidR="00181A38" w:rsidRPr="000537D4">
          <w:rPr>
            <w:rStyle w:val="a3"/>
            <w:u w:val="none"/>
          </w:rPr>
          <w:t>Коэффициенты деловой активности</w:t>
        </w:r>
        <w:r w:rsidR="00181A38" w:rsidRPr="000537D4">
          <w:rPr>
            <w:webHidden/>
          </w:rPr>
          <w:tab/>
        </w:r>
        <w:r w:rsidR="00181A38">
          <w:rPr>
            <w:webHidden/>
          </w:rPr>
          <w:t>35</w:t>
        </w:r>
      </w:hyperlink>
    </w:p>
    <w:p w:rsidR="00181A38" w:rsidRPr="000537D4" w:rsidRDefault="00310B06" w:rsidP="00805148">
      <w:pPr>
        <w:pStyle w:val="10"/>
      </w:pPr>
      <w:hyperlink w:anchor="_Toc534992560" w:history="1">
        <w:r w:rsidR="006C2509">
          <w:rPr>
            <w:rStyle w:val="a3"/>
            <w:sz w:val="28"/>
            <w:szCs w:val="28"/>
            <w:u w:val="none"/>
          </w:rPr>
          <w:t>2.</w:t>
        </w:r>
        <w:r w:rsidR="006C2509">
          <w:rPr>
            <w:rStyle w:val="a3"/>
            <w:sz w:val="28"/>
            <w:szCs w:val="28"/>
            <w:u w:val="none"/>
            <w:lang w:val="en-US"/>
          </w:rPr>
          <w:t>5</w:t>
        </w:r>
        <w:r w:rsidR="00181A38">
          <w:rPr>
            <w:rStyle w:val="a3"/>
            <w:sz w:val="28"/>
            <w:szCs w:val="28"/>
            <w:u w:val="none"/>
          </w:rPr>
          <w:t xml:space="preserve"> Выводы</w:t>
        </w:r>
        <w:r w:rsidR="00181A38" w:rsidRPr="000537D4">
          <w:rPr>
            <w:webHidden/>
          </w:rPr>
          <w:tab/>
        </w:r>
        <w:r w:rsidR="00181A38">
          <w:rPr>
            <w:webHidden/>
          </w:rPr>
          <w:t>36</w:t>
        </w:r>
      </w:hyperlink>
    </w:p>
    <w:p w:rsidR="00181A38" w:rsidRDefault="00181A38" w:rsidP="00181A38">
      <w:pPr>
        <w:rPr>
          <w:rFonts w:ascii="Times New Roman" w:hAnsi="Times New Roman"/>
          <w:sz w:val="28"/>
          <w:szCs w:val="28"/>
        </w:rPr>
      </w:pPr>
      <w:r w:rsidRPr="000537D4">
        <w:rPr>
          <w:rFonts w:ascii="Times New Roman" w:hAnsi="Times New Roman"/>
          <w:sz w:val="28"/>
          <w:szCs w:val="28"/>
        </w:rPr>
        <w:fldChar w:fldCharType="end"/>
      </w:r>
    </w:p>
    <w:p w:rsidR="00BB3340" w:rsidRDefault="00BB3340" w:rsidP="00181A38">
      <w:pPr>
        <w:rPr>
          <w:rFonts w:ascii="Times New Roman" w:hAnsi="Times New Roman"/>
          <w:sz w:val="28"/>
          <w:szCs w:val="28"/>
        </w:rPr>
      </w:pPr>
    </w:p>
    <w:p w:rsidR="00181A38" w:rsidRDefault="00181A38" w:rsidP="00181A3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Заключение.</w:t>
      </w:r>
    </w:p>
    <w:p w:rsidR="00181A38" w:rsidRDefault="00181A38" w:rsidP="00181A38">
      <w:pPr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>Список литературы.</w:t>
      </w: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459E6" w:rsidRPr="005459E6" w:rsidRDefault="005459E6" w:rsidP="00181A3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D55744" w:rsidRDefault="00D55744" w:rsidP="00D55744">
      <w:pPr>
        <w:jc w:val="center"/>
        <w:rPr>
          <w:b/>
          <w:lang w:val="en-US"/>
        </w:rPr>
      </w:pPr>
    </w:p>
    <w:p w:rsidR="00D55744" w:rsidRDefault="00D55744" w:rsidP="00D55744">
      <w:pPr>
        <w:jc w:val="center"/>
        <w:rPr>
          <w:b/>
          <w:lang w:val="en-US"/>
        </w:rPr>
      </w:pPr>
    </w:p>
    <w:p w:rsidR="00D55744" w:rsidRDefault="00D55744" w:rsidP="00D55744">
      <w:pPr>
        <w:jc w:val="center"/>
        <w:rPr>
          <w:b/>
          <w:lang w:val="en-US"/>
        </w:rPr>
      </w:pPr>
    </w:p>
    <w:p w:rsidR="00D55744" w:rsidRDefault="00D55744" w:rsidP="00D55744">
      <w:pPr>
        <w:jc w:val="center"/>
        <w:rPr>
          <w:b/>
          <w:lang w:val="en-US"/>
        </w:rPr>
      </w:pPr>
    </w:p>
    <w:p w:rsidR="00D55744" w:rsidRDefault="00D55744" w:rsidP="00D55744">
      <w:pPr>
        <w:jc w:val="center"/>
        <w:rPr>
          <w:b/>
          <w:lang w:val="en-US"/>
        </w:rPr>
      </w:pPr>
    </w:p>
    <w:p w:rsidR="00D55744" w:rsidRDefault="00D55744" w:rsidP="00D55744">
      <w:pPr>
        <w:jc w:val="center"/>
        <w:rPr>
          <w:b/>
          <w:lang w:val="en-US"/>
        </w:rPr>
      </w:pPr>
    </w:p>
    <w:p w:rsidR="00D55744" w:rsidRDefault="00D55744" w:rsidP="00D55744">
      <w:pPr>
        <w:jc w:val="center"/>
        <w:rPr>
          <w:b/>
          <w:lang w:val="en-US"/>
        </w:rPr>
      </w:pPr>
    </w:p>
    <w:p w:rsidR="00D55744" w:rsidRDefault="00D55744" w:rsidP="00D55744">
      <w:pPr>
        <w:jc w:val="center"/>
        <w:rPr>
          <w:b/>
          <w:lang w:val="en-US"/>
        </w:rPr>
      </w:pPr>
    </w:p>
    <w:p w:rsidR="00D55744" w:rsidRPr="00C51627" w:rsidRDefault="005459E6" w:rsidP="00C51627">
      <w:pPr>
        <w:jc w:val="center"/>
        <w:rPr>
          <w:rFonts w:ascii="Times New Roman" w:hAnsi="Times New Roman"/>
          <w:b/>
          <w:sz w:val="32"/>
          <w:szCs w:val="32"/>
        </w:rPr>
      </w:pPr>
      <w:r w:rsidRPr="00C51627">
        <w:rPr>
          <w:rFonts w:ascii="Times New Roman" w:hAnsi="Times New Roman"/>
          <w:b/>
          <w:sz w:val="32"/>
          <w:szCs w:val="32"/>
        </w:rPr>
        <w:t>Содержание</w:t>
      </w:r>
    </w:p>
    <w:p w:rsidR="005459E6" w:rsidRPr="00C51627" w:rsidRDefault="005459E6" w:rsidP="00C516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1627">
        <w:rPr>
          <w:rFonts w:ascii="Times New Roman" w:hAnsi="Times New Roman"/>
          <w:sz w:val="28"/>
          <w:szCs w:val="28"/>
        </w:rPr>
        <w:t>Введение…………………………………………………………………………5</w:t>
      </w:r>
    </w:p>
    <w:p w:rsidR="005459E6" w:rsidRPr="00C51627" w:rsidRDefault="005459E6" w:rsidP="00C516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1627">
        <w:rPr>
          <w:rFonts w:ascii="Times New Roman" w:hAnsi="Times New Roman"/>
          <w:sz w:val="28"/>
          <w:szCs w:val="28"/>
        </w:rPr>
        <w:t>1 Сущность и значение оценки финансового состояния в деятельности предприятия……………………………………………</w:t>
      </w:r>
      <w:r w:rsidR="00C51627">
        <w:rPr>
          <w:rFonts w:ascii="Times New Roman" w:hAnsi="Times New Roman"/>
          <w:sz w:val="28"/>
          <w:szCs w:val="28"/>
        </w:rPr>
        <w:t>………………..</w:t>
      </w:r>
      <w:r w:rsidRPr="00C51627">
        <w:rPr>
          <w:rFonts w:ascii="Times New Roman" w:hAnsi="Times New Roman"/>
          <w:sz w:val="28"/>
          <w:szCs w:val="28"/>
        </w:rPr>
        <w:t>………6</w:t>
      </w:r>
    </w:p>
    <w:p w:rsidR="005459E6" w:rsidRPr="00C51627" w:rsidRDefault="005459E6" w:rsidP="00C51627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1627">
        <w:rPr>
          <w:rFonts w:ascii="Times New Roman" w:hAnsi="Times New Roman"/>
          <w:sz w:val="28"/>
          <w:szCs w:val="28"/>
        </w:rPr>
        <w:t>1 Финансовая оценка на предприятии……………………………</w:t>
      </w:r>
      <w:r w:rsidR="00C51627">
        <w:rPr>
          <w:rFonts w:ascii="Times New Roman" w:hAnsi="Times New Roman"/>
          <w:sz w:val="28"/>
          <w:szCs w:val="28"/>
        </w:rPr>
        <w:t>..</w:t>
      </w:r>
      <w:r w:rsidRPr="00C51627">
        <w:rPr>
          <w:rFonts w:ascii="Times New Roman" w:hAnsi="Times New Roman"/>
          <w:sz w:val="28"/>
          <w:szCs w:val="28"/>
        </w:rPr>
        <w:t>.....6</w:t>
      </w:r>
    </w:p>
    <w:p w:rsidR="005459E6" w:rsidRPr="00C51627" w:rsidRDefault="005459E6" w:rsidP="00C5162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1627">
        <w:rPr>
          <w:rFonts w:ascii="Times New Roman" w:hAnsi="Times New Roman"/>
          <w:sz w:val="28"/>
          <w:szCs w:val="28"/>
        </w:rPr>
        <w:t>2 Основные коэффициенты финансового состояния………</w:t>
      </w:r>
      <w:r w:rsidR="00C51627">
        <w:rPr>
          <w:rFonts w:ascii="Times New Roman" w:hAnsi="Times New Roman"/>
          <w:sz w:val="28"/>
          <w:szCs w:val="28"/>
        </w:rPr>
        <w:t>……</w:t>
      </w:r>
      <w:r w:rsidRPr="00C51627">
        <w:rPr>
          <w:rFonts w:ascii="Times New Roman" w:hAnsi="Times New Roman"/>
          <w:sz w:val="28"/>
          <w:szCs w:val="28"/>
        </w:rPr>
        <w:t>…...14</w:t>
      </w:r>
    </w:p>
    <w:p w:rsidR="005459E6" w:rsidRPr="00C51627" w:rsidRDefault="005459E6" w:rsidP="00C51627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1627">
        <w:rPr>
          <w:rFonts w:ascii="Times New Roman" w:hAnsi="Times New Roman"/>
          <w:sz w:val="28"/>
          <w:szCs w:val="28"/>
        </w:rPr>
        <w:t>3 Коэффициенты финансовых результатов……………………</w:t>
      </w:r>
      <w:r w:rsidR="00C51627">
        <w:rPr>
          <w:rFonts w:ascii="Times New Roman" w:hAnsi="Times New Roman"/>
          <w:sz w:val="28"/>
          <w:szCs w:val="28"/>
        </w:rPr>
        <w:t>…..</w:t>
      </w:r>
      <w:r w:rsidRPr="00C51627">
        <w:rPr>
          <w:rFonts w:ascii="Times New Roman" w:hAnsi="Times New Roman"/>
          <w:sz w:val="28"/>
          <w:szCs w:val="28"/>
        </w:rPr>
        <w:t>….15</w:t>
      </w:r>
    </w:p>
    <w:p w:rsidR="005459E6" w:rsidRPr="00C51627" w:rsidRDefault="005459E6" w:rsidP="00C51627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1627">
        <w:rPr>
          <w:rFonts w:ascii="Times New Roman" w:hAnsi="Times New Roman"/>
          <w:sz w:val="28"/>
          <w:szCs w:val="28"/>
        </w:rPr>
        <w:t>4 Финансовая стратегия предприятия…………………………</w:t>
      </w:r>
      <w:r w:rsidR="00C51627">
        <w:rPr>
          <w:rFonts w:ascii="Times New Roman" w:hAnsi="Times New Roman"/>
          <w:sz w:val="28"/>
          <w:szCs w:val="28"/>
        </w:rPr>
        <w:t>…..</w:t>
      </w:r>
      <w:r w:rsidRPr="00C51627">
        <w:rPr>
          <w:rFonts w:ascii="Times New Roman" w:hAnsi="Times New Roman"/>
          <w:sz w:val="28"/>
          <w:szCs w:val="28"/>
        </w:rPr>
        <w:t>…..17</w:t>
      </w:r>
    </w:p>
    <w:p w:rsidR="005459E6" w:rsidRPr="00C51627" w:rsidRDefault="005459E6" w:rsidP="00C516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1627">
        <w:rPr>
          <w:rFonts w:ascii="Times New Roman" w:hAnsi="Times New Roman"/>
          <w:sz w:val="28"/>
          <w:szCs w:val="28"/>
        </w:rPr>
        <w:t>2     Общая оценка финансового состояния предприятия …………</w:t>
      </w:r>
      <w:r w:rsidR="00C51627">
        <w:rPr>
          <w:rFonts w:ascii="Times New Roman" w:hAnsi="Times New Roman"/>
          <w:sz w:val="28"/>
          <w:szCs w:val="28"/>
        </w:rPr>
        <w:t>….....</w:t>
      </w:r>
      <w:r w:rsidRPr="00C51627">
        <w:rPr>
          <w:rFonts w:ascii="Times New Roman" w:hAnsi="Times New Roman"/>
          <w:sz w:val="28"/>
          <w:szCs w:val="28"/>
        </w:rPr>
        <w:t>...22</w:t>
      </w:r>
    </w:p>
    <w:p w:rsidR="005459E6" w:rsidRPr="00C51627" w:rsidRDefault="005459E6" w:rsidP="00C51627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1627">
        <w:rPr>
          <w:rFonts w:ascii="Times New Roman" w:hAnsi="Times New Roman"/>
          <w:sz w:val="28"/>
          <w:szCs w:val="28"/>
        </w:rPr>
        <w:t xml:space="preserve">1 Характеристика предприятия ОАО </w:t>
      </w:r>
      <w:r w:rsidRPr="00C51627">
        <w:rPr>
          <w:rFonts w:ascii="Times New Roman" w:hAnsi="Times New Roman"/>
          <w:sz w:val="28"/>
          <w:szCs w:val="28"/>
          <w:lang w:val="en-US"/>
        </w:rPr>
        <w:t>&lt;&lt;</w:t>
      </w:r>
      <w:r w:rsidRPr="00C51627">
        <w:rPr>
          <w:rFonts w:ascii="Times New Roman" w:hAnsi="Times New Roman"/>
          <w:sz w:val="28"/>
          <w:szCs w:val="28"/>
        </w:rPr>
        <w:t xml:space="preserve">Нефтяная компания </w:t>
      </w:r>
      <w:r w:rsidRPr="00C51627">
        <w:rPr>
          <w:rFonts w:ascii="Times New Roman" w:hAnsi="Times New Roman"/>
          <w:sz w:val="28"/>
          <w:szCs w:val="28"/>
          <w:lang w:val="en-US"/>
        </w:rPr>
        <w:t>&lt;&lt;</w:t>
      </w:r>
      <w:r w:rsidRPr="00C51627">
        <w:rPr>
          <w:rFonts w:ascii="Times New Roman" w:hAnsi="Times New Roman"/>
          <w:sz w:val="28"/>
          <w:szCs w:val="28"/>
        </w:rPr>
        <w:t>Юкос</w:t>
      </w:r>
      <w:r w:rsidRPr="00C51627">
        <w:rPr>
          <w:rFonts w:ascii="Times New Roman" w:hAnsi="Times New Roman"/>
          <w:sz w:val="28"/>
          <w:szCs w:val="28"/>
          <w:lang w:val="en-US"/>
        </w:rPr>
        <w:t>&gt;&gt;</w:t>
      </w:r>
      <w:r w:rsidRPr="00C51627">
        <w:rPr>
          <w:rFonts w:ascii="Times New Roman" w:hAnsi="Times New Roman"/>
          <w:sz w:val="28"/>
          <w:szCs w:val="28"/>
        </w:rPr>
        <w:t>………………………………………………………………..22</w:t>
      </w:r>
    </w:p>
    <w:p w:rsidR="005459E6" w:rsidRPr="00C51627" w:rsidRDefault="005459E6" w:rsidP="00C5162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51627">
        <w:rPr>
          <w:rFonts w:ascii="Times New Roman" w:hAnsi="Times New Roman"/>
          <w:sz w:val="28"/>
          <w:szCs w:val="28"/>
        </w:rPr>
        <w:t>2. 2  Структурная оценка активов и пассивов предприятия……</w:t>
      </w:r>
      <w:r w:rsidR="00C51627">
        <w:rPr>
          <w:rFonts w:ascii="Times New Roman" w:hAnsi="Times New Roman"/>
          <w:sz w:val="28"/>
          <w:szCs w:val="28"/>
        </w:rPr>
        <w:t>…...</w:t>
      </w:r>
      <w:r w:rsidRPr="00C51627">
        <w:rPr>
          <w:rFonts w:ascii="Times New Roman" w:hAnsi="Times New Roman"/>
          <w:sz w:val="28"/>
          <w:szCs w:val="28"/>
        </w:rPr>
        <w:t>….26</w:t>
      </w:r>
    </w:p>
    <w:p w:rsidR="005459E6" w:rsidRPr="00C51627" w:rsidRDefault="005459E6" w:rsidP="00C5162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51627">
        <w:rPr>
          <w:rFonts w:ascii="Times New Roman" w:hAnsi="Times New Roman"/>
          <w:sz w:val="28"/>
          <w:szCs w:val="28"/>
        </w:rPr>
        <w:t>2. 3  Оценка финансовой устойчивости………………………………</w:t>
      </w:r>
      <w:r w:rsidR="00C51627">
        <w:rPr>
          <w:rFonts w:ascii="Times New Roman" w:hAnsi="Times New Roman"/>
          <w:sz w:val="28"/>
          <w:szCs w:val="28"/>
        </w:rPr>
        <w:t>….</w:t>
      </w:r>
      <w:r w:rsidRPr="00C51627">
        <w:rPr>
          <w:rFonts w:ascii="Times New Roman" w:hAnsi="Times New Roman"/>
          <w:sz w:val="28"/>
          <w:szCs w:val="28"/>
        </w:rPr>
        <w:t>.36</w:t>
      </w:r>
    </w:p>
    <w:p w:rsidR="005459E6" w:rsidRPr="00C51627" w:rsidRDefault="005459E6" w:rsidP="00C5162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51627">
        <w:rPr>
          <w:rFonts w:ascii="Times New Roman" w:hAnsi="Times New Roman"/>
          <w:sz w:val="28"/>
          <w:szCs w:val="28"/>
        </w:rPr>
        <w:t>2. 4 Оценка платежеспособности и ликвидации…………………</w:t>
      </w:r>
      <w:r w:rsidR="00C51627">
        <w:rPr>
          <w:rFonts w:ascii="Times New Roman" w:hAnsi="Times New Roman"/>
          <w:sz w:val="28"/>
          <w:szCs w:val="28"/>
        </w:rPr>
        <w:t>….</w:t>
      </w:r>
      <w:r w:rsidRPr="00C51627">
        <w:rPr>
          <w:rFonts w:ascii="Times New Roman" w:hAnsi="Times New Roman"/>
          <w:sz w:val="28"/>
          <w:szCs w:val="28"/>
        </w:rPr>
        <w:t>…..38</w:t>
      </w:r>
    </w:p>
    <w:p w:rsidR="005459E6" w:rsidRPr="00C51627" w:rsidRDefault="005459E6" w:rsidP="00C5162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51627">
        <w:rPr>
          <w:rFonts w:ascii="Times New Roman" w:hAnsi="Times New Roman"/>
          <w:sz w:val="28"/>
          <w:szCs w:val="28"/>
        </w:rPr>
        <w:t>2. 5 Показатели деловой активности предприятия…………</w:t>
      </w:r>
      <w:r w:rsidR="00C51627">
        <w:rPr>
          <w:rFonts w:ascii="Times New Roman" w:hAnsi="Times New Roman"/>
          <w:sz w:val="28"/>
          <w:szCs w:val="28"/>
        </w:rPr>
        <w:t>…...</w:t>
      </w:r>
      <w:r w:rsidRPr="00C51627">
        <w:rPr>
          <w:rFonts w:ascii="Times New Roman" w:hAnsi="Times New Roman"/>
          <w:sz w:val="28"/>
          <w:szCs w:val="28"/>
        </w:rPr>
        <w:t>……….40</w:t>
      </w:r>
    </w:p>
    <w:p w:rsidR="005459E6" w:rsidRPr="00C51627" w:rsidRDefault="005459E6" w:rsidP="00C516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1627">
        <w:rPr>
          <w:rFonts w:ascii="Times New Roman" w:hAnsi="Times New Roman"/>
          <w:sz w:val="28"/>
          <w:szCs w:val="28"/>
        </w:rPr>
        <w:t>Заключение……………………………………………………………</w:t>
      </w:r>
      <w:r w:rsidR="00C51627">
        <w:rPr>
          <w:rFonts w:ascii="Times New Roman" w:hAnsi="Times New Roman"/>
          <w:sz w:val="28"/>
          <w:szCs w:val="28"/>
        </w:rPr>
        <w:t>..</w:t>
      </w:r>
      <w:r w:rsidRPr="00C51627">
        <w:rPr>
          <w:rFonts w:ascii="Times New Roman" w:hAnsi="Times New Roman"/>
          <w:sz w:val="28"/>
          <w:szCs w:val="28"/>
        </w:rPr>
        <w:t>……….41</w:t>
      </w:r>
    </w:p>
    <w:p w:rsidR="005459E6" w:rsidRPr="00C51627" w:rsidRDefault="005459E6" w:rsidP="00C516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1627">
        <w:rPr>
          <w:rFonts w:ascii="Times New Roman" w:hAnsi="Times New Roman"/>
          <w:sz w:val="28"/>
          <w:szCs w:val="28"/>
        </w:rPr>
        <w:t>Список литературы……………………………………………………</w:t>
      </w:r>
      <w:r w:rsidR="00C51627">
        <w:rPr>
          <w:rFonts w:ascii="Times New Roman" w:hAnsi="Times New Roman"/>
          <w:sz w:val="28"/>
          <w:szCs w:val="28"/>
        </w:rPr>
        <w:t>...</w:t>
      </w:r>
      <w:r w:rsidRPr="00C51627">
        <w:rPr>
          <w:rFonts w:ascii="Times New Roman" w:hAnsi="Times New Roman"/>
          <w:sz w:val="28"/>
          <w:szCs w:val="28"/>
        </w:rPr>
        <w:t>……...43</w:t>
      </w:r>
    </w:p>
    <w:p w:rsidR="006D1AFB" w:rsidRPr="006D1AFB" w:rsidRDefault="00181A38" w:rsidP="00C51627">
      <w:pPr>
        <w:pStyle w:val="1"/>
        <w:spacing w:before="120" w:after="120"/>
        <w:rPr>
          <w:rFonts w:ascii="Times New Roman" w:hAnsi="Times New Roman" w:cs="Times New Roman"/>
          <w:b w:val="0"/>
          <w:sz w:val="28"/>
          <w:szCs w:val="28"/>
        </w:rPr>
      </w:pPr>
      <w:r>
        <w:br w:type="page"/>
      </w:r>
      <w:bookmarkStart w:id="0" w:name="_Toc534992545"/>
      <w:r>
        <w:rPr>
          <w:rFonts w:ascii="Times New Roman" w:hAnsi="Times New Roman" w:cs="Times New Roman"/>
        </w:rPr>
        <w:t>Введение.</w:t>
      </w:r>
    </w:p>
    <w:p w:rsidR="001D5B61" w:rsidRDefault="006D1AFB" w:rsidP="006D1AFB">
      <w:pPr>
        <w:pStyle w:val="1"/>
        <w:spacing w:before="120" w:after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Переход к рыночной экономике вызвал серьезные изменения финансовой системы России и в первую очередь её основного звена – финансов предприятий (фирм), так как они</w:t>
      </w:r>
      <w:r w:rsidR="001D5B61">
        <w:rPr>
          <w:rFonts w:ascii="Times New Roman" w:hAnsi="Times New Roman" w:cs="Times New Roman"/>
          <w:b w:val="0"/>
          <w:sz w:val="28"/>
          <w:szCs w:val="28"/>
        </w:rPr>
        <w:t xml:space="preserve"> занимают ведущее место в финансовой системе. Условия хозяйствования для российских предприятий значительно изменились, это связано с определенными процессами, происходящими в стране, такими, как становление и развитие предпринимательства, приватизация, либерализация цен и внешнеэкономических связей предприятий и т.п.</w:t>
      </w:r>
    </w:p>
    <w:p w:rsidR="001D5B61" w:rsidRDefault="001D5B61" w:rsidP="006D1AFB">
      <w:pPr>
        <w:pStyle w:val="1"/>
        <w:spacing w:before="120" w:after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5B61">
        <w:rPr>
          <w:rFonts w:ascii="Times New Roman" w:hAnsi="Times New Roman" w:cs="Times New Roman"/>
          <w:b w:val="0"/>
          <w:sz w:val="28"/>
          <w:szCs w:val="28"/>
        </w:rPr>
        <w:t xml:space="preserve">Актуальность данной темы выражается в том, что анализ финансового состояния именно этой компании дает более полную характеристику состояния финансовой системы России. Основным звеном финансовой системы государства является – финансы предприятий, в данном курсовом проекте анализируется финансовое состояние именно нефтяного предприятия, потому что на сегодняшний день экономика всех стран </w:t>
      </w:r>
      <w:r>
        <w:rPr>
          <w:rFonts w:ascii="Times New Roman" w:hAnsi="Times New Roman" w:cs="Times New Roman"/>
          <w:b w:val="0"/>
          <w:sz w:val="28"/>
          <w:szCs w:val="28"/>
        </w:rPr>
        <w:t>существенно зависит от нефтяной индустрии.</w:t>
      </w:r>
    </w:p>
    <w:p w:rsidR="009314A7" w:rsidRDefault="001D5B61" w:rsidP="006D1AFB">
      <w:pPr>
        <w:pStyle w:val="1"/>
        <w:spacing w:before="120" w:after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Цели данного курсового проекта – на основе теоретического и практического материала, а также опыта рыночных преобразований в сфере предпринимательской деятельности ознакомиться с механизмом анализа, планирования, управления и организации финансами фирмы.</w:t>
      </w:r>
    </w:p>
    <w:p w:rsidR="00FB3BC2" w:rsidRPr="00FB3BC2" w:rsidRDefault="00FB3BC2" w:rsidP="009C4E8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Задачей курсового проекта является отражение финансового состояния рассматриваемого предприятия: «Нефтяная компания «Юкос»».</w:t>
      </w:r>
      <w:r w:rsidR="009C4E80">
        <w:rPr>
          <w:rFonts w:ascii="Times New Roman" w:hAnsi="Times New Roman"/>
          <w:sz w:val="28"/>
          <w:szCs w:val="28"/>
        </w:rPr>
        <w:t xml:space="preserve"> При проведении анализа получаем показатели, на основе которых можно сделать выводы о финансовом состоянии предприятия. На примере этого предприятия можно получить примерное представление о сегодняшнем состоянии экономики нашей страны, финансовой устойчивости, </w:t>
      </w:r>
      <w:r w:rsidR="00D50641">
        <w:rPr>
          <w:rFonts w:ascii="Times New Roman" w:hAnsi="Times New Roman"/>
          <w:sz w:val="28"/>
          <w:szCs w:val="28"/>
        </w:rPr>
        <w:t>тенденции дальнейшего развития предприятий.</w:t>
      </w:r>
      <w:r w:rsidR="009C4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10F53" w:rsidRPr="00510F53" w:rsidRDefault="00181A38" w:rsidP="009C4E80">
      <w:pPr>
        <w:pStyle w:val="1"/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6D1AFB">
        <w:rPr>
          <w:b w:val="0"/>
          <w:sz w:val="28"/>
          <w:szCs w:val="28"/>
        </w:rPr>
        <w:br w:type="page"/>
      </w:r>
      <w:r w:rsidR="00720663">
        <w:rPr>
          <w:rFonts w:ascii="Times New Roman" w:hAnsi="Times New Roman" w:cs="Times New Roman"/>
          <w:sz w:val="28"/>
          <w:szCs w:val="28"/>
        </w:rPr>
        <w:t xml:space="preserve">1. </w:t>
      </w:r>
      <w:r w:rsidR="009C44D3">
        <w:rPr>
          <w:rFonts w:ascii="Times New Roman" w:hAnsi="Times New Roman" w:cs="Times New Roman"/>
        </w:rPr>
        <w:t>Сущность и значение оценки финансового состояния в деятельности предприятия</w:t>
      </w:r>
      <w:r w:rsidR="00510F53">
        <w:rPr>
          <w:rFonts w:ascii="Times New Roman" w:hAnsi="Times New Roman" w:cs="Times New Roman"/>
        </w:rPr>
        <w:t>.</w:t>
      </w:r>
    </w:p>
    <w:p w:rsidR="00181A38" w:rsidRPr="004E1902" w:rsidRDefault="00720663" w:rsidP="00181A38">
      <w:pPr>
        <w:pStyle w:val="1"/>
        <w:spacing w:before="120" w:after="12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1.1 </w:t>
      </w:r>
      <w:r w:rsidR="009C44D3">
        <w:rPr>
          <w:rFonts w:ascii="Times New Roman" w:hAnsi="Times New Roman" w:cs="Times New Roman"/>
          <w:szCs w:val="32"/>
        </w:rPr>
        <w:t>Финансовая оценка</w:t>
      </w:r>
      <w:r w:rsidR="00181A38" w:rsidRPr="004E1902">
        <w:rPr>
          <w:rFonts w:ascii="Times New Roman" w:hAnsi="Times New Roman" w:cs="Times New Roman"/>
          <w:szCs w:val="32"/>
        </w:rPr>
        <w:t xml:space="preserve"> на предприятии</w:t>
      </w:r>
      <w:bookmarkEnd w:id="0"/>
      <w:r w:rsidR="00181A38" w:rsidRPr="004E1902">
        <w:rPr>
          <w:rFonts w:ascii="Times New Roman" w:hAnsi="Times New Roman" w:cs="Times New Roman"/>
          <w:szCs w:val="32"/>
        </w:rPr>
        <w:t>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В современных условиях нормальное функционирование предприятия независимо от формы собственности требует от руководства тщательного, системн</w:t>
      </w:r>
      <w:r w:rsidR="009C44D3">
        <w:rPr>
          <w:rFonts w:ascii="Times New Roman" w:hAnsi="Times New Roman"/>
          <w:sz w:val="28"/>
          <w:szCs w:val="28"/>
        </w:rPr>
        <w:t>о-комплексного подхода к оценке</w:t>
      </w:r>
      <w:r w:rsidRPr="004E1902">
        <w:rPr>
          <w:rFonts w:ascii="Times New Roman" w:hAnsi="Times New Roman"/>
          <w:sz w:val="28"/>
          <w:szCs w:val="28"/>
        </w:rPr>
        <w:t xml:space="preserve"> финансового состояния, а для грамотного управления финансами предприятия - разработки и реализации финансовой стратегии.</w:t>
      </w:r>
    </w:p>
    <w:p w:rsidR="00181A38" w:rsidRPr="004E1902" w:rsidRDefault="009C44D3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  <w:r w:rsidR="00181A38" w:rsidRPr="004E1902">
        <w:rPr>
          <w:rFonts w:ascii="Times New Roman" w:hAnsi="Times New Roman"/>
          <w:sz w:val="28"/>
          <w:szCs w:val="28"/>
        </w:rPr>
        <w:t xml:space="preserve"> финансового состояния (в дальнейшем — ф</w:t>
      </w:r>
      <w:r>
        <w:rPr>
          <w:rFonts w:ascii="Times New Roman" w:hAnsi="Times New Roman"/>
          <w:sz w:val="28"/>
          <w:szCs w:val="28"/>
        </w:rPr>
        <w:t>инансовая оценка</w:t>
      </w:r>
      <w:r w:rsidR="00181A38" w:rsidRPr="004E1902">
        <w:rPr>
          <w:rFonts w:ascii="Times New Roman" w:hAnsi="Times New Roman"/>
          <w:sz w:val="28"/>
          <w:szCs w:val="28"/>
        </w:rPr>
        <w:t>) сравнительно недавно, только в середине ХХ в., выделился в самостоятельную отрасль знаний, ранее он производился в рамках экономического анализа.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Обобщая различные точки зрения отечественных и зарубежных  экономистов, можно считать, что </w:t>
      </w:r>
      <w:r w:rsidR="009C44D3">
        <w:rPr>
          <w:rFonts w:ascii="Times New Roman" w:hAnsi="Times New Roman"/>
          <w:sz w:val="28"/>
          <w:szCs w:val="28"/>
        </w:rPr>
        <w:t>финансовая оценка</w:t>
      </w:r>
      <w:r w:rsidRPr="004E1902">
        <w:rPr>
          <w:rFonts w:ascii="Times New Roman" w:hAnsi="Times New Roman"/>
          <w:sz w:val="28"/>
          <w:szCs w:val="28"/>
        </w:rPr>
        <w:t xml:space="preserve"> состоит из трех взаимосвязанных частей:</w:t>
      </w:r>
    </w:p>
    <w:p w:rsidR="00181A38" w:rsidRPr="004E1902" w:rsidRDefault="009C44D3" w:rsidP="00181A38">
      <w:pPr>
        <w:numPr>
          <w:ilvl w:val="0"/>
          <w:numId w:val="1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собственно оценки</w:t>
      </w:r>
      <w:r w:rsidR="00181A38" w:rsidRPr="004E1902">
        <w:rPr>
          <w:rFonts w:ascii="Times New Roman" w:hAnsi="Times New Roman"/>
          <w:sz w:val="28"/>
          <w:szCs w:val="28"/>
        </w:rPr>
        <w:t xml:space="preserve"> -  логических приемов определения понятия финансов предприятия, когда это понятие разлагают по признакам на составные части, чтобы таким образом сделать познание его ясным в полном его объеме.</w:t>
      </w:r>
    </w:p>
    <w:p w:rsidR="00181A38" w:rsidRPr="004E1902" w:rsidRDefault="00181A38" w:rsidP="00181A38">
      <w:pPr>
        <w:numPr>
          <w:ilvl w:val="0"/>
          <w:numId w:val="1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 синтеза - соединения ранее разложенных элементов изучаемого объекта в единое целое</w:t>
      </w:r>
    </w:p>
    <w:p w:rsidR="00181A38" w:rsidRPr="004E1902" w:rsidRDefault="00181A38" w:rsidP="00181A38">
      <w:pPr>
        <w:numPr>
          <w:ilvl w:val="0"/>
          <w:numId w:val="1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 выработки мер по  улучшению финансового состояния предприятия.</w:t>
      </w:r>
    </w:p>
    <w:p w:rsidR="00181A38" w:rsidRPr="004E1902" w:rsidRDefault="009C44D3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финансовой оценки</w:t>
      </w:r>
      <w:r w:rsidR="00181A38" w:rsidRPr="004E1902">
        <w:rPr>
          <w:rFonts w:ascii="Times New Roman" w:hAnsi="Times New Roman"/>
          <w:sz w:val="28"/>
          <w:szCs w:val="28"/>
        </w:rPr>
        <w:t xml:space="preserve"> являются финансовые ресурсы и их потоки.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Основная цель финансов</w:t>
      </w:r>
      <w:r w:rsidR="009C44D3">
        <w:rPr>
          <w:rFonts w:ascii="Times New Roman" w:hAnsi="Times New Roman"/>
          <w:sz w:val="28"/>
          <w:szCs w:val="28"/>
        </w:rPr>
        <w:t>ой оценки — анализ</w:t>
      </w:r>
      <w:r w:rsidRPr="004E1902">
        <w:rPr>
          <w:rFonts w:ascii="Times New Roman" w:hAnsi="Times New Roman"/>
          <w:sz w:val="28"/>
          <w:szCs w:val="28"/>
        </w:rPr>
        <w:t xml:space="preserve"> финансового со стояния и выявление возможностей повышения эффективности функционирования предприятия.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Основная задача — эффективное управление финансовыми ресурсами предприятия.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Информационная база — годовая, полугодовая или квартальная  бухгалтерская отчетность предприятия: баланс предприятия — форма №1, отчет о прибылях и убытках — форма №2.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По субъек</w:t>
      </w:r>
      <w:r w:rsidR="009C44D3">
        <w:rPr>
          <w:rFonts w:ascii="Times New Roman" w:hAnsi="Times New Roman"/>
          <w:sz w:val="28"/>
          <w:szCs w:val="28"/>
        </w:rPr>
        <w:t>там проведения финансовая оценка</w:t>
      </w:r>
      <w:r w:rsidRPr="004E1902">
        <w:rPr>
          <w:rFonts w:ascii="Times New Roman" w:hAnsi="Times New Roman"/>
          <w:sz w:val="28"/>
          <w:szCs w:val="28"/>
        </w:rPr>
        <w:t xml:space="preserve"> разделяется на внешний и внутр</w:t>
      </w:r>
      <w:r w:rsidR="009C44D3">
        <w:rPr>
          <w:rFonts w:ascii="Times New Roman" w:hAnsi="Times New Roman"/>
          <w:sz w:val="28"/>
          <w:szCs w:val="28"/>
        </w:rPr>
        <w:t>енний. Внешняя финансовая оценка</w:t>
      </w:r>
      <w:r w:rsidRPr="004E1902">
        <w:rPr>
          <w:rFonts w:ascii="Times New Roman" w:hAnsi="Times New Roman"/>
          <w:sz w:val="28"/>
          <w:szCs w:val="28"/>
        </w:rPr>
        <w:t xml:space="preserve"> проводится сторонними организациями, как правило, аудиторскими фирмами.</w:t>
      </w:r>
      <w:r w:rsidR="009C44D3">
        <w:rPr>
          <w:rFonts w:ascii="Times New Roman" w:hAnsi="Times New Roman"/>
          <w:sz w:val="28"/>
          <w:szCs w:val="28"/>
        </w:rPr>
        <w:t xml:space="preserve"> С одной стороны, внешняя оценка</w:t>
      </w:r>
      <w:r w:rsidRPr="004E1902">
        <w:rPr>
          <w:rFonts w:ascii="Times New Roman" w:hAnsi="Times New Roman"/>
          <w:sz w:val="28"/>
          <w:szCs w:val="28"/>
        </w:rPr>
        <w:t xml:space="preserve"> менее детализирован и более формализован, с другой — более объективен и проводится более квалифицированными специалистами. Информационная база</w:t>
      </w:r>
      <w:r w:rsidR="009C44D3">
        <w:rPr>
          <w:rFonts w:ascii="Times New Roman" w:hAnsi="Times New Roman"/>
          <w:sz w:val="28"/>
          <w:szCs w:val="28"/>
        </w:rPr>
        <w:t xml:space="preserve"> внутренней финансовой оценки</w:t>
      </w:r>
      <w:r w:rsidRPr="004E1902">
        <w:rPr>
          <w:rFonts w:ascii="Times New Roman" w:hAnsi="Times New Roman"/>
          <w:sz w:val="28"/>
          <w:szCs w:val="28"/>
        </w:rPr>
        <w:t xml:space="preserve"> гораздо шире, что позволяет учитывать всю внутреннюю информацию, недоступную для внешних аналитиков,</w:t>
      </w:r>
      <w:r w:rsidR="009C44D3">
        <w:rPr>
          <w:rFonts w:ascii="Times New Roman" w:hAnsi="Times New Roman"/>
          <w:sz w:val="28"/>
          <w:szCs w:val="28"/>
        </w:rPr>
        <w:t xml:space="preserve"> но, с другой стороны, внутренняя оценка</w:t>
      </w:r>
      <w:r w:rsidRPr="004E1902">
        <w:rPr>
          <w:rFonts w:ascii="Times New Roman" w:hAnsi="Times New Roman"/>
          <w:sz w:val="28"/>
          <w:szCs w:val="28"/>
        </w:rPr>
        <w:t xml:space="preserve"> более субъективен.</w:t>
      </w:r>
    </w:p>
    <w:p w:rsidR="00181A38" w:rsidRPr="004E1902" w:rsidRDefault="009C44D3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внутренняя финансовая оценка</w:t>
      </w:r>
      <w:r w:rsidR="00181A38" w:rsidRPr="004E1902">
        <w:rPr>
          <w:rFonts w:ascii="Times New Roman" w:hAnsi="Times New Roman"/>
          <w:sz w:val="28"/>
          <w:szCs w:val="28"/>
        </w:rPr>
        <w:t xml:space="preserve"> осуществляется работниками предприятия, зачастую не подготовленными для этой работы.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Учитывая значение финансово</w:t>
      </w:r>
      <w:r w:rsidR="009C44D3">
        <w:rPr>
          <w:rFonts w:ascii="Times New Roman" w:hAnsi="Times New Roman"/>
          <w:sz w:val="28"/>
          <w:szCs w:val="28"/>
        </w:rPr>
        <w:t xml:space="preserve">й оценки </w:t>
      </w:r>
      <w:r w:rsidRPr="004E1902">
        <w:rPr>
          <w:rFonts w:ascii="Times New Roman" w:hAnsi="Times New Roman"/>
          <w:sz w:val="28"/>
          <w:szCs w:val="28"/>
        </w:rPr>
        <w:t>для жизнедеятельности предприятия, необходимо в ближайшее время осуществить переход  на выполнение этой работы специально подготовленными управленцами — финансистами, полностью отказаться от практики использования не подготовленных работников.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Приемы и методы, использ</w:t>
      </w:r>
      <w:r w:rsidR="009C44D3">
        <w:rPr>
          <w:rFonts w:ascii="Times New Roman" w:hAnsi="Times New Roman"/>
          <w:sz w:val="28"/>
          <w:szCs w:val="28"/>
        </w:rPr>
        <w:t>уемые при проведении финансовой оценки</w:t>
      </w:r>
      <w:r w:rsidRPr="004E1902">
        <w:rPr>
          <w:rFonts w:ascii="Times New Roman" w:hAnsi="Times New Roman"/>
          <w:sz w:val="28"/>
          <w:szCs w:val="28"/>
        </w:rPr>
        <w:t>, можно классифицировать:</w:t>
      </w:r>
    </w:p>
    <w:p w:rsidR="00181A38" w:rsidRPr="004E1902" w:rsidRDefault="00181A38" w:rsidP="00181A38">
      <w:pPr>
        <w:numPr>
          <w:ilvl w:val="0"/>
          <w:numId w:val="2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по степени формализации</w:t>
      </w:r>
      <w:r w:rsidRPr="004E1902">
        <w:rPr>
          <w:rFonts w:ascii="Times New Roman" w:hAnsi="Times New Roman"/>
          <w:sz w:val="28"/>
          <w:szCs w:val="28"/>
        </w:rPr>
        <w:t xml:space="preserve"> — формализованные и неформализованные методы. Формализованные методы являются основными при прове</w:t>
      </w:r>
      <w:r w:rsidR="009C44D3">
        <w:rPr>
          <w:rFonts w:ascii="Times New Roman" w:hAnsi="Times New Roman"/>
          <w:sz w:val="28"/>
          <w:szCs w:val="28"/>
        </w:rPr>
        <w:t>дении финансовой оценки</w:t>
      </w:r>
      <w:r w:rsidRPr="004E1902">
        <w:rPr>
          <w:rFonts w:ascii="Times New Roman" w:hAnsi="Times New Roman"/>
          <w:sz w:val="28"/>
          <w:szCs w:val="28"/>
        </w:rPr>
        <w:t xml:space="preserve"> предприятия, они носят объективный характер, в их основе лежат строгие аналитические зависимости. Неформализованные методы  (метод экспертных оценок, метод сравнения) основаны на логическом описании аналитических приемов, они субъективны, так как на результат большое влияние оказывают и</w:t>
      </w:r>
      <w:r w:rsidR="009C44D3">
        <w:rPr>
          <w:rFonts w:ascii="Times New Roman" w:hAnsi="Times New Roman"/>
          <w:sz w:val="28"/>
          <w:szCs w:val="28"/>
        </w:rPr>
        <w:t>нтуиция, опыт и знания оценки</w:t>
      </w:r>
      <w:r w:rsidRPr="004E1902">
        <w:rPr>
          <w:rFonts w:ascii="Times New Roman" w:hAnsi="Times New Roman"/>
          <w:sz w:val="28"/>
          <w:szCs w:val="28"/>
        </w:rPr>
        <w:t>;</w:t>
      </w:r>
    </w:p>
    <w:p w:rsidR="00181A38" w:rsidRPr="004E1902" w:rsidRDefault="00181A38" w:rsidP="00181A38">
      <w:pPr>
        <w:numPr>
          <w:ilvl w:val="0"/>
          <w:numId w:val="2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по применяемому инструментарию</w:t>
      </w:r>
      <w:r w:rsidRPr="004E1902">
        <w:rPr>
          <w:rFonts w:ascii="Times New Roman" w:hAnsi="Times New Roman"/>
          <w:sz w:val="28"/>
          <w:szCs w:val="28"/>
        </w:rPr>
        <w:t xml:space="preserve"> — экономические методы (балансовый — построение сравнительного аналитического баланса нетто,  простых и сложных процентов, дисконтирования);  статистические методы (методы цепных подстановок, арифметических  разниц,  выделения изолированного влияния факторов, средних и относительных величин, группировок, и  математико-статистические методы (корреляционный анализ, регрессионный анализ, факторный анализ); методы оптимального программирования (системный анализ, линейное и нелинейное программирование);</w:t>
      </w:r>
    </w:p>
    <w:p w:rsidR="00181A38" w:rsidRPr="004E1902" w:rsidRDefault="00181A38" w:rsidP="00181A38">
      <w:pPr>
        <w:numPr>
          <w:ilvl w:val="0"/>
          <w:numId w:val="2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 xml:space="preserve">по используемым моделям </w:t>
      </w:r>
      <w:r w:rsidRPr="004E1902">
        <w:rPr>
          <w:rFonts w:ascii="Times New Roman" w:hAnsi="Times New Roman"/>
          <w:sz w:val="28"/>
          <w:szCs w:val="28"/>
        </w:rPr>
        <w:t xml:space="preserve">— дескриптивные, предикативные и нормативные типы моделей. Дескриптивные модели являются основными при оценке финансового состояния предприятия, это модели описательного характера, базирующиеся на данных бухгалтерской отчетности. </w:t>
      </w:r>
      <w:r w:rsidR="00E50DA1">
        <w:rPr>
          <w:rFonts w:ascii="Times New Roman" w:hAnsi="Times New Roman"/>
          <w:sz w:val="28"/>
          <w:szCs w:val="28"/>
        </w:rPr>
        <w:t>Д</w:t>
      </w:r>
      <w:r w:rsidRPr="004E1902">
        <w:rPr>
          <w:rFonts w:ascii="Times New Roman" w:hAnsi="Times New Roman"/>
          <w:sz w:val="28"/>
          <w:szCs w:val="28"/>
        </w:rPr>
        <w:t>ескриптивные модели начинаются с построения балансов и финансовой отчетности в различных разрезах, включая вертикальный, горизонтальный и трендовый анализ, последующий анализ различных финансовых коэффициентов, и завершаются составлением аналитической записки к отчетности. Вертикальный анализ — представление статей ба</w:t>
      </w:r>
      <w:r w:rsidR="00E50DA1">
        <w:rPr>
          <w:rFonts w:ascii="Times New Roman" w:hAnsi="Times New Roman"/>
          <w:sz w:val="28"/>
          <w:szCs w:val="28"/>
        </w:rPr>
        <w:t>ланса в виде относительных вели</w:t>
      </w:r>
      <w:r w:rsidRPr="004E1902">
        <w:rPr>
          <w:rFonts w:ascii="Times New Roman" w:hAnsi="Times New Roman"/>
          <w:sz w:val="28"/>
          <w:szCs w:val="28"/>
        </w:rPr>
        <w:t>чин (удельных весов), характеризующих структуру обобщающих итоговых показателей. Горизонтальный анализ — определение динамики (изменения) балансовых статей, выявление тенденций изменения отдельных статей баланса или их групп. Трендовый анализ — изучение динамики относительных показателей за определенный период. Предикативные модели — это модели-прогнозы финансового отчета, модели динамического анализа (жестко детерминированные факторные модели и регрессионные модели). Нормативные модели — модели, позволяющие сравнивать фактические результаты деятельности с законодательно установленными, средними по отрасли или внутренними нормативами предприятия (применяются в основном при проведении внутреннего финансового анализа). Модель предполагает установление нормативов по каждому показателю и анализ отклонений фактических данных от нормативов.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Составляющие финансово</w:t>
      </w:r>
      <w:r w:rsidR="009C44D3">
        <w:rPr>
          <w:rFonts w:ascii="Times New Roman" w:hAnsi="Times New Roman"/>
          <w:sz w:val="28"/>
          <w:szCs w:val="28"/>
        </w:rPr>
        <w:t>й оценки предприятия: общая оценка  финансового состояния, оценка финансовой устойчивости, оценка  ликвидности баланса, оценка</w:t>
      </w:r>
      <w:r w:rsidRPr="004E1902">
        <w:rPr>
          <w:rFonts w:ascii="Times New Roman" w:hAnsi="Times New Roman"/>
          <w:sz w:val="28"/>
          <w:szCs w:val="28"/>
        </w:rPr>
        <w:t xml:space="preserve"> коэффициент</w:t>
      </w:r>
      <w:r w:rsidR="009C44D3">
        <w:rPr>
          <w:rFonts w:ascii="Times New Roman" w:hAnsi="Times New Roman"/>
          <w:sz w:val="28"/>
          <w:szCs w:val="28"/>
        </w:rPr>
        <w:t>ов финансового состояния, оценка</w:t>
      </w:r>
      <w:r w:rsidRPr="004E1902">
        <w:rPr>
          <w:rFonts w:ascii="Times New Roman" w:hAnsi="Times New Roman"/>
          <w:sz w:val="28"/>
          <w:szCs w:val="28"/>
        </w:rPr>
        <w:t xml:space="preserve"> коэффициентов финансовых результатов. 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Результатом </w:t>
      </w:r>
      <w:r w:rsidR="009C44D3">
        <w:rPr>
          <w:rFonts w:ascii="Times New Roman" w:hAnsi="Times New Roman"/>
          <w:sz w:val="28"/>
          <w:szCs w:val="28"/>
          <w:u w:val="single"/>
        </w:rPr>
        <w:t>общей оценки</w:t>
      </w:r>
      <w:r w:rsidRPr="004E1902">
        <w:rPr>
          <w:rFonts w:ascii="Times New Roman" w:hAnsi="Times New Roman"/>
          <w:sz w:val="28"/>
          <w:szCs w:val="28"/>
        </w:rPr>
        <w:t xml:space="preserve"> является предварительная оценка финансового состояния предприятия, включающая итоги </w:t>
      </w:r>
      <w:r w:rsidR="009C44D3">
        <w:rPr>
          <w:rFonts w:ascii="Times New Roman" w:hAnsi="Times New Roman"/>
          <w:sz w:val="28"/>
          <w:szCs w:val="28"/>
        </w:rPr>
        <w:t>оценки</w:t>
      </w:r>
      <w:r w:rsidRPr="004E1902">
        <w:rPr>
          <w:rFonts w:ascii="Times New Roman" w:hAnsi="Times New Roman"/>
          <w:sz w:val="28"/>
          <w:szCs w:val="28"/>
        </w:rPr>
        <w:t>:</w:t>
      </w:r>
    </w:p>
    <w:p w:rsidR="00181A38" w:rsidRPr="004E1902" w:rsidRDefault="00181A38" w:rsidP="00181A38">
      <w:pPr>
        <w:numPr>
          <w:ilvl w:val="0"/>
          <w:numId w:val="3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динамики валюты баланса (суммы значений показателей актива и пассива баланса). Нормальным считается увеличение валюты баланса. Уменьшение, как правило, сигнализирует о снижении объема производства и  может служить одной из причин неплатежеспособности предприятия;</w:t>
      </w:r>
    </w:p>
    <w:p w:rsidR="00181A38" w:rsidRPr="004E1902" w:rsidRDefault="00181A38" w:rsidP="00181A38">
      <w:pPr>
        <w:numPr>
          <w:ilvl w:val="0"/>
          <w:numId w:val="3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структуры активов. Определение долей иммобилизованных (внеоборотных) и мобильных (оборотных) активов, установление стоимости материальных оборотных средств (необоснованное завышение которых приводит к затовариванию, а недостаток — к невозможности нормального функционирования производства), определение величины дебиторской задолженности со сроком погашения менее года и более года, величины свободных денежных средств предприятия в наличной (касса) и безналичной (расчетный, валютный счета) формах и краткосрочных финансовых вложений;</w:t>
      </w:r>
    </w:p>
    <w:p w:rsidR="00181A38" w:rsidRPr="004E1902" w:rsidRDefault="00181A38" w:rsidP="00181A38">
      <w:pPr>
        <w:numPr>
          <w:ilvl w:val="0"/>
          <w:numId w:val="3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структуры пассивов. Анализ структуры пассивов проводится во взаимосвязи с анализом источников формирования оборотных средств. При этом долгосрочные заемные средства, в силу своего преимущественного использования для формирования основных фондов, и прочие источники формирования оборотных средств (доходы будущих периодов, резервы предстоящих расходов и платежей) также могут учитываться в составе собственных источников средств. При анализе структуры пассивов определяется соотношение между заемными и собственными источниками средств предприятия (значительный удельный вес заемных источников — более 50% — свидетельствует о рискованной деятельности предприятия, что может послужить причиной неплатежеспособности), динамика и структура кредиторской задолженности предприятия, её удельный вес в пассивах;</w:t>
      </w:r>
    </w:p>
    <w:p w:rsidR="00181A38" w:rsidRPr="004E1902" w:rsidRDefault="00181A38" w:rsidP="00181A38">
      <w:pPr>
        <w:numPr>
          <w:ilvl w:val="0"/>
          <w:numId w:val="3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структуры запа</w:t>
      </w:r>
      <w:r w:rsidR="009C44D3">
        <w:rPr>
          <w:rFonts w:ascii="Times New Roman" w:hAnsi="Times New Roman"/>
          <w:sz w:val="28"/>
          <w:szCs w:val="28"/>
        </w:rPr>
        <w:t>сов и затрат предприятия. Оценка</w:t>
      </w:r>
      <w:r w:rsidRPr="004E1902">
        <w:rPr>
          <w:rFonts w:ascii="Times New Roman" w:hAnsi="Times New Roman"/>
          <w:sz w:val="28"/>
          <w:szCs w:val="28"/>
        </w:rPr>
        <w:t xml:space="preserve"> запасов и затрат обусловлен значимостью раздела «Запасы» баланса для определения финансовой устой</w:t>
      </w:r>
      <w:r w:rsidR="009C44D3">
        <w:rPr>
          <w:rFonts w:ascii="Times New Roman" w:hAnsi="Times New Roman"/>
          <w:sz w:val="28"/>
          <w:szCs w:val="28"/>
        </w:rPr>
        <w:t>чивости предприятия. При оценке</w:t>
      </w:r>
      <w:r w:rsidRPr="004E1902">
        <w:rPr>
          <w:rFonts w:ascii="Times New Roman" w:hAnsi="Times New Roman"/>
          <w:sz w:val="28"/>
          <w:szCs w:val="28"/>
        </w:rPr>
        <w:t xml:space="preserve"> выявляются наиболее «значимые», имеющие наибольший удельный вес, статьи;</w:t>
      </w:r>
    </w:p>
    <w:p w:rsidR="00181A38" w:rsidRPr="004E1902" w:rsidRDefault="00181A38" w:rsidP="00181A38">
      <w:pPr>
        <w:numPr>
          <w:ilvl w:val="0"/>
          <w:numId w:val="3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структуры финансовых результатов дея</w:t>
      </w:r>
      <w:r w:rsidR="009C44D3">
        <w:rPr>
          <w:rFonts w:ascii="Times New Roman" w:hAnsi="Times New Roman"/>
          <w:sz w:val="28"/>
          <w:szCs w:val="28"/>
        </w:rPr>
        <w:t>тельности предприятия. В ходе оценки</w:t>
      </w:r>
      <w:r w:rsidRPr="004E1902">
        <w:rPr>
          <w:rFonts w:ascii="Times New Roman" w:hAnsi="Times New Roman"/>
          <w:sz w:val="28"/>
          <w:szCs w:val="28"/>
        </w:rPr>
        <w:t xml:space="preserve"> дается оценка динамики показателей выручки и прибыли (выявление и измерение действия на них различных факторов).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Для проведения общего анализа рассчитываются:</w:t>
      </w:r>
    </w:p>
    <w:p w:rsidR="00181A38" w:rsidRPr="004E1902" w:rsidRDefault="00181A38" w:rsidP="00181A38">
      <w:pPr>
        <w:numPr>
          <w:ilvl w:val="0"/>
          <w:numId w:val="4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удельные веса абсолютных значений показателей баланса, которые характеризуют структуру актива, пассива и запасов предприятия;</w:t>
      </w:r>
    </w:p>
    <w:p w:rsidR="00181A38" w:rsidRPr="004E1902" w:rsidRDefault="00181A38" w:rsidP="00181A38">
      <w:pPr>
        <w:numPr>
          <w:ilvl w:val="0"/>
          <w:numId w:val="4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изменения в абсолютных величинах (разница в абсолютных значениях на конец и на начало периода), характеризующие прирост или уменьшение той или иной статьи баланса;</w:t>
      </w:r>
    </w:p>
    <w:p w:rsidR="00181A38" w:rsidRPr="004E1902" w:rsidRDefault="00181A38" w:rsidP="00181A38">
      <w:pPr>
        <w:numPr>
          <w:ilvl w:val="0"/>
          <w:numId w:val="4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изменения в удельных весах (разница в удельных значениях на конец и на начало периода), показывающие динамику структуры актива и пассива баланса, запасов предприятия;</w:t>
      </w:r>
    </w:p>
    <w:p w:rsidR="00181A38" w:rsidRPr="004E1902" w:rsidRDefault="00181A38" w:rsidP="00181A38">
      <w:pPr>
        <w:numPr>
          <w:ilvl w:val="0"/>
          <w:numId w:val="4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темп прироста показателей баланса за рассматриваемый период;</w:t>
      </w:r>
    </w:p>
    <w:p w:rsidR="00181A38" w:rsidRPr="004E1902" w:rsidRDefault="00181A38" w:rsidP="00181A38">
      <w:pPr>
        <w:numPr>
          <w:ilvl w:val="0"/>
          <w:numId w:val="4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удельный вес изменений показателей баланса в изменении валюты баланса за анализируемый период.</w:t>
      </w:r>
    </w:p>
    <w:p w:rsidR="00181A38" w:rsidRPr="004E1902" w:rsidRDefault="009C44D3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общей оценки</w:t>
      </w:r>
      <w:r w:rsidR="00181A38" w:rsidRPr="004E1902">
        <w:rPr>
          <w:rFonts w:ascii="Times New Roman" w:hAnsi="Times New Roman"/>
          <w:sz w:val="28"/>
          <w:szCs w:val="28"/>
        </w:rPr>
        <w:t xml:space="preserve"> финансового состояния предприятия в условиях инфляции и частых переоценок основных фондов основное внимание целесообразно уделять относительным величинам показателей.</w:t>
      </w:r>
    </w:p>
    <w:p w:rsidR="00181A38" w:rsidRPr="004E1902" w:rsidRDefault="009C44D3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Оценка</w:t>
      </w:r>
      <w:r w:rsidR="00181A38" w:rsidRPr="004E1902">
        <w:rPr>
          <w:rFonts w:ascii="Times New Roman" w:hAnsi="Times New Roman"/>
          <w:sz w:val="28"/>
          <w:szCs w:val="28"/>
          <w:u w:val="single"/>
        </w:rPr>
        <w:t xml:space="preserve"> финансовой устойчивости</w:t>
      </w:r>
      <w:r w:rsidR="00181A38" w:rsidRPr="004E1902">
        <w:rPr>
          <w:rFonts w:ascii="Times New Roman" w:hAnsi="Times New Roman"/>
          <w:sz w:val="28"/>
          <w:szCs w:val="28"/>
        </w:rPr>
        <w:t xml:space="preserve"> проводится для выявления платежеспособности предприятия — способности предприятия рассчитаться по платежам для обеспечения процесса непрерывного производства, т.е. расплатиться за основные и оборотные производственные фонды. Исходя из того, что долгосрочные кредиты и заемные средства направляются преимущественно на приобретение основных средств и на капитальные вложения, для выполнения условия платежеспособности предприятия необходимо ограничить запасы и затраты величиной собственных оборотных средств с привлечением в случае необходимости краткосрочных заемных средств.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Финансовая устойчивость </w:t>
      </w:r>
      <w:r w:rsidRPr="004E1902">
        <w:rPr>
          <w:rFonts w:ascii="Times New Roman" w:hAnsi="Times New Roman"/>
          <w:sz w:val="28"/>
          <w:szCs w:val="28"/>
          <w:u w:val="single"/>
        </w:rPr>
        <w:t>определяется показателем обеспеченности запасов и затрат собственными и заемными источниками</w:t>
      </w:r>
      <w:r w:rsidRPr="004E1902">
        <w:rPr>
          <w:rFonts w:ascii="Times New Roman" w:hAnsi="Times New Roman"/>
          <w:sz w:val="28"/>
          <w:szCs w:val="28"/>
        </w:rPr>
        <w:t xml:space="preserve">. В соответствии с этим выделяются следующие </w:t>
      </w:r>
      <w:r w:rsidRPr="004E1902">
        <w:rPr>
          <w:rFonts w:ascii="Times New Roman" w:hAnsi="Times New Roman"/>
          <w:sz w:val="28"/>
          <w:szCs w:val="28"/>
          <w:u w:val="single"/>
        </w:rPr>
        <w:t>типы финансовой устойчивости:</w:t>
      </w:r>
    </w:p>
    <w:p w:rsidR="00181A38" w:rsidRPr="004E1902" w:rsidRDefault="00181A38" w:rsidP="00181A38">
      <w:pPr>
        <w:numPr>
          <w:ilvl w:val="0"/>
          <w:numId w:val="5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абсолютная устойчивость финансового состояния (встречается крайне редко) — собственные оборотные средства обеспечивают запасы и затраты;</w:t>
      </w:r>
    </w:p>
    <w:p w:rsidR="00181A38" w:rsidRPr="004E1902" w:rsidRDefault="00181A38" w:rsidP="00181A38">
      <w:pPr>
        <w:numPr>
          <w:ilvl w:val="0"/>
          <w:numId w:val="5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нормально устойчивое финансовое состояние — запасы и затраты обеспечиваются собственными оборотными средствами и долгосрочными заемными источниками;</w:t>
      </w:r>
    </w:p>
    <w:p w:rsidR="00181A38" w:rsidRPr="004E1902" w:rsidRDefault="00181A38" w:rsidP="00181A38">
      <w:pPr>
        <w:numPr>
          <w:ilvl w:val="0"/>
          <w:numId w:val="5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неустойчивое финансовое состояние — запасы и затраты обеспечиваются за счет собственных оборотных средств, долгосрочных заемных источников и краткосрочных кредитов и займов, т.е. за счет всех основных источников формирования запасов и затрат;</w:t>
      </w:r>
    </w:p>
    <w:p w:rsidR="00181A38" w:rsidRPr="004E1902" w:rsidRDefault="00181A38" w:rsidP="00181A38">
      <w:pPr>
        <w:numPr>
          <w:ilvl w:val="0"/>
          <w:numId w:val="5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кризисное финансовое состояние — запасы и затраты не обеспечиваются источниками их формирования; предприятие находится на грани банкротства.</w:t>
      </w:r>
    </w:p>
    <w:p w:rsidR="00181A38" w:rsidRPr="004E1902" w:rsidRDefault="009C44D3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Оценка</w:t>
      </w:r>
      <w:r w:rsidR="00181A38" w:rsidRPr="004E1902">
        <w:rPr>
          <w:rFonts w:ascii="Times New Roman" w:hAnsi="Times New Roman"/>
          <w:sz w:val="28"/>
          <w:szCs w:val="28"/>
          <w:u w:val="single"/>
        </w:rPr>
        <w:t xml:space="preserve"> ликвидности баланса</w:t>
      </w:r>
      <w:r w:rsidR="00181A38" w:rsidRPr="004E1902">
        <w:rPr>
          <w:rFonts w:ascii="Times New Roman" w:hAnsi="Times New Roman"/>
          <w:sz w:val="28"/>
          <w:szCs w:val="28"/>
        </w:rPr>
        <w:t xml:space="preserve"> производится для оценки кредитоспособности предприятия (способности рассчитываться по своим обязательствам). Ликвидность </w:t>
      </w:r>
      <w:r w:rsidR="00181A38" w:rsidRPr="004E1902">
        <w:rPr>
          <w:rFonts w:ascii="Times New Roman" w:hAnsi="Times New Roman"/>
          <w:sz w:val="28"/>
          <w:szCs w:val="28"/>
          <w:u w:val="single"/>
        </w:rPr>
        <w:t>определяется покрытием обязательств предприятия его активами, срок превращения которых в деньги соответствует сроку погашения обязательств.</w:t>
      </w:r>
      <w:r w:rsidR="00181A38" w:rsidRPr="004E1902">
        <w:rPr>
          <w:rFonts w:ascii="Times New Roman" w:hAnsi="Times New Roman"/>
          <w:sz w:val="28"/>
          <w:szCs w:val="28"/>
        </w:rPr>
        <w:t xml:space="preserve"> Наиболее ликвидные активы (денежные средства и краткосрочные финансовые вложения предприятия) должны быть больше или равны наиболее срочным обязательствам (кредиторской задолженности и прочим краткосрочным пассивам); быстро реализуемые активы (дебиторская задолженность со сроком погашения менее года и прочие оборотные активы) должны быть больше, или равны краткосрочным пассивам (краткосрочным заемным средствам); медленно реализуемые активы (дебиторская  задолженность со сроком погашения более года, запасы за исключением расходов будущих периодов, НДС по приобретенным ценностям и долгосрочные финансовые вложения) должны быть больше или равны долгосрочным пассивам (итог раздела </w:t>
      </w:r>
      <w:r w:rsidR="00181A38" w:rsidRPr="004E1902">
        <w:rPr>
          <w:rFonts w:ascii="Times New Roman" w:hAnsi="Times New Roman"/>
          <w:sz w:val="28"/>
          <w:szCs w:val="28"/>
          <w:lang w:val="en-US"/>
        </w:rPr>
        <w:t>IV</w:t>
      </w:r>
      <w:r w:rsidR="00181A38" w:rsidRPr="004E1902">
        <w:rPr>
          <w:rFonts w:ascii="Times New Roman" w:hAnsi="Times New Roman"/>
          <w:sz w:val="28"/>
          <w:szCs w:val="28"/>
        </w:rPr>
        <w:t xml:space="preserve"> пассива баланса); трудно реализуемые активы (внеоборотные активы за вычетом долгосрочных финансовых вложений) должны быть меньше или равны постоянным пассивам (капитал и резервы, доходы будущих периодов,  резервы предстоящих расходов, и платежей, скорректированные на величину расходов будущих периодов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При выполнении этих условий баланс считается абсолютно ликвидным. В случае если одно или несколько условий не выполняются, ликвидность баланса в большей или меньшей степени отличается от абсолютной. При этом недостаток средств по одной группе активов компенсируется их избытком в другой группе по стоимостной величине. В реальной платежной ситуации менее ликвидные активы не могут заместить более ликвидные.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Для комплексной оценки ликвидности баланса (оценки финансовой ситуации с точки зрения ликвидности, выбора наиболее надежного партнера из множества потенциальных партнеров) рассчитывается общий показатель ликвидности (</w:t>
      </w:r>
      <w:r w:rsidRPr="00F50C8D">
        <w:rPr>
          <w:rFonts w:ascii="Times New Roman" w:hAnsi="Times New Roman"/>
          <w:b/>
          <w:i/>
          <w:sz w:val="28"/>
          <w:szCs w:val="28"/>
        </w:rPr>
        <w:t>К</w:t>
      </w:r>
      <w:r w:rsidRPr="00F50C8D">
        <w:rPr>
          <w:rFonts w:ascii="Times New Roman" w:hAnsi="Times New Roman"/>
          <w:sz w:val="24"/>
        </w:rPr>
        <w:t>ол</w:t>
      </w:r>
      <w:r w:rsidRPr="004E1902">
        <w:rPr>
          <w:rFonts w:ascii="Times New Roman" w:hAnsi="Times New Roman"/>
          <w:sz w:val="28"/>
          <w:szCs w:val="28"/>
        </w:rPr>
        <w:t>):</w:t>
      </w:r>
    </w:p>
    <w:p w:rsidR="003678C8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position w:val="-28"/>
          <w:sz w:val="28"/>
          <w:szCs w:val="28"/>
        </w:rPr>
        <w:object w:dxaOrig="3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33pt" o:ole="">
            <v:imagedata r:id="rId8" o:title=""/>
          </v:shape>
          <o:OLEObject Type="Embed" ProgID="Equation.3" ShapeID="_x0000_i1025" DrawAspect="Content" ObjectID="_1473793211" r:id="rId9"/>
        </w:object>
      </w:r>
      <w:r w:rsidRPr="004E1902">
        <w:rPr>
          <w:rFonts w:ascii="Times New Roman" w:hAnsi="Times New Roman"/>
          <w:sz w:val="28"/>
          <w:szCs w:val="28"/>
        </w:rPr>
        <w:t>,</w:t>
      </w:r>
      <w:r w:rsidR="003678C8">
        <w:rPr>
          <w:rFonts w:ascii="Times New Roman" w:hAnsi="Times New Roman"/>
          <w:sz w:val="28"/>
          <w:szCs w:val="28"/>
        </w:rPr>
        <w:t xml:space="preserve"> </w:t>
      </w:r>
      <w:r w:rsidRPr="004E1902">
        <w:rPr>
          <w:rFonts w:ascii="Times New Roman" w:hAnsi="Times New Roman"/>
          <w:sz w:val="28"/>
          <w:szCs w:val="28"/>
        </w:rPr>
        <w:t>где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НЛ</w:t>
      </w:r>
      <w:r w:rsidR="00510F53" w:rsidRPr="004E1902">
        <w:rPr>
          <w:rFonts w:ascii="Times New Roman" w:hAnsi="Times New Roman"/>
          <w:sz w:val="28"/>
          <w:szCs w:val="28"/>
        </w:rPr>
        <w:t>А -</w:t>
      </w:r>
      <w:r w:rsidRPr="004E1902">
        <w:rPr>
          <w:rFonts w:ascii="Times New Roman" w:hAnsi="Times New Roman"/>
          <w:sz w:val="28"/>
          <w:szCs w:val="28"/>
        </w:rPr>
        <w:t xml:space="preserve"> наиболее ликвидные активы; 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БР</w:t>
      </w:r>
      <w:r w:rsidR="003678C8">
        <w:rPr>
          <w:rFonts w:ascii="Times New Roman" w:hAnsi="Times New Roman"/>
          <w:sz w:val="28"/>
          <w:szCs w:val="28"/>
        </w:rPr>
        <w:t>А</w:t>
      </w:r>
      <w:r w:rsidRPr="004E1902">
        <w:rPr>
          <w:rFonts w:ascii="Times New Roman" w:hAnsi="Times New Roman"/>
          <w:sz w:val="28"/>
          <w:szCs w:val="28"/>
        </w:rPr>
        <w:t xml:space="preserve"> - быстро реализуемые активы;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МРА - медленно реализуемые активы; 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НСО - наиболее срочные обязательства, 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КСП — краткосрочные пассивы; </w:t>
      </w:r>
    </w:p>
    <w:p w:rsidR="00181A38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ДСП — долгосрочные пассивы.</w:t>
      </w:r>
    </w:p>
    <w:p w:rsidR="00F50C8D" w:rsidRPr="004E1902" w:rsidRDefault="00F50C8D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C8D" w:rsidRPr="004E1902" w:rsidRDefault="009C44D3" w:rsidP="00F50C8D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Оценка</w:t>
      </w:r>
      <w:r w:rsidR="00181A38" w:rsidRPr="004E1902">
        <w:rPr>
          <w:rFonts w:ascii="Times New Roman" w:hAnsi="Times New Roman"/>
          <w:sz w:val="28"/>
          <w:szCs w:val="28"/>
          <w:u w:val="single"/>
        </w:rPr>
        <w:t xml:space="preserve"> коэффициентов финансового состояния предприятия </w:t>
      </w:r>
      <w:r w:rsidR="00181A38" w:rsidRPr="004E1902">
        <w:rPr>
          <w:rFonts w:ascii="Times New Roman" w:hAnsi="Times New Roman"/>
          <w:sz w:val="28"/>
          <w:szCs w:val="28"/>
        </w:rPr>
        <w:t>проводится для исследования изменений устойчивости положения предприятия и проведения сравнительного анализа финансового положения нескольких предприятий.</w:t>
      </w:r>
    </w:p>
    <w:p w:rsidR="00181A38" w:rsidRPr="00503DFD" w:rsidRDefault="009C44D3" w:rsidP="00181A38">
      <w:pPr>
        <w:pStyle w:val="2"/>
        <w:spacing w:line="360" w:lineRule="auto"/>
        <w:rPr>
          <w:rFonts w:ascii="Times New Roman" w:hAnsi="Times New Roman" w:cs="Times New Roman"/>
          <w:i w:val="0"/>
        </w:rPr>
      </w:pPr>
      <w:bookmarkStart w:id="1" w:name="_Toc534992546"/>
      <w:r>
        <w:rPr>
          <w:rFonts w:ascii="Times New Roman" w:hAnsi="Times New Roman" w:cs="Times New Roman"/>
          <w:i w:val="0"/>
        </w:rPr>
        <w:t xml:space="preserve">1.2. </w:t>
      </w:r>
      <w:r w:rsidR="00181A38" w:rsidRPr="004E1902">
        <w:rPr>
          <w:rFonts w:ascii="Times New Roman" w:hAnsi="Times New Roman" w:cs="Times New Roman"/>
          <w:i w:val="0"/>
        </w:rPr>
        <w:t>Основные коэффициенты финансового состояния</w:t>
      </w:r>
      <w:bookmarkEnd w:id="1"/>
      <w:r w:rsidR="00503DFD">
        <w:rPr>
          <w:rFonts w:ascii="Times New Roman" w:hAnsi="Times New Roman" w:cs="Times New Roman"/>
          <w:i w:val="0"/>
        </w:rPr>
        <w:t>.</w:t>
      </w:r>
    </w:p>
    <w:p w:rsidR="00181A38" w:rsidRPr="004E1902" w:rsidRDefault="00181A38" w:rsidP="00181A38">
      <w:pPr>
        <w:numPr>
          <w:ilvl w:val="0"/>
          <w:numId w:val="6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Автономии</w:t>
      </w:r>
      <w:r w:rsidRPr="004E1902">
        <w:rPr>
          <w:rFonts w:ascii="Times New Roman" w:hAnsi="Times New Roman"/>
          <w:sz w:val="28"/>
          <w:szCs w:val="28"/>
        </w:rPr>
        <w:t xml:space="preserve"> - Рост коэффициента свидетельствует об увеличении финансовой независимости предприятия, снижении риска финансовых затруднений в будущие периоды, повышает гарантии погашения предприятием своих обязательств.</w:t>
      </w:r>
    </w:p>
    <w:p w:rsidR="00181A38" w:rsidRPr="004E1902" w:rsidRDefault="00181A38" w:rsidP="00181A38">
      <w:pPr>
        <w:numPr>
          <w:ilvl w:val="0"/>
          <w:numId w:val="6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Соотношения</w:t>
      </w:r>
      <w:r w:rsidRPr="004E1902">
        <w:rPr>
          <w:rFonts w:ascii="Times New Roman" w:hAnsi="Times New Roman"/>
          <w:sz w:val="28"/>
          <w:szCs w:val="28"/>
        </w:rPr>
        <w:t xml:space="preserve"> - Рост коэффициента отражает превышение величины заемных средств над собственными источниками их покрытия.</w:t>
      </w:r>
    </w:p>
    <w:p w:rsidR="00181A38" w:rsidRPr="004E1902" w:rsidRDefault="00181A38" w:rsidP="00181A38">
      <w:pPr>
        <w:numPr>
          <w:ilvl w:val="0"/>
          <w:numId w:val="6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Маневренности</w:t>
      </w:r>
      <w:r w:rsidRPr="004E1902">
        <w:rPr>
          <w:rFonts w:ascii="Times New Roman" w:hAnsi="Times New Roman"/>
          <w:sz w:val="28"/>
          <w:szCs w:val="28"/>
        </w:rPr>
        <w:t xml:space="preserve"> - Высокое значение коэффициента положительно характеризует финансовое состояние предприятия</w:t>
      </w:r>
      <w:r w:rsidR="004C0719">
        <w:rPr>
          <w:rFonts w:ascii="Times New Roman" w:hAnsi="Times New Roman"/>
          <w:sz w:val="28"/>
          <w:szCs w:val="28"/>
        </w:rPr>
        <w:t>.</w:t>
      </w:r>
    </w:p>
    <w:p w:rsidR="00181A38" w:rsidRPr="004E1902" w:rsidRDefault="00181A38" w:rsidP="00181A38">
      <w:pPr>
        <w:numPr>
          <w:ilvl w:val="0"/>
          <w:numId w:val="6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Обеспеченности запасов и затрат собственными источниками</w:t>
      </w:r>
      <w:r w:rsidRPr="004E1902">
        <w:rPr>
          <w:rFonts w:ascii="Times New Roman" w:hAnsi="Times New Roman"/>
          <w:sz w:val="28"/>
          <w:szCs w:val="28"/>
        </w:rPr>
        <w:t xml:space="preserve"> - При значении коэффициента ниже нормативного предприятие не обеспечивает запасы и затраты собственными источниками финансирования.</w:t>
      </w:r>
    </w:p>
    <w:p w:rsidR="00181A38" w:rsidRPr="004E1902" w:rsidRDefault="00181A38" w:rsidP="00181A38">
      <w:pPr>
        <w:numPr>
          <w:ilvl w:val="0"/>
          <w:numId w:val="6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Абсолютной ликвидности</w:t>
      </w:r>
      <w:r w:rsidRPr="004E1902">
        <w:rPr>
          <w:rFonts w:ascii="Times New Roman" w:hAnsi="Times New Roman"/>
          <w:sz w:val="28"/>
          <w:szCs w:val="28"/>
        </w:rPr>
        <w:t xml:space="preserve"> - </w:t>
      </w:r>
      <w:r w:rsidR="004C0719">
        <w:rPr>
          <w:rFonts w:ascii="Times New Roman" w:hAnsi="Times New Roman"/>
          <w:sz w:val="28"/>
          <w:szCs w:val="28"/>
        </w:rPr>
        <w:t>По</w:t>
      </w:r>
      <w:r w:rsidRPr="004E1902">
        <w:rPr>
          <w:rFonts w:ascii="Times New Roman" w:hAnsi="Times New Roman"/>
          <w:sz w:val="28"/>
          <w:szCs w:val="28"/>
        </w:rPr>
        <w:t>казывает, какую часть краткосрочной задолженности предприятие может погасить в ближайшее время.</w:t>
      </w:r>
    </w:p>
    <w:p w:rsidR="00181A38" w:rsidRPr="004E1902" w:rsidRDefault="00181A38" w:rsidP="00181A38">
      <w:pPr>
        <w:numPr>
          <w:ilvl w:val="0"/>
          <w:numId w:val="6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Ликвидности</w:t>
      </w:r>
      <w:r w:rsidRPr="004E1902">
        <w:rPr>
          <w:rFonts w:ascii="Times New Roman" w:hAnsi="Times New Roman"/>
          <w:sz w:val="28"/>
          <w:szCs w:val="28"/>
        </w:rPr>
        <w:t xml:space="preserve"> - Отражает прогнозируемые платежные возможности предприятия при условии своевременного проведения расчетов с дебиторами</w:t>
      </w:r>
      <w:r w:rsidR="004C0719">
        <w:rPr>
          <w:rFonts w:ascii="Times New Roman" w:hAnsi="Times New Roman"/>
          <w:sz w:val="28"/>
          <w:szCs w:val="28"/>
        </w:rPr>
        <w:t>.</w:t>
      </w:r>
    </w:p>
    <w:p w:rsidR="00181A38" w:rsidRPr="004E1902" w:rsidRDefault="00181A38" w:rsidP="00181A38">
      <w:pPr>
        <w:numPr>
          <w:ilvl w:val="0"/>
          <w:numId w:val="6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Покрытия</w:t>
      </w:r>
      <w:r w:rsidR="004C0719">
        <w:rPr>
          <w:rFonts w:ascii="Times New Roman" w:hAnsi="Times New Roman"/>
          <w:sz w:val="28"/>
          <w:szCs w:val="28"/>
        </w:rPr>
        <w:t xml:space="preserve"> – Показывает платежные </w:t>
      </w:r>
      <w:r w:rsidRPr="004E1902">
        <w:rPr>
          <w:rFonts w:ascii="Times New Roman" w:hAnsi="Times New Roman"/>
          <w:sz w:val="28"/>
          <w:szCs w:val="28"/>
        </w:rPr>
        <w:t>возможности</w:t>
      </w:r>
      <w:r w:rsidR="004C0719">
        <w:rPr>
          <w:rFonts w:ascii="Times New Roman" w:hAnsi="Times New Roman"/>
          <w:sz w:val="28"/>
          <w:szCs w:val="28"/>
        </w:rPr>
        <w:t xml:space="preserve"> </w:t>
      </w:r>
      <w:r w:rsidRPr="004E1902">
        <w:rPr>
          <w:rFonts w:ascii="Times New Roman" w:hAnsi="Times New Roman"/>
          <w:sz w:val="28"/>
          <w:szCs w:val="28"/>
        </w:rPr>
        <w:t>предприятия, оцениваемые при условии не только своевременных расчетов с дебиторами и благоприятной реализации готовой продукции, но и продажи в случае необходимости прочих элементов материальных оборотных средств</w:t>
      </w:r>
      <w:r w:rsidR="004C0719">
        <w:rPr>
          <w:rFonts w:ascii="Times New Roman" w:hAnsi="Times New Roman"/>
          <w:sz w:val="28"/>
          <w:szCs w:val="28"/>
        </w:rPr>
        <w:t>.</w:t>
      </w:r>
    </w:p>
    <w:p w:rsidR="00181A38" w:rsidRPr="004E1902" w:rsidRDefault="00181A38" w:rsidP="00181A38">
      <w:pPr>
        <w:numPr>
          <w:ilvl w:val="0"/>
          <w:numId w:val="6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Реальной стоимости имущества производственного назначения</w:t>
      </w:r>
      <w:r w:rsidRPr="004E1902">
        <w:rPr>
          <w:rFonts w:ascii="Times New Roman" w:hAnsi="Times New Roman"/>
          <w:sz w:val="28"/>
          <w:szCs w:val="28"/>
        </w:rPr>
        <w:t xml:space="preserve"> - Отражает долю реальной стоимости имущества производственного назначения в имуществе предприятия.</w:t>
      </w:r>
    </w:p>
    <w:p w:rsidR="00181A38" w:rsidRPr="004E1902" w:rsidRDefault="00181A38" w:rsidP="00181A38">
      <w:pPr>
        <w:numPr>
          <w:ilvl w:val="0"/>
          <w:numId w:val="6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Прогноза банкротства</w:t>
      </w:r>
      <w:r w:rsidRPr="004E1902">
        <w:rPr>
          <w:rFonts w:ascii="Times New Roman" w:hAnsi="Times New Roman"/>
          <w:sz w:val="28"/>
          <w:szCs w:val="28"/>
        </w:rPr>
        <w:t xml:space="preserve"> - Чем выше значение показателя, тем ниже опасность банкротства 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Задачей </w:t>
      </w:r>
      <w:r w:rsidR="009C44D3">
        <w:rPr>
          <w:rFonts w:ascii="Times New Roman" w:hAnsi="Times New Roman"/>
          <w:sz w:val="28"/>
          <w:szCs w:val="28"/>
          <w:u w:val="single"/>
        </w:rPr>
        <w:t>оценки</w:t>
      </w:r>
      <w:r w:rsidRPr="004E1902">
        <w:rPr>
          <w:rFonts w:ascii="Times New Roman" w:hAnsi="Times New Roman"/>
          <w:sz w:val="28"/>
          <w:szCs w:val="28"/>
          <w:u w:val="single"/>
        </w:rPr>
        <w:t xml:space="preserve"> коэффициентов финансовых результатов деятельности предприятия</w:t>
      </w:r>
      <w:r w:rsidRPr="004E1902">
        <w:rPr>
          <w:rFonts w:ascii="Times New Roman" w:hAnsi="Times New Roman"/>
          <w:sz w:val="28"/>
          <w:szCs w:val="28"/>
        </w:rPr>
        <w:t xml:space="preserve"> является выявление тенденций изменения деловой активности, определяемой через оборачиваемость, и рентабельности предприятия. </w:t>
      </w:r>
    </w:p>
    <w:p w:rsidR="00181A38" w:rsidRPr="004E1902" w:rsidRDefault="009C44D3" w:rsidP="00181A38">
      <w:pPr>
        <w:pStyle w:val="2"/>
        <w:spacing w:line="360" w:lineRule="auto"/>
        <w:rPr>
          <w:rFonts w:ascii="Times New Roman" w:hAnsi="Times New Roman" w:cs="Times New Roman"/>
          <w:i w:val="0"/>
        </w:rPr>
      </w:pPr>
      <w:bookmarkStart w:id="2" w:name="_Toc534992547"/>
      <w:r>
        <w:rPr>
          <w:rFonts w:ascii="Times New Roman" w:hAnsi="Times New Roman" w:cs="Times New Roman"/>
          <w:i w:val="0"/>
        </w:rPr>
        <w:t xml:space="preserve">1.3. </w:t>
      </w:r>
      <w:r w:rsidR="00181A38" w:rsidRPr="004E1902">
        <w:rPr>
          <w:rFonts w:ascii="Times New Roman" w:hAnsi="Times New Roman" w:cs="Times New Roman"/>
          <w:i w:val="0"/>
        </w:rPr>
        <w:t>Коэффициенты финансовых результатов</w:t>
      </w:r>
      <w:bookmarkEnd w:id="2"/>
      <w:r w:rsidR="00503DFD">
        <w:rPr>
          <w:rFonts w:ascii="Times New Roman" w:hAnsi="Times New Roman" w:cs="Times New Roman"/>
          <w:i w:val="0"/>
        </w:rPr>
        <w:t>.</w:t>
      </w:r>
    </w:p>
    <w:p w:rsidR="00181A38" w:rsidRPr="004E1902" w:rsidRDefault="00181A38" w:rsidP="00181A38">
      <w:pPr>
        <w:numPr>
          <w:ilvl w:val="0"/>
          <w:numId w:val="7"/>
        </w:numPr>
        <w:tabs>
          <w:tab w:val="clear" w:pos="1429"/>
          <w:tab w:val="num" w:pos="360"/>
        </w:tabs>
        <w:spacing w:before="120" w:after="12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 xml:space="preserve">Рентабельности продаж </w:t>
      </w:r>
      <w:r w:rsidRPr="004E1902">
        <w:rPr>
          <w:rFonts w:ascii="Times New Roman" w:hAnsi="Times New Roman"/>
          <w:sz w:val="28"/>
          <w:szCs w:val="28"/>
        </w:rPr>
        <w:t xml:space="preserve">- Показывает, сколько прибыли приходится на рубль реализованной продукции. Уменьшение свидетельствует о снижении спроса на продукцию предприятия. </w:t>
      </w:r>
    </w:p>
    <w:p w:rsidR="00181A38" w:rsidRPr="004E1902" w:rsidRDefault="00181A38" w:rsidP="00181A38">
      <w:pPr>
        <w:numPr>
          <w:ilvl w:val="0"/>
          <w:numId w:val="7"/>
        </w:numPr>
        <w:tabs>
          <w:tab w:val="clear" w:pos="1429"/>
          <w:tab w:val="num" w:pos="360"/>
        </w:tabs>
        <w:spacing w:before="120" w:after="12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Рентабельности всего капитала предприятия</w:t>
      </w:r>
      <w:r w:rsidRPr="004E1902">
        <w:rPr>
          <w:rFonts w:ascii="Times New Roman" w:hAnsi="Times New Roman"/>
          <w:sz w:val="28"/>
          <w:szCs w:val="28"/>
        </w:rPr>
        <w:t xml:space="preserve"> - Показывает эффективность использования всего имущества предприятия. Снижение свидетельствует о падении спроса на продукцию и о перенакоплении активов.</w:t>
      </w:r>
    </w:p>
    <w:p w:rsidR="00181A38" w:rsidRPr="004E1902" w:rsidRDefault="00181A38" w:rsidP="00181A38">
      <w:pPr>
        <w:numPr>
          <w:ilvl w:val="0"/>
          <w:numId w:val="7"/>
        </w:numPr>
        <w:tabs>
          <w:tab w:val="clear" w:pos="1429"/>
          <w:tab w:val="num" w:pos="360"/>
        </w:tabs>
        <w:spacing w:before="120" w:after="12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Рентабельности внеоборотных активов</w:t>
      </w:r>
      <w:r w:rsidRPr="004E1902">
        <w:rPr>
          <w:rFonts w:ascii="Times New Roman" w:hAnsi="Times New Roman"/>
          <w:sz w:val="28"/>
          <w:szCs w:val="28"/>
        </w:rPr>
        <w:t xml:space="preserve"> - Отражает эффективность использования внеоборотных активов.</w:t>
      </w:r>
    </w:p>
    <w:p w:rsidR="00181A38" w:rsidRPr="004E1902" w:rsidRDefault="00181A38" w:rsidP="00181A38">
      <w:pPr>
        <w:numPr>
          <w:ilvl w:val="0"/>
          <w:numId w:val="7"/>
        </w:numPr>
        <w:tabs>
          <w:tab w:val="clear" w:pos="1429"/>
          <w:tab w:val="num" w:pos="360"/>
        </w:tabs>
        <w:spacing w:before="120" w:after="12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 xml:space="preserve">Рентабельности собственного капитала </w:t>
      </w:r>
      <w:r w:rsidRPr="004E1902">
        <w:rPr>
          <w:rFonts w:ascii="Times New Roman" w:hAnsi="Times New Roman"/>
          <w:sz w:val="28"/>
          <w:szCs w:val="28"/>
        </w:rPr>
        <w:t>- Показывает эффективность использования собственного капитала. Динамика коэффициента оказывает влияние на уровень котировки акций предприятия.</w:t>
      </w:r>
    </w:p>
    <w:p w:rsidR="00181A38" w:rsidRPr="004E1902" w:rsidRDefault="00181A38" w:rsidP="00181A38">
      <w:pPr>
        <w:numPr>
          <w:ilvl w:val="0"/>
          <w:numId w:val="7"/>
        </w:numPr>
        <w:tabs>
          <w:tab w:val="clear" w:pos="1429"/>
          <w:tab w:val="num" w:pos="360"/>
        </w:tabs>
        <w:spacing w:before="120" w:after="12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Рентабельности перманентного капитала</w:t>
      </w:r>
      <w:r w:rsidRPr="004E1902">
        <w:rPr>
          <w:rFonts w:ascii="Times New Roman" w:hAnsi="Times New Roman"/>
          <w:sz w:val="28"/>
          <w:szCs w:val="28"/>
        </w:rPr>
        <w:t xml:space="preserve"> - Отражает эффективность использования капитала, вложенного в деятельность предприятия (как собственного, так и заемного)</w:t>
      </w:r>
      <w:r w:rsidR="004C0719">
        <w:rPr>
          <w:rFonts w:ascii="Times New Roman" w:hAnsi="Times New Roman"/>
          <w:sz w:val="28"/>
          <w:szCs w:val="28"/>
        </w:rPr>
        <w:t>.</w:t>
      </w:r>
    </w:p>
    <w:p w:rsidR="00181A38" w:rsidRPr="004E1902" w:rsidRDefault="00181A38" w:rsidP="00181A38">
      <w:pPr>
        <w:numPr>
          <w:ilvl w:val="0"/>
          <w:numId w:val="7"/>
        </w:numPr>
        <w:tabs>
          <w:tab w:val="clear" w:pos="1429"/>
          <w:tab w:val="num" w:pos="360"/>
        </w:tabs>
        <w:spacing w:before="120" w:after="12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 xml:space="preserve">Общей оборачиваемости капитала </w:t>
      </w:r>
      <w:r w:rsidRPr="004E1902">
        <w:rPr>
          <w:rFonts w:ascii="Times New Roman" w:hAnsi="Times New Roman"/>
          <w:sz w:val="28"/>
          <w:szCs w:val="28"/>
        </w:rPr>
        <w:t>- Отражает скорость оборота всего капитала предприятия. Рост означает ускорение кругооборота средств предприятия или инфляционный рост цен</w:t>
      </w:r>
      <w:r w:rsidR="004C0719">
        <w:rPr>
          <w:rFonts w:ascii="Times New Roman" w:hAnsi="Times New Roman"/>
          <w:sz w:val="28"/>
          <w:szCs w:val="28"/>
        </w:rPr>
        <w:t>.</w:t>
      </w:r>
    </w:p>
    <w:p w:rsidR="00181A38" w:rsidRPr="004E1902" w:rsidRDefault="00181A38" w:rsidP="00181A38">
      <w:pPr>
        <w:numPr>
          <w:ilvl w:val="0"/>
          <w:numId w:val="7"/>
        </w:numPr>
        <w:tabs>
          <w:tab w:val="clear" w:pos="1429"/>
          <w:tab w:val="num" w:pos="360"/>
        </w:tabs>
        <w:spacing w:before="120" w:after="12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 xml:space="preserve">Оборачиваемости мобильных средств </w:t>
      </w:r>
      <w:r w:rsidRPr="004E1902">
        <w:rPr>
          <w:rFonts w:ascii="Times New Roman" w:hAnsi="Times New Roman"/>
          <w:sz w:val="28"/>
          <w:szCs w:val="28"/>
        </w:rPr>
        <w:t>- Показывает скорость оборота всех мобильных средств. Рост оценивается положительно</w:t>
      </w:r>
      <w:r w:rsidR="004C0719">
        <w:rPr>
          <w:rFonts w:ascii="Times New Roman" w:hAnsi="Times New Roman"/>
          <w:sz w:val="28"/>
          <w:szCs w:val="28"/>
        </w:rPr>
        <w:t>.</w:t>
      </w:r>
    </w:p>
    <w:p w:rsidR="00181A38" w:rsidRPr="004E1902" w:rsidRDefault="00181A38" w:rsidP="00181A38">
      <w:pPr>
        <w:numPr>
          <w:ilvl w:val="0"/>
          <w:numId w:val="7"/>
        </w:numPr>
        <w:tabs>
          <w:tab w:val="clear" w:pos="1429"/>
          <w:tab w:val="num" w:pos="360"/>
        </w:tabs>
        <w:spacing w:before="120" w:after="12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 xml:space="preserve">Оборачиваемости материальных оборотных средств </w:t>
      </w:r>
      <w:r w:rsidRPr="004E1902">
        <w:rPr>
          <w:rFonts w:ascii="Times New Roman" w:hAnsi="Times New Roman"/>
          <w:sz w:val="28"/>
          <w:szCs w:val="28"/>
        </w:rPr>
        <w:t>- Отражает число оборотов запасов и затрат предприятия. Снижение свидетельствует об относительном увеличении производственных запасов и затрат в незавершенном производстве или о снижении спроса на готовую продукцию</w:t>
      </w:r>
      <w:r w:rsidR="004C0719">
        <w:rPr>
          <w:rFonts w:ascii="Times New Roman" w:hAnsi="Times New Roman"/>
          <w:sz w:val="28"/>
          <w:szCs w:val="28"/>
        </w:rPr>
        <w:t>.</w:t>
      </w:r>
    </w:p>
    <w:p w:rsidR="00181A38" w:rsidRPr="004E1902" w:rsidRDefault="00181A38" w:rsidP="00181A38">
      <w:pPr>
        <w:numPr>
          <w:ilvl w:val="0"/>
          <w:numId w:val="7"/>
        </w:numPr>
        <w:tabs>
          <w:tab w:val="clear" w:pos="1429"/>
          <w:tab w:val="num" w:pos="360"/>
        </w:tabs>
        <w:spacing w:before="120" w:after="12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 xml:space="preserve">Оборачиваемости готовой продукции </w:t>
      </w:r>
      <w:r w:rsidRPr="004E1902">
        <w:rPr>
          <w:rFonts w:ascii="Times New Roman" w:hAnsi="Times New Roman"/>
          <w:sz w:val="28"/>
          <w:szCs w:val="28"/>
        </w:rPr>
        <w:t>- Показывает скорость оборота готовой продукции. Рост коэффициента означает увеличение спроса на продукцию предприятия, снижение — на затоваривание</w:t>
      </w:r>
      <w:r w:rsidR="004C0719">
        <w:rPr>
          <w:rFonts w:ascii="Times New Roman" w:hAnsi="Times New Roman"/>
          <w:sz w:val="28"/>
          <w:szCs w:val="28"/>
        </w:rPr>
        <w:t>.</w:t>
      </w:r>
    </w:p>
    <w:p w:rsidR="00181A38" w:rsidRPr="004E1902" w:rsidRDefault="00181A38" w:rsidP="00181A38">
      <w:pPr>
        <w:numPr>
          <w:ilvl w:val="0"/>
          <w:numId w:val="7"/>
        </w:numPr>
        <w:tabs>
          <w:tab w:val="clear" w:pos="1429"/>
          <w:tab w:val="num" w:pos="360"/>
        </w:tabs>
        <w:spacing w:before="120" w:after="12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 xml:space="preserve">Оборачиваемости дебиторской  задолженности </w:t>
      </w:r>
      <w:r w:rsidRPr="004E1902">
        <w:rPr>
          <w:rFonts w:ascii="Times New Roman" w:hAnsi="Times New Roman"/>
          <w:sz w:val="28"/>
          <w:szCs w:val="28"/>
        </w:rPr>
        <w:t>- Показывает расширение (рост коэффициент</w:t>
      </w:r>
      <w:r w:rsidR="004C0719">
        <w:rPr>
          <w:rFonts w:ascii="Times New Roman" w:hAnsi="Times New Roman"/>
          <w:sz w:val="28"/>
          <w:szCs w:val="28"/>
        </w:rPr>
        <w:t>а</w:t>
      </w:r>
      <w:r w:rsidRPr="004E1902">
        <w:rPr>
          <w:rFonts w:ascii="Times New Roman" w:hAnsi="Times New Roman"/>
          <w:sz w:val="28"/>
          <w:szCs w:val="28"/>
        </w:rPr>
        <w:t>) или снижение (уменьшение коэффициента) коммерческого кредита, предоставляемого предприятием</w:t>
      </w:r>
      <w:r w:rsidR="004C0719">
        <w:rPr>
          <w:rFonts w:ascii="Times New Roman" w:hAnsi="Times New Roman"/>
          <w:sz w:val="28"/>
          <w:szCs w:val="28"/>
        </w:rPr>
        <w:t>.</w:t>
      </w:r>
    </w:p>
    <w:p w:rsidR="00181A38" w:rsidRPr="004E1902" w:rsidRDefault="00181A38" w:rsidP="00181A38">
      <w:pPr>
        <w:numPr>
          <w:ilvl w:val="0"/>
          <w:numId w:val="7"/>
        </w:numPr>
        <w:tabs>
          <w:tab w:val="clear" w:pos="1429"/>
          <w:tab w:val="num" w:pos="360"/>
        </w:tabs>
        <w:spacing w:before="120" w:after="12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 xml:space="preserve">Среднего срока оборота дебиторской задолженности, дней </w:t>
      </w:r>
      <w:r w:rsidRPr="004E1902">
        <w:rPr>
          <w:rFonts w:ascii="Times New Roman" w:hAnsi="Times New Roman"/>
          <w:sz w:val="28"/>
          <w:szCs w:val="28"/>
        </w:rPr>
        <w:t>- Характеризует средний срок погашения дебиторской задолженности. Снижение коэффициента оценивается положительно</w:t>
      </w:r>
      <w:r w:rsidR="004C0719">
        <w:rPr>
          <w:rFonts w:ascii="Times New Roman" w:hAnsi="Times New Roman"/>
          <w:sz w:val="28"/>
          <w:szCs w:val="28"/>
        </w:rPr>
        <w:t>.</w:t>
      </w:r>
    </w:p>
    <w:p w:rsidR="00181A38" w:rsidRPr="004E1902" w:rsidRDefault="00181A38" w:rsidP="00181A38">
      <w:pPr>
        <w:numPr>
          <w:ilvl w:val="0"/>
          <w:numId w:val="7"/>
        </w:numPr>
        <w:tabs>
          <w:tab w:val="clear" w:pos="1429"/>
          <w:tab w:val="num" w:pos="360"/>
        </w:tabs>
        <w:spacing w:before="120" w:after="12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 xml:space="preserve">Оборачиваемости кредиторской задолженности </w:t>
      </w:r>
      <w:r w:rsidRPr="004E1902">
        <w:rPr>
          <w:rFonts w:ascii="Times New Roman" w:hAnsi="Times New Roman"/>
          <w:sz w:val="28"/>
          <w:szCs w:val="28"/>
        </w:rPr>
        <w:t>- Показывает расширение или снижение коммерческого кредита, предоставляемого предприятию. Рост означает увеличение скорости оплаты задолженности предприятия, снижение — рост покупок в кредит</w:t>
      </w:r>
      <w:r w:rsidR="004C0719">
        <w:rPr>
          <w:rFonts w:ascii="Times New Roman" w:hAnsi="Times New Roman"/>
          <w:sz w:val="28"/>
          <w:szCs w:val="28"/>
        </w:rPr>
        <w:t>.</w:t>
      </w:r>
    </w:p>
    <w:p w:rsidR="00181A38" w:rsidRPr="004E1902" w:rsidRDefault="00181A38" w:rsidP="00181A38">
      <w:pPr>
        <w:numPr>
          <w:ilvl w:val="0"/>
          <w:numId w:val="7"/>
        </w:numPr>
        <w:tabs>
          <w:tab w:val="clear" w:pos="1429"/>
          <w:tab w:val="num" w:pos="360"/>
        </w:tabs>
        <w:spacing w:before="120" w:after="12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 xml:space="preserve">Среднего срока оборота кредиторской задолженности, дней </w:t>
      </w:r>
      <w:r w:rsidRPr="004E1902">
        <w:rPr>
          <w:rFonts w:ascii="Times New Roman" w:hAnsi="Times New Roman"/>
          <w:sz w:val="28"/>
          <w:szCs w:val="28"/>
        </w:rPr>
        <w:t>- Отражает средний срок возврата коммерческого кредита предприятием</w:t>
      </w:r>
      <w:r w:rsidR="004C0719">
        <w:rPr>
          <w:rFonts w:ascii="Times New Roman" w:hAnsi="Times New Roman"/>
          <w:sz w:val="28"/>
          <w:szCs w:val="28"/>
        </w:rPr>
        <w:t>.</w:t>
      </w:r>
    </w:p>
    <w:p w:rsidR="00181A38" w:rsidRPr="004E1902" w:rsidRDefault="00181A38" w:rsidP="00181A38">
      <w:pPr>
        <w:numPr>
          <w:ilvl w:val="0"/>
          <w:numId w:val="7"/>
        </w:numPr>
        <w:tabs>
          <w:tab w:val="clear" w:pos="1429"/>
          <w:tab w:val="num" w:pos="360"/>
        </w:tabs>
        <w:spacing w:before="120" w:after="12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 xml:space="preserve">Фондоотдачи внеоборотвых активов </w:t>
      </w:r>
      <w:r w:rsidRPr="004E1902">
        <w:rPr>
          <w:rFonts w:ascii="Times New Roman" w:hAnsi="Times New Roman"/>
          <w:sz w:val="28"/>
          <w:szCs w:val="28"/>
        </w:rPr>
        <w:t>- Характеризует эффективность использования внеоборотных активов, измеряемую величиной продаж, приходящихся на единицу стоимости средств</w:t>
      </w:r>
      <w:r w:rsidR="004C0719">
        <w:rPr>
          <w:rFonts w:ascii="Times New Roman" w:hAnsi="Times New Roman"/>
          <w:sz w:val="28"/>
          <w:szCs w:val="28"/>
        </w:rPr>
        <w:t>.</w:t>
      </w:r>
    </w:p>
    <w:p w:rsidR="00181A38" w:rsidRPr="004E1902" w:rsidRDefault="00181A38" w:rsidP="00181A38">
      <w:pPr>
        <w:numPr>
          <w:ilvl w:val="0"/>
          <w:numId w:val="7"/>
        </w:numPr>
        <w:tabs>
          <w:tab w:val="clear" w:pos="1429"/>
          <w:tab w:val="num" w:pos="360"/>
        </w:tabs>
        <w:spacing w:before="120" w:after="12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 xml:space="preserve">Оборачиваемости собственного капитала </w:t>
      </w:r>
      <w:r w:rsidRPr="004E1902">
        <w:rPr>
          <w:rFonts w:ascii="Times New Roman" w:hAnsi="Times New Roman"/>
          <w:sz w:val="28"/>
          <w:szCs w:val="28"/>
        </w:rPr>
        <w:t>- Показывает скорость оборота собственного капитала. Резкий рост отражает повышение уровня продаж. Существенное снижение показывает тенденцию к бездействию части собственных средств</w:t>
      </w:r>
      <w:r w:rsidR="004C0719">
        <w:rPr>
          <w:rFonts w:ascii="Times New Roman" w:hAnsi="Times New Roman"/>
          <w:sz w:val="28"/>
          <w:szCs w:val="28"/>
        </w:rPr>
        <w:t>.</w:t>
      </w:r>
    </w:p>
    <w:p w:rsidR="00181A38" w:rsidRPr="004E1902" w:rsidRDefault="009C44D3" w:rsidP="00503DFD">
      <w:pPr>
        <w:pStyle w:val="1"/>
        <w:rPr>
          <w:rFonts w:ascii="Times New Roman" w:hAnsi="Times New Roman" w:cs="Times New Roman"/>
          <w:szCs w:val="32"/>
        </w:rPr>
      </w:pPr>
      <w:bookmarkStart w:id="3" w:name="_Toc534992548"/>
      <w:r>
        <w:rPr>
          <w:rFonts w:ascii="Times New Roman" w:hAnsi="Times New Roman" w:cs="Times New Roman"/>
          <w:sz w:val="28"/>
          <w:szCs w:val="28"/>
        </w:rPr>
        <w:t>1.4.</w:t>
      </w:r>
      <w:r w:rsidR="00720663">
        <w:rPr>
          <w:rFonts w:ascii="Times New Roman" w:hAnsi="Times New Roman" w:cs="Times New Roman"/>
          <w:szCs w:val="32"/>
        </w:rPr>
        <w:t xml:space="preserve"> </w:t>
      </w:r>
      <w:r w:rsidR="00181A38" w:rsidRPr="004E1902">
        <w:rPr>
          <w:rFonts w:ascii="Times New Roman" w:hAnsi="Times New Roman" w:cs="Times New Roman"/>
          <w:szCs w:val="32"/>
        </w:rPr>
        <w:t>Финансовая стратегия предприятия</w:t>
      </w:r>
      <w:bookmarkEnd w:id="3"/>
      <w:r w:rsidR="00181A38" w:rsidRPr="004E1902">
        <w:rPr>
          <w:rFonts w:ascii="Times New Roman" w:hAnsi="Times New Roman" w:cs="Times New Roman"/>
          <w:szCs w:val="32"/>
        </w:rPr>
        <w:t>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Финансовая стратегия — это генеральный план действий по обеспечению предприятия денежными средствами.</w:t>
      </w:r>
      <w:r w:rsidRPr="004E1902">
        <w:rPr>
          <w:rFonts w:ascii="Times New Roman" w:hAnsi="Times New Roman"/>
          <w:sz w:val="28"/>
          <w:szCs w:val="28"/>
        </w:rPr>
        <w:t xml:space="preserve"> Она охватывает вопросы теории и практики формирования финансов, их планирования и обеспечения, решает задачи, обеспечивающие финансовую устойчивость предприятия в рыночных условиях хозяйствования. Теория финансовой стратегии исследует объективные закономерности рыночных условий хозяйствования, разрабатывает способы и формы выживания в новых условиях</w:t>
      </w:r>
      <w:r w:rsidR="00BA7664">
        <w:rPr>
          <w:rFonts w:ascii="Times New Roman" w:hAnsi="Times New Roman"/>
          <w:sz w:val="28"/>
          <w:szCs w:val="28"/>
        </w:rPr>
        <w:t>,</w:t>
      </w:r>
      <w:r w:rsidRPr="004E1902">
        <w:rPr>
          <w:rFonts w:ascii="Times New Roman" w:hAnsi="Times New Roman"/>
          <w:sz w:val="28"/>
          <w:szCs w:val="28"/>
        </w:rPr>
        <w:t xml:space="preserve"> подготовки и </w:t>
      </w:r>
      <w:r w:rsidR="00BA7664">
        <w:rPr>
          <w:rFonts w:ascii="Times New Roman" w:hAnsi="Times New Roman"/>
          <w:sz w:val="28"/>
          <w:szCs w:val="28"/>
        </w:rPr>
        <w:t>в</w:t>
      </w:r>
      <w:r w:rsidRPr="004E1902">
        <w:rPr>
          <w:rFonts w:ascii="Times New Roman" w:hAnsi="Times New Roman"/>
          <w:sz w:val="28"/>
          <w:szCs w:val="28"/>
        </w:rPr>
        <w:t>ведения стратегических финансовых операций.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Финансовая стратегия предприятия охватывает все стороны деятельности предприятия, в том числе оптимизацию основных и оборотных средств, распределение прибыли, безналичные расчеты, налоговую и ценовую политику, политику в области ценных бумаг.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Всесторонне учитывая финансовые возможности предприятия, объективно рассматривая характер внутренних и внешних факторов, финансов стратегия обеспечивает соответствие финансово-экономических возможностей предприятия условиям, сложившимся на рынке продукции. В противном случае предприятие может обанкротиться.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Различают </w:t>
      </w:r>
      <w:r w:rsidRPr="004E1902">
        <w:rPr>
          <w:rFonts w:ascii="Times New Roman" w:hAnsi="Times New Roman"/>
          <w:sz w:val="28"/>
          <w:szCs w:val="28"/>
          <w:u w:val="single"/>
        </w:rPr>
        <w:t>генеральную финансовую стратегию</w:t>
      </w:r>
      <w:r w:rsidRPr="004E1902">
        <w:rPr>
          <w:rFonts w:ascii="Times New Roman" w:hAnsi="Times New Roman"/>
          <w:sz w:val="28"/>
          <w:szCs w:val="28"/>
        </w:rPr>
        <w:t xml:space="preserve">, </w:t>
      </w:r>
      <w:r w:rsidRPr="004E1902">
        <w:rPr>
          <w:rFonts w:ascii="Times New Roman" w:hAnsi="Times New Roman"/>
          <w:sz w:val="28"/>
          <w:szCs w:val="28"/>
          <w:u w:val="single"/>
        </w:rPr>
        <w:t>оперативную финансовую стратегию</w:t>
      </w:r>
      <w:r w:rsidRPr="004E1902">
        <w:rPr>
          <w:rFonts w:ascii="Times New Roman" w:hAnsi="Times New Roman"/>
          <w:sz w:val="28"/>
          <w:szCs w:val="28"/>
        </w:rPr>
        <w:t xml:space="preserve"> и </w:t>
      </w:r>
      <w:r w:rsidRPr="004E1902">
        <w:rPr>
          <w:rFonts w:ascii="Times New Roman" w:hAnsi="Times New Roman"/>
          <w:sz w:val="28"/>
          <w:szCs w:val="28"/>
          <w:u w:val="single"/>
        </w:rPr>
        <w:t>стратегию выполнения</w:t>
      </w:r>
      <w:r w:rsidRPr="004E1902">
        <w:rPr>
          <w:rFonts w:ascii="Times New Roman" w:hAnsi="Times New Roman"/>
          <w:sz w:val="28"/>
          <w:szCs w:val="28"/>
        </w:rPr>
        <w:t xml:space="preserve"> отдельных стратегических задач (достижение частных стратегических целей).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Генеральной финансовой стратегией</w:t>
      </w:r>
      <w:r w:rsidRPr="004E1902">
        <w:rPr>
          <w:rFonts w:ascii="Times New Roman" w:hAnsi="Times New Roman"/>
          <w:sz w:val="28"/>
          <w:szCs w:val="28"/>
        </w:rPr>
        <w:t xml:space="preserve"> называют финансовую стратегию, определяющую деятельность предприятия (взаимоотношения с бюджетами всех уровней, образование и использование дохода предприятия, потребности в финансовых ресурсах и источниках их формирования) на год.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Оперативная финансовая стратегия</w:t>
      </w:r>
      <w:r w:rsidRPr="004E1902">
        <w:rPr>
          <w:rFonts w:ascii="Times New Roman" w:hAnsi="Times New Roman"/>
          <w:sz w:val="28"/>
          <w:szCs w:val="28"/>
        </w:rPr>
        <w:t xml:space="preserve"> — это стратегия текущего маневрирования  финансовыми ресурсами (стратегия контроля за расходованием средств и мобилизацией внутренних резервов, что особенно актуально в современных условиях экономической нестабильности), разрабатывается на квартал, месяц. Оперативная финансовая стратегия охватывает валовые доходы и поступления средств (расчеты с покупателями за проданную продукцию, поступления по кредитным операциям, доходы по ценным бумагам) и валовые расходы (платежи поставщикам, заработная плата, погашение обязательств п</w:t>
      </w:r>
      <w:r w:rsidR="00BA7664">
        <w:rPr>
          <w:rFonts w:ascii="Times New Roman" w:hAnsi="Times New Roman"/>
          <w:sz w:val="28"/>
          <w:szCs w:val="28"/>
        </w:rPr>
        <w:t>е</w:t>
      </w:r>
      <w:r w:rsidRPr="004E1902">
        <w:rPr>
          <w:rFonts w:ascii="Times New Roman" w:hAnsi="Times New Roman"/>
          <w:sz w:val="28"/>
          <w:szCs w:val="28"/>
        </w:rPr>
        <w:t>ред бюджетами всех уровней и банками), что создает возможность предусмотреть все предстоящие в планируемый период обороты по денежным поступлениям и расходам. Нормальным положением считается равенство расходов и доходов или небольшое превышение доходов над расходами.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Оперативная финансовая стратегия разрабатывается в рамках генеральной финансовой стратегии, детализирует ее на конкретном промежутке времени.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Стратегия достижения частных целей</w:t>
      </w:r>
      <w:r w:rsidRPr="004E1902">
        <w:rPr>
          <w:rFonts w:ascii="Times New Roman" w:hAnsi="Times New Roman"/>
          <w:sz w:val="28"/>
          <w:szCs w:val="28"/>
        </w:rPr>
        <w:t xml:space="preserve"> заключается в умелом исполнении финансовых операций, направленных на обеспечение реализации главной стратегической цели.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Главной стратегической целью финансов является обеспечение предприятия  необходимыми и достаточными финансовыми ресурсами</w:t>
      </w:r>
      <w:r w:rsidRPr="004E1902">
        <w:rPr>
          <w:rFonts w:ascii="Times New Roman" w:hAnsi="Times New Roman"/>
          <w:sz w:val="28"/>
          <w:szCs w:val="28"/>
        </w:rPr>
        <w:t>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Финансовая стратегия предприятия в соответствии с главной стратегической целью обеспечивает:</w:t>
      </w:r>
    </w:p>
    <w:p w:rsidR="00181A38" w:rsidRPr="004E1902" w:rsidRDefault="00181A38" w:rsidP="00181A38">
      <w:pPr>
        <w:numPr>
          <w:ilvl w:val="0"/>
          <w:numId w:val="8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формирование финансовых ресурсов и централизованное стратегическое руководство ими;</w:t>
      </w:r>
    </w:p>
    <w:p w:rsidR="00181A38" w:rsidRPr="004E1902" w:rsidRDefault="00181A38" w:rsidP="00181A38">
      <w:pPr>
        <w:numPr>
          <w:ilvl w:val="0"/>
          <w:numId w:val="8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выявление решающих направлений и сосредоточение на их выполнении усилий, маневренности в использовании резервов финансовым руководством предприятия;</w:t>
      </w:r>
    </w:p>
    <w:p w:rsidR="00181A38" w:rsidRPr="004E1902" w:rsidRDefault="00181A38" w:rsidP="00181A38">
      <w:pPr>
        <w:numPr>
          <w:ilvl w:val="0"/>
          <w:numId w:val="8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ранжирование и поэтапное достижение задач;</w:t>
      </w:r>
    </w:p>
    <w:p w:rsidR="00181A38" w:rsidRPr="004E1902" w:rsidRDefault="00181A38" w:rsidP="00181A38">
      <w:pPr>
        <w:numPr>
          <w:ilvl w:val="0"/>
          <w:numId w:val="8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соответствие финансовых действий экономическому состоянию и материальным возможностям предприятия;</w:t>
      </w:r>
    </w:p>
    <w:p w:rsidR="00181A38" w:rsidRPr="004E1902" w:rsidRDefault="00181A38" w:rsidP="00181A38">
      <w:pPr>
        <w:numPr>
          <w:ilvl w:val="0"/>
          <w:numId w:val="8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объективный учет финансово-экономической обстановки и реального финансового положения предприятия в году, квартале, месяце;</w:t>
      </w:r>
    </w:p>
    <w:p w:rsidR="00181A38" w:rsidRPr="004E1902" w:rsidRDefault="00181A38" w:rsidP="00181A38">
      <w:pPr>
        <w:numPr>
          <w:ilvl w:val="0"/>
          <w:numId w:val="8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создание и подготовку стратегических резервов;</w:t>
      </w:r>
    </w:p>
    <w:p w:rsidR="00181A38" w:rsidRPr="004E1902" w:rsidRDefault="00181A38" w:rsidP="00181A38">
      <w:pPr>
        <w:numPr>
          <w:ilvl w:val="0"/>
          <w:numId w:val="8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учет экономических и финансовых возможностей самого</w:t>
      </w:r>
      <w:r w:rsidR="00BA7664" w:rsidRPr="008C1725">
        <w:rPr>
          <w:rFonts w:ascii="Times New Roman" w:hAnsi="Times New Roman"/>
          <w:sz w:val="28"/>
          <w:szCs w:val="28"/>
        </w:rPr>
        <w:t>;</w:t>
      </w:r>
    </w:p>
    <w:p w:rsidR="00181A38" w:rsidRPr="004E1902" w:rsidRDefault="00181A38" w:rsidP="00181A38">
      <w:pPr>
        <w:numPr>
          <w:ilvl w:val="0"/>
          <w:numId w:val="8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предприятия и его конкурентов;</w:t>
      </w:r>
    </w:p>
    <w:p w:rsidR="00181A38" w:rsidRPr="004E1902" w:rsidRDefault="00181A38" w:rsidP="00181A38">
      <w:pPr>
        <w:numPr>
          <w:ilvl w:val="0"/>
          <w:numId w:val="8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определение главной угрозы со стороны конкурентов, мобилизацию сил на ее устранение и умелый выбор направлений финансовых действий;</w:t>
      </w:r>
    </w:p>
    <w:p w:rsidR="00181A38" w:rsidRPr="004E1902" w:rsidRDefault="00181A38" w:rsidP="00181A38">
      <w:pPr>
        <w:numPr>
          <w:ilvl w:val="0"/>
          <w:numId w:val="8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маневрирование и борьбу за инициативу для достижения решающего превосходства над конкурентами.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Для достижения главной стратегической цели в соответствии с требованиями рынка и возможностями предприятия разрабатывается генеральная финансовая стратегия предприятия. В генеральной финансовой стратегии определяются и распределяются задачи формирования финансов по исполнителям и направлениям работы.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E1902">
        <w:rPr>
          <w:rFonts w:ascii="Times New Roman" w:hAnsi="Times New Roman"/>
          <w:sz w:val="28"/>
          <w:szCs w:val="28"/>
          <w:u w:val="single"/>
        </w:rPr>
        <w:t>Задачи финансовой стратегии</w:t>
      </w:r>
    </w:p>
    <w:p w:rsidR="00181A38" w:rsidRPr="004E1902" w:rsidRDefault="00181A38" w:rsidP="00181A38">
      <w:pPr>
        <w:numPr>
          <w:ilvl w:val="0"/>
          <w:numId w:val="9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исследование характера и закономерностей формирования финансов в рыночных условиях хозяйствования;</w:t>
      </w:r>
    </w:p>
    <w:p w:rsidR="00181A38" w:rsidRPr="004E1902" w:rsidRDefault="00181A38" w:rsidP="00181A38">
      <w:pPr>
        <w:numPr>
          <w:ilvl w:val="0"/>
          <w:numId w:val="9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разработка условий подготовки возможных вариантов формирования финансовых ресурсов предприятия и действий финансового руководства в случае неустойчивого или кризисного финансового состояния предприятия;</w:t>
      </w:r>
    </w:p>
    <w:p w:rsidR="00181A38" w:rsidRPr="004E1902" w:rsidRDefault="00181A38" w:rsidP="00181A38">
      <w:pPr>
        <w:numPr>
          <w:ilvl w:val="0"/>
          <w:numId w:val="9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определение финансовых взаимоотношений с поставщиками и покупателями, бюджетами всех уровней, банками и другими финансовыми институтами;</w:t>
      </w:r>
    </w:p>
    <w:p w:rsidR="00181A38" w:rsidRPr="004E1902" w:rsidRDefault="00181A38" w:rsidP="00181A38">
      <w:pPr>
        <w:numPr>
          <w:ilvl w:val="0"/>
          <w:numId w:val="9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выявление резервов и мобилизация ресурсов предприятия для наиболее рационального использования производственных мощностей, основных фондов и оборотных средств;</w:t>
      </w:r>
    </w:p>
    <w:p w:rsidR="00181A38" w:rsidRPr="004E1902" w:rsidRDefault="00181A38" w:rsidP="00181A38">
      <w:pPr>
        <w:numPr>
          <w:ilvl w:val="0"/>
          <w:numId w:val="9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обеспечение предприятия финансовыми ресурсами, необходимыми для производственно-хозяйственной деятельности;</w:t>
      </w:r>
    </w:p>
    <w:p w:rsidR="00181A38" w:rsidRPr="004E1902" w:rsidRDefault="00181A38" w:rsidP="00181A38">
      <w:pPr>
        <w:numPr>
          <w:ilvl w:val="0"/>
          <w:numId w:val="9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обеспечение эффективного вложения временно свободных де нежных средств предприятия с целью получения максимальной прибыли;</w:t>
      </w:r>
    </w:p>
    <w:p w:rsidR="00181A38" w:rsidRPr="004E1902" w:rsidRDefault="00181A38" w:rsidP="00181A38">
      <w:pPr>
        <w:numPr>
          <w:ilvl w:val="0"/>
          <w:numId w:val="9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определение способов проведения успешной финансовой стратегии и стратегического использования финансовых возможностей, новых видов продукции и всесторонней подготовки кадров предприятия к работе в рыночных условиях хозяйствования, их организационной структуры и технич</w:t>
      </w:r>
      <w:r w:rsidR="00BA7664">
        <w:rPr>
          <w:rFonts w:ascii="Times New Roman" w:hAnsi="Times New Roman"/>
          <w:sz w:val="28"/>
          <w:szCs w:val="28"/>
        </w:rPr>
        <w:t>е</w:t>
      </w:r>
      <w:r w:rsidRPr="004E1902">
        <w:rPr>
          <w:rFonts w:ascii="Times New Roman" w:hAnsi="Times New Roman"/>
          <w:sz w:val="28"/>
          <w:szCs w:val="28"/>
        </w:rPr>
        <w:t>ского оснащения;</w:t>
      </w:r>
    </w:p>
    <w:p w:rsidR="00181A38" w:rsidRPr="004E1902" w:rsidRDefault="00181A38" w:rsidP="00181A38">
      <w:pPr>
        <w:numPr>
          <w:ilvl w:val="0"/>
          <w:numId w:val="9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изучение финансовых стратегических взглядов вероятных конкурентов, их экономических и финансовых возможностей, разработка и осуществление мероприятий по обеспечению финансовой устойчивости;</w:t>
      </w:r>
    </w:p>
    <w:p w:rsidR="00181A38" w:rsidRPr="004E1902" w:rsidRDefault="00181A38" w:rsidP="00181A38">
      <w:pPr>
        <w:numPr>
          <w:ilvl w:val="0"/>
          <w:numId w:val="9"/>
        </w:num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разработка способов подготовки выхода из кризисной ситуации, методов управления кадрами предприятия в условиях неустойчивого или кризисного финансового состояния и координация усилий всего коллектива на его преодоление.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Особое внимание при разработке финансовой стратегии уделяется полноте выявления денежных доходов, мобилизации внутренних ресурсов, максимальному снижению себестоимости продукции, правильному распределению и использованию прибыли, определению потребности в оборотных средствах, рациональному использованию капитала предприятия. Финансовая стратегия разрабатывается с учетом риска неплатежей, скачков инфляции и других форс-мажорных (непредвиденных) обстоятельств. Она должна соответствовать производственным задачам и при необходимости корректироваться и изменяться. Контроль за реализацией финансовой стратегии обеспечивает проверку поступлений доходов, экономное и рациональное их использование, так как хорошо налаженный финансовый контроль помогает выявлять внутренние резервы, повышать рентабельность хозяйства, увеличивая денежные накопления.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Важной частью финансовой стратегии является разработка внутренних нормативов (с помощью которых определяются, например, направления распределения прибыли), успешно используемых в практике зарубежных компаний.</w:t>
      </w:r>
    </w:p>
    <w:p w:rsidR="00181A38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Таким образом, успех финансовой стратегии предприятия гарантируется при взаимоуравновешивании теории и практики финансовой стратегии; при соответствии финансовых стратегических целей реальным экономическим и финансовым возможностям через жесткую централизацию финансового стратегического руководства и гибкость его методов по мере изменения финансово-экономической ситуации.</w:t>
      </w:r>
    </w:p>
    <w:p w:rsidR="009C44D3" w:rsidRPr="004E1902" w:rsidRDefault="009C44D3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5744" w:rsidRDefault="00D55744" w:rsidP="00D55744">
      <w:pPr>
        <w:spacing w:line="360" w:lineRule="auto"/>
        <w:rPr>
          <w:rFonts w:ascii="Times New Roman" w:hAnsi="Times New Roman"/>
        </w:rPr>
      </w:pPr>
    </w:p>
    <w:p w:rsidR="00503DFD" w:rsidRPr="00503DFD" w:rsidRDefault="00503DFD" w:rsidP="00D55744">
      <w:pPr>
        <w:spacing w:line="360" w:lineRule="auto"/>
        <w:rPr>
          <w:rFonts w:ascii="Times New Roman" w:hAnsi="Times New Roman"/>
        </w:rPr>
      </w:pPr>
    </w:p>
    <w:p w:rsidR="00181A38" w:rsidRDefault="00720663" w:rsidP="00D55744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20663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="009C44D3">
        <w:rPr>
          <w:rFonts w:ascii="Times New Roman" w:hAnsi="Times New Roman"/>
          <w:b/>
          <w:sz w:val="32"/>
          <w:szCs w:val="32"/>
        </w:rPr>
        <w:t>Общая оценка финансового состояния предприятия</w:t>
      </w:r>
      <w:r w:rsidR="00181A38" w:rsidRPr="004E1902">
        <w:rPr>
          <w:rFonts w:ascii="Times New Roman" w:hAnsi="Times New Roman"/>
          <w:b/>
          <w:sz w:val="32"/>
          <w:szCs w:val="32"/>
        </w:rPr>
        <w:t>.</w:t>
      </w:r>
    </w:p>
    <w:p w:rsidR="00D55744" w:rsidRDefault="00D55744" w:rsidP="00D5574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744">
        <w:rPr>
          <w:rFonts w:ascii="Times New Roman" w:hAnsi="Times New Roman"/>
          <w:b/>
          <w:sz w:val="28"/>
          <w:szCs w:val="28"/>
          <w:lang w:val="en-US"/>
        </w:rPr>
        <w:t>2</w:t>
      </w:r>
      <w:r w:rsidRPr="00D55744">
        <w:rPr>
          <w:rFonts w:ascii="Times New Roman" w:hAnsi="Times New Roman"/>
          <w:b/>
          <w:sz w:val="28"/>
          <w:szCs w:val="28"/>
        </w:rPr>
        <w:t>.1. Характеристика предприятия ОАО «Нефтяная компания «ЮКОС»</w:t>
      </w:r>
    </w:p>
    <w:p w:rsidR="00D55744" w:rsidRPr="00D55744" w:rsidRDefault="00D55744" w:rsidP="00D5574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D55744">
        <w:rPr>
          <w:rFonts w:ascii="Times New Roman" w:hAnsi="Times New Roman"/>
          <w:sz w:val="28"/>
          <w:szCs w:val="28"/>
          <w:lang w:val="en-US"/>
        </w:rPr>
        <w:t>В конце 1991 года, после распада СССР, нефтяной комплекс России представлял собой множество разрозненных предприятий, каждое из которых действовало исходя из собственных интересов. Главным направлением реформы стало создание вертикально-интегрированных нефтяных компаний, работающих по принципу "от скважины - до бензоколонки". Предприятия, входящие в такую компанию, должны были составить единую технологическую цепочку: одни проводят геологоразведку, другие добывают нефть, третьи ее перерабатывают, четвертые - продают. Все взаимосвязаны и работают на общий результат. Одной из вертикально-интегрированных компаний стал ЮКОС.</w:t>
      </w: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D55744">
        <w:rPr>
          <w:rFonts w:ascii="Times New Roman" w:hAnsi="Times New Roman"/>
          <w:sz w:val="28"/>
          <w:szCs w:val="28"/>
          <w:lang w:val="en-US"/>
        </w:rPr>
        <w:t>Нефтяная компания ЮКОС была образована в соответствии с постановлением правительства Российской Федерации от 15 апреля 1993 года N354.</w:t>
      </w: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D55744">
        <w:rPr>
          <w:rFonts w:ascii="Times New Roman" w:hAnsi="Times New Roman"/>
          <w:sz w:val="28"/>
          <w:szCs w:val="28"/>
          <w:lang w:val="en-US"/>
        </w:rPr>
        <w:t>Первоначально в нее вошли: одно нефтедобывающее предприятие -</w:t>
      </w: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55744">
        <w:rPr>
          <w:rFonts w:ascii="Times New Roman" w:hAnsi="Times New Roman"/>
          <w:sz w:val="28"/>
          <w:szCs w:val="28"/>
          <w:lang w:val="en-US"/>
        </w:rPr>
        <w:t>"Юганскнефтегаз", три нефтеперерабатывающих завода - Куйбышевский,</w:t>
      </w: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55744">
        <w:rPr>
          <w:rFonts w:ascii="Times New Roman" w:hAnsi="Times New Roman"/>
          <w:sz w:val="28"/>
          <w:szCs w:val="28"/>
          <w:lang w:val="en-US"/>
        </w:rPr>
        <w:t>Новокуйбышевский и Сызранский, а также восемь предприятий нефтепродуктообеспечения, расположенных в Самарской, Пензенской,</w:t>
      </w: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55744">
        <w:rPr>
          <w:rFonts w:ascii="Times New Roman" w:hAnsi="Times New Roman"/>
          <w:sz w:val="28"/>
          <w:szCs w:val="28"/>
          <w:lang w:val="en-US"/>
        </w:rPr>
        <w:t>Воронежской, Орловской, Брянской, Тамбовской, Липецкой и Ульяновской областях. Два года спустя в соответствии с постановлением правительства от</w:t>
      </w: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55744">
        <w:rPr>
          <w:rFonts w:ascii="Times New Roman" w:hAnsi="Times New Roman"/>
          <w:sz w:val="28"/>
          <w:szCs w:val="28"/>
          <w:lang w:val="en-US"/>
        </w:rPr>
        <w:t xml:space="preserve">1 сентября 1995 года N 864 в состав НК ЮКОС были включены нефтедобывающее предприятие ОАО "Самаранефтегаз", новые предприятия по сбыту нефтепродуктов, ряд научно-исследовательских </w:t>
      </w:r>
      <w:r>
        <w:rPr>
          <w:rFonts w:ascii="Times New Roman" w:hAnsi="Times New Roman"/>
          <w:sz w:val="28"/>
          <w:szCs w:val="28"/>
          <w:lang w:val="en-US"/>
        </w:rPr>
        <w:t xml:space="preserve">и производственных организаций. </w:t>
      </w:r>
      <w:r w:rsidRPr="00D55744">
        <w:rPr>
          <w:rFonts w:ascii="Times New Roman" w:hAnsi="Times New Roman"/>
          <w:sz w:val="28"/>
          <w:szCs w:val="28"/>
          <w:lang w:val="en-US"/>
        </w:rPr>
        <w:t>Активное формирование вертикально-интегрированных компаний совпало по времени с приватизацией нефтяной промышленности, которая началась в России в 1993 году. Приватизация дочерних компаний ЮКОСа проходила по единой схеме: привилегированные акции (25% общего числа) были распределены между работниками предприятий. ЮКОС владеет контрольными пакетами ак</w:t>
      </w:r>
      <w:r>
        <w:rPr>
          <w:rFonts w:ascii="Times New Roman" w:hAnsi="Times New Roman"/>
          <w:sz w:val="28"/>
          <w:szCs w:val="28"/>
          <w:lang w:val="en-US"/>
        </w:rPr>
        <w:t xml:space="preserve">ций своих основных предприятий. </w:t>
      </w:r>
      <w:r w:rsidRPr="00D55744">
        <w:rPr>
          <w:rFonts w:ascii="Times New Roman" w:hAnsi="Times New Roman"/>
          <w:sz w:val="28"/>
          <w:szCs w:val="28"/>
          <w:lang w:val="en-US"/>
        </w:rPr>
        <w:t>В конце 1997 года ЮКОС приобрел контрольный пакет акций Восточной нефтяной компании, созданной постановлением правительства от 20 марта 1994 года N499</w:t>
      </w: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D55744">
        <w:rPr>
          <w:rFonts w:ascii="Times New Roman" w:hAnsi="Times New Roman"/>
          <w:sz w:val="28"/>
          <w:szCs w:val="28"/>
          <w:lang w:val="en-US"/>
        </w:rPr>
        <w:t>Сегодня в состав Восточной нефтяной компании входят 12 предприятий, компактно расположенных в центре Сибири - на территории Томской,</w:t>
      </w: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55744">
        <w:rPr>
          <w:rFonts w:ascii="Times New Roman" w:hAnsi="Times New Roman"/>
          <w:sz w:val="28"/>
          <w:szCs w:val="28"/>
          <w:lang w:val="en-US"/>
        </w:rPr>
        <w:t>Новосибирской, Тюменской областей, Красноярс</w:t>
      </w:r>
      <w:r>
        <w:rPr>
          <w:rFonts w:ascii="Times New Roman" w:hAnsi="Times New Roman"/>
          <w:sz w:val="28"/>
          <w:szCs w:val="28"/>
          <w:lang w:val="en-US"/>
        </w:rPr>
        <w:t xml:space="preserve">кого края и Республики Хакасия. </w:t>
      </w:r>
      <w:r w:rsidRPr="00D55744">
        <w:rPr>
          <w:rFonts w:ascii="Times New Roman" w:hAnsi="Times New Roman"/>
          <w:sz w:val="28"/>
          <w:szCs w:val="28"/>
          <w:lang w:val="en-US"/>
        </w:rPr>
        <w:t>Беспрецедентное за последнее десятилетие снижение мировых цен на нефть и глубокий экономический кризис в России конца 1998-го - начала 1999 года поставили Компанию перед необходимостью резко повысить эффективно</w:t>
      </w:r>
      <w:r>
        <w:rPr>
          <w:rFonts w:ascii="Times New Roman" w:hAnsi="Times New Roman"/>
          <w:sz w:val="28"/>
          <w:szCs w:val="28"/>
          <w:lang w:val="en-US"/>
        </w:rPr>
        <w:t>сть входящих в нее предприятий.</w:t>
      </w:r>
      <w:r w:rsidRPr="00D55744">
        <w:rPr>
          <w:rFonts w:ascii="Times New Roman" w:hAnsi="Times New Roman"/>
          <w:sz w:val="28"/>
          <w:szCs w:val="28"/>
          <w:lang w:val="en-US"/>
        </w:rPr>
        <w:t>В сентябре 1998 года ЮКОС объявил о начале масштабной реорганизации, которая должна сделать его одним из лиде</w:t>
      </w:r>
      <w:r>
        <w:rPr>
          <w:rFonts w:ascii="Times New Roman" w:hAnsi="Times New Roman"/>
          <w:sz w:val="28"/>
          <w:szCs w:val="28"/>
          <w:lang w:val="en-US"/>
        </w:rPr>
        <w:t>ров нефтяного бизнеса XXI века.</w:t>
      </w:r>
      <w:r w:rsidRPr="00D55744">
        <w:rPr>
          <w:rFonts w:ascii="Times New Roman" w:hAnsi="Times New Roman"/>
          <w:sz w:val="28"/>
          <w:szCs w:val="28"/>
          <w:lang w:val="en-US"/>
        </w:rPr>
        <w:t>Ее план был разработан при участии ведущих западных</w:t>
      </w:r>
      <w:r>
        <w:rPr>
          <w:rFonts w:ascii="Times New Roman" w:hAnsi="Times New Roman"/>
          <w:sz w:val="28"/>
          <w:szCs w:val="28"/>
          <w:lang w:val="en-US"/>
        </w:rPr>
        <w:t xml:space="preserve"> консалтинговых компаний </w:t>
      </w:r>
      <w:r w:rsidRPr="00D55744">
        <w:rPr>
          <w:rFonts w:ascii="Times New Roman" w:hAnsi="Times New Roman"/>
          <w:sz w:val="28"/>
          <w:szCs w:val="28"/>
          <w:lang w:val="en-US"/>
        </w:rPr>
        <w:t>Arthur D. Little и McKinsey.</w:t>
      </w: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D55744">
        <w:rPr>
          <w:rFonts w:ascii="Times New Roman" w:hAnsi="Times New Roman"/>
          <w:sz w:val="28"/>
          <w:szCs w:val="28"/>
          <w:lang w:val="en-US"/>
        </w:rPr>
        <w:t>Реформы в первую очередь затронули систему управления. Она была приведена в соответствие с мировыми стандартами: производственные полномочия и ответственность за финансовые результаты были переданы на уровень бизнес- единиц, а сокращенный центральный аппарат стал заниматься формированием стратегии развития Компании.</w:t>
      </w: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D55744">
        <w:rPr>
          <w:rFonts w:ascii="Times New Roman" w:hAnsi="Times New Roman"/>
          <w:sz w:val="28"/>
          <w:szCs w:val="28"/>
          <w:lang w:val="en-US"/>
        </w:rPr>
        <w:t>Функции исполнительных органов дочерних компаний ЮКОСа были возложены на две профильные управляющие компании - ЮКОС ЭП (Exploration &amp; Production) и</w:t>
      </w: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55744">
        <w:rPr>
          <w:rFonts w:ascii="Times New Roman" w:hAnsi="Times New Roman"/>
          <w:sz w:val="28"/>
          <w:szCs w:val="28"/>
          <w:lang w:val="en-US"/>
        </w:rPr>
        <w:t>ЮКОС РМ (Refining &amp; Marketing) А функции центрального аппарата - на корпоративн</w:t>
      </w:r>
      <w:r>
        <w:rPr>
          <w:rFonts w:ascii="Times New Roman" w:hAnsi="Times New Roman"/>
          <w:sz w:val="28"/>
          <w:szCs w:val="28"/>
          <w:lang w:val="en-US"/>
        </w:rPr>
        <w:t>ый центр компании ЮКОС-Москва).</w:t>
      </w:r>
      <w:r w:rsidRPr="00D55744">
        <w:rPr>
          <w:rFonts w:ascii="Times New Roman" w:hAnsi="Times New Roman"/>
          <w:sz w:val="28"/>
          <w:szCs w:val="28"/>
          <w:lang w:val="en-US"/>
        </w:rPr>
        <w:t>ЮКОС ЭП получил в управление все подразделения Компании, деятельность которых связана с разведкой и добычей углеводородов. ЮКОС РМ - все предприятия, занимающиеся переработкой, сбытом и транспортировкой нефти и нефтепродуктов. Производства, не являющиеся для Компании основными, были выделены в самостоятельные структуры ил</w:t>
      </w:r>
      <w:r>
        <w:rPr>
          <w:rFonts w:ascii="Times New Roman" w:hAnsi="Times New Roman"/>
          <w:sz w:val="28"/>
          <w:szCs w:val="28"/>
          <w:lang w:val="en-US"/>
        </w:rPr>
        <w:t xml:space="preserve">и переданы внешним подрядчикам. </w:t>
      </w:r>
      <w:r w:rsidRPr="00D55744">
        <w:rPr>
          <w:rFonts w:ascii="Times New Roman" w:hAnsi="Times New Roman"/>
          <w:sz w:val="28"/>
          <w:szCs w:val="28"/>
          <w:lang w:val="en-US"/>
        </w:rPr>
        <w:t>Перераспределение функций и полномочий позволило сократить непроизводственные издержки и снизить стоимость сервисных услуг, что, в свою очередь, привело к сокращению средних затр</w:t>
      </w:r>
      <w:r>
        <w:rPr>
          <w:rFonts w:ascii="Times New Roman" w:hAnsi="Times New Roman"/>
          <w:sz w:val="28"/>
          <w:szCs w:val="28"/>
          <w:lang w:val="en-US"/>
        </w:rPr>
        <w:t xml:space="preserve">ат на добычу нефти почти втрое. </w:t>
      </w:r>
      <w:r w:rsidRPr="00D55744">
        <w:rPr>
          <w:rFonts w:ascii="Times New Roman" w:hAnsi="Times New Roman"/>
          <w:sz w:val="28"/>
          <w:szCs w:val="28"/>
          <w:lang w:val="en-US"/>
        </w:rPr>
        <w:t>В рамках реорганизации был осуществлен переход к внешнему сервисному обслуживанию месторождений. В марте 1998 года ЮКОС заключил стратегический альянс с сервисной компанией Schlumberger, в рамках которого Schlumberger в течении пяти лет ок</w:t>
      </w:r>
      <w:r>
        <w:rPr>
          <w:rFonts w:ascii="Times New Roman" w:hAnsi="Times New Roman"/>
          <w:sz w:val="28"/>
          <w:szCs w:val="28"/>
          <w:lang w:val="en-US"/>
        </w:rPr>
        <w:t xml:space="preserve">азывает ЮКОСу сервисные услуги. </w:t>
      </w:r>
      <w:r w:rsidRPr="00D55744">
        <w:rPr>
          <w:rFonts w:ascii="Times New Roman" w:hAnsi="Times New Roman"/>
          <w:sz w:val="28"/>
          <w:szCs w:val="28"/>
          <w:lang w:val="en-US"/>
        </w:rPr>
        <w:t>Было также завершено создание независимой сервисной компании на базе соответствующих подразделений НК ЮКОС. В конце декабря 1999 года состоялась государственная регистрация ЗАО "Сибирская сервисная компания". Это первая отечественная вертикально-интегрированная структура, оказывающая полный спектр услуг добывающим предприяти</w:t>
      </w:r>
      <w:r>
        <w:rPr>
          <w:rFonts w:ascii="Times New Roman" w:hAnsi="Times New Roman"/>
          <w:sz w:val="28"/>
          <w:szCs w:val="28"/>
          <w:lang w:val="en-US"/>
        </w:rPr>
        <w:t xml:space="preserve">ям по международным стандартам. </w:t>
      </w:r>
      <w:r w:rsidRPr="00D55744">
        <w:rPr>
          <w:rFonts w:ascii="Times New Roman" w:hAnsi="Times New Roman"/>
          <w:sz w:val="28"/>
          <w:szCs w:val="28"/>
          <w:lang w:val="en-US"/>
        </w:rPr>
        <w:t>Консультационную, кадровую и технологическую помощь в период становления компании</w:t>
      </w:r>
      <w:r>
        <w:rPr>
          <w:rFonts w:ascii="Times New Roman" w:hAnsi="Times New Roman"/>
          <w:sz w:val="28"/>
          <w:szCs w:val="28"/>
          <w:lang w:val="en-US"/>
        </w:rPr>
        <w:t xml:space="preserve"> оказывал концерн Schlumberger. </w:t>
      </w:r>
      <w:r w:rsidRPr="00D55744">
        <w:rPr>
          <w:rFonts w:ascii="Times New Roman" w:hAnsi="Times New Roman"/>
          <w:sz w:val="28"/>
          <w:szCs w:val="28"/>
          <w:lang w:val="en-US"/>
        </w:rPr>
        <w:t>Большинство нефтеперерабатывающих заводов России создавались в расчете на полную самодостаточность. В их состав входили сервисные подразделения, позволяющие выполнять полный набор сервисных услуг: ремонтные, строительные, коммунальные, бытовые службы. В условиях рынка, усиливающейся конкуренции в нефтяной отрасли многочисленная сервисная инфраструктура существенно снижала возможности по повышению эффективности производства, сдерживала рост производительности труда.</w:t>
      </w: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D55744">
        <w:rPr>
          <w:rFonts w:ascii="Times New Roman" w:hAnsi="Times New Roman"/>
          <w:sz w:val="28"/>
          <w:szCs w:val="28"/>
          <w:lang w:val="en-US"/>
        </w:rPr>
        <w:t>Программа реструктуризации нефтеперерабатывающих заводов, предусматривающая выделение сервисных служб и отдельных производств в самостоятельные предприятия, была начата летом 1998 года. Из состава Новокуйбышевского НПЗ был выделен Завод масел и присадок. Были образованы отдельные сервисные предприятия, обеспечивающие ремонт и техническое обслуживание основных производственных фондов, оказание транспортных услуг и другие направления деятельности.</w:t>
      </w: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D55744">
        <w:rPr>
          <w:rFonts w:ascii="Times New Roman" w:hAnsi="Times New Roman"/>
          <w:sz w:val="28"/>
          <w:szCs w:val="28"/>
          <w:lang w:val="en-US"/>
        </w:rPr>
        <w:t>Проведенные мероприятия позволили практически за год существенно повысить эффективность деятельности нефтеперерабатывающего комплекса. На базе разрозненных однопрофильных подразделений НПЗ Компания получила мощные холдинги по оказанию услуг, способные выполнять</w:t>
      </w:r>
      <w:r>
        <w:rPr>
          <w:rFonts w:ascii="Times New Roman" w:hAnsi="Times New Roman"/>
          <w:sz w:val="28"/>
          <w:szCs w:val="28"/>
          <w:lang w:val="en-US"/>
        </w:rPr>
        <w:t xml:space="preserve"> работы капитального характера. </w:t>
      </w:r>
      <w:r w:rsidRPr="00D55744">
        <w:rPr>
          <w:rFonts w:ascii="Times New Roman" w:hAnsi="Times New Roman"/>
          <w:sz w:val="28"/>
          <w:szCs w:val="28"/>
          <w:lang w:val="en-US"/>
        </w:rPr>
        <w:t>Мощности нефтеперерабатывающих заводов полн</w:t>
      </w:r>
      <w:r>
        <w:rPr>
          <w:rFonts w:ascii="Times New Roman" w:hAnsi="Times New Roman"/>
          <w:sz w:val="28"/>
          <w:szCs w:val="28"/>
          <w:lang w:val="en-US"/>
        </w:rPr>
        <w:t xml:space="preserve">остью удовлетворяют потребности </w:t>
      </w:r>
      <w:r w:rsidRPr="00D55744">
        <w:rPr>
          <w:rFonts w:ascii="Times New Roman" w:hAnsi="Times New Roman"/>
          <w:sz w:val="28"/>
          <w:szCs w:val="28"/>
          <w:lang w:val="en-US"/>
        </w:rPr>
        <w:t xml:space="preserve">Компании в переработке сырой нефти. Поэтому Компания не занимается экстенсивным наращиванием мощностей, а рассматривает в качестве своей главной задачи повышение </w:t>
      </w:r>
      <w:r>
        <w:rPr>
          <w:rFonts w:ascii="Times New Roman" w:hAnsi="Times New Roman"/>
          <w:sz w:val="28"/>
          <w:szCs w:val="28"/>
          <w:lang w:val="en-US"/>
        </w:rPr>
        <w:t xml:space="preserve">эффективности нефтепереработки. </w:t>
      </w:r>
      <w:r w:rsidRPr="00D55744">
        <w:rPr>
          <w:rFonts w:ascii="Times New Roman" w:hAnsi="Times New Roman"/>
          <w:sz w:val="28"/>
          <w:szCs w:val="28"/>
          <w:lang w:val="en-US"/>
        </w:rPr>
        <w:t>Комплексная программа реорганизации системы сбыта нефтепродуктов на внутреннем рынке ставит перед Компанией новые задачи, главными из которых являются:</w:t>
      </w: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55744">
        <w:rPr>
          <w:rFonts w:ascii="Times New Roman" w:hAnsi="Times New Roman"/>
          <w:sz w:val="28"/>
          <w:szCs w:val="28"/>
          <w:lang w:val="en-US"/>
        </w:rPr>
        <w:t>. увеличение доли Компании на внутрироссийском рынке;</w:t>
      </w: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55744">
        <w:rPr>
          <w:rFonts w:ascii="Times New Roman" w:hAnsi="Times New Roman"/>
          <w:sz w:val="28"/>
          <w:szCs w:val="28"/>
          <w:lang w:val="en-US"/>
        </w:rPr>
        <w:t>. укрепление позиций НК ЮКОС в традиционных регионах;</w:t>
      </w: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55744">
        <w:rPr>
          <w:rFonts w:ascii="Times New Roman" w:hAnsi="Times New Roman"/>
          <w:sz w:val="28"/>
          <w:szCs w:val="28"/>
          <w:lang w:val="en-US"/>
        </w:rPr>
        <w:t>. выход на новые территории;</w:t>
      </w: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55744">
        <w:rPr>
          <w:rFonts w:ascii="Times New Roman" w:hAnsi="Times New Roman"/>
          <w:sz w:val="28"/>
          <w:szCs w:val="28"/>
          <w:lang w:val="en-US"/>
        </w:rPr>
        <w:t>. реструктурирование розничной сети;</w:t>
      </w: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55744">
        <w:rPr>
          <w:rFonts w:ascii="Times New Roman" w:hAnsi="Times New Roman"/>
          <w:sz w:val="28"/>
          <w:szCs w:val="28"/>
          <w:lang w:val="en-US"/>
        </w:rPr>
        <w:t>. приведение культуры продаж, качества и ассортимента реализуемой продукции в соответствие с мировыми стандартами.</w:t>
      </w:r>
    </w:p>
    <w:p w:rsidR="00D55744" w:rsidRDefault="00D55744" w:rsidP="00D55744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D55744">
        <w:rPr>
          <w:rFonts w:ascii="Times New Roman" w:hAnsi="Times New Roman"/>
          <w:sz w:val="28"/>
          <w:szCs w:val="28"/>
          <w:lang w:val="en-US"/>
        </w:rPr>
        <w:t>Программа реорганизации сбытовой деятельности Компании, которая успешно развивается в настоящее время, включает проекты по расширению и модернизации существующей сети АЗС на территории регионов традиционного присутствия и созданию розничной сети на новых территориях, внедрению единой автоматизированной системы управления по сети АЗС, созданию</w:t>
      </w:r>
      <w:r>
        <w:rPr>
          <w:rFonts w:ascii="Times New Roman" w:hAnsi="Times New Roman"/>
          <w:sz w:val="28"/>
          <w:szCs w:val="28"/>
          <w:lang w:val="en-US"/>
        </w:rPr>
        <w:t xml:space="preserve"> топливозаправочных комплексов.</w:t>
      </w:r>
      <w:r w:rsidRPr="00D55744">
        <w:rPr>
          <w:rFonts w:ascii="Times New Roman" w:hAnsi="Times New Roman"/>
          <w:sz w:val="28"/>
          <w:szCs w:val="28"/>
          <w:lang w:val="en-US"/>
        </w:rPr>
        <w:t>Компания осуществляет широкую программу модернизации существующих АЗС и строительства станций нового поколения - с мойкой машин, станцией техобслуживания, мини-маркетом и кафе. Топливно-раздаточные колонки и оборудование для АЗС приобретаются у ведущих иностранных и отечественных производителей</w:t>
      </w:r>
      <w:r w:rsidRPr="00D55744">
        <w:rPr>
          <w:rFonts w:ascii="Times New Roman" w:hAnsi="Times New Roman"/>
          <w:b/>
          <w:sz w:val="32"/>
          <w:szCs w:val="32"/>
          <w:lang w:val="en-US"/>
        </w:rPr>
        <w:t>.</w:t>
      </w:r>
    </w:p>
    <w:p w:rsidR="00D55744" w:rsidRPr="00D55744" w:rsidRDefault="00D55744" w:rsidP="00D557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C44D3" w:rsidRDefault="009C44D3" w:rsidP="009C44D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Структурная оценка</w:t>
      </w:r>
      <w:r w:rsidRPr="004E1902">
        <w:rPr>
          <w:rFonts w:ascii="Times New Roman" w:hAnsi="Times New Roman" w:cs="Times New Roman"/>
        </w:rPr>
        <w:t xml:space="preserve"> активов и пассивов предприятия. </w:t>
      </w:r>
    </w:p>
    <w:p w:rsidR="00D55744" w:rsidRPr="00D55744" w:rsidRDefault="00D55744" w:rsidP="00D55744"/>
    <w:p w:rsidR="00181A38" w:rsidRDefault="00C51627" w:rsidP="00181A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1A38" w:rsidRPr="004E1902">
        <w:rPr>
          <w:rFonts w:ascii="Times New Roman" w:hAnsi="Times New Roman"/>
          <w:sz w:val="28"/>
          <w:szCs w:val="28"/>
        </w:rPr>
        <w:t>Для анализа и оценки уровня и динамики показателей прибыли составляется таблица</w:t>
      </w:r>
      <w:r w:rsidR="00892C72">
        <w:rPr>
          <w:rFonts w:ascii="Times New Roman" w:hAnsi="Times New Roman"/>
          <w:sz w:val="28"/>
          <w:szCs w:val="28"/>
        </w:rPr>
        <w:t>:</w:t>
      </w:r>
    </w:p>
    <w:p w:rsidR="00C51627" w:rsidRPr="00C51627" w:rsidRDefault="00C51627" w:rsidP="00181A3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51627">
        <w:rPr>
          <w:rFonts w:ascii="Times New Roman" w:hAnsi="Times New Roman"/>
          <w:b/>
          <w:sz w:val="28"/>
          <w:szCs w:val="28"/>
        </w:rPr>
        <w:t>Таблица №1 Анализ и оценка уровня динамики показателей прибыли</w:t>
      </w:r>
    </w:p>
    <w:bookmarkStart w:id="4" w:name="_MON_1071060582"/>
    <w:bookmarkStart w:id="5" w:name="_MON_1071060647"/>
    <w:bookmarkStart w:id="6" w:name="_MON_1071060689"/>
    <w:bookmarkStart w:id="7" w:name="_MON_1071060706"/>
    <w:bookmarkStart w:id="8" w:name="_MON_1071060715"/>
    <w:bookmarkStart w:id="9" w:name="_MON_1071060757"/>
    <w:bookmarkStart w:id="10" w:name="_MON_1071060787"/>
    <w:bookmarkEnd w:id="4"/>
    <w:bookmarkEnd w:id="5"/>
    <w:bookmarkEnd w:id="6"/>
    <w:bookmarkEnd w:id="7"/>
    <w:bookmarkEnd w:id="8"/>
    <w:bookmarkEnd w:id="9"/>
    <w:bookmarkEnd w:id="10"/>
    <w:bookmarkStart w:id="11" w:name="_MON_1071060556"/>
    <w:bookmarkEnd w:id="11"/>
    <w:p w:rsidR="00181A38" w:rsidRPr="004E1902" w:rsidRDefault="00181A38" w:rsidP="00181A38">
      <w:pPr>
        <w:rPr>
          <w:rFonts w:ascii="Times New Roman" w:hAnsi="Times New Roman"/>
        </w:rPr>
      </w:pPr>
      <w:r w:rsidRPr="004E1902">
        <w:rPr>
          <w:rFonts w:ascii="Times New Roman" w:hAnsi="Times New Roman"/>
        </w:rPr>
        <w:object w:dxaOrig="8191" w:dyaOrig="5787">
          <v:shape id="_x0000_i1026" type="#_x0000_t75" style="width:409.5pt;height:289.5pt" o:ole="">
            <v:imagedata r:id="rId10" o:title=""/>
          </v:shape>
          <o:OLEObject Type="Embed" ProgID="Excel.Sheet.8" ShapeID="_x0000_i1026" DrawAspect="Content" ObjectID="_1473793212" r:id="rId11"/>
        </w:object>
      </w:r>
    </w:p>
    <w:p w:rsidR="00892C72" w:rsidRDefault="00181A38" w:rsidP="00892C72">
      <w:pPr>
        <w:rPr>
          <w:rFonts w:ascii="Times New Roman" w:hAnsi="Times New Roman"/>
        </w:rPr>
      </w:pPr>
      <w:r w:rsidRPr="004E1902">
        <w:rPr>
          <w:rFonts w:ascii="Times New Roman" w:hAnsi="Times New Roman"/>
        </w:rPr>
        <w:t xml:space="preserve"> </w:t>
      </w:r>
    </w:p>
    <w:p w:rsidR="00181A38" w:rsidRPr="004E1902" w:rsidRDefault="00C51627" w:rsidP="009314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1A38" w:rsidRPr="004E1902">
        <w:rPr>
          <w:rFonts w:ascii="Times New Roman" w:hAnsi="Times New Roman"/>
          <w:sz w:val="28"/>
          <w:szCs w:val="28"/>
        </w:rPr>
        <w:t>Из таблицы видно, что прибыль по отношению к предшествующему периоду снизилась на 28%, что привело также  к соответствующему снижению прибыли, оставшейся в распоряжении организации.</w:t>
      </w:r>
    </w:p>
    <w:p w:rsidR="00181A38" w:rsidRPr="008C1725" w:rsidRDefault="00C51627" w:rsidP="009314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1A38" w:rsidRPr="004E1902">
        <w:rPr>
          <w:rFonts w:ascii="Times New Roman" w:hAnsi="Times New Roman"/>
          <w:sz w:val="28"/>
          <w:szCs w:val="28"/>
        </w:rPr>
        <w:t xml:space="preserve">В динамике финансовых результатов можно отметить следующие изменения. </w:t>
      </w:r>
    </w:p>
    <w:p w:rsidR="00181A38" w:rsidRPr="004E1902" w:rsidRDefault="00C51627" w:rsidP="009314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1A38" w:rsidRPr="004E1902">
        <w:rPr>
          <w:rFonts w:ascii="Times New Roman" w:hAnsi="Times New Roman"/>
          <w:sz w:val="28"/>
          <w:szCs w:val="28"/>
        </w:rPr>
        <w:t>Прибыль от реализации падает быстрее, чем нетто-выручка от реализации товаров, продукции, работ и услуг. Это свидетельствует об относительном увеличении затрат на производство продукции.</w:t>
      </w:r>
    </w:p>
    <w:p w:rsidR="00181A38" w:rsidRPr="004E1902" w:rsidRDefault="00181A38" w:rsidP="009314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Чистая прибыль падает быстрее, чем прибыль от реализации, прибыль от финансово-хозяйственной деятельности и прибыль отчетного периода.</w:t>
      </w:r>
    </w:p>
    <w:p w:rsidR="00181A38" w:rsidRPr="004E1902" w:rsidRDefault="00181A38" w:rsidP="009314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Динамика финансовых результатов в целом представляет собой негативные изменения: на 35,8% выросли расходы управления.</w:t>
      </w:r>
      <w:r w:rsidR="0051441A">
        <w:rPr>
          <w:rFonts w:ascii="Times New Roman" w:hAnsi="Times New Roman"/>
          <w:sz w:val="28"/>
          <w:szCs w:val="28"/>
        </w:rPr>
        <w:t xml:space="preserve"> Эти изменения указывают в основном на увеличение расходов, неуменьшающих налогооблагаемую базу.  </w:t>
      </w:r>
    </w:p>
    <w:p w:rsidR="00181A38" w:rsidRDefault="009C44D3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Структурной оценке</w:t>
      </w:r>
      <w:r w:rsidR="00181A38" w:rsidRPr="004E1902">
        <w:rPr>
          <w:rFonts w:ascii="Times New Roman" w:hAnsi="Times New Roman"/>
          <w:sz w:val="28"/>
          <w:szCs w:val="28"/>
        </w:rPr>
        <w:t xml:space="preserve"> предшествует общая оценка динамики активов организации, получаемая путем сопоставления темпов прироста активов с темпами прироста финансовых результатов. Сопоставление темпов прироста оформляется в виде таблицы.</w:t>
      </w:r>
    </w:p>
    <w:p w:rsidR="00C51627" w:rsidRPr="00C51627" w:rsidRDefault="00C51627" w:rsidP="00C516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№2 Сопоставление темпов прироста</w:t>
      </w:r>
    </w:p>
    <w:bookmarkStart w:id="12" w:name="_MON_1071063844"/>
    <w:bookmarkStart w:id="13" w:name="_MON_1071063867"/>
    <w:bookmarkEnd w:id="12"/>
    <w:bookmarkEnd w:id="13"/>
    <w:bookmarkStart w:id="14" w:name="_MON_1071063741"/>
    <w:bookmarkEnd w:id="14"/>
    <w:p w:rsidR="00181A38" w:rsidRPr="004E1902" w:rsidRDefault="00181A38" w:rsidP="00181A38">
      <w:pPr>
        <w:rPr>
          <w:rFonts w:ascii="Times New Roman" w:hAnsi="Times New Roman"/>
          <w:szCs w:val="26"/>
        </w:rPr>
      </w:pPr>
      <w:r w:rsidRPr="004E1902">
        <w:rPr>
          <w:rFonts w:ascii="Times New Roman" w:hAnsi="Times New Roman"/>
          <w:szCs w:val="26"/>
        </w:rPr>
        <w:object w:dxaOrig="7424" w:dyaOrig="2309">
          <v:shape id="_x0000_i1027" type="#_x0000_t75" style="width:371.25pt;height:115.5pt" o:ole="">
            <v:imagedata r:id="rId12" o:title=""/>
          </v:shape>
          <o:OLEObject Type="Embed" ProgID="Excel.Sheet.8" ShapeID="_x0000_i1027" DrawAspect="Content" ObjectID="_1473793213" r:id="rId13"/>
        </w:object>
      </w:r>
    </w:p>
    <w:p w:rsidR="00181A38" w:rsidRPr="004E1902" w:rsidRDefault="00181A38" w:rsidP="00181A38">
      <w:pPr>
        <w:rPr>
          <w:rFonts w:ascii="Times New Roman" w:hAnsi="Times New Roman"/>
          <w:szCs w:val="26"/>
        </w:rPr>
      </w:pP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На лицо явное снижение эффективности деятельности предприятия: </w:t>
      </w:r>
    </w:p>
    <w:p w:rsidR="00181A38" w:rsidRPr="004E1902" w:rsidRDefault="00181A38" w:rsidP="00181A38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Использование активов предприятия в отчетном периоде было менее эффективным по сравнению с предшествующим периодом.</w:t>
      </w:r>
    </w:p>
    <w:p w:rsidR="00181A38" w:rsidRPr="004E1902" w:rsidRDefault="00181A38" w:rsidP="00181A38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Снижение средней величины за период активов составило 6,8%</w:t>
      </w:r>
    </w:p>
    <w:p w:rsidR="00181A38" w:rsidRPr="004E1902" w:rsidRDefault="00181A38" w:rsidP="00181A38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Снижение выручки от реализации за период составило 11,1%</w:t>
      </w:r>
    </w:p>
    <w:p w:rsidR="00181A38" w:rsidRPr="004E1902" w:rsidRDefault="00181A38" w:rsidP="00181A38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Снижение прибыли от реализации за период составило 28%</w:t>
      </w:r>
    </w:p>
    <w:p w:rsidR="0051441A" w:rsidRPr="0051441A" w:rsidRDefault="0051441A" w:rsidP="0051441A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bookmarkStart w:id="15" w:name="_Toc534984094"/>
      <w:bookmarkStart w:id="16" w:name="_Toc534992551"/>
      <w:r>
        <w:rPr>
          <w:rFonts w:ascii="Times New Roman" w:hAnsi="Times New Roman" w:cs="Times New Roman"/>
          <w:b w:val="0"/>
          <w:i w:val="0"/>
        </w:rPr>
        <w:t>В основном эти показатели показывают то, что на данный период производство и реализация уменьшились. Это может быть следствием неэффективной работы, как низших звеньев персонала, так и высшего руководства. Либо сложилась менее благоприятная ситуация на рынке сбыта.</w:t>
      </w:r>
    </w:p>
    <w:bookmarkEnd w:id="15"/>
    <w:bookmarkEnd w:id="16"/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Наиболее общую структуру активов характеризует коэффициент соотношения оборотных и внеоборотных активов:</w:t>
      </w:r>
    </w:p>
    <w:p w:rsidR="009C44D3" w:rsidRDefault="00181A38" w:rsidP="00503DF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position w:val="-66"/>
          <w:sz w:val="28"/>
          <w:szCs w:val="28"/>
        </w:rPr>
        <w:object w:dxaOrig="3120" w:dyaOrig="1040">
          <v:shape id="_x0000_i1028" type="#_x0000_t75" style="width:156pt;height:51.75pt" o:ole="">
            <v:imagedata r:id="rId14" o:title=""/>
          </v:shape>
          <o:OLEObject Type="Embed" ProgID="Equation.3" ShapeID="_x0000_i1028" DrawAspect="Content" ObjectID="_1473793214" r:id="rId15"/>
        </w:object>
      </w:r>
    </w:p>
    <w:p w:rsidR="00503DFD" w:rsidRPr="00503DFD" w:rsidRDefault="00503DFD" w:rsidP="00503DF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1A38" w:rsidRPr="004E1902" w:rsidRDefault="00C51627" w:rsidP="00181A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№3 </w:t>
      </w:r>
      <w:r w:rsidR="009C44D3">
        <w:rPr>
          <w:rFonts w:ascii="Times New Roman" w:hAnsi="Times New Roman"/>
          <w:b/>
          <w:sz w:val="28"/>
          <w:szCs w:val="28"/>
        </w:rPr>
        <w:t>Оценка</w:t>
      </w:r>
      <w:r w:rsidR="00181A38" w:rsidRPr="004E1902">
        <w:rPr>
          <w:rFonts w:ascii="Times New Roman" w:hAnsi="Times New Roman"/>
          <w:b/>
          <w:sz w:val="28"/>
          <w:szCs w:val="28"/>
        </w:rPr>
        <w:t xml:space="preserve"> структуры активов.</w:t>
      </w:r>
    </w:p>
    <w:bookmarkStart w:id="17" w:name="_MON_1071064979"/>
    <w:bookmarkStart w:id="18" w:name="_MON_1071065077"/>
    <w:bookmarkStart w:id="19" w:name="_MON_1071065145"/>
    <w:bookmarkStart w:id="20" w:name="_MON_1071065249"/>
    <w:bookmarkStart w:id="21" w:name="_MON_1071065269"/>
    <w:bookmarkStart w:id="22" w:name="_MON_1071065276"/>
    <w:bookmarkStart w:id="23" w:name="_MON_1071065354"/>
    <w:bookmarkEnd w:id="17"/>
    <w:bookmarkEnd w:id="18"/>
    <w:bookmarkEnd w:id="19"/>
    <w:bookmarkEnd w:id="20"/>
    <w:bookmarkEnd w:id="21"/>
    <w:bookmarkEnd w:id="22"/>
    <w:bookmarkEnd w:id="23"/>
    <w:bookmarkStart w:id="24" w:name="_MON_1071064949"/>
    <w:bookmarkEnd w:id="24"/>
    <w:p w:rsidR="00181A38" w:rsidRPr="004E1902" w:rsidRDefault="00181A38" w:rsidP="00181A38">
      <w:pPr>
        <w:rPr>
          <w:rFonts w:ascii="Times New Roman" w:hAnsi="Times New Roman"/>
        </w:rPr>
      </w:pPr>
      <w:r w:rsidRPr="004E1902">
        <w:rPr>
          <w:rFonts w:ascii="Times New Roman" w:hAnsi="Times New Roman"/>
        </w:rPr>
        <w:object w:dxaOrig="9754" w:dyaOrig="4127">
          <v:shape id="_x0000_i1029" type="#_x0000_t75" style="width:487.5pt;height:206.25pt" o:ole="">
            <v:imagedata r:id="rId16" o:title=""/>
          </v:shape>
          <o:OLEObject Type="Embed" ProgID="Excel.Sheet.8" ShapeID="_x0000_i1029" DrawAspect="Content" ObjectID="_1473793215" r:id="rId17"/>
        </w:object>
      </w:r>
    </w:p>
    <w:p w:rsidR="00181A38" w:rsidRPr="009314A7" w:rsidRDefault="009C44D3" w:rsidP="005144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оценки</w:t>
      </w:r>
      <w:r w:rsidR="00181A38" w:rsidRPr="004E1902">
        <w:rPr>
          <w:rFonts w:ascii="Times New Roman" w:hAnsi="Times New Roman"/>
          <w:sz w:val="28"/>
          <w:szCs w:val="28"/>
        </w:rPr>
        <w:t xml:space="preserve"> структуры активов можно отметить, что за отчетный период резкого изменения коэффициента  соотношения оборотных и внеоборотных активов не произошло. </w:t>
      </w:r>
      <w:r w:rsidR="00181A38" w:rsidRPr="009314A7">
        <w:rPr>
          <w:rFonts w:ascii="Times New Roman" w:hAnsi="Times New Roman"/>
          <w:sz w:val="28"/>
          <w:szCs w:val="28"/>
        </w:rPr>
        <w:t xml:space="preserve">Наибольшая доля в изменении активов приходится на внеоборотные активы (94,9%) </w:t>
      </w:r>
      <w:r w:rsidR="0051441A">
        <w:rPr>
          <w:rFonts w:ascii="Times New Roman" w:hAnsi="Times New Roman"/>
          <w:sz w:val="28"/>
          <w:szCs w:val="28"/>
        </w:rPr>
        <w:t>. Это указывает на расширение пр</w:t>
      </w:r>
      <w:r w:rsidR="00102862">
        <w:rPr>
          <w:rFonts w:ascii="Times New Roman" w:hAnsi="Times New Roman"/>
          <w:sz w:val="28"/>
          <w:szCs w:val="28"/>
        </w:rPr>
        <w:t>едприятия, так как компания является молодой, эта тенденция встречается в большинстве случаев.</w:t>
      </w:r>
    </w:p>
    <w:p w:rsidR="00181A38" w:rsidRPr="004E1902" w:rsidRDefault="009C44D3" w:rsidP="005144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конкретную оценку</w:t>
      </w:r>
      <w:r w:rsidR="00181A38" w:rsidRPr="004E1902">
        <w:rPr>
          <w:rFonts w:ascii="Times New Roman" w:hAnsi="Times New Roman"/>
          <w:sz w:val="28"/>
          <w:szCs w:val="28"/>
        </w:rPr>
        <w:t xml:space="preserve"> структуры внеоборотных и оборотных активов приводится в таблицах далее.</w:t>
      </w:r>
    </w:p>
    <w:p w:rsidR="00181A38" w:rsidRPr="004E1902" w:rsidRDefault="00181A38" w:rsidP="00181A38">
      <w:pPr>
        <w:spacing w:line="360" w:lineRule="auto"/>
        <w:rPr>
          <w:rFonts w:ascii="Times New Roman" w:hAnsi="Times New Roman"/>
        </w:rPr>
        <w:sectPr w:rsidR="00181A38" w:rsidRPr="004E1902" w:rsidSect="009314A7">
          <w:footerReference w:type="even" r:id="rId18"/>
          <w:footerReference w:type="default" r:id="rId19"/>
          <w:pgSz w:w="11906" w:h="16838"/>
          <w:pgMar w:top="1418" w:right="885" w:bottom="1247" w:left="1701" w:header="709" w:footer="709" w:gutter="0"/>
          <w:pgNumType w:start="1"/>
          <w:cols w:space="708"/>
          <w:docGrid w:linePitch="360"/>
        </w:sectPr>
      </w:pPr>
    </w:p>
    <w:p w:rsidR="00181A38" w:rsidRPr="004E1902" w:rsidRDefault="00C51627" w:rsidP="00181A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№4 </w:t>
      </w:r>
      <w:r w:rsidR="009C44D3">
        <w:rPr>
          <w:rFonts w:ascii="Times New Roman" w:hAnsi="Times New Roman"/>
          <w:b/>
          <w:sz w:val="28"/>
          <w:szCs w:val="28"/>
        </w:rPr>
        <w:t>Оценка</w:t>
      </w:r>
      <w:r w:rsidR="00181A38" w:rsidRPr="004E1902">
        <w:rPr>
          <w:rFonts w:ascii="Times New Roman" w:hAnsi="Times New Roman"/>
          <w:b/>
          <w:sz w:val="28"/>
          <w:szCs w:val="28"/>
        </w:rPr>
        <w:t xml:space="preserve"> структуры внеоборотных активов.</w:t>
      </w:r>
    </w:p>
    <w:bookmarkStart w:id="25" w:name="_MON_1071068524"/>
    <w:bookmarkStart w:id="26" w:name="_MON_1071068549"/>
    <w:bookmarkStart w:id="27" w:name="_MON_1071068558"/>
    <w:bookmarkEnd w:id="25"/>
    <w:bookmarkEnd w:id="26"/>
    <w:bookmarkEnd w:id="27"/>
    <w:bookmarkStart w:id="28" w:name="_MON_1071068328"/>
    <w:bookmarkEnd w:id="28"/>
    <w:p w:rsidR="00181A38" w:rsidRPr="004E1902" w:rsidRDefault="00181A38" w:rsidP="00181A38">
      <w:pPr>
        <w:rPr>
          <w:rFonts w:ascii="Times New Roman" w:hAnsi="Times New Roman"/>
        </w:rPr>
      </w:pPr>
      <w:r w:rsidRPr="004E1902">
        <w:rPr>
          <w:rFonts w:ascii="Times New Roman" w:hAnsi="Times New Roman"/>
        </w:rPr>
        <w:object w:dxaOrig="9654" w:dyaOrig="4582">
          <v:shape id="_x0000_i1030" type="#_x0000_t75" style="width:483pt;height:228.75pt" o:ole="">
            <v:imagedata r:id="rId20" o:title=""/>
          </v:shape>
          <o:OLEObject Type="Embed" ProgID="Excel.Sheet.8" ShapeID="_x0000_i1030" DrawAspect="Content" ObjectID="_1473793216" r:id="rId21"/>
        </w:object>
      </w:r>
    </w:p>
    <w:p w:rsidR="00181A38" w:rsidRPr="004E1902" w:rsidRDefault="009C44D3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  <w:r w:rsidR="00181A38" w:rsidRPr="004E1902">
        <w:rPr>
          <w:rFonts w:ascii="Times New Roman" w:hAnsi="Times New Roman"/>
          <w:sz w:val="28"/>
          <w:szCs w:val="28"/>
        </w:rPr>
        <w:t xml:space="preserve"> структуры внеоборотных активов предприятия представляет нам след. ситуацию: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Наибольшую долю в структуре внеоборотных активов представляют:</w:t>
      </w:r>
    </w:p>
    <w:p w:rsidR="00181A38" w:rsidRPr="004E1902" w:rsidRDefault="00181A38" w:rsidP="00181A38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Долгосрочные финансовые вложения</w:t>
      </w:r>
    </w:p>
    <w:p w:rsidR="00181A38" w:rsidRPr="004E1902" w:rsidRDefault="00181A38" w:rsidP="00181A38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Незавершенное строительство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Наибольшую долю прироста составляют статьи активов:</w:t>
      </w:r>
    </w:p>
    <w:p w:rsidR="00181A38" w:rsidRPr="004E1902" w:rsidRDefault="00181A38" w:rsidP="00181A38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Незавершенное строительство</w:t>
      </w:r>
    </w:p>
    <w:p w:rsidR="00181A38" w:rsidRPr="004E1902" w:rsidRDefault="00181A38" w:rsidP="00181A38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Долгосрочные финансовые вложения,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Что свидетельствует об </w:t>
      </w:r>
      <w:r w:rsidRPr="009314A7">
        <w:rPr>
          <w:rFonts w:ascii="Times New Roman" w:hAnsi="Times New Roman"/>
          <w:sz w:val="28"/>
          <w:szCs w:val="28"/>
        </w:rPr>
        <w:t>ориентации на создание материальных условий расширения основной деятельности предприятия и  об усилении финансово-инвестиционной стратегии  предприятия.</w:t>
      </w:r>
      <w:r w:rsidRPr="004E1902">
        <w:rPr>
          <w:rFonts w:ascii="Times New Roman" w:hAnsi="Times New Roman"/>
          <w:i/>
          <w:sz w:val="28"/>
          <w:szCs w:val="28"/>
        </w:rPr>
        <w:t xml:space="preserve"> </w:t>
      </w:r>
      <w:r w:rsidRPr="004E1902">
        <w:rPr>
          <w:rFonts w:ascii="Times New Roman" w:hAnsi="Times New Roman"/>
          <w:sz w:val="28"/>
          <w:szCs w:val="28"/>
        </w:rPr>
        <w:t>На лицо уменьшение и без того маленькой доли  нематериальных активов.</w:t>
      </w:r>
    </w:p>
    <w:p w:rsidR="00181A38" w:rsidRPr="009C44D3" w:rsidRDefault="009C44D3" w:rsidP="00181A3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По данным табл. «Оценка</w:t>
      </w:r>
      <w:r w:rsidR="00181A38" w:rsidRPr="004E1902">
        <w:rPr>
          <w:rFonts w:ascii="Times New Roman" w:hAnsi="Times New Roman"/>
          <w:sz w:val="28"/>
          <w:szCs w:val="28"/>
        </w:rPr>
        <w:t xml:space="preserve"> структуры оборотных активов» проводится анализ структуры и динамики оборотных активов.</w:t>
      </w:r>
    </w:p>
    <w:p w:rsidR="00102862" w:rsidRDefault="00C51627" w:rsidP="0010286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№5 </w:t>
      </w:r>
      <w:r w:rsidR="009C44D3">
        <w:rPr>
          <w:rFonts w:ascii="Times New Roman" w:hAnsi="Times New Roman"/>
          <w:b/>
          <w:sz w:val="28"/>
          <w:szCs w:val="28"/>
        </w:rPr>
        <w:t>Оценка</w:t>
      </w:r>
      <w:r w:rsidR="00181A38" w:rsidRPr="004E1902">
        <w:rPr>
          <w:rFonts w:ascii="Times New Roman" w:hAnsi="Times New Roman"/>
          <w:b/>
          <w:sz w:val="28"/>
          <w:szCs w:val="28"/>
        </w:rPr>
        <w:t xml:space="preserve"> структуры оборотных</w:t>
      </w:r>
      <w:r w:rsidR="00102862">
        <w:rPr>
          <w:rFonts w:ascii="Times New Roman" w:hAnsi="Times New Roman"/>
          <w:b/>
          <w:sz w:val="28"/>
          <w:szCs w:val="28"/>
        </w:rPr>
        <w:t xml:space="preserve"> активов.  </w:t>
      </w:r>
      <w:bookmarkStart w:id="29" w:name="_MON_1071069537"/>
      <w:bookmarkStart w:id="30" w:name="_MON_1071069626"/>
      <w:bookmarkStart w:id="31" w:name="_MON_1071069653"/>
      <w:bookmarkStart w:id="32" w:name="_MON_1071069772"/>
      <w:bookmarkEnd w:id="29"/>
      <w:bookmarkEnd w:id="30"/>
      <w:bookmarkEnd w:id="31"/>
      <w:bookmarkEnd w:id="32"/>
      <w:bookmarkStart w:id="33" w:name="_MON_1071069492"/>
      <w:bookmarkEnd w:id="33"/>
      <w:r w:rsidR="009314A7" w:rsidRPr="004E1902">
        <w:rPr>
          <w:rFonts w:ascii="Times New Roman" w:hAnsi="Times New Roman"/>
        </w:rPr>
        <w:object w:dxaOrig="8910" w:dyaOrig="7335">
          <v:shape id="_x0000_i1031" type="#_x0000_t75" style="width:445.5pt;height:366.75pt" o:ole="">
            <v:imagedata r:id="rId22" o:title=""/>
          </v:shape>
          <o:OLEObject Type="Embed" ProgID="Excel.Sheet.8" ShapeID="_x0000_i1031" DrawAspect="Content" ObjectID="_1473793217" r:id="rId23"/>
        </w:object>
      </w:r>
    </w:p>
    <w:p w:rsidR="00181A38" w:rsidRPr="004E1902" w:rsidRDefault="00181A38" w:rsidP="001028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В структуре оборотных активов представляется след. ситуация: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Наибольшую  долю в структуре оборотных активов представляют:</w:t>
      </w:r>
    </w:p>
    <w:p w:rsidR="00181A38" w:rsidRPr="004E1902" w:rsidRDefault="00181A38" w:rsidP="00181A38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Краткосрочная дебиторская задолженность (60,94%)</w:t>
      </w:r>
    </w:p>
    <w:p w:rsidR="00181A38" w:rsidRPr="004E1902" w:rsidRDefault="00181A38" w:rsidP="00181A38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Денежные средства (19,26%)</w:t>
      </w:r>
    </w:p>
    <w:p w:rsidR="00181A38" w:rsidRPr="004E1902" w:rsidRDefault="00181A38" w:rsidP="00181A38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Краткосрочные фин. вложения (13,96%)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Наибольшую долю прироста составляют статьи:</w:t>
      </w:r>
    </w:p>
    <w:p w:rsidR="00181A38" w:rsidRPr="004E1902" w:rsidRDefault="00181A38" w:rsidP="00181A38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 Денежные средства</w:t>
      </w:r>
    </w:p>
    <w:p w:rsidR="00181A38" w:rsidRPr="004E1902" w:rsidRDefault="00181A38" w:rsidP="00181A38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НДС по приобретенным ценностям</w:t>
      </w:r>
    </w:p>
    <w:p w:rsidR="00181A38" w:rsidRPr="004E1902" w:rsidRDefault="00181A38" w:rsidP="00181A38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Краткосрочные фин. вложения</w:t>
      </w:r>
    </w:p>
    <w:p w:rsidR="00102862" w:rsidRDefault="00102862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Отсюда следует, что «Нефтяная компания «Юкос»»</w:t>
      </w:r>
      <w:r w:rsidR="007926FC">
        <w:rPr>
          <w:rFonts w:ascii="Times New Roman" w:hAnsi="Times New Roman"/>
          <w:sz w:val="28"/>
          <w:szCs w:val="28"/>
        </w:rPr>
        <w:t xml:space="preserve"> имеет тенденци</w:t>
      </w:r>
      <w:r w:rsidR="005D0C2F">
        <w:rPr>
          <w:rFonts w:ascii="Times New Roman" w:hAnsi="Times New Roman"/>
          <w:sz w:val="28"/>
          <w:szCs w:val="28"/>
        </w:rPr>
        <w:t>ю</w:t>
      </w:r>
      <w:r w:rsidR="007926FC">
        <w:rPr>
          <w:rFonts w:ascii="Times New Roman" w:hAnsi="Times New Roman"/>
          <w:sz w:val="28"/>
          <w:szCs w:val="28"/>
        </w:rPr>
        <w:t>, как говорилось уже выше, на расширение что показывает нам увеличение НДС по приобретенным ценностям. Это говорит о благоприятной конъюнктуре рынка сбыта. Так же увеличение денежных средств, можно предположить, вытекает из влож</w:t>
      </w:r>
      <w:r w:rsidR="005D0C2F">
        <w:rPr>
          <w:rFonts w:ascii="Times New Roman" w:hAnsi="Times New Roman"/>
          <w:sz w:val="28"/>
          <w:szCs w:val="28"/>
        </w:rPr>
        <w:t>ений из</w:t>
      </w:r>
      <w:r w:rsidR="007926FC">
        <w:rPr>
          <w:rFonts w:ascii="Times New Roman" w:hAnsi="Times New Roman"/>
          <w:sz w:val="28"/>
          <w:szCs w:val="28"/>
        </w:rPr>
        <w:t xml:space="preserve">вне, увеличения реализации товара и т.д.  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Важную характеристику структуры средств предприятия дает  коэффициент имущества производственного назначения, равный отношению суммы стоимостей производственных основных средств и незавершенного строительства, а также производственных запасов и незавершенного производства  к общей стоимости всех активов организации. Нормальным для промышленного предприятия считается следующее ограничение показателя: 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position w:val="-12"/>
          <w:sz w:val="28"/>
          <w:szCs w:val="28"/>
        </w:rPr>
        <w:object w:dxaOrig="1060" w:dyaOrig="360">
          <v:shape id="_x0000_i1032" type="#_x0000_t75" style="width:53.25pt;height:18pt" o:ole="">
            <v:imagedata r:id="rId24" o:title=""/>
          </v:shape>
          <o:OLEObject Type="Embed" ProgID="Equation.3" ShapeID="_x0000_i1032" DrawAspect="Content" ObjectID="_1473793218" r:id="rId25"/>
        </w:objec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В исследуемом предприятии этот показатель равен  0,08 и </w:t>
      </w:r>
      <w:r w:rsidRPr="004E1902">
        <w:rPr>
          <w:rFonts w:ascii="Times New Roman" w:hAnsi="Times New Roman"/>
          <w:sz w:val="28"/>
          <w:szCs w:val="28"/>
        </w:rPr>
        <w:tab/>
        <w:t>0,10.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Для производственного предприятия этот коэффициент имеет очень низкое значение. Но предыдущий анализ внеоборотных активов указывает на тенденцию увеличения доли имущества   производственного значения.</w:t>
      </w:r>
    </w:p>
    <w:p w:rsidR="00181A38" w:rsidRPr="004E1902" w:rsidRDefault="009C44D3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1A38" w:rsidRPr="004E1902">
        <w:rPr>
          <w:rFonts w:ascii="Times New Roman" w:hAnsi="Times New Roman"/>
          <w:sz w:val="28"/>
          <w:szCs w:val="28"/>
        </w:rPr>
        <w:t>Структуру пассивов характеризует коэффициент автономии, равный доле  собственных средств в общей величине источников средств предприятия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position w:val="-30"/>
          <w:sz w:val="28"/>
          <w:szCs w:val="28"/>
        </w:rPr>
        <w:object w:dxaOrig="5679" w:dyaOrig="680">
          <v:shape id="_x0000_i1033" type="#_x0000_t75" style="width:284.25pt;height:33.75pt" o:ole="">
            <v:imagedata r:id="rId26" o:title=""/>
          </v:shape>
          <o:OLEObject Type="Embed" ProgID="Equation.3" ShapeID="_x0000_i1033" DrawAspect="Content" ObjectID="_1473793219" r:id="rId27"/>
        </w:objec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и коэффициент соотношения заемных и собственных средств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position w:val="-30"/>
          <w:sz w:val="28"/>
          <w:szCs w:val="28"/>
        </w:rPr>
        <w:object w:dxaOrig="10040" w:dyaOrig="680">
          <v:shape id="_x0000_i1034" type="#_x0000_t75" style="width:501.75pt;height:33.75pt" o:ole="">
            <v:imagedata r:id="rId28" o:title=""/>
          </v:shape>
          <o:OLEObject Type="Embed" ProgID="Equation.3" ShapeID="_x0000_i1034" DrawAspect="Content" ObjectID="_1473793220" r:id="rId29"/>
        </w:objec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Нормальные ограничения для коэффициентов: КА ≥ 0,5, Кз/с ≤ 1.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Значение коэффициента автономии на исследуемом предприятии равен 0,16 и 0,15 , значение коэффициента соотношения заемны</w:t>
      </w:r>
      <w:r w:rsidR="009314A7">
        <w:rPr>
          <w:rFonts w:ascii="Times New Roman" w:hAnsi="Times New Roman"/>
          <w:sz w:val="28"/>
          <w:szCs w:val="28"/>
        </w:rPr>
        <w:t xml:space="preserve">х и собственных средств – 4,76 и </w:t>
      </w:r>
      <w:r w:rsidRPr="004E1902">
        <w:rPr>
          <w:rFonts w:ascii="Times New Roman" w:hAnsi="Times New Roman"/>
          <w:sz w:val="28"/>
          <w:szCs w:val="28"/>
        </w:rPr>
        <w:t>5,37. Значения коэффициентов выходят за пределы нормальных значений, что свидетельствует о том, что обязательства организации не могут быть покрыты собственными средствами. Динамика  коэффициента автономии свидетельствует об уменьшении финансовой независимости. Увеличение коэффициента соотношения заемных и собственных средств свидетельствует об увеличивающейся финансовой зависимости.</w:t>
      </w:r>
    </w:p>
    <w:p w:rsidR="00181A38" w:rsidRPr="004E1902" w:rsidRDefault="00C51627" w:rsidP="00C516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№6 </w:t>
      </w:r>
      <w:r w:rsidR="00181A38" w:rsidRPr="004E1902">
        <w:rPr>
          <w:rFonts w:ascii="Times New Roman" w:hAnsi="Times New Roman"/>
          <w:b/>
          <w:sz w:val="28"/>
          <w:szCs w:val="28"/>
        </w:rPr>
        <w:t>Реальный собственный капитал.</w:t>
      </w:r>
    </w:p>
    <w:p w:rsidR="00181A38" w:rsidRPr="004E1902" w:rsidRDefault="00181A38" w:rsidP="00181A38">
      <w:pPr>
        <w:rPr>
          <w:rFonts w:ascii="Times New Roman" w:hAnsi="Times New Roman"/>
          <w:i/>
        </w:rPr>
      </w:pPr>
      <w:r w:rsidRPr="004E1902">
        <w:rPr>
          <w:rFonts w:ascii="Times New Roman" w:hAnsi="Times New Roman"/>
          <w:i/>
        </w:rPr>
        <w:object w:dxaOrig="6680" w:dyaOrig="5317">
          <v:shape id="_x0000_i1035" type="#_x0000_t75" style="width:333.75pt;height:265.5pt" o:ole="">
            <v:imagedata r:id="rId30" o:title=""/>
          </v:shape>
          <o:OLEObject Type="Embed" ProgID="Excel.Sheet.8" ShapeID="_x0000_i1035" DrawAspect="Content" ObjectID="_1473793221" r:id="rId31"/>
        </w:object>
      </w:r>
    </w:p>
    <w:p w:rsidR="00181A38" w:rsidRPr="004E1902" w:rsidRDefault="00181A38" w:rsidP="00181A38">
      <w:pPr>
        <w:rPr>
          <w:rFonts w:ascii="Times New Roman" w:hAnsi="Times New Roman"/>
          <w:b/>
        </w:rPr>
      </w:pPr>
    </w:p>
    <w:p w:rsidR="00181A38" w:rsidRPr="004E1902" w:rsidRDefault="00C51627" w:rsidP="00C516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№7 </w:t>
      </w:r>
      <w:r w:rsidR="00181A38" w:rsidRPr="004E1902">
        <w:rPr>
          <w:rFonts w:ascii="Times New Roman" w:hAnsi="Times New Roman"/>
          <w:b/>
          <w:sz w:val="28"/>
          <w:szCs w:val="28"/>
        </w:rPr>
        <w:t>Скорректированные заемные средства.</w:t>
      </w:r>
    </w:p>
    <w:p w:rsidR="00181A38" w:rsidRPr="004E1902" w:rsidRDefault="00181A38" w:rsidP="00181A38">
      <w:pPr>
        <w:rPr>
          <w:rFonts w:ascii="Times New Roman" w:hAnsi="Times New Roman"/>
          <w:i/>
        </w:rPr>
      </w:pPr>
      <w:r w:rsidRPr="004E1902">
        <w:rPr>
          <w:rFonts w:ascii="Times New Roman" w:hAnsi="Times New Roman"/>
          <w:i/>
        </w:rPr>
        <w:object w:dxaOrig="6680" w:dyaOrig="3570">
          <v:shape id="_x0000_i1036" type="#_x0000_t75" style="width:333.75pt;height:178.5pt" o:ole="">
            <v:imagedata r:id="rId32" o:title=""/>
          </v:shape>
          <o:OLEObject Type="Embed" ProgID="Excel.Sheet.8" ShapeID="_x0000_i1036" DrawAspect="Content" ObjectID="_1473793222" r:id="rId33"/>
        </w:object>
      </w:r>
    </w:p>
    <w:p w:rsidR="00C51627" w:rsidRDefault="00C51627" w:rsidP="00181A38">
      <w:pPr>
        <w:spacing w:line="360" w:lineRule="auto"/>
        <w:rPr>
          <w:rFonts w:ascii="Times New Roman" w:hAnsi="Times New Roman"/>
          <w:i/>
        </w:rPr>
      </w:pPr>
    </w:p>
    <w:p w:rsidR="00181A38" w:rsidRPr="004E1902" w:rsidRDefault="00181A38" w:rsidP="00181A38">
      <w:pPr>
        <w:spacing w:line="360" w:lineRule="auto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Предварительный анализ структуры пассивов проводится на основе табл.</w:t>
      </w:r>
    </w:p>
    <w:p w:rsidR="009314A7" w:rsidRDefault="009314A7" w:rsidP="00181A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4D3" w:rsidRDefault="009C44D3" w:rsidP="00181A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4D3" w:rsidRDefault="009C44D3" w:rsidP="00181A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627" w:rsidRDefault="00C51627" w:rsidP="00181A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627" w:rsidRDefault="00C51627" w:rsidP="00181A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A38" w:rsidRPr="004E1902" w:rsidRDefault="00C51627" w:rsidP="00181A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№8 </w:t>
      </w:r>
      <w:r w:rsidR="009C44D3">
        <w:rPr>
          <w:rFonts w:ascii="Times New Roman" w:hAnsi="Times New Roman"/>
          <w:b/>
          <w:sz w:val="28"/>
          <w:szCs w:val="28"/>
        </w:rPr>
        <w:t>Оценка</w:t>
      </w:r>
      <w:r w:rsidR="00181A38" w:rsidRPr="004E1902">
        <w:rPr>
          <w:rFonts w:ascii="Times New Roman" w:hAnsi="Times New Roman"/>
          <w:b/>
          <w:sz w:val="28"/>
          <w:szCs w:val="28"/>
        </w:rPr>
        <w:t xml:space="preserve"> структуры пассивов.</w:t>
      </w:r>
    </w:p>
    <w:bookmarkStart w:id="34" w:name="_MON_1071307154"/>
    <w:bookmarkEnd w:id="34"/>
    <w:bookmarkStart w:id="35" w:name="_MON_1071306829"/>
    <w:bookmarkEnd w:id="35"/>
    <w:p w:rsidR="00181A38" w:rsidRPr="004E1902" w:rsidRDefault="00181A38" w:rsidP="00181A38">
      <w:pPr>
        <w:rPr>
          <w:rFonts w:ascii="Times New Roman" w:hAnsi="Times New Roman"/>
          <w:b/>
        </w:rPr>
      </w:pPr>
      <w:r w:rsidRPr="004E1902">
        <w:rPr>
          <w:rFonts w:ascii="Times New Roman" w:hAnsi="Times New Roman"/>
          <w:b/>
        </w:rPr>
        <w:object w:dxaOrig="9553" w:dyaOrig="4597">
          <v:shape id="_x0000_i1037" type="#_x0000_t75" style="width:477.75pt;height:229.5pt" o:ole="">
            <v:imagedata r:id="rId34" o:title=""/>
          </v:shape>
          <o:OLEObject Type="Embed" ProgID="Excel.Sheet.8" ShapeID="_x0000_i1037" DrawAspect="Content" ObjectID="_1473793223" r:id="rId35"/>
        </w:object>
      </w:r>
    </w:p>
    <w:p w:rsidR="00181A38" w:rsidRPr="004E1902" w:rsidRDefault="00181A38" w:rsidP="00181A38">
      <w:pPr>
        <w:rPr>
          <w:rFonts w:ascii="Times New Roman" w:hAnsi="Times New Roman"/>
          <w:b/>
        </w:rPr>
      </w:pP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В графе 4 и 5 отражены доли собственных и заемных средств. Как видно, в пассиве организации большую часть составляют заемные средства, что отражает  </w:t>
      </w:r>
      <w:r w:rsidRPr="004E1902">
        <w:rPr>
          <w:rFonts w:ascii="Times New Roman" w:hAnsi="Times New Roman"/>
          <w:i/>
          <w:sz w:val="28"/>
          <w:szCs w:val="28"/>
        </w:rPr>
        <w:t>коэффициент заемных и собственных средств</w:t>
      </w:r>
      <w:r w:rsidRPr="004E1902">
        <w:rPr>
          <w:rFonts w:ascii="Times New Roman" w:hAnsi="Times New Roman"/>
          <w:sz w:val="28"/>
          <w:szCs w:val="28"/>
        </w:rPr>
        <w:t xml:space="preserve">. К концу отчетного периода произошло увеличение пассивов за счет увеличения заемных средств. </w:t>
      </w:r>
    </w:p>
    <w:p w:rsidR="005D0C2F" w:rsidRDefault="005D0C2F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Молодая компания нуждается в развитии, для этого вкладываются как собственные средства, так и заемные. Это говорит о вкладах, которые направлены для дальнейшего расширения на рынке сбыта, значит и само производство тоже увеличивается.  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Детализированный анализ структуры пассивов приводится далее.</w:t>
      </w:r>
    </w:p>
    <w:p w:rsidR="00181A38" w:rsidRPr="004E1902" w:rsidRDefault="00181A38" w:rsidP="00181A38">
      <w:pPr>
        <w:rPr>
          <w:rFonts w:ascii="Times New Roman" w:hAnsi="Times New Roman"/>
        </w:rPr>
      </w:pPr>
    </w:p>
    <w:p w:rsidR="00181A38" w:rsidRPr="004E1902" w:rsidRDefault="00181A38" w:rsidP="00181A3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</w:rPr>
        <w:br w:type="page"/>
      </w:r>
      <w:r w:rsidR="00C51627">
        <w:rPr>
          <w:rFonts w:ascii="Times New Roman" w:hAnsi="Times New Roman"/>
          <w:b/>
          <w:sz w:val="28"/>
          <w:szCs w:val="28"/>
        </w:rPr>
        <w:t xml:space="preserve">Таблица №9 </w:t>
      </w:r>
      <w:r w:rsidR="009C44D3">
        <w:rPr>
          <w:rFonts w:ascii="Times New Roman" w:hAnsi="Times New Roman"/>
          <w:b/>
          <w:sz w:val="28"/>
          <w:szCs w:val="28"/>
        </w:rPr>
        <w:t>Оценка</w:t>
      </w:r>
      <w:r w:rsidRPr="004E1902">
        <w:rPr>
          <w:rFonts w:ascii="Times New Roman" w:hAnsi="Times New Roman"/>
          <w:b/>
          <w:sz w:val="28"/>
          <w:szCs w:val="28"/>
        </w:rPr>
        <w:t xml:space="preserve"> структуры реального собственного капитала.</w:t>
      </w:r>
    </w:p>
    <w:tbl>
      <w:tblPr>
        <w:tblW w:w="9140" w:type="dxa"/>
        <w:tblInd w:w="88" w:type="dxa"/>
        <w:tblLook w:val="0000" w:firstRow="0" w:lastRow="0" w:firstColumn="0" w:lastColumn="0" w:noHBand="0" w:noVBand="0"/>
      </w:tblPr>
      <w:tblGrid>
        <w:gridCol w:w="2320"/>
        <w:gridCol w:w="1180"/>
        <w:gridCol w:w="1240"/>
        <w:gridCol w:w="880"/>
        <w:gridCol w:w="840"/>
        <w:gridCol w:w="1110"/>
        <w:gridCol w:w="677"/>
        <w:gridCol w:w="1177"/>
      </w:tblGrid>
      <w:tr w:rsidR="00181A38" w:rsidRPr="004E1902">
        <w:trPr>
          <w:trHeight w:val="270"/>
        </w:trPr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Абс. Величины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Удельные веса (%)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</w:tr>
      <w:tr w:rsidR="00181A38" w:rsidRPr="004E1902">
        <w:trPr>
          <w:trHeight w:val="1290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на начало года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на конец года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на начало года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на конец года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В абс. значения величинах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в уд. весах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в % к изменению общ. величины</w:t>
            </w:r>
          </w:p>
        </w:tc>
      </w:tr>
      <w:tr w:rsidR="00181A38" w:rsidRPr="004E1902">
        <w:trPr>
          <w:trHeight w:val="27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81A38" w:rsidRPr="004E1902">
        <w:trPr>
          <w:trHeight w:val="435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 xml:space="preserve">Уставный капитал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8948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8948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1A38" w:rsidRPr="004E1902">
        <w:trPr>
          <w:trHeight w:val="375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Добавочный капитал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3955381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6732662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21,55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38,25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2777281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16,70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-368,252</w:t>
            </w:r>
          </w:p>
        </w:tc>
      </w:tr>
      <w:tr w:rsidR="00181A38" w:rsidRPr="004E1902">
        <w:trPr>
          <w:trHeight w:val="36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1A38" w:rsidRPr="004E1902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Фонд накопления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1A38" w:rsidRPr="004E1902">
        <w:trPr>
          <w:trHeight w:val="51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 xml:space="preserve">Фонд социальной сферы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9035260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11817268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49,22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67,13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2782008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17,91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-368,879</w:t>
            </w:r>
          </w:p>
        </w:tc>
      </w:tr>
      <w:tr w:rsidR="00181A38" w:rsidRPr="004E1902">
        <w:trPr>
          <w:trHeight w:val="51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4965897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600045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27,05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-4365852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-23,64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578,888</w:t>
            </w:r>
          </w:p>
        </w:tc>
      </w:tr>
      <w:tr w:rsidR="00181A38" w:rsidRPr="004E1902">
        <w:trPr>
          <w:trHeight w:val="51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391390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460754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2,62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69364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-9,19729</w:t>
            </w:r>
          </w:p>
        </w:tc>
      </w:tr>
      <w:tr w:rsidR="00181A38" w:rsidRPr="004E1902">
        <w:trPr>
          <w:trHeight w:val="40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Фонды потребления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1A38" w:rsidRPr="004E1902">
        <w:trPr>
          <w:trHeight w:val="51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Отрицательные корректировки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1A38" w:rsidRPr="004E1902">
        <w:trPr>
          <w:trHeight w:val="45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Убытки (-)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2016980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11,46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2016980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11,46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-267,44</w:t>
            </w:r>
          </w:p>
        </w:tc>
      </w:tr>
      <w:tr w:rsidR="00181A38" w:rsidRPr="004E1902">
        <w:trPr>
          <w:trHeight w:val="765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Собственные акции, выкупленные у акционеров (-)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1A38" w:rsidRPr="004E1902">
        <w:trPr>
          <w:trHeight w:val="7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Задолженность участников по взносам в уставный капитал (-)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1A38" w:rsidRPr="004E1902">
        <w:trPr>
          <w:trHeight w:val="52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Итого реальный собственный капитал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18357771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17603592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-754179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181A38" w:rsidRPr="004E1902" w:rsidRDefault="00181A38" w:rsidP="00181A38">
      <w:pPr>
        <w:rPr>
          <w:rFonts w:ascii="Times New Roman" w:hAnsi="Times New Roman"/>
        </w:rPr>
      </w:pPr>
      <w:r w:rsidRPr="004E1902">
        <w:rPr>
          <w:rFonts w:ascii="Times New Roman" w:hAnsi="Times New Roman"/>
        </w:rPr>
        <w:t xml:space="preserve"> 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В результате  </w:t>
      </w:r>
      <w:r w:rsidR="009C44D3">
        <w:rPr>
          <w:rFonts w:ascii="Times New Roman" w:hAnsi="Times New Roman"/>
          <w:sz w:val="28"/>
          <w:szCs w:val="28"/>
        </w:rPr>
        <w:t>оценки</w:t>
      </w:r>
      <w:r w:rsidRPr="004E1902">
        <w:rPr>
          <w:rFonts w:ascii="Times New Roman" w:hAnsi="Times New Roman"/>
          <w:sz w:val="28"/>
          <w:szCs w:val="28"/>
        </w:rPr>
        <w:t>, выполненного в таблице, можно отметить, что произошло уменьшение реального собственного капитала за счет уменьшения нераспределенной прибыли и появление убытков в конце отчетного периода, хотя и произошло увеличение добавочного капита</w:t>
      </w:r>
      <w:r w:rsidR="009314A7">
        <w:rPr>
          <w:rFonts w:ascii="Times New Roman" w:hAnsi="Times New Roman"/>
          <w:sz w:val="28"/>
          <w:szCs w:val="28"/>
        </w:rPr>
        <w:t>ла и фонда социальной сферы.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На основе таблицы вычисляется коэффициент накопления собственного капитала,</w:t>
      </w:r>
    </w:p>
    <w:p w:rsidR="009314A7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position w:val="-30"/>
          <w:sz w:val="28"/>
          <w:szCs w:val="28"/>
        </w:rPr>
        <w:object w:dxaOrig="8660" w:dyaOrig="680">
          <v:shape id="_x0000_i1038" type="#_x0000_t75" style="width:432.75pt;height:33.75pt" o:ole="">
            <v:imagedata r:id="rId36" o:title=""/>
          </v:shape>
          <o:OLEObject Type="Embed" ProgID="Equation.3" ShapeID="_x0000_i1038" DrawAspect="Content" ObjectID="_1473793224" r:id="rId37"/>
        </w:object>
      </w:r>
      <w:r w:rsidR="009314A7">
        <w:rPr>
          <w:rFonts w:ascii="Times New Roman" w:hAnsi="Times New Roman"/>
          <w:sz w:val="28"/>
          <w:szCs w:val="28"/>
        </w:rPr>
        <w:t xml:space="preserve">, 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показывающий долю источников собственных средств, направленных на развитие основной деятельности. Значение коэффициента 0,27 и -0,08. Отрицательная динамика коэффициента свидетельствует о потере собственного капитала.</w:t>
      </w:r>
      <w:r w:rsidR="005D0C2F">
        <w:rPr>
          <w:rFonts w:ascii="Times New Roman" w:hAnsi="Times New Roman"/>
          <w:sz w:val="28"/>
          <w:szCs w:val="28"/>
        </w:rPr>
        <w:t xml:space="preserve"> Потеря собственного капитала делает фирмы более чувствительным к изменениям (в худшую сторону) </w:t>
      </w:r>
      <w:r w:rsidR="004C6DFF">
        <w:rPr>
          <w:rFonts w:ascii="Times New Roman" w:hAnsi="Times New Roman"/>
          <w:sz w:val="28"/>
          <w:szCs w:val="28"/>
        </w:rPr>
        <w:t xml:space="preserve">всякого рода в экономике. </w:t>
      </w:r>
    </w:p>
    <w:p w:rsidR="00181A38" w:rsidRPr="004E1902" w:rsidRDefault="00C51627" w:rsidP="00181A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№10 </w:t>
      </w:r>
      <w:r w:rsidR="009C44D3">
        <w:rPr>
          <w:rFonts w:ascii="Times New Roman" w:hAnsi="Times New Roman"/>
          <w:b/>
          <w:sz w:val="28"/>
          <w:szCs w:val="28"/>
        </w:rPr>
        <w:t>Оценка</w:t>
      </w:r>
      <w:r w:rsidR="00181A38" w:rsidRPr="004E1902">
        <w:rPr>
          <w:rFonts w:ascii="Times New Roman" w:hAnsi="Times New Roman"/>
          <w:b/>
          <w:sz w:val="28"/>
          <w:szCs w:val="28"/>
        </w:rPr>
        <w:t xml:space="preserve"> структуры заемных средств (скорректированных).</w:t>
      </w:r>
    </w:p>
    <w:tbl>
      <w:tblPr>
        <w:tblW w:w="9140" w:type="dxa"/>
        <w:tblInd w:w="88" w:type="dxa"/>
        <w:tblLook w:val="0000" w:firstRow="0" w:lastRow="0" w:firstColumn="0" w:lastColumn="0" w:noHBand="0" w:noVBand="0"/>
      </w:tblPr>
      <w:tblGrid>
        <w:gridCol w:w="2320"/>
        <w:gridCol w:w="1180"/>
        <w:gridCol w:w="1240"/>
        <w:gridCol w:w="880"/>
        <w:gridCol w:w="840"/>
        <w:gridCol w:w="1110"/>
        <w:gridCol w:w="677"/>
        <w:gridCol w:w="1177"/>
      </w:tblGrid>
      <w:tr w:rsidR="00181A38" w:rsidRPr="004E1902">
        <w:trPr>
          <w:trHeight w:val="270"/>
        </w:trPr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Абс. Величины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02">
              <w:rPr>
                <w:rFonts w:ascii="Times New Roman" w:hAnsi="Times New Roman"/>
                <w:sz w:val="18"/>
                <w:szCs w:val="18"/>
              </w:rPr>
              <w:t>Удельные веса (%)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</w:tr>
      <w:tr w:rsidR="00181A38" w:rsidRPr="004E1902">
        <w:trPr>
          <w:trHeight w:val="1290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на начало года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на конец года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на начало года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на конец года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В абс. значения величинах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в уд. весах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в % к изменению общ. величины</w:t>
            </w:r>
          </w:p>
        </w:tc>
      </w:tr>
      <w:tr w:rsidR="00181A38" w:rsidRPr="004E1902">
        <w:trPr>
          <w:trHeight w:val="27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81A38" w:rsidRPr="004E1902">
        <w:trPr>
          <w:trHeight w:val="51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Долгосрочные заемные средства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13414240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13104680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13,92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12,93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-309560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-0,99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-6,19</w:t>
            </w:r>
          </w:p>
        </w:tc>
      </w:tr>
      <w:tr w:rsidR="00181A38" w:rsidRPr="004E1902">
        <w:trPr>
          <w:trHeight w:val="51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Прочие долгосрочные пассивы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47362655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42904839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49,15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42,33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-4457816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-6,82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-89,08</w:t>
            </w:r>
          </w:p>
        </w:tc>
      </w:tr>
      <w:tr w:rsidR="00181A38" w:rsidRPr="004E1902">
        <w:trPr>
          <w:trHeight w:val="51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Краткосрочные заемные средства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5137949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2435623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5,33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2,40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-2702326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-2,93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-54,00</w:t>
            </w:r>
          </w:p>
        </w:tc>
      </w:tr>
      <w:tr w:rsidR="00181A38" w:rsidRPr="004E1902">
        <w:trPr>
          <w:trHeight w:val="51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30428451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37289375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31,58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36,79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6860924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5,21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137,11</w:t>
            </w:r>
          </w:p>
        </w:tc>
      </w:tr>
      <w:tr w:rsidR="00181A38" w:rsidRPr="004E1902">
        <w:trPr>
          <w:trHeight w:val="51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Расчеты по дивидендам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14954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5624626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5609672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5,53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112,10</w:t>
            </w:r>
          </w:p>
        </w:tc>
      </w:tr>
      <w:tr w:rsidR="00181A38" w:rsidRPr="004E1902">
        <w:trPr>
          <w:trHeight w:val="51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Резервы предстоящих расходов и платежей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3188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3188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181A38" w:rsidRPr="004E1902">
        <w:trPr>
          <w:trHeight w:val="90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Прочие краткосрочные пассивы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81A38" w:rsidRPr="004E1902">
        <w:trPr>
          <w:trHeight w:val="78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Целевые финансирование и поступления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81A38" w:rsidRPr="004E1902">
        <w:trPr>
          <w:trHeight w:val="94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Итого заемных средств (скорректированных)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96358251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101362331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5004082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181A38" w:rsidRPr="004E1902" w:rsidRDefault="00181A38" w:rsidP="00181A38">
      <w:pPr>
        <w:rPr>
          <w:rFonts w:ascii="Times New Roman" w:hAnsi="Times New Roman"/>
        </w:rPr>
      </w:pPr>
      <w:r w:rsidRPr="004E1902">
        <w:rPr>
          <w:rFonts w:ascii="Times New Roman" w:hAnsi="Times New Roman"/>
          <w:b/>
        </w:rPr>
        <w:t xml:space="preserve">  </w:t>
      </w:r>
    </w:p>
    <w:p w:rsidR="00181A38" w:rsidRPr="004E1902" w:rsidRDefault="00C51627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1A38" w:rsidRPr="004E1902">
        <w:rPr>
          <w:rFonts w:ascii="Times New Roman" w:hAnsi="Times New Roman"/>
          <w:sz w:val="28"/>
          <w:szCs w:val="28"/>
        </w:rPr>
        <w:t xml:space="preserve">По данным таблицы можно сделать вывод, что </w:t>
      </w:r>
      <w:r w:rsidR="00181A38" w:rsidRPr="004E1902">
        <w:rPr>
          <w:rFonts w:ascii="Times New Roman" w:hAnsi="Times New Roman"/>
          <w:i/>
          <w:sz w:val="28"/>
          <w:szCs w:val="28"/>
        </w:rPr>
        <w:t>заемные средства увеличились за счет кредиторской задолженности и расчетов по дивидендам</w:t>
      </w:r>
      <w:r w:rsidR="00181A38" w:rsidRPr="004E1902">
        <w:rPr>
          <w:rFonts w:ascii="Times New Roman" w:hAnsi="Times New Roman"/>
          <w:sz w:val="28"/>
          <w:szCs w:val="28"/>
        </w:rPr>
        <w:t>. Однако произошло уменьшение долгосрочных и краткосрочных пассивов, что внесло коррективы в общую динамику заемных средств.</w:t>
      </w:r>
    </w:p>
    <w:p w:rsidR="00181A38" w:rsidRPr="004E1902" w:rsidRDefault="00181A38" w:rsidP="00181A38">
      <w:pPr>
        <w:pStyle w:val="1"/>
        <w:rPr>
          <w:rFonts w:ascii="Times New Roman" w:hAnsi="Times New Roman" w:cs="Times New Roman"/>
        </w:rPr>
      </w:pPr>
      <w:r w:rsidRPr="004E1902">
        <w:rPr>
          <w:rFonts w:ascii="Times New Roman" w:hAnsi="Times New Roman" w:cs="Times New Roman"/>
          <w:sz w:val="28"/>
          <w:szCs w:val="28"/>
        </w:rPr>
        <w:br w:type="page"/>
      </w:r>
      <w:bookmarkStart w:id="36" w:name="_Toc534984096"/>
      <w:bookmarkStart w:id="37" w:name="_Toc534992553"/>
      <w:r w:rsidR="009C44D3">
        <w:rPr>
          <w:rFonts w:ascii="Times New Roman" w:hAnsi="Times New Roman" w:cs="Times New Roman"/>
          <w:szCs w:val="32"/>
        </w:rPr>
        <w:t>2.3</w:t>
      </w:r>
      <w:r w:rsidR="005F6661">
        <w:rPr>
          <w:rFonts w:ascii="Times New Roman" w:hAnsi="Times New Roman" w:cs="Times New Roman"/>
          <w:sz w:val="28"/>
          <w:szCs w:val="28"/>
        </w:rPr>
        <w:t xml:space="preserve"> </w:t>
      </w:r>
      <w:r w:rsidR="009C44D3">
        <w:rPr>
          <w:rFonts w:ascii="Times New Roman" w:hAnsi="Times New Roman" w:cs="Times New Roman"/>
        </w:rPr>
        <w:t>Оценка</w:t>
      </w:r>
      <w:r w:rsidRPr="004E1902">
        <w:rPr>
          <w:rFonts w:ascii="Times New Roman" w:hAnsi="Times New Roman" w:cs="Times New Roman"/>
        </w:rPr>
        <w:t xml:space="preserve"> финансовой устойчивости</w:t>
      </w:r>
      <w:bookmarkEnd w:id="36"/>
      <w:bookmarkEnd w:id="37"/>
      <w:r w:rsidRPr="004E1902">
        <w:rPr>
          <w:rFonts w:ascii="Times New Roman" w:hAnsi="Times New Roman" w:cs="Times New Roman"/>
        </w:rPr>
        <w:t>.</w:t>
      </w:r>
    </w:p>
    <w:p w:rsidR="00181A38" w:rsidRPr="004E1902" w:rsidRDefault="00C51627" w:rsidP="00181A38">
      <w:pPr>
        <w:pStyle w:val="2"/>
        <w:spacing w:line="360" w:lineRule="auto"/>
        <w:rPr>
          <w:rFonts w:ascii="Times New Roman" w:hAnsi="Times New Roman" w:cs="Times New Roman"/>
          <w:i w:val="0"/>
        </w:rPr>
      </w:pPr>
      <w:bookmarkStart w:id="38" w:name="_Toc534984097"/>
      <w:bookmarkStart w:id="39" w:name="_Toc534992554"/>
      <w:r>
        <w:rPr>
          <w:rFonts w:ascii="Times New Roman" w:hAnsi="Times New Roman" w:cs="Times New Roman"/>
          <w:i w:val="0"/>
        </w:rPr>
        <w:t xml:space="preserve">Таблица №11 </w:t>
      </w:r>
      <w:r w:rsidR="009C44D3">
        <w:rPr>
          <w:rFonts w:ascii="Times New Roman" w:hAnsi="Times New Roman" w:cs="Times New Roman"/>
          <w:i w:val="0"/>
        </w:rPr>
        <w:t>Оценка</w:t>
      </w:r>
      <w:r w:rsidR="00181A38" w:rsidRPr="004E1902">
        <w:rPr>
          <w:rFonts w:ascii="Times New Roman" w:hAnsi="Times New Roman" w:cs="Times New Roman"/>
          <w:i w:val="0"/>
        </w:rPr>
        <w:t xml:space="preserve"> наличия и достаточности реального собственного капитала</w:t>
      </w:r>
      <w:bookmarkEnd w:id="38"/>
      <w:bookmarkEnd w:id="39"/>
      <w:r w:rsidR="00181A38" w:rsidRPr="004E1902">
        <w:rPr>
          <w:rFonts w:ascii="Times New Roman" w:hAnsi="Times New Roman" w:cs="Times New Roman"/>
          <w:i w:val="0"/>
        </w:rPr>
        <w:t>.</w:t>
      </w:r>
    </w:p>
    <w:p w:rsidR="00181A38" w:rsidRPr="004E1902" w:rsidRDefault="009C44D3" w:rsidP="00181A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оценки </w:t>
      </w:r>
      <w:r w:rsidR="00181A38" w:rsidRPr="004E1902">
        <w:rPr>
          <w:rFonts w:ascii="Times New Roman" w:hAnsi="Times New Roman"/>
          <w:sz w:val="28"/>
          <w:szCs w:val="28"/>
        </w:rPr>
        <w:t xml:space="preserve"> приведены в таблице:</w:t>
      </w:r>
    </w:p>
    <w:tbl>
      <w:tblPr>
        <w:tblW w:w="9190" w:type="dxa"/>
        <w:tblInd w:w="88" w:type="dxa"/>
        <w:tblLook w:val="0000" w:firstRow="0" w:lastRow="0" w:firstColumn="0" w:lastColumn="0" w:noHBand="0" w:noVBand="0"/>
      </w:tblPr>
      <w:tblGrid>
        <w:gridCol w:w="4097"/>
        <w:gridCol w:w="1660"/>
        <w:gridCol w:w="1660"/>
        <w:gridCol w:w="1773"/>
      </w:tblGrid>
      <w:tr w:rsidR="00181A38" w:rsidRPr="004E1902" w:rsidTr="00C51627">
        <w:trPr>
          <w:trHeight w:val="528"/>
        </w:trPr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На начало года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На конец года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</w:tr>
      <w:tr w:rsidR="00181A38" w:rsidRPr="004E1902" w:rsidTr="00C51627">
        <w:trPr>
          <w:trHeight w:val="271"/>
        </w:trPr>
        <w:tc>
          <w:tcPr>
            <w:tcW w:w="4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81A38" w:rsidRPr="004E1902" w:rsidTr="00C51627">
        <w:trPr>
          <w:trHeight w:val="437"/>
        </w:trPr>
        <w:tc>
          <w:tcPr>
            <w:tcW w:w="4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Добавочный капитал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3955381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6732662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2777281</w:t>
            </w:r>
          </w:p>
        </w:tc>
      </w:tr>
      <w:tr w:rsidR="00181A38" w:rsidRPr="004E1902" w:rsidTr="00C51627">
        <w:trPr>
          <w:trHeight w:val="332"/>
        </w:trPr>
        <w:tc>
          <w:tcPr>
            <w:tcW w:w="4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 xml:space="preserve">Резервный капитал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1A38" w:rsidRPr="004E1902" w:rsidTr="00C51627">
        <w:trPr>
          <w:trHeight w:val="362"/>
        </w:trPr>
        <w:tc>
          <w:tcPr>
            <w:tcW w:w="4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Фонды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9035260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11817268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2782008</w:t>
            </w:r>
          </w:p>
        </w:tc>
      </w:tr>
      <w:tr w:rsidR="00181A38" w:rsidRPr="004E1902" w:rsidTr="00C51627">
        <w:trPr>
          <w:trHeight w:val="513"/>
        </w:trPr>
        <w:tc>
          <w:tcPr>
            <w:tcW w:w="4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4965897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600045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-4365852</w:t>
            </w:r>
          </w:p>
        </w:tc>
      </w:tr>
      <w:tr w:rsidR="00181A38" w:rsidRPr="004E1902" w:rsidTr="00C51627">
        <w:trPr>
          <w:trHeight w:val="377"/>
        </w:trPr>
        <w:tc>
          <w:tcPr>
            <w:tcW w:w="4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391390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460754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69364</w:t>
            </w:r>
          </w:p>
        </w:tc>
      </w:tr>
      <w:tr w:rsidR="00181A38" w:rsidRPr="004E1902" w:rsidTr="00C51627">
        <w:trPr>
          <w:trHeight w:val="905"/>
        </w:trPr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ИТОГО прирост собств. Капитала после образования предприятия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18348823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19611624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1262801</w:t>
            </w:r>
          </w:p>
        </w:tc>
      </w:tr>
      <w:tr w:rsidR="00181A38" w:rsidRPr="004E1902" w:rsidTr="00C51627">
        <w:trPr>
          <w:trHeight w:val="362"/>
        </w:trPr>
        <w:tc>
          <w:tcPr>
            <w:tcW w:w="4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Убытки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2016980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2016980</w:t>
            </w:r>
          </w:p>
        </w:tc>
      </w:tr>
      <w:tr w:rsidR="00181A38" w:rsidRPr="004E1902" w:rsidTr="00C51627">
        <w:trPr>
          <w:trHeight w:val="890"/>
        </w:trPr>
        <w:tc>
          <w:tcPr>
            <w:tcW w:w="4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1A38" w:rsidRPr="004E1902" w:rsidTr="00C51627">
        <w:trPr>
          <w:trHeight w:val="694"/>
        </w:trPr>
        <w:tc>
          <w:tcPr>
            <w:tcW w:w="4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Задолженность участников в УК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1A38" w:rsidRPr="004E1902" w:rsidTr="00C51627">
        <w:trPr>
          <w:trHeight w:val="694"/>
        </w:trPr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ИТОГО отвлечение собственного капитала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2016980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2016980</w:t>
            </w:r>
          </w:p>
        </w:tc>
      </w:tr>
      <w:tr w:rsidR="00181A38" w:rsidRPr="004E1902" w:rsidTr="00C51627">
        <w:trPr>
          <w:trHeight w:val="1070"/>
        </w:trPr>
        <w:tc>
          <w:tcPr>
            <w:tcW w:w="4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Разница реального собственного капитала и уст. Капитала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1902">
              <w:rPr>
                <w:rFonts w:ascii="Times New Roman" w:hAnsi="Times New Roman"/>
                <w:b/>
                <w:sz w:val="20"/>
                <w:szCs w:val="20"/>
              </w:rPr>
              <w:t>18348823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1902">
              <w:rPr>
                <w:rFonts w:ascii="Times New Roman" w:hAnsi="Times New Roman"/>
                <w:b/>
                <w:sz w:val="20"/>
                <w:szCs w:val="20"/>
              </w:rPr>
              <w:t>17594644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1902">
              <w:rPr>
                <w:rFonts w:ascii="Times New Roman" w:hAnsi="Times New Roman"/>
                <w:b/>
                <w:sz w:val="20"/>
                <w:szCs w:val="20"/>
              </w:rPr>
              <w:t>-754179</w:t>
            </w:r>
          </w:p>
        </w:tc>
      </w:tr>
    </w:tbl>
    <w:p w:rsidR="00181A38" w:rsidRPr="004E1902" w:rsidRDefault="00181A38" w:rsidP="00181A38">
      <w:pPr>
        <w:rPr>
          <w:rFonts w:ascii="Times New Roman" w:hAnsi="Times New Roman"/>
        </w:rPr>
      </w:pPr>
    </w:p>
    <w:p w:rsidR="00181A38" w:rsidRPr="004E1902" w:rsidRDefault="00C51627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1A38" w:rsidRPr="004E1902">
        <w:rPr>
          <w:rFonts w:ascii="Times New Roman" w:hAnsi="Times New Roman"/>
          <w:sz w:val="28"/>
          <w:szCs w:val="28"/>
        </w:rPr>
        <w:t>Разница реального собственного капитала  и уставного капитала  положительна, это значит, что рост собственного капитала превышает его  выбытие. Выполняется минимальное условие  финансовой устойчивости  организации. Однако настораживает отрицательная динамика этого показателя к концу отчетного периода.</w:t>
      </w:r>
    </w:p>
    <w:p w:rsidR="00181A38" w:rsidRPr="004E1902" w:rsidRDefault="00181A38" w:rsidP="00181A38">
      <w:pPr>
        <w:pStyle w:val="2"/>
        <w:spacing w:line="360" w:lineRule="auto"/>
        <w:rPr>
          <w:rFonts w:ascii="Times New Roman" w:hAnsi="Times New Roman" w:cs="Times New Roman"/>
          <w:i w:val="0"/>
        </w:rPr>
      </w:pPr>
      <w:bookmarkStart w:id="40" w:name="_Toc534984098"/>
      <w:r w:rsidRPr="004E1902">
        <w:rPr>
          <w:rFonts w:ascii="Times New Roman" w:hAnsi="Times New Roman" w:cs="Times New Roman"/>
        </w:rPr>
        <w:br w:type="page"/>
      </w:r>
      <w:bookmarkStart w:id="41" w:name="_Toc534992555"/>
      <w:r w:rsidR="00C51627">
        <w:rPr>
          <w:rFonts w:ascii="Times New Roman" w:hAnsi="Times New Roman" w:cs="Times New Roman"/>
          <w:i w:val="0"/>
        </w:rPr>
        <w:t xml:space="preserve">Таблица №12 </w:t>
      </w:r>
      <w:r w:rsidR="009C44D3">
        <w:rPr>
          <w:rFonts w:ascii="Times New Roman" w:hAnsi="Times New Roman" w:cs="Times New Roman"/>
          <w:i w:val="0"/>
        </w:rPr>
        <w:t>Оценка</w:t>
      </w:r>
      <w:r w:rsidRPr="004E1902">
        <w:rPr>
          <w:rFonts w:ascii="Times New Roman" w:hAnsi="Times New Roman" w:cs="Times New Roman"/>
          <w:i w:val="0"/>
        </w:rPr>
        <w:t xml:space="preserve"> обеспеченности запасов источниками их формирования</w:t>
      </w:r>
      <w:bookmarkEnd w:id="40"/>
      <w:bookmarkEnd w:id="41"/>
      <w:r w:rsidRPr="004E1902">
        <w:rPr>
          <w:rFonts w:ascii="Times New Roman" w:hAnsi="Times New Roman" w:cs="Times New Roman"/>
          <w:i w:val="0"/>
        </w:rPr>
        <w:t>.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Данные анализа приведены в таблице</w:t>
      </w:r>
    </w:p>
    <w:tbl>
      <w:tblPr>
        <w:tblW w:w="9263" w:type="dxa"/>
        <w:tblInd w:w="88" w:type="dxa"/>
        <w:tblLook w:val="0000" w:firstRow="0" w:lastRow="0" w:firstColumn="0" w:lastColumn="0" w:noHBand="0" w:noVBand="0"/>
      </w:tblPr>
      <w:tblGrid>
        <w:gridCol w:w="4225"/>
        <w:gridCol w:w="1752"/>
        <w:gridCol w:w="1643"/>
        <w:gridCol w:w="1643"/>
      </w:tblGrid>
      <w:tr w:rsidR="00181A38" w:rsidRPr="004E1902" w:rsidTr="00C51627">
        <w:trPr>
          <w:trHeight w:val="530"/>
        </w:trPr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На начало года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На конец года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</w:tr>
      <w:tr w:rsidR="00181A38" w:rsidRPr="004E1902" w:rsidTr="00C51627">
        <w:trPr>
          <w:trHeight w:val="27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81A38" w:rsidRPr="004E1902" w:rsidTr="00C51627">
        <w:trPr>
          <w:trHeight w:val="258"/>
        </w:trPr>
        <w:tc>
          <w:tcPr>
            <w:tcW w:w="4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6C2509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Реальный собственный капитал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18 357 771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17 603 592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-754 179</w:t>
            </w:r>
          </w:p>
        </w:tc>
      </w:tr>
      <w:tr w:rsidR="00181A38" w:rsidRPr="004E1902" w:rsidTr="00C51627">
        <w:trPr>
          <w:trHeight w:val="515"/>
        </w:trPr>
        <w:tc>
          <w:tcPr>
            <w:tcW w:w="4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6C2509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 xml:space="preserve">Внеоборотные активы и долгосрочная дебиторская задолженность 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49 657 565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53 688 771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4 031 206</w:t>
            </w:r>
          </w:p>
        </w:tc>
      </w:tr>
      <w:tr w:rsidR="00181A38" w:rsidRPr="004E1902" w:rsidTr="00C51627">
        <w:trPr>
          <w:trHeight w:val="515"/>
        </w:trPr>
        <w:tc>
          <w:tcPr>
            <w:tcW w:w="4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6C2509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Наличие собственных оборотных средств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-31 299 794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-36 085 179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-4 785 385</w:t>
            </w:r>
          </w:p>
        </w:tc>
      </w:tr>
      <w:tr w:rsidR="00181A38" w:rsidRPr="004E1902" w:rsidTr="00C51627">
        <w:trPr>
          <w:trHeight w:val="258"/>
        </w:trPr>
        <w:tc>
          <w:tcPr>
            <w:tcW w:w="4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6C2509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Долгосрочные  пассивы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60 776 895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56 009 519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-4 767 376</w:t>
            </w:r>
          </w:p>
        </w:tc>
      </w:tr>
      <w:tr w:rsidR="00181A38" w:rsidRPr="004E1902" w:rsidTr="00C51627">
        <w:trPr>
          <w:trHeight w:val="515"/>
        </w:trPr>
        <w:tc>
          <w:tcPr>
            <w:tcW w:w="4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6C2509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Наличие долгосрочной источников формирования запасов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29 477 101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19 924 340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-9 552 761</w:t>
            </w:r>
          </w:p>
        </w:tc>
      </w:tr>
      <w:tr w:rsidR="00181A38" w:rsidRPr="004E1902" w:rsidTr="00C51627">
        <w:trPr>
          <w:trHeight w:val="515"/>
        </w:trPr>
        <w:tc>
          <w:tcPr>
            <w:tcW w:w="4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6C2509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Краткосрочные  кредиты и заемные средства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5 137 949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2 435 623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-2 702 326</w:t>
            </w:r>
          </w:p>
        </w:tc>
      </w:tr>
      <w:tr w:rsidR="00181A38" w:rsidRPr="004E1902" w:rsidTr="00C51627">
        <w:trPr>
          <w:trHeight w:val="515"/>
        </w:trPr>
        <w:tc>
          <w:tcPr>
            <w:tcW w:w="4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6C2509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Общая величина основных источников формирования запасов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34 615 050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22 359 963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-12 255 087</w:t>
            </w:r>
          </w:p>
        </w:tc>
      </w:tr>
      <w:tr w:rsidR="00181A38" w:rsidRPr="004E1902" w:rsidTr="00C51627">
        <w:trPr>
          <w:trHeight w:val="258"/>
        </w:trPr>
        <w:tc>
          <w:tcPr>
            <w:tcW w:w="4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6C2509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Общая величина запасов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2 886 233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3 807 530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921 297</w:t>
            </w:r>
          </w:p>
        </w:tc>
      </w:tr>
      <w:tr w:rsidR="00181A38" w:rsidRPr="004E1902" w:rsidTr="00C51627">
        <w:trPr>
          <w:trHeight w:val="515"/>
        </w:trPr>
        <w:tc>
          <w:tcPr>
            <w:tcW w:w="4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6C2509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Излишек или недостаток собственных оборотных средств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-34 186 027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-39 892 709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-5 706 682</w:t>
            </w:r>
          </w:p>
        </w:tc>
      </w:tr>
      <w:tr w:rsidR="00181A38" w:rsidRPr="004E1902" w:rsidTr="00C51627">
        <w:trPr>
          <w:trHeight w:val="772"/>
        </w:trPr>
        <w:tc>
          <w:tcPr>
            <w:tcW w:w="4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6C2509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Излишек или недостаток долгосрочных  источников формирования запасов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26 590 868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16 116 810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-10 474 058</w:t>
            </w:r>
          </w:p>
        </w:tc>
      </w:tr>
      <w:tr w:rsidR="00181A38" w:rsidRPr="004E1902" w:rsidTr="00C51627">
        <w:trPr>
          <w:trHeight w:val="787"/>
        </w:trPr>
        <w:tc>
          <w:tcPr>
            <w:tcW w:w="4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6C2509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Излишек или недостаток общей величины основных источников запасов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31 728 817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18 552 433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02">
              <w:rPr>
                <w:rFonts w:ascii="Times New Roman" w:hAnsi="Times New Roman"/>
                <w:sz w:val="20"/>
                <w:szCs w:val="20"/>
              </w:rPr>
              <w:t>-13 176 384</w:t>
            </w:r>
          </w:p>
        </w:tc>
      </w:tr>
      <w:tr w:rsidR="00181A38" w:rsidRPr="004E1902" w:rsidTr="00C51627">
        <w:trPr>
          <w:trHeight w:val="530"/>
        </w:trPr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38" w:rsidRPr="004E1902" w:rsidRDefault="00181A38" w:rsidP="009C44D3">
            <w:pPr>
              <w:ind w:firstLineChars="100" w:firstLine="201"/>
              <w:rPr>
                <w:rFonts w:ascii="Times New Roman" w:hAnsi="Times New Roman"/>
                <w:b/>
                <w:sz w:val="20"/>
                <w:szCs w:val="20"/>
              </w:rPr>
            </w:pPr>
            <w:r w:rsidRPr="004E1902">
              <w:rPr>
                <w:rFonts w:ascii="Times New Roman" w:hAnsi="Times New Roman"/>
                <w:b/>
                <w:sz w:val="20"/>
                <w:szCs w:val="20"/>
              </w:rPr>
              <w:t>Номер типа финансовой ситуации согласно классификации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19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19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A38" w:rsidRPr="004E1902" w:rsidRDefault="00181A38" w:rsidP="00181A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190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</w:tbl>
    <w:p w:rsidR="00181A38" w:rsidRPr="004E1902" w:rsidRDefault="00181A38" w:rsidP="00181A38">
      <w:pPr>
        <w:rPr>
          <w:rFonts w:ascii="Times New Roman" w:hAnsi="Times New Roman"/>
        </w:rPr>
      </w:pPr>
    </w:p>
    <w:p w:rsidR="00181A38" w:rsidRPr="004E1902" w:rsidRDefault="00C51627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1A38" w:rsidRPr="004E1902">
        <w:rPr>
          <w:rFonts w:ascii="Times New Roman" w:hAnsi="Times New Roman"/>
          <w:sz w:val="28"/>
          <w:szCs w:val="28"/>
        </w:rPr>
        <w:t>Наиболее полно обобщающим показателем финансовой устойчивости является излишек или недостаток источников средств для формирования  запасов. Для характеристики  источников формирования запасов используется  несколько показателей, отражающих различную степень охвата разных видов источников:</w:t>
      </w:r>
    </w:p>
    <w:p w:rsidR="00181A38" w:rsidRPr="004E1902" w:rsidRDefault="00181A38" w:rsidP="00181A38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наличие собственных оборотных средств</w:t>
      </w:r>
    </w:p>
    <w:p w:rsidR="00181A38" w:rsidRPr="004E1902" w:rsidRDefault="00181A38" w:rsidP="00181A38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наличие долгосрочных источников формирования запасов</w:t>
      </w:r>
    </w:p>
    <w:p w:rsidR="00181A38" w:rsidRPr="004E1902" w:rsidRDefault="00181A38" w:rsidP="00181A38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общая величина основных источников формирования запасов</w:t>
      </w:r>
    </w:p>
    <w:p w:rsidR="00181A38" w:rsidRPr="004E1902" w:rsidRDefault="00181A38" w:rsidP="00181A38">
      <w:pPr>
        <w:spacing w:line="360" w:lineRule="auto"/>
        <w:ind w:left="348"/>
        <w:jc w:val="both"/>
        <w:rPr>
          <w:rFonts w:ascii="Times New Roman" w:hAnsi="Times New Roman"/>
          <w:sz w:val="28"/>
          <w:szCs w:val="28"/>
        </w:rPr>
      </w:pP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По наличию след. источников формирования запасов </w:t>
      </w:r>
      <w:r w:rsidRPr="004E1902">
        <w:rPr>
          <w:rFonts w:ascii="Times New Roman" w:hAnsi="Times New Roman"/>
          <w:b/>
          <w:sz w:val="28"/>
          <w:szCs w:val="28"/>
        </w:rPr>
        <w:t>финансовую ситуацию</w:t>
      </w:r>
      <w:r w:rsidRPr="004E1902">
        <w:rPr>
          <w:rFonts w:ascii="Times New Roman" w:hAnsi="Times New Roman"/>
          <w:sz w:val="28"/>
          <w:szCs w:val="28"/>
        </w:rPr>
        <w:t xml:space="preserve"> можно классифицировать как </w:t>
      </w:r>
      <w:r w:rsidRPr="004E1902">
        <w:rPr>
          <w:rFonts w:ascii="Times New Roman" w:hAnsi="Times New Roman"/>
          <w:b/>
          <w:sz w:val="28"/>
          <w:szCs w:val="28"/>
        </w:rPr>
        <w:t xml:space="preserve">нормальную. </w:t>
      </w:r>
      <w:r w:rsidRPr="004E1902">
        <w:rPr>
          <w:rFonts w:ascii="Times New Roman" w:hAnsi="Times New Roman"/>
          <w:sz w:val="28"/>
          <w:szCs w:val="28"/>
        </w:rPr>
        <w:t>Устойчивость финансового состояния гарантирует его платежеспособность.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Наряду с абсолютными показателями финансовую устойчивость организации характеризуют также коэффициенты.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b/>
          <w:sz w:val="28"/>
          <w:szCs w:val="28"/>
        </w:rPr>
        <w:t xml:space="preserve">Коэффициент маневренности </w:t>
      </w:r>
      <w:r w:rsidRPr="004E1902">
        <w:rPr>
          <w:rFonts w:ascii="Times New Roman" w:hAnsi="Times New Roman"/>
          <w:sz w:val="28"/>
          <w:szCs w:val="28"/>
        </w:rPr>
        <w:t>равняется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position w:val="-30"/>
          <w:sz w:val="28"/>
          <w:szCs w:val="28"/>
        </w:rPr>
        <w:object w:dxaOrig="4340" w:dyaOrig="680">
          <v:shape id="_x0000_i1039" type="#_x0000_t75" style="width:216.75pt;height:33.75pt" o:ole="">
            <v:imagedata r:id="rId38" o:title=""/>
          </v:shape>
          <o:OLEObject Type="Embed" ProgID="Equation.3" ShapeID="_x0000_i1039" DrawAspect="Content" ObjectID="_1473793225" r:id="rId39"/>
        </w:objec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Он равен -2,0498759 и это значит, что в пассивах организации нет капитала, которым можно свободно маневрировать.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b/>
          <w:sz w:val="28"/>
          <w:szCs w:val="28"/>
        </w:rPr>
        <w:t>Коэффициент автономии источников формирования запасов</w:t>
      </w:r>
      <w:r w:rsidRPr="004E1902">
        <w:rPr>
          <w:rFonts w:ascii="Times New Roman" w:hAnsi="Times New Roman"/>
          <w:sz w:val="28"/>
          <w:szCs w:val="28"/>
        </w:rPr>
        <w:t xml:space="preserve"> показывает долю собственных оборотных средств в общей сумме основных источников формирования запасов и равен </w:t>
      </w:r>
      <w:r w:rsidRPr="004E1902">
        <w:rPr>
          <w:rFonts w:ascii="Times New Roman" w:hAnsi="Times New Roman"/>
          <w:b/>
          <w:sz w:val="28"/>
          <w:szCs w:val="28"/>
        </w:rPr>
        <w:t xml:space="preserve">-1,61 , </w:t>
      </w:r>
      <w:r w:rsidRPr="004E1902">
        <w:rPr>
          <w:rFonts w:ascii="Times New Roman" w:hAnsi="Times New Roman"/>
          <w:sz w:val="28"/>
          <w:szCs w:val="28"/>
        </w:rPr>
        <w:t>это значит,</w:t>
      </w:r>
      <w:r w:rsidRPr="004E1902">
        <w:rPr>
          <w:rFonts w:ascii="Times New Roman" w:hAnsi="Times New Roman"/>
          <w:b/>
          <w:sz w:val="28"/>
          <w:szCs w:val="28"/>
        </w:rPr>
        <w:t xml:space="preserve"> </w:t>
      </w:r>
      <w:r w:rsidRPr="004E1902">
        <w:rPr>
          <w:rFonts w:ascii="Times New Roman" w:hAnsi="Times New Roman"/>
          <w:sz w:val="28"/>
          <w:szCs w:val="28"/>
        </w:rPr>
        <w:t>что у предприятия нет собственных средств для образования оборотных средств в общей сумме источников формирования запасов.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b/>
          <w:sz w:val="28"/>
          <w:szCs w:val="28"/>
        </w:rPr>
        <w:t xml:space="preserve">Коэффициент обеспеченности запасов собственными источниками </w:t>
      </w:r>
      <w:r w:rsidRPr="004E1902">
        <w:rPr>
          <w:rFonts w:ascii="Times New Roman" w:hAnsi="Times New Roman"/>
          <w:sz w:val="28"/>
          <w:szCs w:val="28"/>
        </w:rPr>
        <w:t xml:space="preserve">и </w:t>
      </w:r>
      <w:r w:rsidRPr="004E1902">
        <w:rPr>
          <w:rFonts w:ascii="Times New Roman" w:hAnsi="Times New Roman"/>
          <w:b/>
          <w:sz w:val="28"/>
          <w:szCs w:val="28"/>
        </w:rPr>
        <w:t xml:space="preserve">коэффициент обеспеченности </w:t>
      </w:r>
      <w:r w:rsidRPr="004E1902">
        <w:rPr>
          <w:rFonts w:ascii="Times New Roman" w:hAnsi="Times New Roman"/>
          <w:sz w:val="28"/>
          <w:szCs w:val="28"/>
        </w:rPr>
        <w:t>также имеют отрицательное значение, т.к. предприятие не имеет собственных средства для образования оборотных средств. Этот факт объясняется большой долей заемных средств в пассивах предприятия.</w:t>
      </w:r>
    </w:p>
    <w:p w:rsidR="00181A38" w:rsidRPr="005F6661" w:rsidRDefault="009C44D3" w:rsidP="00181A38">
      <w:pPr>
        <w:pStyle w:val="2"/>
        <w:spacing w:line="360" w:lineRule="auto"/>
        <w:rPr>
          <w:rFonts w:ascii="Times New Roman" w:hAnsi="Times New Roman" w:cs="Times New Roman"/>
          <w:i w:val="0"/>
          <w:sz w:val="32"/>
          <w:szCs w:val="32"/>
        </w:rPr>
      </w:pPr>
      <w:bookmarkStart w:id="42" w:name="_Toc534984099"/>
      <w:bookmarkStart w:id="43" w:name="_Toc534992556"/>
      <w:r>
        <w:rPr>
          <w:rFonts w:ascii="Times New Roman" w:hAnsi="Times New Roman" w:cs="Times New Roman"/>
          <w:i w:val="0"/>
          <w:sz w:val="32"/>
          <w:szCs w:val="32"/>
        </w:rPr>
        <w:t>2.4</w:t>
      </w:r>
      <w:r w:rsidR="005F6661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Оценка</w:t>
      </w:r>
      <w:r w:rsidR="00181A38" w:rsidRPr="005F6661">
        <w:rPr>
          <w:rFonts w:ascii="Times New Roman" w:hAnsi="Times New Roman" w:cs="Times New Roman"/>
          <w:i w:val="0"/>
          <w:sz w:val="32"/>
          <w:szCs w:val="32"/>
        </w:rPr>
        <w:t xml:space="preserve"> платежеспособности и ликвидности</w:t>
      </w:r>
      <w:bookmarkEnd w:id="42"/>
      <w:bookmarkEnd w:id="43"/>
      <w:r w:rsidR="00181A38" w:rsidRPr="005F6661">
        <w:rPr>
          <w:rFonts w:ascii="Times New Roman" w:hAnsi="Times New Roman" w:cs="Times New Roman"/>
          <w:i w:val="0"/>
          <w:sz w:val="32"/>
          <w:szCs w:val="32"/>
        </w:rPr>
        <w:t>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Платежеспособность предприятия выступает  в качестве внешнего проявления финансовой устойчивости, сущностью которого  является обеспеченность оборотных активов долгосрочными  источниками формирования.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Для оценки платежеспособности предприятия используются три относительных показателя, различающихся набором ликвидных активов, рассматриваемых в качестве  покрытия краткосрочных обязательств.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Мгновенную платежеспособность предприятия характеризует </w:t>
      </w:r>
      <w:r w:rsidRPr="004E1902">
        <w:rPr>
          <w:rFonts w:ascii="Times New Roman" w:hAnsi="Times New Roman"/>
          <w:b/>
          <w:sz w:val="28"/>
          <w:szCs w:val="28"/>
        </w:rPr>
        <w:t>коэффициент абсолютной ликвидности</w:t>
      </w:r>
      <w:r w:rsidRPr="004E1902">
        <w:rPr>
          <w:rFonts w:ascii="Times New Roman" w:hAnsi="Times New Roman"/>
          <w:sz w:val="28"/>
          <w:szCs w:val="28"/>
        </w:rPr>
        <w:t>,  показывающий, какую часть  краткосрочной задолженности может покрыть организация за счет имеющихся ден. средств и краткосрочных фин. вложений, быстро реализуемых в случае надобности.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b/>
          <w:sz w:val="28"/>
          <w:szCs w:val="28"/>
        </w:rPr>
        <w:t>Значение коэффициента</w:t>
      </w:r>
      <w:r w:rsidRPr="004E1902">
        <w:rPr>
          <w:rFonts w:ascii="Times New Roman" w:hAnsi="Times New Roman"/>
          <w:sz w:val="28"/>
          <w:szCs w:val="28"/>
        </w:rPr>
        <w:t xml:space="preserve"> </w:t>
      </w:r>
      <w:r w:rsidRPr="004E1902">
        <w:rPr>
          <w:rFonts w:ascii="Times New Roman" w:hAnsi="Times New Roman"/>
          <w:b/>
          <w:sz w:val="28"/>
          <w:szCs w:val="28"/>
        </w:rPr>
        <w:t xml:space="preserve">0,47, </w:t>
      </w:r>
      <w:r w:rsidRPr="004E1902">
        <w:rPr>
          <w:rFonts w:ascii="Times New Roman" w:hAnsi="Times New Roman"/>
          <w:sz w:val="28"/>
          <w:szCs w:val="28"/>
        </w:rPr>
        <w:t>что больше распространенного в экономической литературе коэффициента (0,2).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Платежеспособность предприятия с учетом предстоящих поступлений от дебиторов характеризует </w:t>
      </w:r>
      <w:r w:rsidRPr="004E1902">
        <w:rPr>
          <w:rFonts w:ascii="Times New Roman" w:hAnsi="Times New Roman"/>
          <w:b/>
          <w:sz w:val="28"/>
          <w:szCs w:val="28"/>
        </w:rPr>
        <w:t>коэффициент уточненной ликвидности.</w:t>
      </w:r>
      <w:r w:rsidRPr="004E1902">
        <w:rPr>
          <w:rFonts w:ascii="Times New Roman" w:hAnsi="Times New Roman"/>
          <w:sz w:val="28"/>
          <w:szCs w:val="28"/>
        </w:rPr>
        <w:t xml:space="preserve"> Он показывает, какую часть текущей задолженности организация может покрыть </w:t>
      </w:r>
      <w:r w:rsidR="009314A7">
        <w:rPr>
          <w:rFonts w:ascii="Times New Roman" w:hAnsi="Times New Roman"/>
          <w:sz w:val="28"/>
          <w:szCs w:val="28"/>
        </w:rPr>
        <w:t xml:space="preserve">в </w:t>
      </w:r>
      <w:r w:rsidRPr="004E1902">
        <w:rPr>
          <w:rFonts w:ascii="Times New Roman" w:hAnsi="Times New Roman"/>
          <w:sz w:val="28"/>
          <w:szCs w:val="28"/>
        </w:rPr>
        <w:t xml:space="preserve">ближайшей перспективе при условии полного погашения дебиторской задолженности. </w:t>
      </w:r>
      <w:r w:rsidRPr="004E1902">
        <w:rPr>
          <w:rFonts w:ascii="Times New Roman" w:hAnsi="Times New Roman"/>
          <w:b/>
          <w:sz w:val="28"/>
          <w:szCs w:val="28"/>
        </w:rPr>
        <w:t>Значение коэффициента 1,34.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 xml:space="preserve">Прогнозируемые платежные возможности организации при условии погашения краткосрочной дебиторской  задолженности </w:t>
      </w:r>
      <w:r w:rsidR="009314A7">
        <w:rPr>
          <w:rFonts w:ascii="Times New Roman" w:hAnsi="Times New Roman"/>
          <w:sz w:val="28"/>
          <w:szCs w:val="28"/>
        </w:rPr>
        <w:t xml:space="preserve">и реализации имеющихся запасов </w:t>
      </w:r>
      <w:r w:rsidRPr="004E1902">
        <w:rPr>
          <w:rFonts w:ascii="Times New Roman" w:hAnsi="Times New Roman"/>
          <w:sz w:val="28"/>
          <w:szCs w:val="28"/>
        </w:rPr>
        <w:t xml:space="preserve">(с учетом компенсации осуществленных затрат) отражает </w:t>
      </w:r>
      <w:r w:rsidRPr="004E1902">
        <w:rPr>
          <w:rFonts w:ascii="Times New Roman" w:hAnsi="Times New Roman"/>
          <w:b/>
          <w:sz w:val="28"/>
          <w:szCs w:val="28"/>
        </w:rPr>
        <w:t xml:space="preserve">коэффициент покрытия. Значение коэффициента 1, 81  и 1,42. 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1902">
        <w:rPr>
          <w:rFonts w:ascii="Times New Roman" w:hAnsi="Times New Roman"/>
          <w:b/>
          <w:sz w:val="28"/>
          <w:szCs w:val="28"/>
        </w:rPr>
        <w:t xml:space="preserve">Нормативное значение коэффициента </w:t>
      </w:r>
      <w:r w:rsidRPr="004E1902">
        <w:rPr>
          <w:rFonts w:ascii="Times New Roman" w:hAnsi="Times New Roman"/>
          <w:b/>
          <w:i/>
          <w:sz w:val="28"/>
          <w:szCs w:val="28"/>
        </w:rPr>
        <w:t>к</w:t>
      </w:r>
      <w:r w:rsidRPr="004E1902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п </w:t>
      </w:r>
      <w:r w:rsidRPr="004E1902">
        <w:rPr>
          <w:rFonts w:ascii="Times New Roman" w:hAnsi="Times New Roman"/>
          <w:b/>
          <w:i/>
          <w:sz w:val="28"/>
          <w:szCs w:val="28"/>
        </w:rPr>
        <w:t xml:space="preserve">≥ 2. </w:t>
      </w:r>
      <w:r w:rsidRPr="004E1902">
        <w:rPr>
          <w:rFonts w:ascii="Times New Roman" w:hAnsi="Times New Roman"/>
          <w:sz w:val="28"/>
          <w:szCs w:val="28"/>
        </w:rPr>
        <w:t xml:space="preserve">Значение коэффициента меньше нормативного, также видна отрицательная динамика коэффициента. Для прогноза изменения платежеспособности предприятия рассчитаем </w:t>
      </w:r>
      <w:r w:rsidRPr="004E1902">
        <w:rPr>
          <w:rFonts w:ascii="Times New Roman" w:hAnsi="Times New Roman"/>
          <w:b/>
          <w:sz w:val="28"/>
          <w:szCs w:val="28"/>
        </w:rPr>
        <w:t>коэффициент утраты платежеспособности: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i/>
          <w:sz w:val="28"/>
          <w:szCs w:val="28"/>
        </w:rPr>
        <w:t xml:space="preserve">К </w:t>
      </w:r>
      <w:r w:rsidRPr="004E1902">
        <w:rPr>
          <w:rFonts w:ascii="Times New Roman" w:hAnsi="Times New Roman"/>
          <w:i/>
          <w:sz w:val="28"/>
          <w:szCs w:val="28"/>
          <w:vertAlign w:val="subscript"/>
        </w:rPr>
        <w:t>в.у.п.</w:t>
      </w:r>
      <w:r w:rsidRPr="004E1902">
        <w:rPr>
          <w:rFonts w:ascii="Times New Roman" w:hAnsi="Times New Roman"/>
          <w:i/>
          <w:sz w:val="28"/>
          <w:szCs w:val="28"/>
        </w:rPr>
        <w:t xml:space="preserve">= </w:t>
      </w:r>
      <w:r w:rsidRPr="004E1902">
        <w:rPr>
          <w:rFonts w:ascii="Times New Roman" w:hAnsi="Times New Roman"/>
          <w:sz w:val="28"/>
          <w:szCs w:val="28"/>
        </w:rPr>
        <w:t>0,614. Значение коэффициента подтверждает тенденцию к уменьшению платежеспособности в краткосрочной перспективе.</w:t>
      </w:r>
    </w:p>
    <w:p w:rsidR="00181A38" w:rsidRPr="004E1902" w:rsidRDefault="00181A38" w:rsidP="00181A3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Общая платежеспособность предприятия определяется как способность покрыть все обязательства предприятия всеми ее активами. Основным фактором, обуславливающим общую платеж</w:t>
      </w:r>
      <w:r w:rsidR="009314A7">
        <w:rPr>
          <w:rFonts w:ascii="Times New Roman" w:hAnsi="Times New Roman"/>
          <w:sz w:val="28"/>
          <w:szCs w:val="28"/>
        </w:rPr>
        <w:t xml:space="preserve">еспособность, является наличие </w:t>
      </w:r>
      <w:r w:rsidRPr="004E1902">
        <w:rPr>
          <w:rFonts w:ascii="Times New Roman" w:hAnsi="Times New Roman"/>
          <w:sz w:val="28"/>
          <w:szCs w:val="28"/>
        </w:rPr>
        <w:t xml:space="preserve">у предприятия реального собственного капитала. </w:t>
      </w:r>
      <w:r w:rsidRPr="004E1902">
        <w:rPr>
          <w:rFonts w:ascii="Times New Roman" w:hAnsi="Times New Roman"/>
          <w:b/>
          <w:sz w:val="28"/>
          <w:szCs w:val="28"/>
        </w:rPr>
        <w:t>Коэффициент общей платежеспособности</w:t>
      </w:r>
      <w:r w:rsidRPr="004E1902">
        <w:rPr>
          <w:rFonts w:ascii="Times New Roman" w:hAnsi="Times New Roman"/>
          <w:sz w:val="28"/>
          <w:szCs w:val="28"/>
        </w:rPr>
        <w:t xml:space="preserve"> равен </w:t>
      </w:r>
      <w:r w:rsidRPr="004E1902">
        <w:rPr>
          <w:rFonts w:ascii="Times New Roman" w:hAnsi="Times New Roman"/>
          <w:b/>
          <w:sz w:val="28"/>
          <w:szCs w:val="28"/>
        </w:rPr>
        <w:t>1,26.</w:t>
      </w:r>
    </w:p>
    <w:p w:rsidR="00181A38" w:rsidRPr="004E1902" w:rsidRDefault="00181A38" w:rsidP="00181A38">
      <w:pPr>
        <w:pStyle w:val="1"/>
        <w:rPr>
          <w:rFonts w:ascii="Times New Roman" w:hAnsi="Times New Roman" w:cs="Times New Roman"/>
        </w:rPr>
      </w:pPr>
      <w:r w:rsidRPr="004E1902">
        <w:rPr>
          <w:rFonts w:ascii="Times New Roman" w:hAnsi="Times New Roman" w:cs="Times New Roman"/>
          <w:sz w:val="28"/>
          <w:szCs w:val="28"/>
        </w:rPr>
        <w:br w:type="page"/>
      </w:r>
      <w:bookmarkStart w:id="44" w:name="_Toc534992557"/>
      <w:r w:rsidR="009C44D3">
        <w:rPr>
          <w:rFonts w:ascii="Times New Roman" w:hAnsi="Times New Roman" w:cs="Times New Roman"/>
          <w:szCs w:val="32"/>
        </w:rPr>
        <w:t>2.5</w:t>
      </w:r>
      <w:r w:rsidR="005F6661">
        <w:rPr>
          <w:rFonts w:ascii="Times New Roman" w:hAnsi="Times New Roman" w:cs="Times New Roman"/>
          <w:szCs w:val="32"/>
        </w:rPr>
        <w:t xml:space="preserve"> </w:t>
      </w:r>
      <w:r w:rsidRPr="004E1902">
        <w:rPr>
          <w:rFonts w:ascii="Times New Roman" w:hAnsi="Times New Roman" w:cs="Times New Roman"/>
        </w:rPr>
        <w:t>Показатели деловой активности и эффективности деятельности предприятия</w:t>
      </w:r>
      <w:bookmarkEnd w:id="44"/>
      <w:r w:rsidRPr="004E1902">
        <w:rPr>
          <w:rFonts w:ascii="Times New Roman" w:hAnsi="Times New Roman" w:cs="Times New Roman"/>
        </w:rPr>
        <w:t>.</w:t>
      </w:r>
    </w:p>
    <w:p w:rsidR="00181A38" w:rsidRPr="004E1902" w:rsidRDefault="00181A38" w:rsidP="00181A38">
      <w:pPr>
        <w:pStyle w:val="2"/>
        <w:spacing w:line="360" w:lineRule="auto"/>
        <w:rPr>
          <w:rFonts w:ascii="Times New Roman" w:hAnsi="Times New Roman" w:cs="Times New Roman"/>
          <w:i w:val="0"/>
        </w:rPr>
      </w:pPr>
      <w:bookmarkStart w:id="45" w:name="_Toc534992558"/>
      <w:r w:rsidRPr="004E1902">
        <w:rPr>
          <w:rFonts w:ascii="Times New Roman" w:hAnsi="Times New Roman" w:cs="Times New Roman"/>
          <w:i w:val="0"/>
        </w:rPr>
        <w:t>Коэффициенты рентабельности</w:t>
      </w:r>
      <w:bookmarkEnd w:id="45"/>
      <w:r w:rsidRPr="004E1902">
        <w:rPr>
          <w:rFonts w:ascii="Times New Roman" w:hAnsi="Times New Roman" w:cs="Times New Roman"/>
          <w:i w:val="0"/>
        </w:rPr>
        <w:t>.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b/>
          <w:sz w:val="28"/>
          <w:szCs w:val="28"/>
        </w:rPr>
        <w:t>Рентабельности продаж</w:t>
      </w:r>
      <w:r w:rsidRPr="004E1902">
        <w:rPr>
          <w:rFonts w:ascii="Times New Roman" w:hAnsi="Times New Roman"/>
          <w:sz w:val="28"/>
          <w:szCs w:val="28"/>
        </w:rPr>
        <w:t xml:space="preserve"> показывает, сколько прибыли приходится </w:t>
      </w:r>
      <w:r w:rsidR="009314A7">
        <w:rPr>
          <w:rFonts w:ascii="Times New Roman" w:hAnsi="Times New Roman"/>
          <w:sz w:val="28"/>
          <w:szCs w:val="28"/>
        </w:rPr>
        <w:t>н</w:t>
      </w:r>
      <w:r w:rsidRPr="004E1902">
        <w:rPr>
          <w:rFonts w:ascii="Times New Roman" w:hAnsi="Times New Roman"/>
          <w:sz w:val="28"/>
          <w:szCs w:val="28"/>
        </w:rPr>
        <w:t xml:space="preserve">а единицу реализованной продукции. </w:t>
      </w:r>
      <w:r w:rsidRPr="004E1902">
        <w:rPr>
          <w:rFonts w:ascii="Times New Roman" w:hAnsi="Times New Roman"/>
          <w:b/>
          <w:i/>
          <w:sz w:val="28"/>
          <w:szCs w:val="28"/>
        </w:rPr>
        <w:t>К</w:t>
      </w:r>
      <w:r w:rsidRPr="004E1902">
        <w:rPr>
          <w:rFonts w:ascii="Times New Roman" w:hAnsi="Times New Roman"/>
          <w:b/>
          <w:i/>
          <w:sz w:val="28"/>
          <w:szCs w:val="28"/>
          <w:vertAlign w:val="subscript"/>
        </w:rPr>
        <w:t>1</w:t>
      </w:r>
      <w:r w:rsidRPr="004E1902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R</w:t>
      </w:r>
      <w:r w:rsidRPr="004E1902">
        <w:rPr>
          <w:rFonts w:ascii="Times New Roman" w:hAnsi="Times New Roman"/>
          <w:i/>
          <w:sz w:val="28"/>
          <w:szCs w:val="28"/>
        </w:rPr>
        <w:t xml:space="preserve">  </w:t>
      </w:r>
      <w:r w:rsidRPr="004E1902">
        <w:rPr>
          <w:rFonts w:ascii="Times New Roman" w:hAnsi="Times New Roman"/>
          <w:sz w:val="28"/>
          <w:szCs w:val="28"/>
        </w:rPr>
        <w:t xml:space="preserve">равен </w:t>
      </w:r>
      <w:r w:rsidRPr="004E1902">
        <w:rPr>
          <w:rFonts w:ascii="Times New Roman" w:hAnsi="Times New Roman"/>
          <w:b/>
          <w:sz w:val="28"/>
          <w:szCs w:val="28"/>
        </w:rPr>
        <w:t>21,39</w:t>
      </w:r>
      <w:r w:rsidRPr="004E1902">
        <w:rPr>
          <w:rFonts w:ascii="Times New Roman" w:hAnsi="Times New Roman"/>
          <w:sz w:val="28"/>
          <w:szCs w:val="28"/>
        </w:rPr>
        <w:t xml:space="preserve"> и </w:t>
      </w:r>
      <w:r w:rsidRPr="004E1902">
        <w:rPr>
          <w:rFonts w:ascii="Times New Roman" w:hAnsi="Times New Roman"/>
          <w:b/>
          <w:sz w:val="28"/>
          <w:szCs w:val="28"/>
        </w:rPr>
        <w:t>26,40</w:t>
      </w:r>
      <w:r w:rsidRPr="004E1902">
        <w:rPr>
          <w:rFonts w:ascii="Times New Roman" w:hAnsi="Times New Roman"/>
          <w:sz w:val="28"/>
          <w:szCs w:val="28"/>
        </w:rPr>
        <w:t>. Рост коэффициента является следствием роста цен при постоянных затратах на производство или снижение затрат на производство при постоянных ценах.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b/>
          <w:sz w:val="28"/>
          <w:szCs w:val="28"/>
        </w:rPr>
        <w:t>Рентабельность всего капитала фирмы</w:t>
      </w:r>
      <w:r w:rsidRPr="004E1902">
        <w:rPr>
          <w:rFonts w:ascii="Times New Roman" w:hAnsi="Times New Roman"/>
          <w:sz w:val="28"/>
          <w:szCs w:val="28"/>
        </w:rPr>
        <w:t xml:space="preserve"> показывает эффективность использования всего имущества предприятия. </w:t>
      </w:r>
      <w:r w:rsidRPr="004E1902">
        <w:rPr>
          <w:rFonts w:ascii="Times New Roman" w:hAnsi="Times New Roman"/>
          <w:b/>
          <w:i/>
          <w:sz w:val="28"/>
          <w:szCs w:val="28"/>
        </w:rPr>
        <w:t>К</w:t>
      </w:r>
      <w:r w:rsidRPr="004E1902">
        <w:rPr>
          <w:rFonts w:ascii="Times New Roman" w:hAnsi="Times New Roman"/>
          <w:b/>
          <w:i/>
          <w:sz w:val="28"/>
          <w:szCs w:val="28"/>
          <w:vertAlign w:val="subscript"/>
        </w:rPr>
        <w:t>2</w:t>
      </w:r>
      <w:r w:rsidRPr="004E1902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R</w:t>
      </w:r>
      <w:r w:rsidR="009314A7">
        <w:rPr>
          <w:rFonts w:ascii="Times New Roman" w:hAnsi="Times New Roman"/>
          <w:sz w:val="28"/>
          <w:szCs w:val="28"/>
        </w:rPr>
        <w:t xml:space="preserve"> р</w:t>
      </w:r>
      <w:r w:rsidRPr="004E1902">
        <w:rPr>
          <w:rFonts w:ascii="Times New Roman" w:hAnsi="Times New Roman"/>
          <w:sz w:val="28"/>
          <w:szCs w:val="28"/>
        </w:rPr>
        <w:t xml:space="preserve">авен </w:t>
      </w:r>
      <w:r w:rsidRPr="004E1902">
        <w:rPr>
          <w:rFonts w:ascii="Times New Roman" w:hAnsi="Times New Roman"/>
          <w:b/>
          <w:sz w:val="28"/>
          <w:szCs w:val="28"/>
        </w:rPr>
        <w:t>2.85%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b/>
          <w:sz w:val="28"/>
          <w:szCs w:val="28"/>
        </w:rPr>
        <w:t xml:space="preserve">Рентабельность основных средств и прочих внеоборотных активов </w:t>
      </w:r>
      <w:r w:rsidRPr="004E1902">
        <w:rPr>
          <w:rFonts w:ascii="Times New Roman" w:hAnsi="Times New Roman"/>
          <w:sz w:val="28"/>
          <w:szCs w:val="28"/>
        </w:rPr>
        <w:t xml:space="preserve">отражает эффективность использования основных средств и прочих внеоборотных активов, измеряемую величиной прибыли, приходящейся  на единицу  стоимости средств. </w:t>
      </w:r>
      <w:r w:rsidRPr="004E1902">
        <w:rPr>
          <w:rFonts w:ascii="Times New Roman" w:hAnsi="Times New Roman"/>
          <w:b/>
          <w:i/>
          <w:sz w:val="28"/>
          <w:szCs w:val="28"/>
        </w:rPr>
        <w:t>К</w:t>
      </w:r>
      <w:r w:rsidRPr="004E1902">
        <w:rPr>
          <w:rFonts w:ascii="Times New Roman" w:hAnsi="Times New Roman"/>
          <w:b/>
          <w:i/>
          <w:sz w:val="28"/>
          <w:szCs w:val="28"/>
          <w:vertAlign w:val="subscript"/>
        </w:rPr>
        <w:t>3</w:t>
      </w:r>
      <w:r w:rsidRPr="004E1902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R</w:t>
      </w:r>
      <w:r w:rsidRPr="004E1902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4E1902">
        <w:rPr>
          <w:rFonts w:ascii="Times New Roman" w:hAnsi="Times New Roman"/>
          <w:sz w:val="28"/>
          <w:szCs w:val="28"/>
        </w:rPr>
        <w:t xml:space="preserve"> равен </w:t>
      </w:r>
      <w:r w:rsidRPr="004E1902">
        <w:rPr>
          <w:rFonts w:ascii="Times New Roman" w:hAnsi="Times New Roman"/>
          <w:b/>
          <w:sz w:val="28"/>
          <w:szCs w:val="28"/>
        </w:rPr>
        <w:t>6,45%</w:t>
      </w:r>
      <w:r w:rsidRPr="004E1902">
        <w:rPr>
          <w:rFonts w:ascii="Times New Roman" w:hAnsi="Times New Roman"/>
          <w:sz w:val="28"/>
          <w:szCs w:val="28"/>
        </w:rPr>
        <w:t>.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b/>
          <w:sz w:val="28"/>
          <w:szCs w:val="28"/>
        </w:rPr>
        <w:t>Рентабельность собственного капитала</w:t>
      </w:r>
      <w:r w:rsidRPr="004E1902">
        <w:rPr>
          <w:rFonts w:ascii="Times New Roman" w:hAnsi="Times New Roman"/>
          <w:sz w:val="28"/>
          <w:szCs w:val="28"/>
        </w:rPr>
        <w:t xml:space="preserve"> показывает эффективность  использования  собственного капитала. </w:t>
      </w:r>
      <w:r w:rsidRPr="004E1902">
        <w:rPr>
          <w:rFonts w:ascii="Times New Roman" w:hAnsi="Times New Roman"/>
          <w:b/>
          <w:i/>
          <w:sz w:val="28"/>
          <w:szCs w:val="28"/>
        </w:rPr>
        <w:t>К</w:t>
      </w:r>
      <w:r w:rsidRPr="004E1902">
        <w:rPr>
          <w:rFonts w:ascii="Times New Roman" w:hAnsi="Times New Roman"/>
          <w:b/>
          <w:i/>
          <w:sz w:val="28"/>
          <w:szCs w:val="28"/>
          <w:vertAlign w:val="subscript"/>
        </w:rPr>
        <w:t>4</w:t>
      </w:r>
      <w:r w:rsidRPr="004E1902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R</w:t>
      </w:r>
      <w:r w:rsidRPr="004E1902">
        <w:rPr>
          <w:rFonts w:ascii="Times New Roman" w:hAnsi="Times New Roman"/>
          <w:i/>
          <w:sz w:val="28"/>
          <w:szCs w:val="28"/>
        </w:rPr>
        <w:t xml:space="preserve">  </w:t>
      </w:r>
      <w:r w:rsidRPr="004E1902">
        <w:rPr>
          <w:rFonts w:ascii="Times New Roman" w:hAnsi="Times New Roman"/>
          <w:sz w:val="28"/>
          <w:szCs w:val="28"/>
        </w:rPr>
        <w:t xml:space="preserve">равен </w:t>
      </w:r>
      <w:r w:rsidRPr="004E1902">
        <w:rPr>
          <w:rFonts w:ascii="Times New Roman" w:hAnsi="Times New Roman"/>
          <w:b/>
          <w:sz w:val="28"/>
          <w:szCs w:val="28"/>
        </w:rPr>
        <w:t>18,97%.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E1902">
        <w:rPr>
          <w:rFonts w:ascii="Times New Roman" w:hAnsi="Times New Roman"/>
          <w:b/>
          <w:sz w:val="28"/>
          <w:szCs w:val="28"/>
        </w:rPr>
        <w:t>Рентабельность перманентного капитала</w:t>
      </w:r>
      <w:r w:rsidRPr="004E1902">
        <w:rPr>
          <w:rFonts w:ascii="Times New Roman" w:hAnsi="Times New Roman"/>
          <w:sz w:val="28"/>
          <w:szCs w:val="28"/>
        </w:rPr>
        <w:t xml:space="preserve"> отражает эффективность использования  капитала, вложенного в деятельность фирмы на длительный срок.  </w:t>
      </w:r>
      <w:r w:rsidRPr="004E1902">
        <w:rPr>
          <w:rFonts w:ascii="Times New Roman" w:hAnsi="Times New Roman"/>
          <w:b/>
          <w:i/>
          <w:sz w:val="28"/>
          <w:szCs w:val="28"/>
        </w:rPr>
        <w:t>К</w:t>
      </w:r>
      <w:r w:rsidRPr="004E1902">
        <w:rPr>
          <w:rFonts w:ascii="Times New Roman" w:hAnsi="Times New Roman"/>
          <w:b/>
          <w:i/>
          <w:sz w:val="28"/>
          <w:szCs w:val="28"/>
          <w:vertAlign w:val="subscript"/>
        </w:rPr>
        <w:t>5</w:t>
      </w:r>
      <w:r w:rsidRPr="004E1902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R</w:t>
      </w:r>
      <w:r w:rsidRPr="004E1902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 </w:t>
      </w:r>
      <w:r w:rsidRPr="004E190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1902">
        <w:rPr>
          <w:rFonts w:ascii="Times New Roman" w:hAnsi="Times New Roman"/>
          <w:sz w:val="28"/>
          <w:szCs w:val="28"/>
        </w:rPr>
        <w:t xml:space="preserve">равен </w:t>
      </w:r>
      <w:r w:rsidRPr="004E1902">
        <w:rPr>
          <w:rFonts w:ascii="Times New Roman" w:hAnsi="Times New Roman"/>
          <w:b/>
          <w:sz w:val="28"/>
          <w:szCs w:val="28"/>
        </w:rPr>
        <w:t>6,85%.</w:t>
      </w:r>
    </w:p>
    <w:p w:rsidR="00181A38" w:rsidRPr="004E1902" w:rsidRDefault="00181A38" w:rsidP="00181A38">
      <w:pPr>
        <w:pStyle w:val="2"/>
        <w:spacing w:line="360" w:lineRule="auto"/>
        <w:rPr>
          <w:rFonts w:ascii="Times New Roman" w:hAnsi="Times New Roman" w:cs="Times New Roman"/>
          <w:i w:val="0"/>
        </w:rPr>
      </w:pPr>
      <w:bookmarkStart w:id="46" w:name="_Toc534992559"/>
      <w:r w:rsidRPr="004E1902">
        <w:rPr>
          <w:rFonts w:ascii="Times New Roman" w:hAnsi="Times New Roman" w:cs="Times New Roman"/>
          <w:i w:val="0"/>
        </w:rPr>
        <w:t>Коэффициенты деловой активности</w:t>
      </w:r>
      <w:bookmarkEnd w:id="46"/>
      <w:r w:rsidRPr="004E1902">
        <w:rPr>
          <w:rFonts w:ascii="Times New Roman" w:hAnsi="Times New Roman" w:cs="Times New Roman"/>
          <w:i w:val="0"/>
        </w:rPr>
        <w:t>.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b/>
          <w:sz w:val="28"/>
          <w:szCs w:val="28"/>
        </w:rPr>
        <w:t>Коэффициент общей оборачиваемости капитала</w:t>
      </w:r>
      <w:r w:rsidRPr="004E1902">
        <w:rPr>
          <w:rFonts w:ascii="Times New Roman" w:hAnsi="Times New Roman"/>
          <w:sz w:val="28"/>
          <w:szCs w:val="28"/>
        </w:rPr>
        <w:t xml:space="preserve"> отражает скорость оборота ( в количестве оборотов  за период) всего капитала предприятия. </w:t>
      </w:r>
      <w:r w:rsidRPr="004E1902">
        <w:rPr>
          <w:rFonts w:ascii="Times New Roman" w:hAnsi="Times New Roman"/>
          <w:b/>
          <w:i/>
          <w:sz w:val="28"/>
          <w:szCs w:val="28"/>
        </w:rPr>
        <w:t>К</w:t>
      </w:r>
      <w:r w:rsidRPr="004E1902">
        <w:rPr>
          <w:rFonts w:ascii="Times New Roman" w:hAnsi="Times New Roman"/>
          <w:b/>
          <w:i/>
          <w:sz w:val="28"/>
          <w:szCs w:val="28"/>
          <w:vertAlign w:val="subscript"/>
        </w:rPr>
        <w:t>1А</w:t>
      </w:r>
      <w:r w:rsidRPr="004E190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1902">
        <w:rPr>
          <w:rFonts w:ascii="Times New Roman" w:hAnsi="Times New Roman"/>
          <w:sz w:val="28"/>
          <w:szCs w:val="28"/>
        </w:rPr>
        <w:t>равен</w:t>
      </w:r>
      <w:r w:rsidRPr="004E190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E1902">
        <w:rPr>
          <w:rFonts w:ascii="Times New Roman" w:hAnsi="Times New Roman"/>
          <w:sz w:val="28"/>
          <w:szCs w:val="28"/>
        </w:rPr>
        <w:t xml:space="preserve"> </w:t>
      </w:r>
      <w:r w:rsidRPr="004E1902">
        <w:rPr>
          <w:rFonts w:ascii="Times New Roman" w:hAnsi="Times New Roman"/>
          <w:b/>
          <w:sz w:val="28"/>
          <w:szCs w:val="28"/>
        </w:rPr>
        <w:t>13,33.</w:t>
      </w:r>
    </w:p>
    <w:p w:rsidR="00181A38" w:rsidRPr="004E1902" w:rsidRDefault="00181A38" w:rsidP="00181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b/>
          <w:sz w:val="28"/>
          <w:szCs w:val="28"/>
        </w:rPr>
        <w:t>Коэффициент оборачиваемости мобильных средств</w:t>
      </w:r>
      <w:r w:rsidRPr="004E1902">
        <w:rPr>
          <w:rFonts w:ascii="Times New Roman" w:hAnsi="Times New Roman"/>
          <w:sz w:val="28"/>
          <w:szCs w:val="28"/>
        </w:rPr>
        <w:t xml:space="preserve"> показывает скорость оборота всех мобильных средств (оборотных активов) предприятия. </w:t>
      </w:r>
      <w:r w:rsidRPr="004E1902">
        <w:rPr>
          <w:rFonts w:ascii="Times New Roman" w:hAnsi="Times New Roman"/>
          <w:b/>
          <w:i/>
          <w:sz w:val="28"/>
          <w:szCs w:val="28"/>
        </w:rPr>
        <w:t>К</w:t>
      </w:r>
      <w:r w:rsidRPr="004E1902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2А </w:t>
      </w:r>
      <w:r w:rsidRPr="004E1902">
        <w:rPr>
          <w:rFonts w:ascii="Times New Roman" w:hAnsi="Times New Roman"/>
          <w:sz w:val="28"/>
          <w:szCs w:val="28"/>
        </w:rPr>
        <w:t xml:space="preserve">равен </w:t>
      </w:r>
      <w:r w:rsidRPr="004E1902">
        <w:rPr>
          <w:rFonts w:ascii="Times New Roman" w:hAnsi="Times New Roman"/>
          <w:b/>
          <w:sz w:val="28"/>
          <w:szCs w:val="28"/>
        </w:rPr>
        <w:t>23,89.</w:t>
      </w:r>
    </w:p>
    <w:p w:rsidR="009C44D3" w:rsidRDefault="00181A38" w:rsidP="009C44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E1902">
        <w:rPr>
          <w:rFonts w:ascii="Times New Roman" w:hAnsi="Times New Roman"/>
          <w:b/>
          <w:sz w:val="28"/>
          <w:szCs w:val="28"/>
        </w:rPr>
        <w:t>Фондоотдача основных средств и прочих внеоборотных активов</w:t>
      </w:r>
      <w:r w:rsidRPr="004E1902">
        <w:rPr>
          <w:rFonts w:ascii="Times New Roman" w:hAnsi="Times New Roman"/>
          <w:sz w:val="28"/>
          <w:szCs w:val="28"/>
        </w:rPr>
        <w:t xml:space="preserve"> характеризует эффективность использования  основных средств и прочих внеоборотных активов.  </w:t>
      </w:r>
      <w:r w:rsidRPr="004E1902">
        <w:rPr>
          <w:rFonts w:ascii="Times New Roman" w:hAnsi="Times New Roman"/>
          <w:b/>
          <w:i/>
          <w:sz w:val="28"/>
          <w:szCs w:val="28"/>
        </w:rPr>
        <w:t>К</w:t>
      </w:r>
      <w:r w:rsidRPr="004E1902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3А </w:t>
      </w:r>
      <w:r w:rsidRPr="004E1902">
        <w:rPr>
          <w:rFonts w:ascii="Times New Roman" w:hAnsi="Times New Roman"/>
          <w:sz w:val="28"/>
          <w:szCs w:val="28"/>
        </w:rPr>
        <w:t xml:space="preserve">равен </w:t>
      </w:r>
      <w:r w:rsidRPr="004E1902">
        <w:rPr>
          <w:rFonts w:ascii="Times New Roman" w:hAnsi="Times New Roman"/>
          <w:b/>
          <w:sz w:val="28"/>
          <w:szCs w:val="28"/>
        </w:rPr>
        <w:t>30,13.</w:t>
      </w:r>
    </w:p>
    <w:p w:rsidR="00181A38" w:rsidRDefault="00181A38" w:rsidP="009C44D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A38">
        <w:rPr>
          <w:rFonts w:ascii="Times New Roman" w:hAnsi="Times New Roman"/>
          <w:b/>
          <w:sz w:val="32"/>
          <w:szCs w:val="32"/>
        </w:rPr>
        <w:t>Заключение.</w:t>
      </w:r>
    </w:p>
    <w:p w:rsidR="009314A7" w:rsidRDefault="009314A7" w:rsidP="009314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Финансовая стратегия любого предприятия должна быть направлена на выполнение следующих трех целей:</w:t>
      </w:r>
    </w:p>
    <w:p w:rsidR="009314A7" w:rsidRDefault="009314A7" w:rsidP="009C44D3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314A7">
        <w:rPr>
          <w:rFonts w:ascii="Times New Roman" w:hAnsi="Times New Roman"/>
          <w:i/>
          <w:sz w:val="28"/>
          <w:szCs w:val="28"/>
        </w:rPr>
        <w:t>обеспечение предприятия необходимыми денежными средствами и на этой основе – его стабильности и ликвидности</w:t>
      </w:r>
      <w:r w:rsidRPr="00720663">
        <w:rPr>
          <w:rFonts w:ascii="Times New Roman" w:hAnsi="Times New Roman"/>
          <w:i/>
          <w:sz w:val="28"/>
          <w:szCs w:val="28"/>
        </w:rPr>
        <w:t>;</w:t>
      </w:r>
    </w:p>
    <w:p w:rsidR="009314A7" w:rsidRPr="00720663" w:rsidRDefault="009314A7" w:rsidP="009C44D3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обеспечение его рентабельности и получение максимальной прибыли</w:t>
      </w:r>
      <w:r w:rsidRPr="00720663">
        <w:rPr>
          <w:rFonts w:ascii="Times New Roman" w:hAnsi="Times New Roman"/>
          <w:i/>
          <w:sz w:val="28"/>
          <w:szCs w:val="28"/>
        </w:rPr>
        <w:t>;</w:t>
      </w:r>
    </w:p>
    <w:p w:rsidR="009314A7" w:rsidRPr="009C44D3" w:rsidRDefault="009314A7" w:rsidP="009C44D3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удовлетворение материальных и социальных потребностей его работников</w:t>
      </w:r>
      <w:r w:rsidRPr="00720663">
        <w:rPr>
          <w:rFonts w:ascii="Times New Roman" w:hAnsi="Times New Roman"/>
          <w:i/>
          <w:sz w:val="28"/>
          <w:szCs w:val="28"/>
        </w:rPr>
        <w:t>;</w:t>
      </w:r>
    </w:p>
    <w:p w:rsidR="009C44D3" w:rsidRPr="004E1902" w:rsidRDefault="009C44D3" w:rsidP="009C44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E1902">
        <w:rPr>
          <w:rFonts w:ascii="Times New Roman" w:hAnsi="Times New Roman"/>
          <w:sz w:val="28"/>
          <w:szCs w:val="28"/>
        </w:rPr>
        <w:t xml:space="preserve">Финансовый анализ </w:t>
      </w:r>
      <w:r w:rsidRPr="009C44D3">
        <w:rPr>
          <w:rFonts w:ascii="Times New Roman" w:hAnsi="Times New Roman"/>
          <w:sz w:val="28"/>
          <w:szCs w:val="28"/>
        </w:rPr>
        <w:t>ОАО «Нефтяная компания «ЮКОС»</w:t>
      </w:r>
      <w:r w:rsidRPr="004E1902">
        <w:rPr>
          <w:rFonts w:ascii="Times New Roman" w:hAnsi="Times New Roman"/>
          <w:sz w:val="28"/>
          <w:szCs w:val="28"/>
        </w:rPr>
        <w:t xml:space="preserve"> проводился с использованием данных, полученных из следующих источников:</w:t>
      </w:r>
    </w:p>
    <w:p w:rsidR="009C44D3" w:rsidRPr="004E1902" w:rsidRDefault="009C44D3" w:rsidP="009C44D3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форма №1 «Бухгалтерский баланс».</w:t>
      </w:r>
    </w:p>
    <w:p w:rsidR="009C44D3" w:rsidRPr="004E1902" w:rsidRDefault="009C44D3" w:rsidP="009C44D3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форма №2 «Отчет о прибылях и убытках».</w:t>
      </w:r>
    </w:p>
    <w:p w:rsidR="009C44D3" w:rsidRPr="004E1902" w:rsidRDefault="009C44D3" w:rsidP="009C44D3">
      <w:pPr>
        <w:spacing w:line="360" w:lineRule="auto"/>
        <w:ind w:left="80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На основе анализа можно сделать следующие выводы:</w:t>
      </w:r>
    </w:p>
    <w:p w:rsidR="009C44D3" w:rsidRPr="004E1902" w:rsidRDefault="009C44D3" w:rsidP="009C44D3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Произошло снижение прибыли в отчетном году.</w:t>
      </w:r>
    </w:p>
    <w:p w:rsidR="009C44D3" w:rsidRPr="004E1902" w:rsidRDefault="009C44D3" w:rsidP="009C44D3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Использование активов предприятия в отчетном периоде было менее эффективным по сравнению с предшествующим периодом.</w:t>
      </w:r>
    </w:p>
    <w:p w:rsidR="009C44D3" w:rsidRPr="004E1902" w:rsidRDefault="009C44D3" w:rsidP="009C44D3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02">
        <w:rPr>
          <w:rFonts w:ascii="Times New Roman" w:hAnsi="Times New Roman"/>
          <w:sz w:val="28"/>
          <w:szCs w:val="28"/>
        </w:rPr>
        <w:t>В пассивах предприятия большую часть составляют заемные средства</w:t>
      </w:r>
    </w:p>
    <w:p w:rsidR="009C44D3" w:rsidRPr="004E1902" w:rsidRDefault="009C44D3" w:rsidP="009C44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E1902">
        <w:rPr>
          <w:rFonts w:ascii="Times New Roman" w:hAnsi="Times New Roman"/>
          <w:sz w:val="28"/>
          <w:szCs w:val="28"/>
        </w:rPr>
        <w:t>В целом предприятие имеет нормальную финансовую ситуацию, но только за счет долгосрочных заемных средств.</w:t>
      </w:r>
      <w:r w:rsidRPr="00EA2E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Изменение прибыли указывают в основном на увеличение расходов, неуменьшающих налогооблагаемую базу. Но также прибыль организации в целом падает. Но это может быть связано с расширением производства, для чего необходимо вкладывать больше средств, отсюда, и получаем снижение прибыли. В целом в компании складывается благоприятная ситуация, так как наблюдается увеличение активов как оборотных, так и внеоборотных. Общая платежеспособность уменьшается в краткосрочной перспективе. Рентабельность предприятия в целом показывает эффективность использования собственного капитала и капитала вложенного на длительный срок.</w:t>
      </w:r>
    </w:p>
    <w:p w:rsidR="009C44D3" w:rsidRPr="00720663" w:rsidRDefault="009C44D3" w:rsidP="009C44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314A7" w:rsidRPr="006C2509" w:rsidRDefault="009314A7" w:rsidP="009314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стратегическими целями предприятия в области финансов является обеспечение его ликвидности и рентабельности. При анализе компании «ЮКОС», получили данные, которые характеризуют её финансовое состояние в общем нормальным. Но прибыль в отчетном году была меньше, чем в прошлом, а также использование активов предприятия стало менее эффективным. Стабильность финансовой ситуации достигается за счет долгосрочных заемных средств. Также анализ показал что, платежеспособность предприятия имеет тенденцию к уменьшению в краткосрочном периоде.</w:t>
      </w:r>
      <w:r w:rsidR="006C2509" w:rsidRPr="006C2509">
        <w:rPr>
          <w:rFonts w:ascii="Times New Roman" w:hAnsi="Times New Roman"/>
          <w:sz w:val="28"/>
          <w:szCs w:val="28"/>
        </w:rPr>
        <w:t xml:space="preserve"> </w:t>
      </w:r>
      <w:r w:rsidR="006C2509">
        <w:rPr>
          <w:rFonts w:ascii="Times New Roman" w:hAnsi="Times New Roman"/>
          <w:sz w:val="28"/>
          <w:szCs w:val="28"/>
        </w:rPr>
        <w:t xml:space="preserve">Эти изменения свидетельствует о том, что предприятие имеет тенденцию к росту, к расширению рынка сбыта. </w:t>
      </w:r>
    </w:p>
    <w:p w:rsidR="00C51627" w:rsidRDefault="00181A38" w:rsidP="00C5162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  <w:t>Список литературы.</w:t>
      </w:r>
    </w:p>
    <w:p w:rsidR="00C51627" w:rsidRPr="00C51627" w:rsidRDefault="00C51627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по бухгалтерскому учету. Изд-е 3-е доп. – Тостов н/Д: изд-во «Феникс», 2007 – 256 с.</w:t>
      </w:r>
    </w:p>
    <w:p w:rsidR="00C51627" w:rsidRPr="00C51627" w:rsidRDefault="00C51627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счетов бухгалтерского учета финансово-хозяйственной деятельности организации и Инструкция по его применению. – М.: Информационное агенство ИПБ-БИНФА, 2008.</w:t>
      </w:r>
    </w:p>
    <w:p w:rsidR="00C51627" w:rsidRPr="00C51627" w:rsidRDefault="00C51627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Бухгалтерский учет: Учебник / П.С. Безруких, В.Б. Ивашкевич, Н.П. Кондраков и др.; Под ред. П.С. Безруких. – 3-е изд., перераб. И доп.- М.: Бухгалтерский учет, 2007 – 624 с.</w:t>
      </w:r>
    </w:p>
    <w:p w:rsidR="00C51627" w:rsidRPr="00C51627" w:rsidRDefault="00C51627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финансово – экономической деятельности предприятия. Н.П. Любушкин, В.Б. Лещева, В.Г. Дьякова : Уч. Пособие для ВУЗов- М.: ЮНИТИ – ДАНА, 2008 – 471 с.</w:t>
      </w:r>
    </w:p>
    <w:p w:rsidR="00C51627" w:rsidRDefault="00C51627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51627">
        <w:rPr>
          <w:rFonts w:ascii="Times New Roman" w:hAnsi="Times New Roman"/>
          <w:sz w:val="28"/>
          <w:szCs w:val="28"/>
        </w:rPr>
        <w:t>Теория экономического анализа</w:t>
      </w:r>
      <w:r>
        <w:rPr>
          <w:rFonts w:ascii="Times New Roman" w:hAnsi="Times New Roman"/>
          <w:sz w:val="28"/>
          <w:szCs w:val="28"/>
        </w:rPr>
        <w:t>: М.И. Баканов, А.Д. Шеремет: Изд-е 4 – М.: Финансы и статистика, 2008- 416 с.</w:t>
      </w:r>
    </w:p>
    <w:p w:rsidR="00C51627" w:rsidRDefault="00C51627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моделирование: Д.В. Ефимова, М. Бух.учет, 2007</w:t>
      </w:r>
    </w:p>
    <w:p w:rsidR="00C51627" w:rsidRDefault="006061B5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хозяйственной деятельности предприятия : Г.В. Савицкая, Минск, ООО «Новое знание» , 2007</w:t>
      </w:r>
    </w:p>
    <w:p w:rsidR="006061B5" w:rsidRDefault="006061B5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анализ : В.В. Бочаров, СПБ, 2008 – 208 с.</w:t>
      </w:r>
    </w:p>
    <w:p w:rsidR="006061B5" w:rsidRDefault="006061B5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Экономический анализ: ситуации, тесты, примеры: Учеб. Пособие под ред. М.И. Баканова, А.Д. Шеремета. – М.: Финансы и статистика, 2008 – 656 с.</w:t>
      </w:r>
    </w:p>
    <w:p w:rsidR="006061B5" w:rsidRDefault="006061B5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7BB7">
        <w:rPr>
          <w:rFonts w:ascii="Times New Roman" w:hAnsi="Times New Roman"/>
          <w:sz w:val="28"/>
          <w:szCs w:val="28"/>
        </w:rPr>
        <w:t>Анализ хозяйственной деятельности в промышленности: учебник/ Л.А. Богдановская, Г.Г. Виногоров, О.Ф. Мигун; Под. Ред. В.И. Стражева- Мн.Выш.шк., 2007 – 363 с.</w:t>
      </w:r>
    </w:p>
    <w:p w:rsidR="00937BB7" w:rsidRDefault="00937BB7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Финансовый анализ: В.Г. Артеменко, М.В. Беллендир; учебное пособие- М., 2007 – 128 с.</w:t>
      </w:r>
    </w:p>
    <w:p w:rsidR="00937BB7" w:rsidRDefault="00937BB7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Финансовый анализ: Э.А. Маркарьян, Г.П. Герасименко,М.: «ПРИОР» ,2008 – 160 с.</w:t>
      </w:r>
    </w:p>
    <w:p w:rsidR="00937BB7" w:rsidRDefault="00937BB7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Современный экономический словарь: Б.А. Райзберг, Л.Ш. Лозовский, М.: ИНФРА-М, 2007 – 496 с.</w:t>
      </w:r>
    </w:p>
    <w:p w:rsidR="00937BB7" w:rsidRDefault="00937BB7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Финансы : А.Н. Ковалева, 3 изд. М., 2008</w:t>
      </w:r>
    </w:p>
    <w:p w:rsidR="00937BB7" w:rsidRDefault="00937BB7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Финансы предприятий: А.Д. Шеремет, Р.С. Сайфулин, М. ИНФРА-М, 2007</w:t>
      </w:r>
    </w:p>
    <w:p w:rsidR="00937BB7" w:rsidRDefault="00937BB7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Финансы предприятий: Л.М. Павлоа, М.Юнити, 2007</w:t>
      </w:r>
    </w:p>
    <w:p w:rsidR="00937BB7" w:rsidRDefault="00937BB7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 финансового состояния предприятия: А.Н. Ковалев, Д.С. Привалов, М., 2007</w:t>
      </w:r>
    </w:p>
    <w:p w:rsidR="00937BB7" w:rsidRDefault="00937BB7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Справочник финансиста предприятия: А.Володин – М.:ИНФРА – М, 2008</w:t>
      </w:r>
    </w:p>
    <w:p w:rsidR="00937BB7" w:rsidRDefault="00937BB7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Основы финансового и управленческого анализа: Ф. Риполь-Сарагиси, М., 2008</w:t>
      </w:r>
    </w:p>
    <w:p w:rsidR="00937BB7" w:rsidRDefault="00937BB7" w:rsidP="00C51627">
      <w:pPr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Финансовый анализ в коммерческих и некоммерческих организациях: П. Вахрин, М., 2008</w:t>
      </w:r>
    </w:p>
    <w:p w:rsidR="00937BB7" w:rsidRPr="00C51627" w:rsidRDefault="00937BB7" w:rsidP="00937BB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805148" w:rsidRDefault="00805148" w:rsidP="00805148">
      <w:pPr>
        <w:ind w:left="360"/>
        <w:jc w:val="both"/>
        <w:rPr>
          <w:sz w:val="28"/>
          <w:szCs w:val="28"/>
        </w:rPr>
      </w:pPr>
    </w:p>
    <w:p w:rsidR="009314A7" w:rsidRPr="009314A7" w:rsidRDefault="009314A7" w:rsidP="009314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47" w:name="_GoBack"/>
      <w:bookmarkEnd w:id="47"/>
    </w:p>
    <w:sectPr w:rsidR="009314A7" w:rsidRPr="0093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0D3" w:rsidRDefault="009700D3">
      <w:r>
        <w:separator/>
      </w:r>
    </w:p>
  </w:endnote>
  <w:endnote w:type="continuationSeparator" w:id="0">
    <w:p w:rsidR="009700D3" w:rsidRDefault="0097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BC2" w:rsidRDefault="00FB3BC2" w:rsidP="00181A3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BC2" w:rsidRDefault="00FB3BC2" w:rsidP="00181A3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BC2" w:rsidRDefault="00FB3BC2" w:rsidP="00181A3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5278">
      <w:rPr>
        <w:rStyle w:val="a5"/>
        <w:noProof/>
      </w:rPr>
      <w:t>2</w:t>
    </w:r>
    <w:r>
      <w:rPr>
        <w:rStyle w:val="a5"/>
      </w:rPr>
      <w:fldChar w:fldCharType="end"/>
    </w:r>
  </w:p>
  <w:p w:rsidR="00FB3BC2" w:rsidRDefault="00FB3BC2" w:rsidP="00181A3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0D3" w:rsidRDefault="009700D3">
      <w:r>
        <w:separator/>
      </w:r>
    </w:p>
  </w:footnote>
  <w:footnote w:type="continuationSeparator" w:id="0">
    <w:p w:rsidR="009700D3" w:rsidRDefault="00970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0445"/>
    <w:multiLevelType w:val="hybridMultilevel"/>
    <w:tmpl w:val="200A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7703C"/>
    <w:multiLevelType w:val="hybridMultilevel"/>
    <w:tmpl w:val="FA7CF1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5E333F6"/>
    <w:multiLevelType w:val="hybridMultilevel"/>
    <w:tmpl w:val="32B6C41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277D1079"/>
    <w:multiLevelType w:val="hybridMultilevel"/>
    <w:tmpl w:val="63F8B33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28A50A4D"/>
    <w:multiLevelType w:val="hybridMultilevel"/>
    <w:tmpl w:val="BD029842"/>
    <w:lvl w:ilvl="0" w:tplc="B20AAB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B760E7"/>
    <w:multiLevelType w:val="hybridMultilevel"/>
    <w:tmpl w:val="9F2026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08C3745"/>
    <w:multiLevelType w:val="hybridMultilevel"/>
    <w:tmpl w:val="2E4CA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F75423"/>
    <w:multiLevelType w:val="hybridMultilevel"/>
    <w:tmpl w:val="F0B86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62408"/>
    <w:multiLevelType w:val="hybridMultilevel"/>
    <w:tmpl w:val="CB16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53E84"/>
    <w:multiLevelType w:val="hybridMultilevel"/>
    <w:tmpl w:val="12C8C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23B1098"/>
    <w:multiLevelType w:val="hybridMultilevel"/>
    <w:tmpl w:val="8FDA23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83B4DBD"/>
    <w:multiLevelType w:val="hybridMultilevel"/>
    <w:tmpl w:val="FECEC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2E434F"/>
    <w:multiLevelType w:val="hybridMultilevel"/>
    <w:tmpl w:val="FDAEAB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FA2DD4"/>
    <w:multiLevelType w:val="hybridMultilevel"/>
    <w:tmpl w:val="AD9A9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6C91E00"/>
    <w:multiLevelType w:val="hybridMultilevel"/>
    <w:tmpl w:val="4E7A1F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6FB110D"/>
    <w:multiLevelType w:val="hybridMultilevel"/>
    <w:tmpl w:val="9F7E41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9B83952"/>
    <w:multiLevelType w:val="hybridMultilevel"/>
    <w:tmpl w:val="87705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417784"/>
    <w:multiLevelType w:val="hybridMultilevel"/>
    <w:tmpl w:val="C14E3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F16208"/>
    <w:multiLevelType w:val="hybridMultilevel"/>
    <w:tmpl w:val="13528F3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6E5B7800"/>
    <w:multiLevelType w:val="hybridMultilevel"/>
    <w:tmpl w:val="DF66C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665E7B"/>
    <w:multiLevelType w:val="hybridMultilevel"/>
    <w:tmpl w:val="46D0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87B4C"/>
    <w:multiLevelType w:val="hybridMultilevel"/>
    <w:tmpl w:val="D2E2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C183C"/>
    <w:multiLevelType w:val="hybridMultilevel"/>
    <w:tmpl w:val="F6C6D06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>
    <w:nsid w:val="7FBD3D6E"/>
    <w:multiLevelType w:val="hybridMultilevel"/>
    <w:tmpl w:val="8CBEB594"/>
    <w:lvl w:ilvl="0" w:tplc="7C6EF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10"/>
  </w:num>
  <w:num w:numId="8">
    <w:abstractNumId w:val="14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  <w:num w:numId="13">
    <w:abstractNumId w:val="17"/>
  </w:num>
  <w:num w:numId="14">
    <w:abstractNumId w:val="16"/>
  </w:num>
  <w:num w:numId="15">
    <w:abstractNumId w:val="18"/>
  </w:num>
  <w:num w:numId="16">
    <w:abstractNumId w:val="2"/>
  </w:num>
  <w:num w:numId="17">
    <w:abstractNumId w:val="22"/>
  </w:num>
  <w:num w:numId="18">
    <w:abstractNumId w:val="23"/>
  </w:num>
  <w:num w:numId="19">
    <w:abstractNumId w:val="7"/>
  </w:num>
  <w:num w:numId="20">
    <w:abstractNumId w:val="21"/>
  </w:num>
  <w:num w:numId="21">
    <w:abstractNumId w:val="20"/>
  </w:num>
  <w:num w:numId="22">
    <w:abstractNumId w:val="0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55A"/>
    <w:rsid w:val="00075278"/>
    <w:rsid w:val="000B56F9"/>
    <w:rsid w:val="00102862"/>
    <w:rsid w:val="00181A38"/>
    <w:rsid w:val="001D5B61"/>
    <w:rsid w:val="002D15FF"/>
    <w:rsid w:val="00310B06"/>
    <w:rsid w:val="00341B7E"/>
    <w:rsid w:val="00364781"/>
    <w:rsid w:val="003678C8"/>
    <w:rsid w:val="00374190"/>
    <w:rsid w:val="003B2F7D"/>
    <w:rsid w:val="004C0719"/>
    <w:rsid w:val="004C6DFF"/>
    <w:rsid w:val="00503DFD"/>
    <w:rsid w:val="00510F53"/>
    <w:rsid w:val="0051441A"/>
    <w:rsid w:val="00514B45"/>
    <w:rsid w:val="005459E6"/>
    <w:rsid w:val="005D0C2F"/>
    <w:rsid w:val="005F6661"/>
    <w:rsid w:val="006061B5"/>
    <w:rsid w:val="00687975"/>
    <w:rsid w:val="006C2509"/>
    <w:rsid w:val="006D1AFB"/>
    <w:rsid w:val="00720663"/>
    <w:rsid w:val="007926FC"/>
    <w:rsid w:val="00805148"/>
    <w:rsid w:val="00892C72"/>
    <w:rsid w:val="008C1725"/>
    <w:rsid w:val="00910719"/>
    <w:rsid w:val="009314A7"/>
    <w:rsid w:val="00937BB7"/>
    <w:rsid w:val="009700D3"/>
    <w:rsid w:val="009C44D3"/>
    <w:rsid w:val="009C4E80"/>
    <w:rsid w:val="00B0603A"/>
    <w:rsid w:val="00BA7664"/>
    <w:rsid w:val="00BB3340"/>
    <w:rsid w:val="00BD6507"/>
    <w:rsid w:val="00C51627"/>
    <w:rsid w:val="00D50641"/>
    <w:rsid w:val="00D55744"/>
    <w:rsid w:val="00E36A8F"/>
    <w:rsid w:val="00E50DA1"/>
    <w:rsid w:val="00E5255A"/>
    <w:rsid w:val="00EA2EB8"/>
    <w:rsid w:val="00F431D9"/>
    <w:rsid w:val="00F50C8D"/>
    <w:rsid w:val="00FB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E8AB1CF8-3CEB-46AB-9ECA-366255CD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A38"/>
    <w:rPr>
      <w:rFonts w:ascii="Arial" w:hAnsi="Arial"/>
      <w:sz w:val="26"/>
      <w:szCs w:val="24"/>
    </w:rPr>
  </w:style>
  <w:style w:type="paragraph" w:styleId="1">
    <w:name w:val="heading 1"/>
    <w:basedOn w:val="a"/>
    <w:next w:val="a"/>
    <w:qFormat/>
    <w:rsid w:val="00181A38"/>
    <w:pPr>
      <w:keepNext/>
      <w:spacing w:line="360" w:lineRule="auto"/>
      <w:jc w:val="center"/>
      <w:outlineLvl w:val="0"/>
    </w:pPr>
    <w:rPr>
      <w:rFonts w:cs="Arial"/>
      <w:b/>
      <w:sz w:val="32"/>
    </w:rPr>
  </w:style>
  <w:style w:type="paragraph" w:styleId="2">
    <w:name w:val="heading 2"/>
    <w:basedOn w:val="a"/>
    <w:next w:val="a"/>
    <w:qFormat/>
    <w:rsid w:val="00181A38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805148"/>
    <w:pPr>
      <w:tabs>
        <w:tab w:val="right" w:leader="dot" w:pos="9310"/>
      </w:tabs>
      <w:spacing w:before="120" w:after="120"/>
      <w:jc w:val="center"/>
    </w:pPr>
    <w:rPr>
      <w:rFonts w:ascii="Times New Roman" w:hAnsi="Times New Roman"/>
      <w:b/>
      <w:noProof/>
      <w:color w:val="000000"/>
      <w:sz w:val="32"/>
      <w:szCs w:val="32"/>
    </w:rPr>
  </w:style>
  <w:style w:type="character" w:styleId="a3">
    <w:name w:val="Hyperlink"/>
    <w:basedOn w:val="a0"/>
    <w:rsid w:val="00181A38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6C2509"/>
    <w:pPr>
      <w:tabs>
        <w:tab w:val="right" w:leader="dot" w:pos="9310"/>
      </w:tabs>
      <w:spacing w:before="120" w:after="120"/>
      <w:ind w:left="260"/>
    </w:pPr>
    <w:rPr>
      <w:rFonts w:ascii="Times New Roman" w:hAnsi="Times New Roman"/>
      <w:b/>
      <w:noProof/>
      <w:sz w:val="28"/>
      <w:szCs w:val="28"/>
      <w:lang w:val="en-US"/>
    </w:rPr>
  </w:style>
  <w:style w:type="paragraph" w:styleId="a4">
    <w:name w:val="footer"/>
    <w:basedOn w:val="a"/>
    <w:rsid w:val="00181A3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1A38"/>
  </w:style>
  <w:style w:type="paragraph" w:styleId="a6">
    <w:name w:val="Body Text"/>
    <w:basedOn w:val="a"/>
    <w:rsid w:val="009314A7"/>
    <w:pPr>
      <w:spacing w:after="120"/>
    </w:pPr>
    <w:rPr>
      <w:rFonts w:ascii="Times New Roman" w:hAnsi="Times New Roman"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______Microsoft_Excel_97-20032.xls"/><Relationship Id="rId18" Type="http://schemas.openxmlformats.org/officeDocument/2006/relationships/footer" Target="footer1.xml"/><Relationship Id="rId26" Type="http://schemas.openxmlformats.org/officeDocument/2006/relationships/image" Target="media/image9.wmf"/><Relationship Id="rId39" Type="http://schemas.openxmlformats.org/officeDocument/2006/relationships/oleObject" Target="embeddings/oleObject7.bin"/><Relationship Id="rId21" Type="http://schemas.openxmlformats.org/officeDocument/2006/relationships/oleObject" Target="embeddings/______Microsoft_Excel_97-20034.xls"/><Relationship Id="rId34" Type="http://schemas.openxmlformats.org/officeDocument/2006/relationships/image" Target="media/image13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6.emf"/><Relationship Id="rId29" Type="http://schemas.openxmlformats.org/officeDocument/2006/relationships/oleObject" Target="embeddings/oleObject5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_Microsoft_Excel_97-20031.xls"/><Relationship Id="rId24" Type="http://schemas.openxmlformats.org/officeDocument/2006/relationships/image" Target="media/image8.wmf"/><Relationship Id="rId32" Type="http://schemas.openxmlformats.org/officeDocument/2006/relationships/image" Target="media/image12.emf"/><Relationship Id="rId37" Type="http://schemas.openxmlformats.org/officeDocument/2006/relationships/oleObject" Target="embeddings/oleObject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______Microsoft_Excel_97-20035.xls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31" Type="http://schemas.openxmlformats.org/officeDocument/2006/relationships/oleObject" Target="embeddings/______Microsoft_Excel_97-20036.xls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emf"/><Relationship Id="rId27" Type="http://schemas.openxmlformats.org/officeDocument/2006/relationships/oleObject" Target="embeddings/oleObject4.bin"/><Relationship Id="rId30" Type="http://schemas.openxmlformats.org/officeDocument/2006/relationships/image" Target="media/image11.emf"/><Relationship Id="rId35" Type="http://schemas.openxmlformats.org/officeDocument/2006/relationships/oleObject" Target="embeddings/______Microsoft_Excel_97-20038.xls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embeddings/______Microsoft_Excel_97-20033.xls"/><Relationship Id="rId25" Type="http://schemas.openxmlformats.org/officeDocument/2006/relationships/oleObject" Target="embeddings/oleObject3.bin"/><Relationship Id="rId33" Type="http://schemas.openxmlformats.org/officeDocument/2006/relationships/oleObject" Target="embeddings/______Microsoft_Excel_97-20037.xls"/><Relationship Id="rId38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43D3-4B81-4B63-BC29-0CD45507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8303</Words>
  <Characters>47330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 </vt:lpstr>
    </vt:vector>
  </TitlesOfParts>
  <Company>Obshaga</Company>
  <LinksUpToDate>false</LinksUpToDate>
  <CharactersWithSpaces>55522</CharactersWithSpaces>
  <SharedDoc>false</SharedDoc>
  <HLinks>
    <vt:vector size="90" baseType="variant">
      <vt:variant>
        <vt:i4>1638461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_Toc534992560</vt:lpwstr>
      </vt:variant>
      <vt:variant>
        <vt:i4>1703997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_Toc534992559</vt:lpwstr>
      </vt:variant>
      <vt:variant>
        <vt:i4>1703997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_Toc534992558</vt:lpwstr>
      </vt:variant>
      <vt:variant>
        <vt:i4>1703997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_Toc534992557</vt:lpwstr>
      </vt:variant>
      <vt:variant>
        <vt:i4>1703997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_Toc534992556</vt:lpwstr>
      </vt:variant>
      <vt:variant>
        <vt:i4>1703997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_Toc534992555</vt:lpwstr>
      </vt:variant>
      <vt:variant>
        <vt:i4>1703997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_Toc534992554</vt:lpwstr>
      </vt:variant>
      <vt:variant>
        <vt:i4>1703997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_Toc534992553</vt:lpwstr>
      </vt:variant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_Toc534992552</vt:lpwstr>
      </vt:variant>
      <vt:variant>
        <vt:i4>1703997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_Toc534992551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_Toc534992550</vt:lpwstr>
      </vt:variant>
      <vt:variant>
        <vt:i4>1769533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_Toc534992548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_Toc534992547</vt:lpwstr>
      </vt:variant>
      <vt:variant>
        <vt:i4>1769533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_Toc534992546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_Toc534992545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 </dc:title>
  <dc:subject/>
  <dc:creator>Mona Liza</dc:creator>
  <cp:keywords/>
  <dc:description/>
  <cp:lastModifiedBy>Irina</cp:lastModifiedBy>
  <cp:revision>2</cp:revision>
  <cp:lastPrinted>2009-11-16T10:54:00Z</cp:lastPrinted>
  <dcterms:created xsi:type="dcterms:W3CDTF">2014-10-02T19:13:00Z</dcterms:created>
  <dcterms:modified xsi:type="dcterms:W3CDTF">2014-10-02T19:13:00Z</dcterms:modified>
</cp:coreProperties>
</file>