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03" w:rsidRDefault="00372503"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A62A94" w:rsidRPr="00EB5533" w:rsidRDefault="00A62A94"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A2205D" w:rsidRPr="00EB5533" w:rsidRDefault="00A2205D" w:rsidP="00A2205D">
      <w:pPr>
        <w:snapToGrid/>
        <w:spacing w:before="0" w:after="0" w:line="360" w:lineRule="auto"/>
        <w:jc w:val="center"/>
        <w:rPr>
          <w:sz w:val="28"/>
          <w:szCs w:val="28"/>
          <w:lang w:val="ru-RU"/>
        </w:rPr>
      </w:pPr>
    </w:p>
    <w:p w:rsidR="00A2205D" w:rsidRPr="00EB5533" w:rsidRDefault="00A2205D" w:rsidP="00A2205D">
      <w:pPr>
        <w:snapToGrid/>
        <w:spacing w:before="0" w:after="0" w:line="360" w:lineRule="auto"/>
        <w:jc w:val="center"/>
        <w:rPr>
          <w:sz w:val="28"/>
          <w:szCs w:val="28"/>
          <w:lang w:val="ru-RU"/>
        </w:rPr>
      </w:pPr>
    </w:p>
    <w:p w:rsidR="00981E6E" w:rsidRPr="00EB5533" w:rsidRDefault="00981E6E" w:rsidP="00A2205D">
      <w:pPr>
        <w:snapToGrid/>
        <w:spacing w:before="0" w:after="0" w:line="360" w:lineRule="auto"/>
        <w:jc w:val="center"/>
        <w:rPr>
          <w:sz w:val="28"/>
          <w:szCs w:val="28"/>
          <w:lang w:val="ru-RU"/>
        </w:rPr>
      </w:pPr>
    </w:p>
    <w:p w:rsidR="00981E6E" w:rsidRPr="00EB5533" w:rsidRDefault="00981E6E" w:rsidP="00A2205D">
      <w:pPr>
        <w:snapToGrid/>
        <w:spacing w:before="0" w:after="0" w:line="360" w:lineRule="auto"/>
        <w:jc w:val="center"/>
        <w:rPr>
          <w:sz w:val="28"/>
          <w:szCs w:val="28"/>
          <w:lang w:val="ru-RU"/>
        </w:rPr>
      </w:pPr>
    </w:p>
    <w:p w:rsidR="00A2205D" w:rsidRPr="00EB5533" w:rsidRDefault="00A2205D" w:rsidP="00A2205D">
      <w:pPr>
        <w:snapToGrid/>
        <w:spacing w:before="0" w:after="0" w:line="360" w:lineRule="auto"/>
        <w:jc w:val="center"/>
        <w:rPr>
          <w:sz w:val="28"/>
          <w:szCs w:val="28"/>
          <w:lang w:val="ru-RU"/>
        </w:rPr>
      </w:pPr>
    </w:p>
    <w:p w:rsidR="00A2205D" w:rsidRPr="00EB5533" w:rsidRDefault="00A2205D" w:rsidP="00A2205D">
      <w:pPr>
        <w:snapToGrid/>
        <w:spacing w:before="0" w:after="0" w:line="360" w:lineRule="auto"/>
        <w:jc w:val="center"/>
        <w:rPr>
          <w:sz w:val="28"/>
          <w:szCs w:val="28"/>
          <w:lang w:val="ru-RU"/>
        </w:rPr>
      </w:pPr>
    </w:p>
    <w:p w:rsidR="00A2205D" w:rsidRPr="00EB5533" w:rsidRDefault="00A2205D"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9A1EA0" w:rsidRPr="00EB5533" w:rsidRDefault="009A1EA0" w:rsidP="00A2205D">
      <w:pPr>
        <w:snapToGrid/>
        <w:spacing w:before="0" w:after="0" w:line="360" w:lineRule="auto"/>
        <w:jc w:val="center"/>
        <w:rPr>
          <w:sz w:val="28"/>
          <w:szCs w:val="28"/>
          <w:lang w:val="ru-RU"/>
        </w:rPr>
      </w:pPr>
    </w:p>
    <w:p w:rsidR="009A1EA0" w:rsidRPr="00EB5533" w:rsidRDefault="009A1EA0" w:rsidP="00A2205D">
      <w:pPr>
        <w:pStyle w:val="20"/>
        <w:rPr>
          <w:b/>
          <w:bCs/>
          <w:sz w:val="28"/>
          <w:szCs w:val="28"/>
        </w:rPr>
      </w:pPr>
      <w:r w:rsidRPr="00EB5533">
        <w:rPr>
          <w:b/>
          <w:bCs/>
          <w:sz w:val="28"/>
          <w:szCs w:val="28"/>
        </w:rPr>
        <w:t>КУРСОВА РОБОТА</w:t>
      </w:r>
    </w:p>
    <w:p w:rsidR="009A1EA0" w:rsidRPr="00EB5533" w:rsidRDefault="009A1EA0" w:rsidP="00A2205D">
      <w:pPr>
        <w:snapToGrid/>
        <w:spacing w:before="0" w:after="0" w:line="360" w:lineRule="auto"/>
        <w:jc w:val="center"/>
        <w:rPr>
          <w:b/>
          <w:bCs/>
          <w:sz w:val="28"/>
          <w:szCs w:val="28"/>
          <w:lang w:val="ru-RU"/>
        </w:rPr>
      </w:pPr>
      <w:r w:rsidRPr="00EB5533">
        <w:rPr>
          <w:b/>
          <w:bCs/>
          <w:sz w:val="28"/>
          <w:szCs w:val="28"/>
          <w:lang w:val="ru-RU"/>
        </w:rPr>
        <w:t>Тема:</w:t>
      </w:r>
      <w:r w:rsidRPr="00EB5533">
        <w:rPr>
          <w:b/>
          <w:bCs/>
          <w:sz w:val="28"/>
          <w:szCs w:val="28"/>
        </w:rPr>
        <w:t xml:space="preserve"> Цінові індекси ВВП та екон</w:t>
      </w:r>
      <w:r w:rsidR="00A62A94" w:rsidRPr="00EB5533">
        <w:rPr>
          <w:b/>
          <w:bCs/>
          <w:sz w:val="28"/>
          <w:szCs w:val="28"/>
        </w:rPr>
        <w:t>омічний добробут макроекономіки</w:t>
      </w:r>
    </w:p>
    <w:p w:rsidR="009A1EA0" w:rsidRPr="00EB5533" w:rsidRDefault="009A1EA0" w:rsidP="00542C6A">
      <w:pPr>
        <w:snapToGrid/>
        <w:spacing w:before="0" w:after="0" w:line="360" w:lineRule="auto"/>
        <w:ind w:firstLine="709"/>
        <w:jc w:val="both"/>
        <w:rPr>
          <w:b/>
          <w:bCs/>
          <w:sz w:val="28"/>
          <w:szCs w:val="28"/>
        </w:rPr>
      </w:pPr>
      <w:r w:rsidRPr="00EB5533">
        <w:rPr>
          <w:sz w:val="28"/>
          <w:szCs w:val="28"/>
          <w:lang w:val="ru-RU"/>
        </w:rPr>
        <w:br w:type="page"/>
      </w:r>
      <w:r w:rsidRPr="00EB5533">
        <w:rPr>
          <w:b/>
          <w:bCs/>
          <w:sz w:val="28"/>
          <w:szCs w:val="28"/>
          <w:lang w:val="ru-RU"/>
        </w:rPr>
        <w:t>ЗМ</w:t>
      </w:r>
      <w:r w:rsidRPr="00EB5533">
        <w:rPr>
          <w:b/>
          <w:bCs/>
          <w:sz w:val="28"/>
          <w:szCs w:val="28"/>
        </w:rPr>
        <w:t>ІСТ</w:t>
      </w:r>
    </w:p>
    <w:p w:rsidR="009A1EA0" w:rsidRPr="00EB5533" w:rsidRDefault="009A1EA0" w:rsidP="00542C6A">
      <w:pPr>
        <w:snapToGrid/>
        <w:spacing w:before="0" w:after="0" w:line="360" w:lineRule="auto"/>
        <w:ind w:firstLine="709"/>
        <w:jc w:val="both"/>
        <w:rPr>
          <w:sz w:val="28"/>
          <w:szCs w:val="28"/>
        </w:rPr>
      </w:pPr>
    </w:p>
    <w:p w:rsidR="009A1EA0" w:rsidRPr="00EB5533" w:rsidRDefault="009A1EA0" w:rsidP="00A2205D">
      <w:pPr>
        <w:snapToGrid/>
        <w:spacing w:before="0" w:after="0" w:line="360" w:lineRule="auto"/>
        <w:jc w:val="both"/>
        <w:rPr>
          <w:sz w:val="28"/>
          <w:szCs w:val="28"/>
        </w:rPr>
      </w:pPr>
      <w:r w:rsidRPr="00EB5533">
        <w:rPr>
          <w:sz w:val="28"/>
          <w:szCs w:val="28"/>
        </w:rPr>
        <w:t>ВСТУП</w:t>
      </w:r>
    </w:p>
    <w:p w:rsidR="009A1EA0" w:rsidRPr="00EB5533" w:rsidRDefault="009A1EA0" w:rsidP="00A2205D">
      <w:pPr>
        <w:snapToGrid/>
        <w:spacing w:before="0" w:after="0" w:line="360" w:lineRule="auto"/>
        <w:jc w:val="both"/>
        <w:rPr>
          <w:sz w:val="28"/>
          <w:szCs w:val="28"/>
        </w:rPr>
      </w:pPr>
      <w:r w:rsidRPr="00EB5533">
        <w:rPr>
          <w:sz w:val="28"/>
          <w:szCs w:val="28"/>
        </w:rPr>
        <w:t>РОЗДІЛ 1. СУТНІСТЬ ТА МЕТОДОЛОГІЯ РОЗРАХУНКУ ВАЛОВОГО</w:t>
      </w:r>
      <w:r w:rsidR="00A2205D" w:rsidRPr="00EB5533">
        <w:rPr>
          <w:sz w:val="28"/>
          <w:szCs w:val="28"/>
        </w:rPr>
        <w:t xml:space="preserve"> </w:t>
      </w:r>
      <w:r w:rsidRPr="00EB5533">
        <w:rPr>
          <w:sz w:val="28"/>
          <w:szCs w:val="28"/>
        </w:rPr>
        <w:t>ВНУТРІШНЬОГО ПРОДУКТУ ДЕРЖАВИ</w:t>
      </w:r>
    </w:p>
    <w:p w:rsidR="009A1EA0" w:rsidRPr="00EB5533" w:rsidRDefault="00A2205D" w:rsidP="00A2205D">
      <w:pPr>
        <w:snapToGrid/>
        <w:spacing w:before="0" w:after="0" w:line="360" w:lineRule="auto"/>
        <w:jc w:val="both"/>
        <w:rPr>
          <w:sz w:val="28"/>
          <w:szCs w:val="28"/>
        </w:rPr>
      </w:pPr>
      <w:r w:rsidRPr="00EB5533">
        <w:rPr>
          <w:sz w:val="28"/>
          <w:szCs w:val="28"/>
        </w:rPr>
        <w:t xml:space="preserve">1.1 </w:t>
      </w:r>
      <w:r w:rsidR="009A1EA0" w:rsidRPr="00EB5533">
        <w:rPr>
          <w:sz w:val="28"/>
          <w:szCs w:val="28"/>
        </w:rPr>
        <w:t>Система основних показників макроекономіки</w:t>
      </w:r>
    </w:p>
    <w:p w:rsidR="009A1EA0" w:rsidRPr="00EB5533" w:rsidRDefault="009A1EA0" w:rsidP="00A2205D">
      <w:pPr>
        <w:snapToGrid/>
        <w:spacing w:before="0" w:after="0" w:line="360" w:lineRule="auto"/>
        <w:jc w:val="both"/>
        <w:rPr>
          <w:sz w:val="28"/>
          <w:szCs w:val="28"/>
        </w:rPr>
      </w:pPr>
      <w:r w:rsidRPr="00EB5533">
        <w:rPr>
          <w:sz w:val="28"/>
          <w:szCs w:val="28"/>
        </w:rPr>
        <w:t>1.2 Номінальний</w:t>
      </w:r>
      <w:r w:rsidR="00FF0A01" w:rsidRPr="00EB5533">
        <w:rPr>
          <w:sz w:val="28"/>
          <w:szCs w:val="28"/>
        </w:rPr>
        <w:t xml:space="preserve"> </w:t>
      </w:r>
      <w:r w:rsidRPr="00EB5533">
        <w:rPr>
          <w:sz w:val="28"/>
          <w:szCs w:val="28"/>
        </w:rPr>
        <w:t>та реальний валовий внутрішній продукт (ВВП).</w:t>
      </w:r>
      <w:r w:rsidR="00FF0A01" w:rsidRPr="00EB5533">
        <w:rPr>
          <w:sz w:val="28"/>
          <w:szCs w:val="28"/>
        </w:rPr>
        <w:t xml:space="preserve"> </w:t>
      </w:r>
      <w:r w:rsidRPr="00EB5533">
        <w:rPr>
          <w:sz w:val="28"/>
          <w:szCs w:val="28"/>
        </w:rPr>
        <w:t>Індекси цін та дефлятор ВВП</w:t>
      </w:r>
    </w:p>
    <w:p w:rsidR="009A1EA0" w:rsidRPr="00EB5533" w:rsidRDefault="009A1EA0" w:rsidP="00A2205D">
      <w:pPr>
        <w:snapToGrid/>
        <w:spacing w:before="0" w:after="0" w:line="360" w:lineRule="auto"/>
        <w:jc w:val="both"/>
        <w:rPr>
          <w:sz w:val="28"/>
          <w:szCs w:val="28"/>
        </w:rPr>
      </w:pPr>
      <w:r w:rsidRPr="00EB5533">
        <w:rPr>
          <w:sz w:val="28"/>
          <w:szCs w:val="28"/>
        </w:rPr>
        <w:t>РОЗДІЛ 2.</w:t>
      </w:r>
      <w:r w:rsidR="00FF0A01" w:rsidRPr="00EB5533">
        <w:rPr>
          <w:sz w:val="28"/>
          <w:szCs w:val="28"/>
        </w:rPr>
        <w:t xml:space="preserve"> </w:t>
      </w:r>
      <w:r w:rsidRPr="00EB5533">
        <w:rPr>
          <w:sz w:val="28"/>
          <w:szCs w:val="28"/>
        </w:rPr>
        <w:t>ДИНАМІКА ПОКАЗНИКІВ ІНФЛЯЦІЇ, НОМІНАЛЬНОГО ТА РЕАЛЬНОГО ВВП В УКРАЇНІ</w:t>
      </w:r>
    </w:p>
    <w:p w:rsidR="009A1EA0" w:rsidRPr="00EB5533" w:rsidRDefault="009A1EA0" w:rsidP="00A2205D">
      <w:pPr>
        <w:snapToGrid/>
        <w:spacing w:before="0" w:after="0" w:line="360" w:lineRule="auto"/>
        <w:jc w:val="both"/>
        <w:rPr>
          <w:sz w:val="28"/>
          <w:szCs w:val="28"/>
        </w:rPr>
      </w:pPr>
      <w:r w:rsidRPr="00EB5533">
        <w:rPr>
          <w:sz w:val="28"/>
          <w:szCs w:val="28"/>
        </w:rPr>
        <w:t>2.1 Статистика інфляційного індексу</w:t>
      </w:r>
      <w:r w:rsidR="00FF0A01" w:rsidRPr="00EB5533">
        <w:rPr>
          <w:sz w:val="28"/>
          <w:szCs w:val="28"/>
        </w:rPr>
        <w:t xml:space="preserve"> </w:t>
      </w:r>
      <w:r w:rsidRPr="00EB5533">
        <w:rPr>
          <w:sz w:val="28"/>
          <w:szCs w:val="28"/>
        </w:rPr>
        <w:t>споживчих</w:t>
      </w:r>
      <w:r w:rsidR="00FF0A01" w:rsidRPr="00EB5533">
        <w:rPr>
          <w:sz w:val="28"/>
          <w:szCs w:val="28"/>
        </w:rPr>
        <w:t xml:space="preserve"> </w:t>
      </w:r>
      <w:r w:rsidRPr="00EB5533">
        <w:rPr>
          <w:sz w:val="28"/>
          <w:szCs w:val="28"/>
        </w:rPr>
        <w:t>цін</w:t>
      </w:r>
      <w:r w:rsidR="00FF0A01" w:rsidRPr="00EB5533">
        <w:rPr>
          <w:sz w:val="28"/>
          <w:szCs w:val="28"/>
        </w:rPr>
        <w:t xml:space="preserve"> </w:t>
      </w:r>
      <w:r w:rsidRPr="00EB5533">
        <w:rPr>
          <w:sz w:val="28"/>
          <w:szCs w:val="28"/>
        </w:rPr>
        <w:t xml:space="preserve">на товари та послуги </w:t>
      </w:r>
    </w:p>
    <w:p w:rsidR="009A1EA0" w:rsidRPr="00EB5533" w:rsidRDefault="009A1EA0" w:rsidP="00A2205D">
      <w:pPr>
        <w:snapToGrid/>
        <w:spacing w:before="0" w:after="0" w:line="360" w:lineRule="auto"/>
        <w:jc w:val="both"/>
        <w:rPr>
          <w:sz w:val="28"/>
          <w:szCs w:val="28"/>
        </w:rPr>
      </w:pPr>
      <w:r w:rsidRPr="00EB5533">
        <w:rPr>
          <w:sz w:val="28"/>
          <w:szCs w:val="28"/>
        </w:rPr>
        <w:t>в Україні</w:t>
      </w:r>
    </w:p>
    <w:p w:rsidR="009A1EA0" w:rsidRPr="00EB5533" w:rsidRDefault="009A1EA0" w:rsidP="00A2205D">
      <w:pPr>
        <w:snapToGrid/>
        <w:spacing w:before="0" w:after="0" w:line="360" w:lineRule="auto"/>
        <w:jc w:val="both"/>
        <w:rPr>
          <w:sz w:val="28"/>
          <w:szCs w:val="28"/>
        </w:rPr>
      </w:pPr>
      <w:r w:rsidRPr="00EB5533">
        <w:rPr>
          <w:sz w:val="28"/>
          <w:szCs w:val="28"/>
        </w:rPr>
        <w:t xml:space="preserve">2.2 Статистика інфляційного індексу цін виробників промислової продукції </w:t>
      </w:r>
    </w:p>
    <w:p w:rsidR="009A1EA0" w:rsidRPr="00EB5533" w:rsidRDefault="009A1EA0" w:rsidP="00A2205D">
      <w:pPr>
        <w:snapToGrid/>
        <w:spacing w:before="0" w:after="0" w:line="360" w:lineRule="auto"/>
        <w:jc w:val="both"/>
        <w:rPr>
          <w:sz w:val="28"/>
          <w:szCs w:val="28"/>
        </w:rPr>
      </w:pPr>
      <w:r w:rsidRPr="00EB5533">
        <w:rPr>
          <w:sz w:val="28"/>
          <w:szCs w:val="28"/>
        </w:rPr>
        <w:t>в Україні</w:t>
      </w:r>
    </w:p>
    <w:p w:rsidR="009A1EA0" w:rsidRPr="00EB5533" w:rsidRDefault="009A1EA0" w:rsidP="00A2205D">
      <w:pPr>
        <w:snapToGrid/>
        <w:spacing w:before="0" w:after="0" w:line="360" w:lineRule="auto"/>
        <w:jc w:val="both"/>
        <w:rPr>
          <w:sz w:val="28"/>
          <w:szCs w:val="28"/>
        </w:rPr>
      </w:pPr>
      <w:r w:rsidRPr="00EB5533">
        <w:rPr>
          <w:sz w:val="28"/>
          <w:szCs w:val="28"/>
        </w:rPr>
        <w:t>2.3</w:t>
      </w:r>
      <w:r w:rsidR="00FF0A01" w:rsidRPr="00EB5533">
        <w:rPr>
          <w:sz w:val="28"/>
          <w:szCs w:val="28"/>
        </w:rPr>
        <w:t xml:space="preserve"> </w:t>
      </w:r>
      <w:r w:rsidRPr="00EB5533">
        <w:rPr>
          <w:sz w:val="28"/>
          <w:szCs w:val="28"/>
        </w:rPr>
        <w:t>Статистика дефлятора ВВП та реального ВВП України</w:t>
      </w:r>
    </w:p>
    <w:p w:rsidR="009A1EA0" w:rsidRPr="00EB5533" w:rsidRDefault="009A1EA0" w:rsidP="00A2205D">
      <w:pPr>
        <w:snapToGrid/>
        <w:spacing w:before="0" w:after="0" w:line="360" w:lineRule="auto"/>
        <w:jc w:val="both"/>
        <w:rPr>
          <w:sz w:val="28"/>
          <w:szCs w:val="28"/>
        </w:rPr>
      </w:pPr>
      <w:r w:rsidRPr="00EB5533">
        <w:rPr>
          <w:sz w:val="28"/>
          <w:szCs w:val="28"/>
        </w:rPr>
        <w:t>РОЗДІЛ 3. ДИНАМІКА ПОКАЗНИКА ЕКОНОМІЧНОГО ДОБРОБУТУ МАКРОЕКОНОМІКИ</w:t>
      </w:r>
      <w:r w:rsidR="00FF0A01" w:rsidRPr="00EB5533">
        <w:rPr>
          <w:sz w:val="28"/>
          <w:szCs w:val="28"/>
        </w:rPr>
        <w:t xml:space="preserve"> </w:t>
      </w:r>
      <w:r w:rsidRPr="00EB5533">
        <w:rPr>
          <w:sz w:val="28"/>
          <w:szCs w:val="28"/>
        </w:rPr>
        <w:t>УКРАЇНИ</w:t>
      </w:r>
    </w:p>
    <w:p w:rsidR="009A1EA0" w:rsidRPr="00EB5533" w:rsidRDefault="009A1EA0" w:rsidP="00A2205D">
      <w:pPr>
        <w:snapToGrid/>
        <w:spacing w:before="0" w:after="0" w:line="360" w:lineRule="auto"/>
        <w:jc w:val="both"/>
        <w:rPr>
          <w:sz w:val="28"/>
          <w:szCs w:val="28"/>
        </w:rPr>
      </w:pPr>
      <w:r w:rsidRPr="00EB5533">
        <w:rPr>
          <w:sz w:val="28"/>
          <w:szCs w:val="28"/>
        </w:rPr>
        <w:t>3.1 Сутність показника економічного добробуту макроекономіки</w:t>
      </w:r>
    </w:p>
    <w:p w:rsidR="009A1EA0" w:rsidRPr="00EB5533" w:rsidRDefault="009A1EA0" w:rsidP="00A2205D">
      <w:pPr>
        <w:pStyle w:val="a4"/>
        <w:spacing w:line="360" w:lineRule="auto"/>
        <w:jc w:val="both"/>
        <w:rPr>
          <w:lang w:val="uk-UA"/>
        </w:rPr>
      </w:pPr>
      <w:r w:rsidRPr="00EB5533">
        <w:rPr>
          <w:lang w:val="uk-UA"/>
        </w:rPr>
        <w:t>3.2 Вплив тіньової</w:t>
      </w:r>
      <w:r w:rsidR="00FF0A01" w:rsidRPr="00EB5533">
        <w:rPr>
          <w:lang w:val="uk-UA"/>
        </w:rPr>
        <w:t xml:space="preserve"> </w:t>
      </w:r>
      <w:r w:rsidRPr="00EB5533">
        <w:rPr>
          <w:lang w:val="uk-UA"/>
        </w:rPr>
        <w:t>економіки на реальний показник економічного добробуту макроекономіки України</w:t>
      </w:r>
    </w:p>
    <w:p w:rsidR="009A1EA0" w:rsidRPr="00EB5533" w:rsidRDefault="009A1EA0" w:rsidP="00A2205D">
      <w:pPr>
        <w:snapToGrid/>
        <w:spacing w:before="0" w:after="0" w:line="360" w:lineRule="auto"/>
        <w:jc w:val="both"/>
        <w:rPr>
          <w:sz w:val="28"/>
          <w:szCs w:val="28"/>
        </w:rPr>
      </w:pPr>
      <w:r w:rsidRPr="00EB5533">
        <w:rPr>
          <w:sz w:val="28"/>
          <w:szCs w:val="28"/>
        </w:rPr>
        <w:t>ВИСНОВКИ</w:t>
      </w:r>
    </w:p>
    <w:p w:rsidR="009A1EA0" w:rsidRPr="00EB5533" w:rsidRDefault="009A1EA0" w:rsidP="00A2205D">
      <w:pPr>
        <w:snapToGrid/>
        <w:spacing w:before="0" w:after="0" w:line="360" w:lineRule="auto"/>
        <w:jc w:val="both"/>
        <w:rPr>
          <w:sz w:val="28"/>
          <w:szCs w:val="28"/>
        </w:rPr>
      </w:pPr>
      <w:r w:rsidRPr="00EB5533">
        <w:rPr>
          <w:sz w:val="28"/>
          <w:szCs w:val="28"/>
        </w:rPr>
        <w:t>СПИСОК ВИКОРИСТАНОЇ ЛІТЕРАТУРИ</w:t>
      </w:r>
    </w:p>
    <w:p w:rsidR="009A1EA0" w:rsidRPr="00EB5533" w:rsidRDefault="009A1EA0" w:rsidP="00A2205D">
      <w:pPr>
        <w:snapToGrid/>
        <w:spacing w:before="0" w:after="0" w:line="360" w:lineRule="auto"/>
        <w:jc w:val="both"/>
        <w:rPr>
          <w:sz w:val="28"/>
          <w:szCs w:val="28"/>
        </w:rPr>
      </w:pPr>
      <w:r w:rsidRPr="00EB5533">
        <w:rPr>
          <w:sz w:val="28"/>
          <w:szCs w:val="28"/>
        </w:rPr>
        <w:t>ДОДАТ</w:t>
      </w:r>
      <w:r w:rsidR="00292D47" w:rsidRPr="00EB5533">
        <w:rPr>
          <w:sz w:val="28"/>
          <w:szCs w:val="28"/>
        </w:rPr>
        <w:t>О</w:t>
      </w:r>
      <w:r w:rsidRPr="00EB5533">
        <w:rPr>
          <w:sz w:val="28"/>
          <w:szCs w:val="28"/>
        </w:rPr>
        <w:t>К</w:t>
      </w:r>
    </w:p>
    <w:p w:rsidR="009A1EA0" w:rsidRPr="00EB5533" w:rsidRDefault="009A1EA0" w:rsidP="00542C6A">
      <w:pPr>
        <w:snapToGrid/>
        <w:spacing w:before="0" w:after="0" w:line="360" w:lineRule="auto"/>
        <w:ind w:firstLine="709"/>
        <w:jc w:val="both"/>
        <w:rPr>
          <w:b/>
          <w:bCs/>
          <w:sz w:val="28"/>
          <w:szCs w:val="28"/>
        </w:rPr>
      </w:pPr>
      <w:r w:rsidRPr="00EB5533">
        <w:rPr>
          <w:sz w:val="28"/>
          <w:szCs w:val="28"/>
        </w:rPr>
        <w:br w:type="page"/>
      </w:r>
      <w:r w:rsidRPr="00EB5533">
        <w:rPr>
          <w:b/>
          <w:bCs/>
          <w:sz w:val="28"/>
          <w:szCs w:val="28"/>
        </w:rPr>
        <w:t>ВСТУП</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Метою даної роботи є характеристика і аналіз комплексу понять, а саме основних макроекономічних</w:t>
      </w:r>
      <w:r w:rsidR="00FF0A01" w:rsidRPr="00EB5533">
        <w:rPr>
          <w:sz w:val="28"/>
          <w:szCs w:val="28"/>
        </w:rPr>
        <w:t xml:space="preserve"> </w:t>
      </w:r>
      <w:r w:rsidRPr="00EB5533">
        <w:rPr>
          <w:sz w:val="28"/>
          <w:szCs w:val="28"/>
        </w:rPr>
        <w:t xml:space="preserve">показників, які використовуються в системі національних рахунків(СНР). Вони були створені з метою виміру сукупного виробництва в ринковій економіці. Це необхідно для того, щоб показати, що суспільне рахівництво виконує для економіки ті ж функції, що й бухгалтерський облік для окремого підприємства або суб’єкта, тобто є основною частиною функції управління економікою в цілому. </w:t>
      </w:r>
    </w:p>
    <w:p w:rsidR="009A1EA0" w:rsidRPr="00EB5533" w:rsidRDefault="009A1EA0" w:rsidP="00542C6A">
      <w:pPr>
        <w:pStyle w:val="11"/>
        <w:spacing w:line="360" w:lineRule="auto"/>
        <w:ind w:firstLine="709"/>
        <w:jc w:val="both"/>
      </w:pPr>
      <w:r w:rsidRPr="00EB5533">
        <w:t>Існує багато показників економічного добробуту суспільства. Найкращими індикаторами стану економік</w:t>
      </w:r>
      <w:r w:rsidRPr="00EB5533">
        <w:rPr>
          <w:lang w:val="uk-UA"/>
        </w:rPr>
        <w:t>и</w:t>
      </w:r>
      <w:r w:rsidRPr="00EB5533">
        <w:t xml:space="preserve"> є обсяги річного сукупного виробництва товарів та послуг, сукупний випуск продукції в економіці. В Японії та США використовують як показник обсягу національного виробництва валовий національний продукт (ВНП), але більшість європейських країн, включаючи Україну, використовують як показник обсягу національного виробництва саме валовий внутрішній продукт(ВВП).</w:t>
      </w:r>
    </w:p>
    <w:p w:rsidR="009A1EA0" w:rsidRPr="00EB5533" w:rsidRDefault="009A1EA0" w:rsidP="00542C6A">
      <w:pPr>
        <w:pStyle w:val="Web"/>
        <w:spacing w:line="360" w:lineRule="auto"/>
        <w:ind w:firstLine="709"/>
        <w:jc w:val="both"/>
        <w:rPr>
          <w:sz w:val="28"/>
          <w:szCs w:val="28"/>
          <w:lang w:val="uk-UA"/>
        </w:rPr>
      </w:pPr>
      <w:r w:rsidRPr="00EB5533">
        <w:rPr>
          <w:sz w:val="28"/>
          <w:szCs w:val="28"/>
          <w:lang w:val="uk-UA"/>
        </w:rPr>
        <w:t>Другим основним показником національної економіки є інфляція, яка характеризує зростання загального рівня цін (або, іншими словами, це є падіння купівельної спроможності грошей, підвищення грошової вартості життя).</w:t>
      </w:r>
      <w:r w:rsidR="00D6373E" w:rsidRPr="00EB5533">
        <w:rPr>
          <w:sz w:val="28"/>
          <w:szCs w:val="28"/>
          <w:lang w:val="uk-UA"/>
        </w:rPr>
        <w:t xml:space="preserve"> </w:t>
      </w:r>
      <w:r w:rsidRPr="00EB5533">
        <w:rPr>
          <w:sz w:val="28"/>
          <w:szCs w:val="28"/>
          <w:lang w:val="uk-UA"/>
        </w:rPr>
        <w:t>Рівень інфляції показує, як змінилися ціни в економіці, і вимірюється за допомогою індексів цін.</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В залежності від складу кошика розрізняють три види індексів цін:</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індекс споживчих цін;</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індекс цін виробництва;</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 xml:space="preserve">– дефлятор </w:t>
      </w:r>
      <w:r w:rsidRPr="00EB5533">
        <w:rPr>
          <w:sz w:val="28"/>
          <w:szCs w:val="28"/>
        </w:rPr>
        <w:t>ВВП</w:t>
      </w:r>
      <w:r w:rsidRPr="00EB5533">
        <w:rPr>
          <w:sz w:val="28"/>
          <w:szCs w:val="28"/>
          <w:lang w:val="ru-RU"/>
        </w:rPr>
        <w:t>.</w:t>
      </w:r>
    </w:p>
    <w:p w:rsidR="009A1EA0" w:rsidRPr="00EB5533" w:rsidRDefault="009A1EA0" w:rsidP="00542C6A">
      <w:pPr>
        <w:snapToGrid/>
        <w:spacing w:before="0" w:after="0" w:line="360" w:lineRule="auto"/>
        <w:ind w:firstLine="709"/>
        <w:jc w:val="both"/>
        <w:rPr>
          <w:sz w:val="28"/>
          <w:szCs w:val="28"/>
        </w:rPr>
      </w:pPr>
      <w:r w:rsidRPr="00EB5533">
        <w:rPr>
          <w:sz w:val="28"/>
          <w:szCs w:val="28"/>
        </w:rPr>
        <w:t>Індекс споживчих цін являє собою спі</w:t>
      </w:r>
      <w:r w:rsidR="00D36597">
        <w:rPr>
          <w:sz w:val="28"/>
          <w:szCs w:val="28"/>
        </w:rPr>
        <w:t>ввідношення ціни кошика в поточ</w:t>
      </w:r>
      <w:r w:rsidRPr="00EB5533">
        <w:rPr>
          <w:sz w:val="28"/>
          <w:szCs w:val="28"/>
        </w:rPr>
        <w:t>ному році до ціни аналогічного кошика в базовому році, він включає товари, вироблені не тільки всередині держави, але також і імпортні. Враховує тільки товари і послуги, що спожиті індивідуальними споживачами.</w:t>
      </w:r>
    </w:p>
    <w:p w:rsidR="009A1EA0" w:rsidRPr="00EB5533" w:rsidRDefault="009A1EA0" w:rsidP="00542C6A">
      <w:pPr>
        <w:snapToGrid/>
        <w:spacing w:before="0" w:after="0" w:line="360" w:lineRule="auto"/>
        <w:ind w:firstLine="709"/>
        <w:jc w:val="both"/>
        <w:rPr>
          <w:sz w:val="28"/>
          <w:szCs w:val="28"/>
        </w:rPr>
      </w:pPr>
      <w:r w:rsidRPr="00EB5533">
        <w:rPr>
          <w:sz w:val="28"/>
          <w:szCs w:val="28"/>
        </w:rPr>
        <w:t>Безперечно, що індекс споживчих цін, індекс цін виробництва</w:t>
      </w:r>
      <w:r w:rsidR="00FF0A01" w:rsidRPr="00EB5533">
        <w:rPr>
          <w:sz w:val="28"/>
          <w:szCs w:val="28"/>
        </w:rPr>
        <w:t xml:space="preserve"> </w:t>
      </w:r>
      <w:r w:rsidR="00D36597">
        <w:rPr>
          <w:sz w:val="28"/>
          <w:szCs w:val="28"/>
        </w:rPr>
        <w:t>та дефля</w:t>
      </w:r>
      <w:r w:rsidRPr="00EB5533">
        <w:rPr>
          <w:sz w:val="28"/>
          <w:szCs w:val="28"/>
        </w:rPr>
        <w:t>тор ВВП дають різну харак</w:t>
      </w:r>
      <w:r w:rsidR="00D36597">
        <w:rPr>
          <w:sz w:val="28"/>
          <w:szCs w:val="28"/>
        </w:rPr>
        <w:t>теристику</w:t>
      </w:r>
      <w:r w:rsidR="00D36597" w:rsidRPr="00D36597">
        <w:rPr>
          <w:sz w:val="28"/>
          <w:szCs w:val="28"/>
        </w:rPr>
        <w:t xml:space="preserve"> </w:t>
      </w:r>
      <w:r w:rsidRPr="00EB5533">
        <w:rPr>
          <w:sz w:val="28"/>
          <w:szCs w:val="28"/>
        </w:rPr>
        <w:t>зміни рівн</w:t>
      </w:r>
      <w:r w:rsidR="00D36597">
        <w:rPr>
          <w:sz w:val="28"/>
          <w:szCs w:val="28"/>
        </w:rPr>
        <w:t>я цін. Проте на практиці відмін</w:t>
      </w:r>
      <w:r w:rsidRPr="00EB5533">
        <w:rPr>
          <w:sz w:val="28"/>
          <w:szCs w:val="28"/>
        </w:rPr>
        <w:t xml:space="preserve">ність між цими індексами в ринкових країнах світу незначна, і вони досить добре відображають тенденцію та швидкість зміни цін. </w:t>
      </w:r>
    </w:p>
    <w:p w:rsidR="009A1EA0" w:rsidRPr="00EB5533" w:rsidRDefault="009A1EA0" w:rsidP="00542C6A">
      <w:pPr>
        <w:pStyle w:val="Web"/>
        <w:spacing w:line="360" w:lineRule="auto"/>
        <w:ind w:firstLine="709"/>
        <w:jc w:val="both"/>
        <w:rPr>
          <w:sz w:val="28"/>
          <w:szCs w:val="28"/>
          <w:lang w:val="uk-UA"/>
        </w:rPr>
      </w:pPr>
      <w:r w:rsidRPr="00EB5533">
        <w:rPr>
          <w:i/>
          <w:iCs/>
          <w:sz w:val="28"/>
          <w:szCs w:val="28"/>
          <w:lang w:val="uk-UA"/>
        </w:rPr>
        <w:t>Об’єктом розробки</w:t>
      </w:r>
      <w:r w:rsidRPr="00EB5533">
        <w:rPr>
          <w:sz w:val="28"/>
          <w:szCs w:val="28"/>
          <w:lang w:val="uk-UA"/>
        </w:rPr>
        <w:t xml:space="preserve"> курсової роботи є статистична інформації Державного комітету статистики України по показникам розвитку перехідної економіки України в 1990 – 2007 роках.</w:t>
      </w:r>
    </w:p>
    <w:p w:rsidR="009A1EA0" w:rsidRPr="00EB5533" w:rsidRDefault="009A1EA0" w:rsidP="00542C6A">
      <w:pPr>
        <w:snapToGrid/>
        <w:spacing w:before="0" w:after="0" w:line="360" w:lineRule="auto"/>
        <w:ind w:firstLine="709"/>
        <w:jc w:val="both"/>
        <w:rPr>
          <w:sz w:val="28"/>
          <w:szCs w:val="28"/>
        </w:rPr>
      </w:pPr>
      <w:r w:rsidRPr="00EB5533">
        <w:rPr>
          <w:i/>
          <w:iCs/>
          <w:sz w:val="28"/>
          <w:szCs w:val="28"/>
        </w:rPr>
        <w:t>Мета розробки</w:t>
      </w:r>
      <w:r w:rsidRPr="00EB5533">
        <w:rPr>
          <w:sz w:val="28"/>
          <w:szCs w:val="28"/>
        </w:rPr>
        <w:t>: вивчення закономірностей та принципів</w:t>
      </w:r>
      <w:r w:rsidR="00FF0A01" w:rsidRPr="00EB5533">
        <w:rPr>
          <w:sz w:val="28"/>
          <w:szCs w:val="28"/>
        </w:rPr>
        <w:t xml:space="preserve"> </w:t>
      </w:r>
      <w:r w:rsidR="00D36597">
        <w:rPr>
          <w:sz w:val="28"/>
          <w:szCs w:val="28"/>
        </w:rPr>
        <w:t>макроеконо</w:t>
      </w:r>
      <w:r w:rsidRPr="00EB5533">
        <w:rPr>
          <w:sz w:val="28"/>
          <w:szCs w:val="28"/>
        </w:rPr>
        <w:t>мічного аналізу показників економічного добробуту ринкового суспільства України .</w:t>
      </w:r>
    </w:p>
    <w:p w:rsidR="009A1EA0" w:rsidRPr="00EB5533" w:rsidRDefault="009A1EA0" w:rsidP="00542C6A">
      <w:pPr>
        <w:snapToGrid/>
        <w:spacing w:before="0" w:after="0" w:line="360" w:lineRule="auto"/>
        <w:ind w:firstLine="709"/>
        <w:jc w:val="both"/>
        <w:rPr>
          <w:sz w:val="28"/>
          <w:szCs w:val="28"/>
        </w:rPr>
      </w:pPr>
      <w:r w:rsidRPr="00EB5533">
        <w:rPr>
          <w:sz w:val="28"/>
          <w:szCs w:val="28"/>
        </w:rPr>
        <w:t>Основні методологічні джерела проведеного дослідження спираються на єдине джерело статистичних даних в Україні – звіти Держкомстата України та мають методологічну основу, викладену в наступних науково-технічних статтях та звітах, розташованих в електронному вигляді в мережі Інтернет:</w:t>
      </w: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1. Зеленюк В. (Старший економіст Київського Економічного Інституту, професор економіки в </w:t>
      </w:r>
      <w:r w:rsidRPr="00EB5533">
        <w:rPr>
          <w:sz w:val="28"/>
          <w:szCs w:val="28"/>
          <w:lang w:val="ru-RU"/>
        </w:rPr>
        <w:t>EERC</w:t>
      </w:r>
      <w:r w:rsidRPr="00EB5533">
        <w:rPr>
          <w:sz w:val="28"/>
          <w:szCs w:val="28"/>
        </w:rPr>
        <w:t xml:space="preserve"> в Києво-Могилянській Академії, Директор Україн-ької Групи Продуктивності та Ефективності (</w:t>
      </w:r>
      <w:r w:rsidRPr="00EB5533">
        <w:rPr>
          <w:sz w:val="28"/>
          <w:szCs w:val="28"/>
          <w:lang w:val="ru-RU"/>
        </w:rPr>
        <w:t>UPEG</w:t>
      </w:r>
      <w:r w:rsidRPr="00EB5533">
        <w:rPr>
          <w:sz w:val="28"/>
          <w:szCs w:val="28"/>
        </w:rPr>
        <w:t>))</w:t>
      </w:r>
      <w:r w:rsidR="00FF0A01" w:rsidRPr="00EB5533">
        <w:rPr>
          <w:sz w:val="28"/>
          <w:szCs w:val="28"/>
        </w:rPr>
        <w:t xml:space="preserve"> </w:t>
      </w:r>
      <w:r w:rsidRPr="00EB5533">
        <w:rPr>
          <w:sz w:val="28"/>
          <w:szCs w:val="28"/>
        </w:rPr>
        <w:t xml:space="preserve">Основні пріоритети економічної політики України // </w:t>
      </w:r>
      <w:r w:rsidRPr="00EB5533">
        <w:rPr>
          <w:rStyle w:val="date12"/>
          <w:rFonts w:ascii="Times New Roman" w:hAnsi="Times New Roman" w:cs="Times New Roman"/>
          <w:b w:val="0"/>
          <w:bCs w:val="0"/>
          <w:sz w:val="28"/>
          <w:szCs w:val="28"/>
        </w:rPr>
        <w:t>09.10.2006,</w:t>
      </w:r>
      <w:r w:rsidR="00FF0A01" w:rsidRPr="00EB5533">
        <w:rPr>
          <w:rStyle w:val="date12"/>
          <w:rFonts w:ascii="Times New Roman" w:hAnsi="Times New Roman" w:cs="Times New Roman"/>
          <w:b w:val="0"/>
          <w:bCs w:val="0"/>
          <w:sz w:val="28"/>
          <w:szCs w:val="28"/>
        </w:rPr>
        <w:t xml:space="preserve"> </w:t>
      </w:r>
      <w:r w:rsidRPr="00EB5533">
        <w:rPr>
          <w:rStyle w:val="date12"/>
          <w:rFonts w:ascii="Times New Roman" w:hAnsi="Times New Roman" w:cs="Times New Roman"/>
          <w:b w:val="0"/>
          <w:bCs w:val="0"/>
          <w:sz w:val="28"/>
          <w:szCs w:val="28"/>
        </w:rPr>
        <w:t xml:space="preserve">«Українська правда», </w:t>
      </w:r>
      <w:hyperlink w:history="1">
        <w:r w:rsidRPr="00EB5533">
          <w:rPr>
            <w:rStyle w:val="a3"/>
            <w:color w:val="auto"/>
            <w:sz w:val="28"/>
            <w:szCs w:val="28"/>
            <w:u w:val="none"/>
            <w:shd w:val="clear" w:color="auto" w:fill="FFFFFF"/>
            <w:lang w:val="ru-RU"/>
          </w:rPr>
          <w:t>http</w:t>
        </w:r>
        <w:r w:rsidRPr="00EB5533">
          <w:rPr>
            <w:rStyle w:val="a3"/>
            <w:color w:val="auto"/>
            <w:sz w:val="28"/>
            <w:szCs w:val="28"/>
            <w:u w:val="none"/>
            <w:shd w:val="clear" w:color="auto" w:fill="FFFFFF"/>
          </w:rPr>
          <w:t>://</w:t>
        </w:r>
        <w:r w:rsidRPr="00EB5533">
          <w:rPr>
            <w:rStyle w:val="a3"/>
            <w:color w:val="auto"/>
            <w:sz w:val="28"/>
            <w:szCs w:val="28"/>
            <w:u w:val="none"/>
            <w:shd w:val="clear" w:color="auto" w:fill="FFFFFF"/>
            <w:lang w:val="ru-RU"/>
          </w:rPr>
          <w:t>www</w:t>
        </w:r>
        <w:r w:rsidRPr="00EB5533">
          <w:rPr>
            <w:rStyle w:val="a3"/>
            <w:color w:val="auto"/>
            <w:sz w:val="28"/>
            <w:szCs w:val="28"/>
            <w:u w:val="none"/>
            <w:shd w:val="clear" w:color="auto" w:fill="FFFFFF"/>
          </w:rPr>
          <w:t>.</w:t>
        </w:r>
        <w:r w:rsidRPr="00EB5533">
          <w:rPr>
            <w:rStyle w:val="a3"/>
            <w:color w:val="auto"/>
            <w:sz w:val="28"/>
            <w:szCs w:val="28"/>
            <w:u w:val="none"/>
            <w:shd w:val="clear" w:color="auto" w:fill="FFFFFF"/>
            <w:lang w:val="ru-RU"/>
          </w:rPr>
          <w:t>pravda</w:t>
        </w:r>
        <w:r w:rsidRPr="00EB5533">
          <w:rPr>
            <w:rStyle w:val="a3"/>
            <w:color w:val="auto"/>
            <w:sz w:val="28"/>
            <w:szCs w:val="28"/>
            <w:u w:val="none"/>
            <w:shd w:val="clear" w:color="auto" w:fill="FFFFFF"/>
          </w:rPr>
          <w:t>.</w:t>
        </w:r>
        <w:r w:rsidRPr="00EB5533">
          <w:rPr>
            <w:rStyle w:val="a3"/>
            <w:color w:val="auto"/>
            <w:sz w:val="28"/>
            <w:szCs w:val="28"/>
            <w:u w:val="none"/>
            <w:shd w:val="clear" w:color="auto" w:fill="FFFFFF"/>
            <w:lang w:val="ru-RU"/>
          </w:rPr>
          <w:t>com</w:t>
        </w:r>
        <w:r w:rsidRPr="00EB5533">
          <w:rPr>
            <w:rStyle w:val="a3"/>
            <w:color w:val="auto"/>
            <w:sz w:val="28"/>
            <w:szCs w:val="28"/>
            <w:u w:val="none"/>
            <w:shd w:val="clear" w:color="auto" w:fill="FFFFFF"/>
          </w:rPr>
          <w:t>.</w:t>
        </w:r>
        <w:r w:rsidRPr="00EB5533">
          <w:rPr>
            <w:rStyle w:val="a3"/>
            <w:color w:val="auto"/>
            <w:sz w:val="28"/>
            <w:szCs w:val="28"/>
            <w:u w:val="none"/>
            <w:shd w:val="clear" w:color="auto" w:fill="FFFFFF"/>
            <w:lang w:val="ru-RU"/>
          </w:rPr>
          <w:t>ua</w:t>
        </w:r>
        <w:r w:rsidRPr="00EB5533">
          <w:rPr>
            <w:rStyle w:val="a3"/>
            <w:color w:val="auto"/>
            <w:sz w:val="28"/>
            <w:szCs w:val="28"/>
            <w:u w:val="none"/>
            <w:shd w:val="clear" w:color="auto" w:fill="FFFFFF"/>
          </w:rPr>
          <w:t xml:space="preserve"> /</w:t>
        </w:r>
        <w:r w:rsidRPr="00EB5533">
          <w:rPr>
            <w:rStyle w:val="a3"/>
            <w:color w:val="auto"/>
            <w:sz w:val="28"/>
            <w:szCs w:val="28"/>
            <w:u w:val="none"/>
            <w:shd w:val="clear" w:color="auto" w:fill="FFFFFF"/>
            <w:lang w:val="ru-RU"/>
          </w:rPr>
          <w:t>news</w:t>
        </w:r>
        <w:r w:rsidRPr="00EB5533">
          <w:rPr>
            <w:rStyle w:val="a3"/>
            <w:color w:val="auto"/>
            <w:sz w:val="28"/>
            <w:szCs w:val="28"/>
            <w:u w:val="none"/>
            <w:shd w:val="clear" w:color="auto" w:fill="FFFFFF"/>
          </w:rPr>
          <w:t>/2006/10/3/48383.</w:t>
        </w:r>
        <w:r w:rsidRPr="00EB5533">
          <w:rPr>
            <w:rStyle w:val="a3"/>
            <w:color w:val="auto"/>
            <w:sz w:val="28"/>
            <w:szCs w:val="28"/>
            <w:u w:val="none"/>
            <w:shd w:val="clear" w:color="auto" w:fill="FFFFFF"/>
            <w:lang w:val="ru-RU"/>
          </w:rPr>
          <w:t>htm</w:t>
        </w:r>
      </w:hyperlink>
      <w:r w:rsidR="00D6373E" w:rsidRPr="00D36597">
        <w:rPr>
          <w:rStyle w:val="stext21"/>
          <w:rFonts w:ascii="Times New Roman" w:hAnsi="Times New Roman" w:cs="Times New Roman"/>
          <w:sz w:val="28"/>
          <w:szCs w:val="28"/>
        </w:rPr>
        <w:t>.</w:t>
      </w:r>
    </w:p>
    <w:p w:rsidR="009A1EA0" w:rsidRPr="00EB5533" w:rsidRDefault="009A1EA0" w:rsidP="00542C6A">
      <w:pPr>
        <w:pStyle w:val="af5"/>
        <w:spacing w:before="0" w:beforeAutospacing="0" w:after="0" w:afterAutospacing="0"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lang w:val="uk-UA"/>
        </w:rPr>
        <w:t>2. Крючкова И.В.</w:t>
      </w:r>
      <w:r w:rsidR="00FF0A01" w:rsidRPr="00EB5533">
        <w:rPr>
          <w:rFonts w:ascii="Times New Roman" w:hAnsi="Times New Roman" w:cs="Times New Roman"/>
          <w:sz w:val="28"/>
          <w:szCs w:val="28"/>
          <w:lang w:val="uk-UA"/>
        </w:rPr>
        <w:t xml:space="preserve"> </w:t>
      </w:r>
      <w:r w:rsidRPr="00EB5533">
        <w:rPr>
          <w:rFonts w:ascii="Times New Roman" w:hAnsi="Times New Roman" w:cs="Times New Roman"/>
          <w:sz w:val="28"/>
          <w:szCs w:val="28"/>
        </w:rPr>
        <w:t>(канд. екон. наук., Ін</w:t>
      </w:r>
      <w:r w:rsidR="00D36597">
        <w:rPr>
          <w:rFonts w:ascii="Times New Roman" w:hAnsi="Times New Roman" w:cs="Times New Roman"/>
          <w:sz w:val="28"/>
          <w:szCs w:val="28"/>
        </w:rPr>
        <w:t>ститут економічного прогнозуван</w:t>
      </w:r>
      <w:r w:rsidRPr="00EB5533">
        <w:rPr>
          <w:rFonts w:ascii="Times New Roman" w:hAnsi="Times New Roman" w:cs="Times New Roman"/>
          <w:sz w:val="28"/>
          <w:szCs w:val="28"/>
        </w:rPr>
        <w:t>ня НАН України)</w:t>
      </w:r>
      <w:r w:rsidR="00FF0A01" w:rsidRPr="00EB5533">
        <w:rPr>
          <w:rFonts w:ascii="Times New Roman" w:hAnsi="Times New Roman" w:cs="Times New Roman"/>
          <w:sz w:val="28"/>
          <w:szCs w:val="28"/>
        </w:rPr>
        <w:t xml:space="preserve"> </w:t>
      </w:r>
      <w:r w:rsidRPr="00EB5533">
        <w:rPr>
          <w:rFonts w:ascii="Times New Roman" w:hAnsi="Times New Roman" w:cs="Times New Roman"/>
          <w:sz w:val="28"/>
          <w:szCs w:val="28"/>
          <w:lang w:val="uk-UA"/>
        </w:rPr>
        <w:t>Макроструктурные фактор</w:t>
      </w:r>
      <w:r w:rsidRPr="00EB5533">
        <w:rPr>
          <w:rFonts w:ascii="Times New Roman" w:hAnsi="Times New Roman" w:cs="Times New Roman"/>
          <w:sz w:val="28"/>
          <w:szCs w:val="28"/>
        </w:rPr>
        <w:t>ы и закон золотого сечения // журнал «Економист», 2005, №9, стр. 26-30</w:t>
      </w:r>
      <w:r w:rsidR="00D6373E" w:rsidRPr="00EB5533">
        <w:rPr>
          <w:rFonts w:ascii="Times New Roman" w:hAnsi="Times New Roman" w:cs="Times New Roman"/>
          <w:sz w:val="28"/>
          <w:szCs w:val="28"/>
        </w:rPr>
        <w:t>.</w:t>
      </w:r>
    </w:p>
    <w:p w:rsidR="009A1EA0" w:rsidRPr="00EB5533" w:rsidRDefault="009A1EA0" w:rsidP="00542C6A">
      <w:pPr>
        <w:pStyle w:val="af5"/>
        <w:spacing w:before="0" w:beforeAutospacing="0" w:after="0" w:afterAutospacing="0"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lang w:val="uk-UA"/>
        </w:rPr>
        <w:t>3</w:t>
      </w:r>
      <w:r w:rsidRPr="00EB5533">
        <w:rPr>
          <w:rFonts w:ascii="Times New Roman" w:hAnsi="Times New Roman" w:cs="Times New Roman"/>
          <w:sz w:val="28"/>
          <w:szCs w:val="28"/>
        </w:rPr>
        <w:t>.</w:t>
      </w:r>
      <w:r w:rsidRPr="00EB5533">
        <w:rPr>
          <w:rFonts w:ascii="Times New Roman" w:hAnsi="Times New Roman" w:cs="Times New Roman"/>
          <w:sz w:val="28"/>
          <w:szCs w:val="28"/>
          <w:lang w:val="uk-UA"/>
        </w:rPr>
        <w:t xml:space="preserve"> </w:t>
      </w:r>
      <w:r w:rsidRPr="00EB5533">
        <w:rPr>
          <w:rFonts w:ascii="Times New Roman" w:hAnsi="Times New Roman" w:cs="Times New Roman"/>
          <w:sz w:val="28"/>
          <w:szCs w:val="28"/>
        </w:rPr>
        <w:t>Крючкова І.В. (канд. екон. наук., Ін</w:t>
      </w:r>
      <w:r w:rsidR="00D36597">
        <w:rPr>
          <w:rFonts w:ascii="Times New Roman" w:hAnsi="Times New Roman" w:cs="Times New Roman"/>
          <w:sz w:val="28"/>
          <w:szCs w:val="28"/>
        </w:rPr>
        <w:t>ститут економічного прогнозуван</w:t>
      </w:r>
      <w:r w:rsidRPr="00EB5533">
        <w:rPr>
          <w:rFonts w:ascii="Times New Roman" w:hAnsi="Times New Roman" w:cs="Times New Roman"/>
          <w:sz w:val="28"/>
          <w:szCs w:val="28"/>
        </w:rPr>
        <w:t xml:space="preserve">ня НАН України) Структурні чинники економічного зростання в Україні // </w:t>
      </w:r>
      <w:r w:rsidRPr="00EB5533">
        <w:rPr>
          <w:rFonts w:ascii="Times New Roman" w:hAnsi="Times New Roman" w:cs="Times New Roman"/>
          <w:sz w:val="28"/>
          <w:szCs w:val="28"/>
          <w:lang w:val="uk-UA"/>
        </w:rPr>
        <w:t>Журнал “</w:t>
      </w:r>
      <w:r w:rsidRPr="00EB5533">
        <w:rPr>
          <w:rFonts w:ascii="Times New Roman" w:hAnsi="Times New Roman" w:cs="Times New Roman"/>
          <w:sz w:val="28"/>
          <w:szCs w:val="28"/>
        </w:rPr>
        <w:t>Вісник Національного банку України</w:t>
      </w:r>
      <w:r w:rsidRPr="00EB5533">
        <w:rPr>
          <w:rFonts w:ascii="Times New Roman" w:hAnsi="Times New Roman" w:cs="Times New Roman"/>
          <w:sz w:val="28"/>
          <w:szCs w:val="28"/>
          <w:lang w:val="uk-UA"/>
        </w:rPr>
        <w:t>”</w:t>
      </w:r>
      <w:r w:rsidR="00D6373E" w:rsidRPr="00EB5533">
        <w:rPr>
          <w:rFonts w:ascii="Times New Roman" w:hAnsi="Times New Roman" w:cs="Times New Roman"/>
          <w:sz w:val="28"/>
          <w:szCs w:val="28"/>
        </w:rPr>
        <w:t>. – 2002. – № 2. – С.5-8.</w:t>
      </w:r>
    </w:p>
    <w:p w:rsidR="009A1EA0" w:rsidRPr="00EB5533" w:rsidRDefault="009A1EA0" w:rsidP="00542C6A">
      <w:pPr>
        <w:pStyle w:val="af5"/>
        <w:spacing w:before="0" w:beforeAutospacing="0" w:after="0" w:afterAutospacing="0"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lang w:val="uk-UA"/>
        </w:rPr>
        <w:t>4</w:t>
      </w:r>
      <w:r w:rsidRPr="00EB5533">
        <w:rPr>
          <w:rFonts w:ascii="Times New Roman" w:hAnsi="Times New Roman" w:cs="Times New Roman"/>
          <w:sz w:val="28"/>
          <w:szCs w:val="28"/>
        </w:rPr>
        <w:t>.</w:t>
      </w:r>
      <w:r w:rsidRPr="00EB5533">
        <w:rPr>
          <w:rFonts w:ascii="Times New Roman" w:hAnsi="Times New Roman" w:cs="Times New Roman"/>
          <w:sz w:val="28"/>
          <w:szCs w:val="28"/>
          <w:lang w:val="uk-UA"/>
        </w:rPr>
        <w:t xml:space="preserve"> </w:t>
      </w:r>
      <w:r w:rsidRPr="00EB5533">
        <w:rPr>
          <w:rFonts w:ascii="Times New Roman" w:hAnsi="Times New Roman" w:cs="Times New Roman"/>
          <w:sz w:val="28"/>
          <w:szCs w:val="28"/>
        </w:rPr>
        <w:t xml:space="preserve">Крючкова І.В. (канд. екон. наук., Інститут економічного прогнозуван-ня НАН України) Макроекономічні структурні зрушення в Україні: чинники і наслідки // </w:t>
      </w:r>
      <w:r w:rsidRPr="00EB5533">
        <w:rPr>
          <w:rFonts w:ascii="Times New Roman" w:hAnsi="Times New Roman" w:cs="Times New Roman"/>
          <w:sz w:val="28"/>
          <w:szCs w:val="28"/>
          <w:lang w:val="uk-UA"/>
        </w:rPr>
        <w:t>Журнал “</w:t>
      </w:r>
      <w:r w:rsidRPr="00EB5533">
        <w:rPr>
          <w:rFonts w:ascii="Times New Roman" w:hAnsi="Times New Roman" w:cs="Times New Roman"/>
          <w:sz w:val="28"/>
          <w:szCs w:val="28"/>
        </w:rPr>
        <w:t>Економіка і прогнозування</w:t>
      </w:r>
      <w:r w:rsidRPr="00EB5533">
        <w:rPr>
          <w:rFonts w:ascii="Times New Roman" w:hAnsi="Times New Roman" w:cs="Times New Roman"/>
          <w:sz w:val="28"/>
          <w:szCs w:val="28"/>
          <w:lang w:val="uk-UA"/>
        </w:rPr>
        <w:t>”</w:t>
      </w:r>
      <w:r w:rsidRPr="00EB5533">
        <w:rPr>
          <w:rFonts w:ascii="Times New Roman" w:hAnsi="Times New Roman" w:cs="Times New Roman"/>
          <w:sz w:val="28"/>
          <w:szCs w:val="28"/>
        </w:rPr>
        <w:t xml:space="preserve">. – 2003. – № 2. – С.66-82. </w:t>
      </w:r>
    </w:p>
    <w:p w:rsidR="009A1EA0" w:rsidRPr="00EB5533" w:rsidRDefault="009A1EA0" w:rsidP="00542C6A">
      <w:pPr>
        <w:autoSpaceDE w:val="0"/>
        <w:autoSpaceDN w:val="0"/>
        <w:adjustRightInd w:val="0"/>
        <w:snapToGrid/>
        <w:spacing w:before="0" w:after="0" w:line="360" w:lineRule="auto"/>
        <w:ind w:firstLine="709"/>
        <w:jc w:val="both"/>
        <w:rPr>
          <w:sz w:val="28"/>
          <w:szCs w:val="28"/>
          <w:lang w:val="ru-RU"/>
        </w:rPr>
      </w:pPr>
      <w:r w:rsidRPr="00EB5533">
        <w:rPr>
          <w:sz w:val="28"/>
          <w:szCs w:val="28"/>
        </w:rPr>
        <w:t>5. Мовчан Р.,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(2 кв.2006 – 4 кв.2007) </w:t>
      </w:r>
      <w:r w:rsidRPr="00EB5533">
        <w:rPr>
          <w:sz w:val="28"/>
          <w:szCs w:val="28"/>
          <w:lang w:val="en-US"/>
        </w:rPr>
        <w:t>No</w:t>
      </w:r>
      <w:r w:rsidRPr="00EB5533">
        <w:rPr>
          <w:sz w:val="28"/>
          <w:szCs w:val="28"/>
        </w:rPr>
        <w:t>.1 (9) Травень 2005</w:t>
      </w:r>
      <w:r w:rsidR="00FF0A01" w:rsidRPr="00EB5533">
        <w:rPr>
          <w:sz w:val="28"/>
          <w:szCs w:val="28"/>
        </w:rPr>
        <w:t xml:space="preserve"> </w:t>
      </w:r>
      <w:r w:rsidRPr="00EB5533">
        <w:rPr>
          <w:sz w:val="28"/>
          <w:szCs w:val="28"/>
        </w:rPr>
        <w:t>// Електронний журнал</w:t>
      </w:r>
      <w:r w:rsidR="00FF0A01" w:rsidRPr="00EB5533">
        <w:rPr>
          <w:sz w:val="28"/>
          <w:szCs w:val="28"/>
        </w:rPr>
        <w:t xml:space="preserve"> </w:t>
      </w:r>
      <w:r w:rsidRPr="00EB5533">
        <w:rPr>
          <w:sz w:val="28"/>
          <w:szCs w:val="28"/>
        </w:rPr>
        <w:t xml:space="preserve">- Інститут Економічних Досліджень та Політичних Консультацій, Київ, </w:t>
      </w:r>
      <w:r w:rsidRPr="00EB5533">
        <w:rPr>
          <w:sz w:val="28"/>
          <w:szCs w:val="28"/>
          <w:lang w:val="en-US"/>
        </w:rPr>
        <w:t>http</w:t>
      </w:r>
      <w:r w:rsidRPr="00EB5533">
        <w:rPr>
          <w:sz w:val="28"/>
          <w:szCs w:val="28"/>
        </w:rPr>
        <w:t>:/</w:t>
      </w:r>
      <w:r w:rsidRPr="00EB5533">
        <w:rPr>
          <w:sz w:val="28"/>
          <w:szCs w:val="28"/>
          <w:lang w:val="en-US"/>
        </w:rPr>
        <w:t>www</w:t>
      </w:r>
      <w:r w:rsidRPr="00EB5533">
        <w:rPr>
          <w:sz w:val="28"/>
          <w:szCs w:val="28"/>
        </w:rPr>
        <w:t>.</w:t>
      </w:r>
      <w:r w:rsidRPr="00EB5533">
        <w:rPr>
          <w:sz w:val="28"/>
          <w:szCs w:val="28"/>
          <w:lang w:val="en-US"/>
        </w:rPr>
        <w:t>ier</w:t>
      </w:r>
      <w:r w:rsidRPr="00EB5533">
        <w:rPr>
          <w:sz w:val="28"/>
          <w:szCs w:val="28"/>
        </w:rPr>
        <w:t>.</w:t>
      </w:r>
      <w:r w:rsidRPr="00EB5533">
        <w:rPr>
          <w:sz w:val="28"/>
          <w:szCs w:val="28"/>
          <w:lang w:val="en-US"/>
        </w:rPr>
        <w:t>kiev</w:t>
      </w:r>
      <w:r w:rsidRPr="00EB5533">
        <w:rPr>
          <w:sz w:val="28"/>
          <w:szCs w:val="28"/>
        </w:rPr>
        <w:t>.</w:t>
      </w:r>
      <w:r w:rsidRPr="00EB5533">
        <w:rPr>
          <w:sz w:val="28"/>
          <w:szCs w:val="28"/>
          <w:lang w:val="en-US"/>
        </w:rPr>
        <w:t>ua</w:t>
      </w:r>
      <w:r w:rsidR="00D6373E" w:rsidRPr="00EB5533">
        <w:rPr>
          <w:sz w:val="28"/>
          <w:szCs w:val="28"/>
          <w:lang w:val="ru-RU"/>
        </w:rPr>
        <w:t>.</w:t>
      </w:r>
    </w:p>
    <w:p w:rsidR="009A1EA0" w:rsidRPr="00EB5533" w:rsidRDefault="009A1EA0" w:rsidP="00542C6A">
      <w:pPr>
        <w:autoSpaceDE w:val="0"/>
        <w:autoSpaceDN w:val="0"/>
        <w:adjustRightInd w:val="0"/>
        <w:snapToGrid/>
        <w:spacing w:before="0" w:after="0" w:line="360" w:lineRule="auto"/>
        <w:ind w:firstLine="709"/>
        <w:jc w:val="both"/>
        <w:rPr>
          <w:sz w:val="28"/>
          <w:szCs w:val="28"/>
        </w:rPr>
      </w:pPr>
      <w:r w:rsidRPr="00EB5533">
        <w:rPr>
          <w:sz w:val="28"/>
          <w:szCs w:val="28"/>
        </w:rPr>
        <w:t>6. Мовчан ,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(3 кв.2006 – 4 кв.2007) </w:t>
      </w:r>
      <w:r w:rsidRPr="00EB5533">
        <w:rPr>
          <w:sz w:val="28"/>
          <w:szCs w:val="28"/>
          <w:lang w:val="ru-RU"/>
        </w:rPr>
        <w:t>No</w:t>
      </w:r>
      <w:r w:rsidRPr="00EB5533">
        <w:rPr>
          <w:sz w:val="28"/>
          <w:szCs w:val="28"/>
        </w:rPr>
        <w:t>.2 (10) жовтень 2006</w:t>
      </w:r>
      <w:r w:rsidR="00FF0A01" w:rsidRPr="00EB5533">
        <w:rPr>
          <w:sz w:val="28"/>
          <w:szCs w:val="28"/>
        </w:rPr>
        <w:t xml:space="preserve"> </w:t>
      </w:r>
      <w:r w:rsidRPr="00EB5533">
        <w:rPr>
          <w:sz w:val="28"/>
          <w:szCs w:val="28"/>
        </w:rPr>
        <w:t>// Електронний журнал - Інститут Економічних Досліджень та</w:t>
      </w:r>
      <w:r w:rsidR="00FF0A01" w:rsidRPr="00EB5533">
        <w:rPr>
          <w:sz w:val="28"/>
          <w:szCs w:val="28"/>
        </w:rPr>
        <w:t xml:space="preserve"> </w:t>
      </w:r>
      <w:r w:rsidRPr="00EB5533">
        <w:rPr>
          <w:sz w:val="28"/>
          <w:szCs w:val="28"/>
        </w:rPr>
        <w:t xml:space="preserve">Політичних Консультацій, вул. Рейтарська 8/5-А, 01034 Київ, </w:t>
      </w:r>
      <w:r w:rsidRPr="00EB5533">
        <w:rPr>
          <w:sz w:val="28"/>
          <w:szCs w:val="28"/>
          <w:lang w:val="ru-RU"/>
        </w:rPr>
        <w:t>http</w:t>
      </w:r>
      <w:r w:rsidRPr="00EB5533">
        <w:rPr>
          <w:sz w:val="28"/>
          <w:szCs w:val="28"/>
        </w:rPr>
        <w:t>:/</w:t>
      </w:r>
      <w:r w:rsidRPr="00EB5533">
        <w:rPr>
          <w:sz w:val="28"/>
          <w:szCs w:val="28"/>
          <w:lang w:val="ru-RU"/>
        </w:rPr>
        <w:t>www</w:t>
      </w:r>
      <w:r w:rsidRPr="00EB5533">
        <w:rPr>
          <w:sz w:val="28"/>
          <w:szCs w:val="28"/>
        </w:rPr>
        <w:t>.</w:t>
      </w:r>
      <w:r w:rsidRPr="00EB5533">
        <w:rPr>
          <w:sz w:val="28"/>
          <w:szCs w:val="28"/>
          <w:lang w:val="ru-RU"/>
        </w:rPr>
        <w:t>ier</w:t>
      </w:r>
      <w:r w:rsidRPr="00EB5533">
        <w:rPr>
          <w:sz w:val="28"/>
          <w:szCs w:val="28"/>
        </w:rPr>
        <w:t>.</w:t>
      </w:r>
      <w:r w:rsidRPr="00EB5533">
        <w:rPr>
          <w:sz w:val="28"/>
          <w:szCs w:val="28"/>
          <w:lang w:val="ru-RU"/>
        </w:rPr>
        <w:t>kiev</w:t>
      </w:r>
      <w:r w:rsidRPr="00EB5533">
        <w:rPr>
          <w:sz w:val="28"/>
          <w:szCs w:val="28"/>
        </w:rPr>
        <w:t>.</w:t>
      </w:r>
      <w:r w:rsidRPr="00EB5533">
        <w:rPr>
          <w:sz w:val="28"/>
          <w:szCs w:val="28"/>
          <w:lang w:val="ru-RU"/>
        </w:rPr>
        <w:t>ua</w:t>
      </w:r>
      <w:r w:rsidR="00D6373E" w:rsidRPr="00D36597">
        <w:rPr>
          <w:sz w:val="28"/>
          <w:szCs w:val="28"/>
        </w:rPr>
        <w:t>.</w:t>
      </w:r>
    </w:p>
    <w:p w:rsidR="009A1EA0" w:rsidRPr="00D36597" w:rsidRDefault="009A1EA0" w:rsidP="00542C6A">
      <w:pPr>
        <w:autoSpaceDE w:val="0"/>
        <w:autoSpaceDN w:val="0"/>
        <w:adjustRightInd w:val="0"/>
        <w:snapToGrid/>
        <w:spacing w:before="0" w:after="0" w:line="360" w:lineRule="auto"/>
        <w:ind w:firstLine="709"/>
        <w:jc w:val="both"/>
        <w:rPr>
          <w:sz w:val="28"/>
          <w:szCs w:val="28"/>
        </w:rPr>
      </w:pPr>
      <w:r w:rsidRPr="00EB5533">
        <w:rPr>
          <w:sz w:val="28"/>
          <w:szCs w:val="28"/>
        </w:rPr>
        <w:t>7. Мовчан Р., Кравчук В., Ковальчук В.,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(1 кв.2007 – 4 кв.2008) </w:t>
      </w:r>
      <w:r w:rsidRPr="00EB5533">
        <w:rPr>
          <w:sz w:val="28"/>
          <w:szCs w:val="28"/>
          <w:lang w:val="ru-RU"/>
        </w:rPr>
        <w:t>No</w:t>
      </w:r>
      <w:r w:rsidRPr="00EB5533">
        <w:rPr>
          <w:sz w:val="28"/>
          <w:szCs w:val="28"/>
        </w:rPr>
        <w:t>.1 (11) травень 2007 // Електронний журнал - Інститут Економічних Досліджень та Політичних Консультацій,</w:t>
      </w:r>
      <w:r w:rsidR="00FF0A01" w:rsidRPr="00EB5533">
        <w:rPr>
          <w:sz w:val="28"/>
          <w:szCs w:val="28"/>
        </w:rPr>
        <w:t xml:space="preserve"> </w:t>
      </w:r>
      <w:r w:rsidRPr="00D36597">
        <w:rPr>
          <w:sz w:val="28"/>
          <w:szCs w:val="28"/>
        </w:rPr>
        <w:t>Київ</w:t>
      </w:r>
      <w:r w:rsidRPr="00EB5533">
        <w:rPr>
          <w:sz w:val="28"/>
          <w:szCs w:val="28"/>
        </w:rPr>
        <w:t xml:space="preserve">, </w:t>
      </w:r>
      <w:r w:rsidRPr="00EB5533">
        <w:rPr>
          <w:sz w:val="28"/>
          <w:szCs w:val="28"/>
          <w:lang w:val="ru-RU"/>
        </w:rPr>
        <w:t>http</w:t>
      </w:r>
      <w:r w:rsidRPr="00D36597">
        <w:rPr>
          <w:sz w:val="28"/>
          <w:szCs w:val="28"/>
        </w:rPr>
        <w:t>:/</w:t>
      </w:r>
      <w:r w:rsidRPr="00EB5533">
        <w:rPr>
          <w:sz w:val="28"/>
          <w:szCs w:val="28"/>
          <w:lang w:val="ru-RU"/>
        </w:rPr>
        <w:t>www</w:t>
      </w:r>
      <w:r w:rsidRPr="00D36597">
        <w:rPr>
          <w:sz w:val="28"/>
          <w:szCs w:val="28"/>
        </w:rPr>
        <w:t>.</w:t>
      </w:r>
      <w:r w:rsidRPr="00EB5533">
        <w:rPr>
          <w:sz w:val="28"/>
          <w:szCs w:val="28"/>
          <w:lang w:val="ru-RU"/>
        </w:rPr>
        <w:t>ier</w:t>
      </w:r>
      <w:r w:rsidRPr="00D36597">
        <w:rPr>
          <w:sz w:val="28"/>
          <w:szCs w:val="28"/>
        </w:rPr>
        <w:t>.</w:t>
      </w:r>
      <w:r w:rsidRPr="00EB5533">
        <w:rPr>
          <w:sz w:val="28"/>
          <w:szCs w:val="28"/>
          <w:lang w:val="ru-RU"/>
        </w:rPr>
        <w:t>kiev</w:t>
      </w:r>
      <w:r w:rsidRPr="00D36597">
        <w:rPr>
          <w:sz w:val="28"/>
          <w:szCs w:val="28"/>
        </w:rPr>
        <w:t>.</w:t>
      </w:r>
      <w:r w:rsidRPr="00EB5533">
        <w:rPr>
          <w:sz w:val="28"/>
          <w:szCs w:val="28"/>
          <w:lang w:val="ru-RU"/>
        </w:rPr>
        <w:t>ua</w:t>
      </w:r>
      <w:r w:rsidR="00D6373E" w:rsidRPr="00D36597">
        <w:rPr>
          <w:sz w:val="28"/>
          <w:szCs w:val="28"/>
        </w:rPr>
        <w:t>.</w:t>
      </w:r>
    </w:p>
    <w:p w:rsidR="009A1EA0" w:rsidRPr="00EB5533" w:rsidRDefault="009A1EA0" w:rsidP="00D6373E">
      <w:pPr>
        <w:pStyle w:val="20"/>
        <w:ind w:firstLine="709"/>
        <w:jc w:val="both"/>
        <w:rPr>
          <w:sz w:val="28"/>
          <w:szCs w:val="28"/>
          <w:lang w:val="ru-RU"/>
        </w:rPr>
      </w:pPr>
      <w:r w:rsidRPr="00EB5533">
        <w:rPr>
          <w:sz w:val="28"/>
          <w:szCs w:val="28"/>
        </w:rPr>
        <w:t>8. Сергієнко О. Макроекономічні проблеми виробництва ВВП України// журнал «Персонал» № 10,2006, с. 28 -33</w:t>
      </w:r>
      <w:r w:rsidR="00D6373E" w:rsidRPr="00EB5533">
        <w:rPr>
          <w:sz w:val="28"/>
          <w:szCs w:val="28"/>
          <w:lang w:val="ru-RU"/>
        </w:rPr>
        <w:t>.</w:t>
      </w:r>
    </w:p>
    <w:p w:rsidR="009A1EA0" w:rsidRPr="00EB5533" w:rsidRDefault="009A1EA0" w:rsidP="00542C6A">
      <w:pPr>
        <w:snapToGrid/>
        <w:spacing w:before="0" w:after="0" w:line="360" w:lineRule="auto"/>
        <w:ind w:firstLine="709"/>
        <w:jc w:val="both"/>
        <w:rPr>
          <w:sz w:val="28"/>
          <w:szCs w:val="28"/>
          <w:lang w:val="ru-RU"/>
        </w:rPr>
      </w:pPr>
      <w:r w:rsidRPr="00EB5533">
        <w:rPr>
          <w:rStyle w:val="a9"/>
          <w:b w:val="0"/>
          <w:bCs w:val="0"/>
          <w:sz w:val="28"/>
          <w:szCs w:val="28"/>
        </w:rPr>
        <w:t>9.</w:t>
      </w:r>
      <w:r w:rsidRPr="00EB5533">
        <w:rPr>
          <w:rStyle w:val="a9"/>
          <w:sz w:val="28"/>
          <w:szCs w:val="28"/>
        </w:rPr>
        <w:t xml:space="preserve"> </w:t>
      </w:r>
      <w:r w:rsidRPr="00EB5533">
        <w:rPr>
          <w:sz w:val="28"/>
          <w:szCs w:val="28"/>
          <w:lang w:val="ru-RU"/>
        </w:rPr>
        <w:t>Соціально-економічне становище України за січень-вересень 2007 року</w:t>
      </w:r>
      <w:r w:rsidRPr="00EB5533">
        <w:rPr>
          <w:sz w:val="28"/>
          <w:szCs w:val="28"/>
        </w:rPr>
        <w:t xml:space="preserve"> // Електронний звіт Держкомстату України, 23.10.2007, </w:t>
      </w:r>
      <w:r w:rsidRPr="00445AA3">
        <w:rPr>
          <w:sz w:val="28"/>
          <w:szCs w:val="28"/>
          <w:lang w:val="en-US"/>
        </w:rPr>
        <w:t>http</w:t>
      </w:r>
      <w:r w:rsidRPr="00445AA3">
        <w:rPr>
          <w:sz w:val="28"/>
          <w:szCs w:val="28"/>
          <w:lang w:val="ru-RU"/>
        </w:rPr>
        <w:t>://</w:t>
      </w:r>
      <w:r w:rsidRPr="00445AA3">
        <w:rPr>
          <w:sz w:val="28"/>
          <w:szCs w:val="28"/>
          <w:lang w:val="en-US"/>
        </w:rPr>
        <w:t>www</w:t>
      </w:r>
      <w:r w:rsidRPr="00445AA3">
        <w:rPr>
          <w:sz w:val="28"/>
          <w:szCs w:val="28"/>
          <w:lang w:val="ru-RU"/>
        </w:rPr>
        <w:t>.</w:t>
      </w:r>
      <w:r w:rsidRPr="00445AA3">
        <w:rPr>
          <w:sz w:val="28"/>
          <w:szCs w:val="28"/>
          <w:lang w:val="en-US"/>
        </w:rPr>
        <w:t>ukrstat</w:t>
      </w:r>
      <w:r w:rsidRPr="00445AA3">
        <w:rPr>
          <w:sz w:val="28"/>
          <w:szCs w:val="28"/>
          <w:lang w:val="ru-RU"/>
        </w:rPr>
        <w:t>.</w:t>
      </w:r>
      <w:r w:rsidRPr="00445AA3">
        <w:rPr>
          <w:sz w:val="28"/>
          <w:szCs w:val="28"/>
        </w:rPr>
        <w:t>-</w:t>
      </w:r>
      <w:r w:rsidRPr="00445AA3">
        <w:rPr>
          <w:sz w:val="28"/>
          <w:szCs w:val="28"/>
          <w:lang w:val="en-US"/>
        </w:rPr>
        <w:t>gov</w:t>
      </w:r>
      <w:r w:rsidRPr="00445AA3">
        <w:rPr>
          <w:sz w:val="28"/>
          <w:szCs w:val="28"/>
          <w:lang w:val="ru-RU"/>
        </w:rPr>
        <w:t>.</w:t>
      </w:r>
      <w:r w:rsidRPr="00445AA3">
        <w:rPr>
          <w:sz w:val="28"/>
          <w:szCs w:val="28"/>
          <w:lang w:val="en-US"/>
        </w:rPr>
        <w:t>ua</w:t>
      </w:r>
      <w:r w:rsidR="00D6373E" w:rsidRPr="00EB5533">
        <w:rPr>
          <w:sz w:val="28"/>
          <w:szCs w:val="28"/>
          <w:lang w:val="ru-RU"/>
        </w:rPr>
        <w:t>.</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rPr>
        <w:t xml:space="preserve">10. Осауленко О.Г. (Голова Держкомстату України) Індекси цін у 2007 році // Електронний експрес- випуск </w:t>
      </w:r>
      <w:r w:rsidRPr="00EB5533">
        <w:rPr>
          <w:sz w:val="28"/>
          <w:szCs w:val="28"/>
          <w:lang w:val="ru-RU"/>
        </w:rPr>
        <w:t>06.11.2007 р. № 270</w:t>
      </w:r>
      <w:r w:rsidRPr="00EB5533">
        <w:rPr>
          <w:sz w:val="28"/>
          <w:szCs w:val="28"/>
        </w:rPr>
        <w:t xml:space="preserve"> Держкомстату України,</w:t>
      </w:r>
      <w:r w:rsidR="00FF0A01" w:rsidRPr="00EB5533">
        <w:rPr>
          <w:sz w:val="28"/>
          <w:szCs w:val="28"/>
        </w:rPr>
        <w:t xml:space="preserve"> </w:t>
      </w:r>
      <w:r w:rsidRPr="00445AA3">
        <w:rPr>
          <w:sz w:val="28"/>
          <w:szCs w:val="28"/>
          <w:lang w:val="en-US"/>
        </w:rPr>
        <w:t>http</w:t>
      </w:r>
      <w:r w:rsidRPr="00445AA3">
        <w:rPr>
          <w:sz w:val="28"/>
          <w:szCs w:val="28"/>
          <w:lang w:val="ru-RU"/>
        </w:rPr>
        <w:t>://</w:t>
      </w:r>
      <w:r w:rsidRPr="00445AA3">
        <w:rPr>
          <w:sz w:val="28"/>
          <w:szCs w:val="28"/>
          <w:lang w:val="en-US"/>
        </w:rPr>
        <w:t>www</w:t>
      </w:r>
      <w:r w:rsidRPr="00445AA3">
        <w:rPr>
          <w:sz w:val="28"/>
          <w:szCs w:val="28"/>
          <w:lang w:val="ru-RU"/>
        </w:rPr>
        <w:t>.</w:t>
      </w:r>
      <w:r w:rsidRPr="00445AA3">
        <w:rPr>
          <w:sz w:val="28"/>
          <w:szCs w:val="28"/>
          <w:lang w:val="en-US"/>
        </w:rPr>
        <w:t>ukrstat</w:t>
      </w:r>
      <w:r w:rsidRPr="00445AA3">
        <w:rPr>
          <w:sz w:val="28"/>
          <w:szCs w:val="28"/>
          <w:lang w:val="ru-RU"/>
        </w:rPr>
        <w:t>.</w:t>
      </w:r>
      <w:r w:rsidRPr="00445AA3">
        <w:rPr>
          <w:sz w:val="28"/>
          <w:szCs w:val="28"/>
        </w:rPr>
        <w:t>-</w:t>
      </w:r>
      <w:r w:rsidRPr="00445AA3">
        <w:rPr>
          <w:sz w:val="28"/>
          <w:szCs w:val="28"/>
          <w:lang w:val="en-US"/>
        </w:rPr>
        <w:t>gov</w:t>
      </w:r>
      <w:r w:rsidRPr="00445AA3">
        <w:rPr>
          <w:sz w:val="28"/>
          <w:szCs w:val="28"/>
          <w:lang w:val="ru-RU"/>
        </w:rPr>
        <w:t>.</w:t>
      </w:r>
      <w:r w:rsidRPr="00445AA3">
        <w:rPr>
          <w:sz w:val="28"/>
          <w:szCs w:val="28"/>
          <w:lang w:val="en-US"/>
        </w:rPr>
        <w:t>ua</w:t>
      </w:r>
      <w:r w:rsidR="00D6373E" w:rsidRPr="00EB5533">
        <w:rPr>
          <w:sz w:val="28"/>
          <w:szCs w:val="28"/>
          <w:lang w:val="ru-RU"/>
        </w:rPr>
        <w:t>.</w:t>
      </w:r>
    </w:p>
    <w:p w:rsidR="009A1EA0" w:rsidRPr="00EB5533" w:rsidRDefault="009A1EA0" w:rsidP="00542C6A">
      <w:pPr>
        <w:snapToGrid/>
        <w:spacing w:before="0" w:after="0" w:line="360" w:lineRule="auto"/>
        <w:ind w:firstLine="709"/>
        <w:jc w:val="both"/>
        <w:rPr>
          <w:sz w:val="28"/>
          <w:szCs w:val="28"/>
        </w:rPr>
      </w:pPr>
      <w:r w:rsidRPr="00EB5533">
        <w:rPr>
          <w:sz w:val="28"/>
          <w:szCs w:val="28"/>
        </w:rPr>
        <w:t>11. Кононець О.</w:t>
      </w:r>
      <w:r w:rsidRPr="00EB5533">
        <w:rPr>
          <w:i/>
          <w:iCs/>
          <w:sz w:val="28"/>
          <w:szCs w:val="28"/>
        </w:rPr>
        <w:t xml:space="preserve"> </w:t>
      </w:r>
      <w:r w:rsidR="00D6373E" w:rsidRPr="00EB5533">
        <w:rPr>
          <w:sz w:val="28"/>
          <w:szCs w:val="28"/>
        </w:rPr>
        <w:t>(</w:t>
      </w:r>
      <w:r w:rsidRPr="00EB5533">
        <w:rPr>
          <w:rStyle w:val="a6"/>
          <w:i w:val="0"/>
          <w:iCs w:val="0"/>
          <w:sz w:val="28"/>
          <w:szCs w:val="28"/>
        </w:rPr>
        <w:t>Економіст-аналітик Проекту розвитку лізингу в Україні Міжнародної фінансової корпорації)</w:t>
      </w:r>
      <w:r w:rsidR="00FF0A01" w:rsidRPr="00EB5533">
        <w:rPr>
          <w:rStyle w:val="a6"/>
          <w:i w:val="0"/>
          <w:iCs w:val="0"/>
          <w:sz w:val="28"/>
          <w:szCs w:val="28"/>
        </w:rPr>
        <w:t xml:space="preserve"> </w:t>
      </w:r>
      <w:r w:rsidRPr="00EB5533">
        <w:rPr>
          <w:sz w:val="28"/>
          <w:szCs w:val="28"/>
        </w:rPr>
        <w:t xml:space="preserve">Макроекономічні передумови розвитку лізингу в Україні // Електронний журнал Інтернет-сайту </w:t>
      </w:r>
      <w:r w:rsidRPr="00445AA3">
        <w:rPr>
          <w:sz w:val="28"/>
          <w:szCs w:val="28"/>
          <w:lang w:val="en-US"/>
        </w:rPr>
        <w:t>http</w:t>
      </w:r>
      <w:r w:rsidRPr="00445AA3">
        <w:rPr>
          <w:sz w:val="28"/>
          <w:szCs w:val="28"/>
        </w:rPr>
        <w:t>://</w:t>
      </w:r>
      <w:r w:rsidRPr="00445AA3">
        <w:rPr>
          <w:sz w:val="28"/>
          <w:szCs w:val="28"/>
          <w:lang w:val="en-US"/>
        </w:rPr>
        <w:t>www</w:t>
      </w:r>
      <w:r w:rsidRPr="00445AA3">
        <w:rPr>
          <w:sz w:val="28"/>
          <w:szCs w:val="28"/>
        </w:rPr>
        <w:t>.</w:t>
      </w:r>
      <w:r w:rsidRPr="00445AA3">
        <w:rPr>
          <w:sz w:val="28"/>
          <w:szCs w:val="28"/>
          <w:lang w:val="en-US"/>
        </w:rPr>
        <w:t>leasing</w:t>
      </w:r>
      <w:r w:rsidRPr="00EB5533">
        <w:rPr>
          <w:sz w:val="28"/>
          <w:szCs w:val="28"/>
        </w:rPr>
        <w:t xml:space="preserve">. </w:t>
      </w:r>
      <w:r w:rsidRPr="00EB5533">
        <w:rPr>
          <w:sz w:val="28"/>
          <w:szCs w:val="28"/>
          <w:lang w:val="en-US"/>
        </w:rPr>
        <w:t>org</w:t>
      </w:r>
      <w:r w:rsidRPr="00EB5533">
        <w:rPr>
          <w:sz w:val="28"/>
          <w:szCs w:val="28"/>
        </w:rPr>
        <w:t>.</w:t>
      </w:r>
      <w:r w:rsidRPr="00EB5533">
        <w:rPr>
          <w:sz w:val="28"/>
          <w:szCs w:val="28"/>
          <w:lang w:val="en-US"/>
        </w:rPr>
        <w:t>ua</w:t>
      </w:r>
      <w:r w:rsidRPr="00EB5533">
        <w:rPr>
          <w:sz w:val="28"/>
          <w:szCs w:val="28"/>
        </w:rPr>
        <w:t>, 2005</w:t>
      </w:r>
      <w:r w:rsidR="00D6373E" w:rsidRPr="00EB5533">
        <w:rPr>
          <w:sz w:val="28"/>
          <w:szCs w:val="28"/>
        </w:rPr>
        <w:t>.</w:t>
      </w:r>
    </w:p>
    <w:p w:rsidR="009A1EA0" w:rsidRPr="00EB5533" w:rsidRDefault="009A1EA0" w:rsidP="00542C6A">
      <w:pPr>
        <w:snapToGrid/>
        <w:spacing w:before="0" w:after="0" w:line="360" w:lineRule="auto"/>
        <w:ind w:firstLine="709"/>
        <w:jc w:val="both"/>
        <w:rPr>
          <w:i/>
          <w:iCs/>
          <w:sz w:val="28"/>
          <w:szCs w:val="28"/>
        </w:rPr>
      </w:pPr>
      <w:r w:rsidRPr="00EB5533">
        <w:rPr>
          <w:sz w:val="28"/>
          <w:szCs w:val="28"/>
          <w:lang w:val="ru-RU"/>
        </w:rPr>
        <w:t>1</w:t>
      </w:r>
      <w:r w:rsidRPr="00EB5533">
        <w:rPr>
          <w:sz w:val="28"/>
          <w:szCs w:val="28"/>
        </w:rPr>
        <w:t>2</w:t>
      </w:r>
      <w:r w:rsidRPr="00EB5533">
        <w:rPr>
          <w:sz w:val="28"/>
          <w:szCs w:val="28"/>
          <w:lang w:val="ru-RU"/>
        </w:rPr>
        <w:t xml:space="preserve">. Гонтар А. (експерт недержавного Українсько-Європейського кон-сультаційним центром UEPLAC) Реальний ВВП в Україні (альтернативний погляд) // Електронні звіти на Інтернет-сайті </w:t>
      </w:r>
      <w:r w:rsidRPr="00445AA3">
        <w:rPr>
          <w:sz w:val="28"/>
          <w:szCs w:val="28"/>
          <w:lang w:val="en-US"/>
        </w:rPr>
        <w:t>http</w:t>
      </w:r>
      <w:r w:rsidRPr="00445AA3">
        <w:rPr>
          <w:sz w:val="28"/>
          <w:szCs w:val="28"/>
          <w:lang w:val="ru-RU"/>
        </w:rPr>
        <w:t>://</w:t>
      </w:r>
      <w:r w:rsidRPr="00445AA3">
        <w:rPr>
          <w:sz w:val="28"/>
          <w:szCs w:val="28"/>
          <w:lang w:val="en-US"/>
        </w:rPr>
        <w:t>macrostat</w:t>
      </w:r>
      <w:r w:rsidRPr="00445AA3">
        <w:rPr>
          <w:sz w:val="28"/>
          <w:szCs w:val="28"/>
          <w:lang w:val="ru-RU"/>
        </w:rPr>
        <w:t>.</w:t>
      </w:r>
      <w:r w:rsidRPr="00445AA3">
        <w:rPr>
          <w:sz w:val="28"/>
          <w:szCs w:val="28"/>
          <w:lang w:val="en-US"/>
        </w:rPr>
        <w:t>iatp</w:t>
      </w:r>
      <w:r w:rsidRPr="00445AA3">
        <w:rPr>
          <w:sz w:val="28"/>
          <w:szCs w:val="28"/>
          <w:lang w:val="ru-RU"/>
        </w:rPr>
        <w:t>.</w:t>
      </w:r>
      <w:r w:rsidRPr="00445AA3">
        <w:rPr>
          <w:sz w:val="28"/>
          <w:szCs w:val="28"/>
          <w:lang w:val="en-US"/>
        </w:rPr>
        <w:t>org</w:t>
      </w:r>
      <w:r w:rsidRPr="00445AA3">
        <w:rPr>
          <w:sz w:val="28"/>
          <w:szCs w:val="28"/>
          <w:lang w:val="ru-RU"/>
        </w:rPr>
        <w:t>.</w:t>
      </w:r>
      <w:r w:rsidRPr="00445AA3">
        <w:rPr>
          <w:sz w:val="28"/>
          <w:szCs w:val="28"/>
          <w:lang w:val="en-US"/>
        </w:rPr>
        <w:t>ua</w:t>
      </w:r>
      <w:r w:rsidRPr="00EB5533">
        <w:rPr>
          <w:sz w:val="28"/>
          <w:szCs w:val="28"/>
        </w:rPr>
        <w:t>, 2007</w:t>
      </w:r>
      <w:r w:rsidR="00D6373E" w:rsidRPr="00EB5533">
        <w:rPr>
          <w:sz w:val="28"/>
          <w:szCs w:val="28"/>
        </w:rPr>
        <w:t>.</w:t>
      </w:r>
    </w:p>
    <w:p w:rsidR="009A1EA0" w:rsidRPr="00EB5533" w:rsidRDefault="00D6373E" w:rsidP="00542C6A">
      <w:pPr>
        <w:snapToGrid/>
        <w:spacing w:before="0" w:after="0" w:line="360" w:lineRule="auto"/>
        <w:ind w:firstLine="709"/>
        <w:jc w:val="both"/>
        <w:rPr>
          <w:b/>
          <w:bCs/>
          <w:sz w:val="28"/>
          <w:szCs w:val="28"/>
        </w:rPr>
      </w:pPr>
      <w:r w:rsidRPr="00EB5533">
        <w:rPr>
          <w:b/>
          <w:bCs/>
          <w:sz w:val="28"/>
          <w:szCs w:val="28"/>
        </w:rPr>
        <w:br w:type="page"/>
      </w:r>
      <w:r w:rsidR="009A1EA0" w:rsidRPr="00EB5533">
        <w:rPr>
          <w:b/>
          <w:bCs/>
          <w:sz w:val="28"/>
          <w:szCs w:val="28"/>
        </w:rPr>
        <w:t>РОЗДІЛ 1</w:t>
      </w:r>
      <w:r w:rsidRPr="00EB5533">
        <w:rPr>
          <w:b/>
          <w:bCs/>
          <w:sz w:val="28"/>
          <w:szCs w:val="28"/>
        </w:rPr>
        <w:t xml:space="preserve">. </w:t>
      </w:r>
      <w:r w:rsidR="009A1EA0" w:rsidRPr="00EB5533">
        <w:rPr>
          <w:b/>
          <w:bCs/>
          <w:sz w:val="28"/>
          <w:szCs w:val="28"/>
        </w:rPr>
        <w:t>СУТНІСТЬ ТА МЕТОДОЛОГІЯ РОЗРАХУНКУ ВАЛОВОГО</w:t>
      </w:r>
      <w:r w:rsidRPr="00EB5533">
        <w:rPr>
          <w:b/>
          <w:bCs/>
          <w:sz w:val="28"/>
          <w:szCs w:val="28"/>
        </w:rPr>
        <w:t xml:space="preserve"> </w:t>
      </w:r>
      <w:r w:rsidR="009A1EA0" w:rsidRPr="00EB5533">
        <w:rPr>
          <w:b/>
          <w:bCs/>
          <w:sz w:val="28"/>
          <w:szCs w:val="28"/>
        </w:rPr>
        <w:t>ВНУТРІШНЬОГО ПРОДУКТУ ДЕРЖАВИ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t>1.1 Система основних показників макроекономіки</w:t>
      </w:r>
    </w:p>
    <w:p w:rsidR="009A1EA0" w:rsidRPr="00EB5533" w:rsidRDefault="009A1EA0" w:rsidP="00542C6A">
      <w:pPr>
        <w:snapToGrid/>
        <w:spacing w:before="0" w:after="0" w:line="360" w:lineRule="auto"/>
        <w:ind w:firstLine="709"/>
        <w:jc w:val="both"/>
        <w:rPr>
          <w:b/>
          <w:bCs/>
          <w:sz w:val="28"/>
          <w:szCs w:val="28"/>
        </w:rPr>
      </w:pPr>
    </w:p>
    <w:p w:rsidR="009A1EA0" w:rsidRPr="00D36597" w:rsidRDefault="009A1EA0" w:rsidP="00542C6A">
      <w:pPr>
        <w:snapToGrid/>
        <w:spacing w:before="0" w:after="0" w:line="360" w:lineRule="auto"/>
        <w:ind w:firstLine="709"/>
        <w:jc w:val="both"/>
        <w:rPr>
          <w:sz w:val="28"/>
          <w:szCs w:val="28"/>
        </w:rPr>
      </w:pPr>
      <w:r w:rsidRPr="00EB5533">
        <w:rPr>
          <w:sz w:val="28"/>
          <w:szCs w:val="28"/>
        </w:rPr>
        <w:t>Найважливішим макроринком є товарний. З нього починається аналіз взаємозв'язків між суб'єктами та окремими ринками на рівні національної економіки. Індикаторами його стану є макроекономічні показники (за СНР):</w:t>
      </w:r>
    </w:p>
    <w:p w:rsidR="009A1EA0" w:rsidRPr="00D36597" w:rsidRDefault="009A1EA0" w:rsidP="00542C6A">
      <w:pPr>
        <w:snapToGrid/>
        <w:spacing w:before="0" w:after="0" w:line="360" w:lineRule="auto"/>
        <w:ind w:firstLine="709"/>
        <w:jc w:val="both"/>
        <w:rPr>
          <w:sz w:val="28"/>
          <w:szCs w:val="28"/>
        </w:rPr>
      </w:pPr>
      <w:r w:rsidRPr="00D36597">
        <w:rPr>
          <w:sz w:val="28"/>
          <w:szCs w:val="28"/>
        </w:rPr>
        <w:t xml:space="preserve">- </w:t>
      </w:r>
      <w:r w:rsidRPr="00EB5533">
        <w:rPr>
          <w:sz w:val="28"/>
          <w:szCs w:val="28"/>
        </w:rPr>
        <w:t>валовий внутрішній продукт (</w:t>
      </w:r>
      <w:r w:rsidRPr="00EB5533">
        <w:rPr>
          <w:sz w:val="28"/>
          <w:szCs w:val="28"/>
          <w:lang w:val="en-US"/>
        </w:rPr>
        <w:t>Gross</w:t>
      </w:r>
      <w:r w:rsidRPr="00EB5533">
        <w:rPr>
          <w:sz w:val="28"/>
          <w:szCs w:val="28"/>
        </w:rPr>
        <w:t xml:space="preserve"> </w:t>
      </w:r>
      <w:r w:rsidRPr="00EB5533">
        <w:rPr>
          <w:sz w:val="28"/>
          <w:szCs w:val="28"/>
          <w:lang w:val="en-US"/>
        </w:rPr>
        <w:t>domestic</w:t>
      </w:r>
      <w:r w:rsidRPr="00EB5533">
        <w:rPr>
          <w:sz w:val="28"/>
          <w:szCs w:val="28"/>
        </w:rPr>
        <w:t xml:space="preserve"> </w:t>
      </w:r>
      <w:r w:rsidRPr="00EB5533">
        <w:rPr>
          <w:sz w:val="28"/>
          <w:szCs w:val="28"/>
          <w:lang w:val="en-US"/>
        </w:rPr>
        <w:t>product</w:t>
      </w:r>
      <w:r w:rsidRPr="00EB5533">
        <w:rPr>
          <w:sz w:val="28"/>
          <w:szCs w:val="28"/>
        </w:rPr>
        <w:t xml:space="preserve">) </w:t>
      </w:r>
      <w:r w:rsidR="00FF0A01" w:rsidRPr="00EB5533">
        <w:rPr>
          <w:sz w:val="28"/>
          <w:szCs w:val="28"/>
        </w:rPr>
        <w:t>-</w:t>
      </w:r>
      <w:r w:rsidRPr="00EB5533">
        <w:rPr>
          <w:sz w:val="28"/>
          <w:szCs w:val="28"/>
        </w:rPr>
        <w:t xml:space="preserve"> ВВП (</w:t>
      </w:r>
      <w:r w:rsidRPr="00EB5533">
        <w:rPr>
          <w:sz w:val="28"/>
          <w:szCs w:val="28"/>
          <w:lang w:val="en-US"/>
        </w:rPr>
        <w:t>GDP</w:t>
      </w:r>
      <w:r w:rsidRPr="00EB5533">
        <w:rPr>
          <w:sz w:val="28"/>
          <w:szCs w:val="28"/>
        </w:rPr>
        <w:t>);</w:t>
      </w:r>
    </w:p>
    <w:p w:rsidR="009A1EA0" w:rsidRPr="00EB5533" w:rsidRDefault="009A1EA0" w:rsidP="00542C6A">
      <w:pPr>
        <w:snapToGrid/>
        <w:spacing w:before="0" w:after="0" w:line="360" w:lineRule="auto"/>
        <w:ind w:firstLine="709"/>
        <w:jc w:val="both"/>
        <w:rPr>
          <w:sz w:val="28"/>
          <w:szCs w:val="28"/>
          <w:lang w:val="en-US"/>
        </w:rPr>
      </w:pPr>
      <w:r w:rsidRPr="00EB5533">
        <w:rPr>
          <w:sz w:val="28"/>
          <w:szCs w:val="28"/>
          <w:lang w:val="en-US"/>
        </w:rPr>
        <w:t xml:space="preserve">- </w:t>
      </w:r>
      <w:r w:rsidRPr="00EB5533">
        <w:rPr>
          <w:sz w:val="28"/>
          <w:szCs w:val="28"/>
        </w:rPr>
        <w:t>валовий національний дохід (</w:t>
      </w:r>
      <w:r w:rsidRPr="00EB5533">
        <w:rPr>
          <w:sz w:val="28"/>
          <w:szCs w:val="28"/>
          <w:lang w:val="en-US"/>
        </w:rPr>
        <w:t>Gross</w:t>
      </w:r>
      <w:r w:rsidRPr="00EB5533">
        <w:rPr>
          <w:sz w:val="28"/>
          <w:szCs w:val="28"/>
        </w:rPr>
        <w:t xml:space="preserve"> </w:t>
      </w:r>
      <w:r w:rsidRPr="00EB5533">
        <w:rPr>
          <w:sz w:val="28"/>
          <w:szCs w:val="28"/>
          <w:lang w:val="en-US"/>
        </w:rPr>
        <w:t>national</w:t>
      </w:r>
      <w:r w:rsidRPr="00EB5533">
        <w:rPr>
          <w:sz w:val="28"/>
          <w:szCs w:val="28"/>
        </w:rPr>
        <w:t xml:space="preserve"> </w:t>
      </w:r>
      <w:r w:rsidRPr="00EB5533">
        <w:rPr>
          <w:sz w:val="28"/>
          <w:szCs w:val="28"/>
          <w:lang w:val="en-US"/>
        </w:rPr>
        <w:t>income</w:t>
      </w:r>
      <w:r w:rsidRPr="00EB5533">
        <w:rPr>
          <w:sz w:val="28"/>
          <w:szCs w:val="28"/>
        </w:rPr>
        <w:t xml:space="preserve">) </w:t>
      </w:r>
      <w:r w:rsidR="00FF0A01" w:rsidRPr="00EB5533">
        <w:rPr>
          <w:sz w:val="28"/>
          <w:szCs w:val="28"/>
        </w:rPr>
        <w:t>-</w:t>
      </w:r>
      <w:r w:rsidRPr="00EB5533">
        <w:rPr>
          <w:sz w:val="28"/>
          <w:szCs w:val="28"/>
        </w:rPr>
        <w:t xml:space="preserve"> ВНД (</w:t>
      </w:r>
      <w:r w:rsidRPr="00EB5533">
        <w:rPr>
          <w:sz w:val="28"/>
          <w:szCs w:val="28"/>
          <w:lang w:val="en-US"/>
        </w:rPr>
        <w:t>GNI</w:t>
      </w:r>
      <w:r w:rsidRPr="00EB5533">
        <w:rPr>
          <w:sz w:val="28"/>
          <w:szCs w:val="28"/>
        </w:rPr>
        <w:t>);</w:t>
      </w:r>
    </w:p>
    <w:p w:rsidR="009A1EA0" w:rsidRPr="00EB5533" w:rsidRDefault="009A1EA0" w:rsidP="00542C6A">
      <w:pPr>
        <w:snapToGrid/>
        <w:spacing w:before="0" w:after="0" w:line="360" w:lineRule="auto"/>
        <w:ind w:firstLine="709"/>
        <w:jc w:val="both"/>
        <w:rPr>
          <w:sz w:val="28"/>
          <w:szCs w:val="28"/>
          <w:lang w:val="en-US"/>
        </w:rPr>
      </w:pPr>
      <w:r w:rsidRPr="00EB5533">
        <w:rPr>
          <w:sz w:val="28"/>
          <w:szCs w:val="28"/>
          <w:lang w:val="en-US"/>
        </w:rPr>
        <w:t xml:space="preserve">- </w:t>
      </w:r>
      <w:r w:rsidRPr="00EB5533">
        <w:rPr>
          <w:sz w:val="28"/>
          <w:szCs w:val="28"/>
        </w:rPr>
        <w:t>чистий внутрішній продукт (</w:t>
      </w:r>
      <w:r w:rsidRPr="00EB5533">
        <w:rPr>
          <w:sz w:val="28"/>
          <w:szCs w:val="28"/>
          <w:lang w:val="en-US"/>
        </w:rPr>
        <w:t>Pure</w:t>
      </w:r>
      <w:r w:rsidRPr="00EB5533">
        <w:rPr>
          <w:sz w:val="28"/>
          <w:szCs w:val="28"/>
        </w:rPr>
        <w:t xml:space="preserve"> </w:t>
      </w:r>
      <w:r w:rsidRPr="00EB5533">
        <w:rPr>
          <w:sz w:val="28"/>
          <w:szCs w:val="28"/>
          <w:lang w:val="en-US"/>
        </w:rPr>
        <w:t>domestic</w:t>
      </w:r>
      <w:r w:rsidRPr="00EB5533">
        <w:rPr>
          <w:sz w:val="28"/>
          <w:szCs w:val="28"/>
        </w:rPr>
        <w:t xml:space="preserve"> </w:t>
      </w:r>
      <w:r w:rsidRPr="00EB5533">
        <w:rPr>
          <w:sz w:val="28"/>
          <w:szCs w:val="28"/>
          <w:lang w:val="en-US"/>
        </w:rPr>
        <w:t>product</w:t>
      </w:r>
      <w:r w:rsidRPr="00EB5533">
        <w:rPr>
          <w:sz w:val="28"/>
          <w:szCs w:val="28"/>
        </w:rPr>
        <w:t xml:space="preserve">) </w:t>
      </w:r>
      <w:r w:rsidR="00FF0A01" w:rsidRPr="00EB5533">
        <w:rPr>
          <w:sz w:val="28"/>
          <w:szCs w:val="28"/>
        </w:rPr>
        <w:t>-</w:t>
      </w:r>
      <w:r w:rsidRPr="00EB5533">
        <w:rPr>
          <w:sz w:val="28"/>
          <w:szCs w:val="28"/>
        </w:rPr>
        <w:t xml:space="preserve"> ЧВП (</w:t>
      </w:r>
      <w:r w:rsidRPr="00EB5533">
        <w:rPr>
          <w:sz w:val="28"/>
          <w:szCs w:val="28"/>
          <w:lang w:val="en-US"/>
        </w:rPr>
        <w:t>PDP</w:t>
      </w:r>
      <w:r w:rsidRPr="00EB5533">
        <w:rPr>
          <w:sz w:val="28"/>
          <w:szCs w:val="28"/>
        </w:rPr>
        <w:t>);</w:t>
      </w:r>
    </w:p>
    <w:p w:rsidR="009A1EA0" w:rsidRPr="00EB5533" w:rsidRDefault="009A1EA0" w:rsidP="00542C6A">
      <w:pPr>
        <w:snapToGrid/>
        <w:spacing w:before="0" w:after="0" w:line="360" w:lineRule="auto"/>
        <w:ind w:firstLine="709"/>
        <w:jc w:val="both"/>
        <w:rPr>
          <w:sz w:val="28"/>
          <w:szCs w:val="28"/>
          <w:lang w:val="en-US"/>
        </w:rPr>
      </w:pPr>
      <w:r w:rsidRPr="00EB5533">
        <w:rPr>
          <w:sz w:val="28"/>
          <w:szCs w:val="28"/>
          <w:lang w:val="en-US"/>
        </w:rPr>
        <w:t xml:space="preserve">- </w:t>
      </w:r>
      <w:r w:rsidRPr="00EB5533">
        <w:rPr>
          <w:sz w:val="28"/>
          <w:szCs w:val="28"/>
        </w:rPr>
        <w:t>національний дохід (</w:t>
      </w:r>
      <w:r w:rsidRPr="00EB5533">
        <w:rPr>
          <w:sz w:val="28"/>
          <w:szCs w:val="28"/>
          <w:lang w:val="en-US"/>
        </w:rPr>
        <w:t>National</w:t>
      </w:r>
      <w:r w:rsidRPr="00EB5533">
        <w:rPr>
          <w:sz w:val="28"/>
          <w:szCs w:val="28"/>
        </w:rPr>
        <w:t xml:space="preserve"> </w:t>
      </w:r>
      <w:r w:rsidRPr="00EB5533">
        <w:rPr>
          <w:sz w:val="28"/>
          <w:szCs w:val="28"/>
          <w:lang w:val="en-US"/>
        </w:rPr>
        <w:t>incom</w:t>
      </w:r>
      <w:r w:rsidRPr="00EB5533">
        <w:rPr>
          <w:sz w:val="28"/>
          <w:szCs w:val="28"/>
        </w:rPr>
        <w:t xml:space="preserve">) </w:t>
      </w:r>
      <w:r w:rsidR="00FF0A01" w:rsidRPr="00EB5533">
        <w:rPr>
          <w:sz w:val="28"/>
          <w:szCs w:val="28"/>
        </w:rPr>
        <w:t>-</w:t>
      </w:r>
      <w:r w:rsidRPr="00EB5533">
        <w:rPr>
          <w:sz w:val="28"/>
          <w:szCs w:val="28"/>
        </w:rPr>
        <w:t xml:space="preserve"> НД (</w:t>
      </w:r>
      <w:r w:rsidRPr="00EB5533">
        <w:rPr>
          <w:sz w:val="28"/>
          <w:szCs w:val="28"/>
          <w:lang w:val="en-US"/>
        </w:rPr>
        <w:t>NI</w:t>
      </w:r>
      <w:r w:rsidRPr="00EB5533">
        <w:rPr>
          <w:sz w:val="28"/>
          <w:szCs w:val="28"/>
        </w:rPr>
        <w:t>);</w:t>
      </w:r>
    </w:p>
    <w:p w:rsidR="009A1EA0" w:rsidRPr="00EB5533" w:rsidRDefault="009A1EA0" w:rsidP="00542C6A">
      <w:pPr>
        <w:snapToGrid/>
        <w:spacing w:before="0" w:after="0" w:line="360" w:lineRule="auto"/>
        <w:ind w:firstLine="709"/>
        <w:jc w:val="both"/>
        <w:rPr>
          <w:sz w:val="28"/>
          <w:szCs w:val="28"/>
          <w:lang w:val="en-US"/>
        </w:rPr>
      </w:pPr>
      <w:r w:rsidRPr="00EB5533">
        <w:rPr>
          <w:sz w:val="28"/>
          <w:szCs w:val="28"/>
          <w:lang w:val="en-US"/>
        </w:rPr>
        <w:t xml:space="preserve">- </w:t>
      </w:r>
      <w:r w:rsidRPr="00EB5533">
        <w:rPr>
          <w:sz w:val="28"/>
          <w:szCs w:val="28"/>
        </w:rPr>
        <w:t>особистий дохід (</w:t>
      </w:r>
      <w:r w:rsidRPr="00EB5533">
        <w:rPr>
          <w:sz w:val="28"/>
          <w:szCs w:val="28"/>
          <w:lang w:val="en-US"/>
        </w:rPr>
        <w:t>Personal</w:t>
      </w:r>
      <w:r w:rsidRPr="00EB5533">
        <w:rPr>
          <w:sz w:val="28"/>
          <w:szCs w:val="28"/>
        </w:rPr>
        <w:t xml:space="preserve"> </w:t>
      </w:r>
      <w:r w:rsidRPr="00EB5533">
        <w:rPr>
          <w:sz w:val="28"/>
          <w:szCs w:val="28"/>
          <w:lang w:val="en-US"/>
        </w:rPr>
        <w:t>income</w:t>
      </w:r>
      <w:r w:rsidRPr="00EB5533">
        <w:rPr>
          <w:sz w:val="28"/>
          <w:szCs w:val="28"/>
        </w:rPr>
        <w:t xml:space="preserve">) </w:t>
      </w:r>
      <w:r w:rsidR="00FF0A01" w:rsidRPr="00EB5533">
        <w:rPr>
          <w:sz w:val="28"/>
          <w:szCs w:val="28"/>
        </w:rPr>
        <w:t>-</w:t>
      </w:r>
      <w:r w:rsidRPr="00EB5533">
        <w:rPr>
          <w:sz w:val="28"/>
          <w:szCs w:val="28"/>
        </w:rPr>
        <w:t xml:space="preserve"> ОД (</w:t>
      </w:r>
      <w:r w:rsidRPr="00EB5533">
        <w:rPr>
          <w:sz w:val="28"/>
          <w:szCs w:val="28"/>
          <w:lang w:val="en-US"/>
        </w:rPr>
        <w:t>PI</w:t>
      </w:r>
      <w:r w:rsidRPr="00EB5533">
        <w:rPr>
          <w:sz w:val="28"/>
          <w:szCs w:val="28"/>
        </w:rPr>
        <w:t>);</w:t>
      </w:r>
    </w:p>
    <w:p w:rsidR="009A1EA0" w:rsidRPr="00EB5533" w:rsidRDefault="009A1EA0" w:rsidP="00542C6A">
      <w:pPr>
        <w:snapToGrid/>
        <w:spacing w:before="0" w:after="0" w:line="360" w:lineRule="auto"/>
        <w:ind w:firstLine="709"/>
        <w:jc w:val="both"/>
        <w:rPr>
          <w:sz w:val="28"/>
          <w:szCs w:val="28"/>
          <w:lang w:val="en-US"/>
        </w:rPr>
      </w:pPr>
      <w:r w:rsidRPr="00EB5533">
        <w:rPr>
          <w:sz w:val="28"/>
          <w:szCs w:val="28"/>
          <w:lang w:val="en-US"/>
        </w:rPr>
        <w:t xml:space="preserve">- </w:t>
      </w:r>
      <w:r w:rsidRPr="00EB5533">
        <w:rPr>
          <w:sz w:val="28"/>
          <w:szCs w:val="28"/>
        </w:rPr>
        <w:t>особистий дохід у розпорядженні (</w:t>
      </w:r>
      <w:r w:rsidRPr="00EB5533">
        <w:rPr>
          <w:sz w:val="28"/>
          <w:szCs w:val="28"/>
          <w:lang w:val="en-US"/>
        </w:rPr>
        <w:t>Personal</w:t>
      </w:r>
      <w:r w:rsidRPr="00EB5533">
        <w:rPr>
          <w:sz w:val="28"/>
          <w:szCs w:val="28"/>
        </w:rPr>
        <w:t xml:space="preserve"> </w:t>
      </w:r>
      <w:r w:rsidRPr="00EB5533">
        <w:rPr>
          <w:sz w:val="28"/>
          <w:szCs w:val="28"/>
          <w:lang w:val="en-US"/>
        </w:rPr>
        <w:t>disposable</w:t>
      </w:r>
      <w:r w:rsidRPr="00EB5533">
        <w:rPr>
          <w:sz w:val="28"/>
          <w:szCs w:val="28"/>
        </w:rPr>
        <w:t xml:space="preserve"> </w:t>
      </w:r>
      <w:r w:rsidRPr="00EB5533">
        <w:rPr>
          <w:sz w:val="28"/>
          <w:szCs w:val="28"/>
          <w:lang w:val="en-US"/>
        </w:rPr>
        <w:t>income</w:t>
      </w:r>
      <w:r w:rsidRPr="00EB5533">
        <w:rPr>
          <w:sz w:val="28"/>
          <w:szCs w:val="28"/>
        </w:rPr>
        <w:t xml:space="preserve">) </w:t>
      </w:r>
      <w:r w:rsidR="00FF0A01" w:rsidRPr="00EB5533">
        <w:rPr>
          <w:sz w:val="28"/>
          <w:szCs w:val="28"/>
        </w:rPr>
        <w:t>-</w:t>
      </w:r>
      <w:r w:rsidRPr="00EB5533">
        <w:rPr>
          <w:sz w:val="28"/>
          <w:szCs w:val="28"/>
        </w:rPr>
        <w:t xml:space="preserve"> ОДР (</w:t>
      </w:r>
      <w:r w:rsidRPr="00EB5533">
        <w:rPr>
          <w:sz w:val="28"/>
          <w:szCs w:val="28"/>
          <w:lang w:val="en-US"/>
        </w:rPr>
        <w:t>PDI</w:t>
      </w:r>
      <w:r w:rsidRPr="00EB5533">
        <w:rPr>
          <w:sz w:val="28"/>
          <w:szCs w:val="28"/>
        </w:rPr>
        <w:t>).</w:t>
      </w:r>
    </w:p>
    <w:p w:rsidR="009A1EA0" w:rsidRPr="00D36597" w:rsidRDefault="009A1EA0" w:rsidP="00542C6A">
      <w:pPr>
        <w:snapToGrid/>
        <w:spacing w:before="0" w:after="0" w:line="360" w:lineRule="auto"/>
        <w:ind w:firstLine="709"/>
        <w:jc w:val="both"/>
        <w:rPr>
          <w:sz w:val="28"/>
          <w:szCs w:val="28"/>
          <w:lang w:val="ru-RU"/>
        </w:rPr>
      </w:pPr>
      <w:r w:rsidRPr="00EB5533">
        <w:rPr>
          <w:sz w:val="28"/>
          <w:szCs w:val="28"/>
          <w:lang w:val="ru-RU"/>
        </w:rPr>
        <w:t xml:space="preserve">Валовий внутрішній продукт (GDP) </w:t>
      </w:r>
      <w:r w:rsidR="00FF0A01" w:rsidRPr="00EB5533">
        <w:rPr>
          <w:sz w:val="28"/>
          <w:szCs w:val="28"/>
          <w:lang w:val="ru-RU"/>
        </w:rPr>
        <w:t>-</w:t>
      </w:r>
      <w:r w:rsidRPr="00EB5533">
        <w:rPr>
          <w:sz w:val="28"/>
          <w:szCs w:val="28"/>
          <w:lang w:val="ru-RU"/>
        </w:rPr>
        <w:t xml:space="preserve"> показник су</w:t>
      </w:r>
      <w:r w:rsidR="00D36597">
        <w:rPr>
          <w:sz w:val="28"/>
          <w:szCs w:val="28"/>
          <w:lang w:val="ru-RU"/>
        </w:rPr>
        <w:t>купного обсягу діяль</w:t>
      </w:r>
      <w:r w:rsidRPr="00EB5533">
        <w:rPr>
          <w:sz w:val="28"/>
          <w:szCs w:val="28"/>
          <w:lang w:val="ru-RU"/>
        </w:rPr>
        <w:t xml:space="preserve">ності суб'єктів господарювання, який, на відміну від валового випуску, не включає виробниче (проміжне) споживання. ВВП </w:t>
      </w:r>
      <w:r w:rsidR="00FF0A01" w:rsidRPr="00EB5533">
        <w:rPr>
          <w:sz w:val="28"/>
          <w:szCs w:val="28"/>
          <w:lang w:val="ru-RU"/>
        </w:rPr>
        <w:t>-</w:t>
      </w:r>
      <w:r w:rsidR="00D36597">
        <w:rPr>
          <w:sz w:val="28"/>
          <w:szCs w:val="28"/>
          <w:lang w:val="ru-RU"/>
        </w:rPr>
        <w:t xml:space="preserve"> це загальна ринкова вар</w:t>
      </w:r>
      <w:r w:rsidRPr="00EB5533">
        <w:rPr>
          <w:sz w:val="28"/>
          <w:szCs w:val="28"/>
          <w:lang w:val="ru-RU"/>
        </w:rPr>
        <w:t>тість кінцевої продукції, виробленої резидентами країни за рік.</w:t>
      </w:r>
    </w:p>
    <w:p w:rsidR="009A1EA0" w:rsidRPr="00D36597" w:rsidRDefault="009A1EA0" w:rsidP="00542C6A">
      <w:pPr>
        <w:pStyle w:val="34"/>
        <w:ind w:firstLine="709"/>
        <w:rPr>
          <w:color w:val="auto"/>
        </w:rPr>
      </w:pPr>
      <w:r w:rsidRPr="00EB5533">
        <w:rPr>
          <w:color w:val="auto"/>
        </w:rPr>
        <w:t>Сучасна західна економічна теорія пер</w:t>
      </w:r>
      <w:r w:rsidR="00D36597">
        <w:rPr>
          <w:color w:val="auto"/>
        </w:rPr>
        <w:t>едбачає, що в його створенні бе</w:t>
      </w:r>
      <w:r w:rsidRPr="00EB5533">
        <w:rPr>
          <w:color w:val="auto"/>
        </w:rPr>
        <w:t>руть участь усі, хто отримує дохід. Але чер</w:t>
      </w:r>
      <w:r w:rsidR="00D36597">
        <w:rPr>
          <w:color w:val="auto"/>
        </w:rPr>
        <w:t>ез те що частина доходів отриму</w:t>
      </w:r>
      <w:r w:rsidRPr="00EB5533">
        <w:rPr>
          <w:color w:val="auto"/>
        </w:rPr>
        <w:t>ється в тіньовій економіці, не обліковується статистичними органами і не оподатковується, вирізняють офіційний та неофіційний валовий внутрішній продукт. Спроба статистичних органів включити певну частку неофіційного ВВП до обсягу офіційного призводить до не</w:t>
      </w:r>
      <w:r w:rsidR="00D36597">
        <w:rPr>
          <w:color w:val="auto"/>
        </w:rPr>
        <w:t>обґрунтованого завищення подат</w:t>
      </w:r>
      <w:r w:rsidRPr="00EB5533">
        <w:rPr>
          <w:color w:val="auto"/>
        </w:rPr>
        <w:t>кової бази, доходів бюджету, невиконання дохідних статей бюджету.</w:t>
      </w:r>
    </w:p>
    <w:p w:rsidR="009A1EA0" w:rsidRPr="00D36597" w:rsidRDefault="009A1EA0" w:rsidP="00542C6A">
      <w:pPr>
        <w:snapToGrid/>
        <w:spacing w:before="0" w:after="0" w:line="360" w:lineRule="auto"/>
        <w:ind w:firstLine="709"/>
        <w:jc w:val="both"/>
        <w:rPr>
          <w:sz w:val="28"/>
          <w:szCs w:val="28"/>
          <w:lang w:val="ru-RU"/>
        </w:rPr>
      </w:pPr>
      <w:r w:rsidRPr="00EB5533">
        <w:rPr>
          <w:sz w:val="28"/>
          <w:szCs w:val="28"/>
          <w:lang w:val="ru-RU"/>
        </w:rPr>
        <w:t>Тіньова</w:t>
      </w:r>
      <w:r w:rsidRPr="00D36597">
        <w:rPr>
          <w:sz w:val="28"/>
          <w:szCs w:val="28"/>
          <w:lang w:val="ru-RU"/>
        </w:rPr>
        <w:t xml:space="preserve"> </w:t>
      </w:r>
      <w:r w:rsidRPr="00EB5533">
        <w:rPr>
          <w:sz w:val="28"/>
          <w:szCs w:val="28"/>
          <w:lang w:val="ru-RU"/>
        </w:rPr>
        <w:t>економіка</w:t>
      </w:r>
      <w:r w:rsidRPr="00D36597">
        <w:rPr>
          <w:sz w:val="28"/>
          <w:szCs w:val="28"/>
          <w:lang w:val="ru-RU"/>
        </w:rPr>
        <w:t xml:space="preserve"> </w:t>
      </w:r>
      <w:r w:rsidRPr="00EB5533">
        <w:rPr>
          <w:sz w:val="28"/>
          <w:szCs w:val="28"/>
          <w:lang w:val="ru-RU"/>
        </w:rPr>
        <w:t>в</w:t>
      </w:r>
      <w:r w:rsidRPr="00D36597">
        <w:rPr>
          <w:sz w:val="28"/>
          <w:szCs w:val="28"/>
          <w:lang w:val="ru-RU"/>
        </w:rPr>
        <w:t xml:space="preserve"> </w:t>
      </w:r>
      <w:r w:rsidRPr="00EB5533">
        <w:rPr>
          <w:sz w:val="28"/>
          <w:szCs w:val="28"/>
          <w:lang w:val="ru-RU"/>
        </w:rPr>
        <w:t>Україні</w:t>
      </w:r>
      <w:r w:rsidRPr="00D36597">
        <w:rPr>
          <w:sz w:val="28"/>
          <w:szCs w:val="28"/>
          <w:lang w:val="ru-RU"/>
        </w:rPr>
        <w:t xml:space="preserve"> </w:t>
      </w:r>
      <w:r w:rsidRPr="00EB5533">
        <w:rPr>
          <w:sz w:val="28"/>
          <w:szCs w:val="28"/>
          <w:lang w:val="ru-RU"/>
        </w:rPr>
        <w:t>досягла</w:t>
      </w:r>
      <w:r w:rsidRPr="00D36597">
        <w:rPr>
          <w:sz w:val="28"/>
          <w:szCs w:val="28"/>
          <w:lang w:val="ru-RU"/>
        </w:rPr>
        <w:t xml:space="preserve"> </w:t>
      </w:r>
      <w:r w:rsidRPr="00EB5533">
        <w:rPr>
          <w:sz w:val="28"/>
          <w:szCs w:val="28"/>
          <w:lang w:val="ru-RU"/>
        </w:rPr>
        <w:t>такого</w:t>
      </w:r>
      <w:r w:rsidRPr="00D36597">
        <w:rPr>
          <w:sz w:val="28"/>
          <w:szCs w:val="28"/>
          <w:lang w:val="ru-RU"/>
        </w:rPr>
        <w:t xml:space="preserve"> </w:t>
      </w:r>
      <w:r w:rsidRPr="00EB5533">
        <w:rPr>
          <w:sz w:val="28"/>
          <w:szCs w:val="28"/>
          <w:lang w:val="ru-RU"/>
        </w:rPr>
        <w:t>розвитку</w:t>
      </w:r>
      <w:r w:rsidRPr="00D36597">
        <w:rPr>
          <w:sz w:val="28"/>
          <w:szCs w:val="28"/>
          <w:lang w:val="ru-RU"/>
        </w:rPr>
        <w:t xml:space="preserve"> </w:t>
      </w:r>
      <w:r w:rsidRPr="00EB5533">
        <w:rPr>
          <w:sz w:val="28"/>
          <w:szCs w:val="28"/>
          <w:lang w:val="ru-RU"/>
        </w:rPr>
        <w:t>й</w:t>
      </w:r>
      <w:r w:rsidRPr="00D36597">
        <w:rPr>
          <w:sz w:val="28"/>
          <w:szCs w:val="28"/>
          <w:lang w:val="ru-RU"/>
        </w:rPr>
        <w:t xml:space="preserve"> </w:t>
      </w:r>
      <w:r w:rsidRPr="00EB5533">
        <w:rPr>
          <w:sz w:val="28"/>
          <w:szCs w:val="28"/>
          <w:lang w:val="ru-RU"/>
        </w:rPr>
        <w:t>поширення</w:t>
      </w:r>
      <w:r w:rsidRPr="00D36597">
        <w:rPr>
          <w:sz w:val="28"/>
          <w:szCs w:val="28"/>
          <w:lang w:val="ru-RU"/>
        </w:rPr>
        <w:t xml:space="preserve">, </w:t>
      </w:r>
      <w:r w:rsidRPr="00EB5533">
        <w:rPr>
          <w:sz w:val="28"/>
          <w:szCs w:val="28"/>
          <w:lang w:val="ru-RU"/>
        </w:rPr>
        <w:t>що</w:t>
      </w:r>
      <w:r w:rsidRPr="00D36597">
        <w:rPr>
          <w:sz w:val="28"/>
          <w:szCs w:val="28"/>
          <w:lang w:val="ru-RU"/>
        </w:rPr>
        <w:t xml:space="preserve"> </w:t>
      </w:r>
      <w:r w:rsidRPr="00EB5533">
        <w:rPr>
          <w:sz w:val="28"/>
          <w:szCs w:val="28"/>
          <w:lang w:val="ru-RU"/>
        </w:rPr>
        <w:t>в</w:t>
      </w:r>
      <w:r w:rsidRPr="00D36597">
        <w:rPr>
          <w:sz w:val="28"/>
          <w:szCs w:val="28"/>
          <w:lang w:val="ru-RU"/>
        </w:rPr>
        <w:t xml:space="preserve"> </w:t>
      </w:r>
      <w:r w:rsidRPr="00EB5533">
        <w:rPr>
          <w:sz w:val="28"/>
          <w:szCs w:val="28"/>
          <w:lang w:val="ru-RU"/>
        </w:rPr>
        <w:t>поєднанні</w:t>
      </w:r>
      <w:r w:rsidRPr="00D36597">
        <w:rPr>
          <w:sz w:val="28"/>
          <w:szCs w:val="28"/>
          <w:lang w:val="ru-RU"/>
        </w:rPr>
        <w:t xml:space="preserve"> </w:t>
      </w:r>
      <w:r w:rsidRPr="00EB5533">
        <w:rPr>
          <w:sz w:val="28"/>
          <w:szCs w:val="28"/>
          <w:lang w:val="ru-RU"/>
        </w:rPr>
        <w:t>із</w:t>
      </w:r>
      <w:r w:rsidRPr="00D36597">
        <w:rPr>
          <w:sz w:val="28"/>
          <w:szCs w:val="28"/>
          <w:lang w:val="ru-RU"/>
        </w:rPr>
        <w:t xml:space="preserve"> </w:t>
      </w:r>
      <w:r w:rsidRPr="00EB5533">
        <w:rPr>
          <w:sz w:val="28"/>
          <w:szCs w:val="28"/>
          <w:lang w:val="ru-RU"/>
        </w:rPr>
        <w:t>загальною</w:t>
      </w:r>
      <w:r w:rsidRPr="00D36597">
        <w:rPr>
          <w:sz w:val="28"/>
          <w:szCs w:val="28"/>
          <w:lang w:val="ru-RU"/>
        </w:rPr>
        <w:t xml:space="preserve"> </w:t>
      </w:r>
      <w:r w:rsidRPr="00EB5533">
        <w:rPr>
          <w:sz w:val="28"/>
          <w:szCs w:val="28"/>
          <w:lang w:val="ru-RU"/>
        </w:rPr>
        <w:t>криміналізацією</w:t>
      </w:r>
      <w:r w:rsidRPr="00D36597">
        <w:rPr>
          <w:sz w:val="28"/>
          <w:szCs w:val="28"/>
          <w:lang w:val="ru-RU"/>
        </w:rPr>
        <w:t xml:space="preserve"> </w:t>
      </w:r>
      <w:r w:rsidRPr="00EB5533">
        <w:rPr>
          <w:sz w:val="28"/>
          <w:szCs w:val="28"/>
          <w:lang w:val="ru-RU"/>
        </w:rPr>
        <w:t>суспільства</w:t>
      </w:r>
      <w:r w:rsidRPr="00D36597">
        <w:rPr>
          <w:sz w:val="28"/>
          <w:szCs w:val="28"/>
          <w:lang w:val="ru-RU"/>
        </w:rPr>
        <w:t xml:space="preserve"> </w:t>
      </w:r>
      <w:r w:rsidRPr="00EB5533">
        <w:rPr>
          <w:sz w:val="28"/>
          <w:szCs w:val="28"/>
          <w:lang w:val="ru-RU"/>
        </w:rPr>
        <w:t>почала</w:t>
      </w:r>
      <w:r w:rsidRPr="00D36597">
        <w:rPr>
          <w:sz w:val="28"/>
          <w:szCs w:val="28"/>
          <w:lang w:val="ru-RU"/>
        </w:rPr>
        <w:t xml:space="preserve"> </w:t>
      </w:r>
      <w:r w:rsidRPr="00EB5533">
        <w:rPr>
          <w:sz w:val="28"/>
          <w:szCs w:val="28"/>
          <w:lang w:val="ru-RU"/>
        </w:rPr>
        <w:t>загрожувати</w:t>
      </w:r>
      <w:r w:rsidRPr="00D36597">
        <w:rPr>
          <w:sz w:val="28"/>
          <w:szCs w:val="28"/>
          <w:lang w:val="ru-RU"/>
        </w:rPr>
        <w:t xml:space="preserve"> </w:t>
      </w:r>
      <w:r w:rsidRPr="00EB5533">
        <w:rPr>
          <w:sz w:val="28"/>
          <w:szCs w:val="28"/>
          <w:lang w:val="ru-RU"/>
        </w:rPr>
        <w:t>економічній</w:t>
      </w:r>
      <w:r w:rsidRPr="00D36597">
        <w:rPr>
          <w:sz w:val="28"/>
          <w:szCs w:val="28"/>
          <w:lang w:val="ru-RU"/>
        </w:rPr>
        <w:t xml:space="preserve"> </w:t>
      </w:r>
      <w:r w:rsidRPr="00EB5533">
        <w:rPr>
          <w:sz w:val="28"/>
          <w:szCs w:val="28"/>
          <w:lang w:val="ru-RU"/>
        </w:rPr>
        <w:t>та</w:t>
      </w:r>
      <w:r w:rsidRPr="00D36597">
        <w:rPr>
          <w:sz w:val="28"/>
          <w:szCs w:val="28"/>
          <w:lang w:val="ru-RU"/>
        </w:rPr>
        <w:t xml:space="preserve"> </w:t>
      </w:r>
      <w:r w:rsidRPr="00EB5533">
        <w:rPr>
          <w:sz w:val="28"/>
          <w:szCs w:val="28"/>
          <w:lang w:val="ru-RU"/>
        </w:rPr>
        <w:t>національній</w:t>
      </w:r>
      <w:r w:rsidRPr="00D36597">
        <w:rPr>
          <w:sz w:val="28"/>
          <w:szCs w:val="28"/>
          <w:lang w:val="ru-RU"/>
        </w:rPr>
        <w:t xml:space="preserve"> </w:t>
      </w:r>
      <w:r w:rsidRPr="00EB5533">
        <w:rPr>
          <w:sz w:val="28"/>
          <w:szCs w:val="28"/>
          <w:lang w:val="ru-RU"/>
        </w:rPr>
        <w:t>безпеці</w:t>
      </w:r>
      <w:r w:rsidRPr="00D36597">
        <w:rPr>
          <w:sz w:val="28"/>
          <w:szCs w:val="28"/>
          <w:lang w:val="ru-RU"/>
        </w:rPr>
        <w:t xml:space="preserve"> </w:t>
      </w:r>
      <w:r w:rsidRPr="00EB5533">
        <w:rPr>
          <w:sz w:val="28"/>
          <w:szCs w:val="28"/>
          <w:lang w:val="ru-RU"/>
        </w:rPr>
        <w:t>України</w:t>
      </w:r>
      <w:r w:rsidRPr="00D36597">
        <w:rPr>
          <w:sz w:val="28"/>
          <w:szCs w:val="28"/>
          <w:lang w:val="ru-RU"/>
        </w:rPr>
        <w:t>.</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На основі показника ВВП розраховує</w:t>
      </w:r>
      <w:r w:rsidR="00D36597">
        <w:rPr>
          <w:sz w:val="28"/>
          <w:szCs w:val="28"/>
          <w:lang w:val="ru-RU"/>
        </w:rPr>
        <w:t>ться цілий ряд інших макропоказ</w:t>
      </w:r>
      <w:r w:rsidRPr="00EB5533">
        <w:rPr>
          <w:sz w:val="28"/>
          <w:szCs w:val="28"/>
          <w:lang w:val="ru-RU"/>
        </w:rPr>
        <w:t xml:space="preserve">ників. Перший з них </w:t>
      </w:r>
      <w:r w:rsidR="00FF0A01" w:rsidRPr="00EB5533">
        <w:rPr>
          <w:sz w:val="28"/>
          <w:szCs w:val="28"/>
          <w:lang w:val="ru-RU"/>
        </w:rPr>
        <w:t>-</w:t>
      </w:r>
      <w:r w:rsidRPr="00EB5533">
        <w:rPr>
          <w:sz w:val="28"/>
          <w:szCs w:val="28"/>
          <w:lang w:val="ru-RU"/>
        </w:rPr>
        <w:t xml:space="preserve"> валовий національний дохід (GNI), який відрізняється від ВВП на величину сальдо первинних доходів, що їх виплачено чи одержано резидентами інших країн:</w:t>
      </w:r>
    </w:p>
    <w:p w:rsidR="00D6373E" w:rsidRPr="00EB5533" w:rsidRDefault="00D6373E" w:rsidP="00542C6A">
      <w:pPr>
        <w:snapToGrid/>
        <w:spacing w:before="0" w:after="0" w:line="360" w:lineRule="auto"/>
        <w:ind w:firstLine="709"/>
        <w:jc w:val="both"/>
        <w:rPr>
          <w:sz w:val="28"/>
          <w:szCs w:val="28"/>
        </w:rPr>
      </w:pPr>
    </w:p>
    <w:p w:rsidR="009A1EA0" w:rsidRPr="00EB5533" w:rsidRDefault="00445AA3" w:rsidP="00542C6A">
      <w:pPr>
        <w:snapToGrid/>
        <w:spacing w:before="0" w:after="0" w:line="360" w:lineRule="auto"/>
        <w:ind w:firstLine="709"/>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75pt;height:135pt">
            <v:imagedata r:id="rId7" o:title=""/>
          </v:shape>
        </w:pict>
      </w:r>
      <w:r w:rsidR="00FF0A01" w:rsidRPr="00EB5533">
        <w:rPr>
          <w:sz w:val="28"/>
          <w:szCs w:val="28"/>
          <w:lang w:val="ru-RU"/>
        </w:rPr>
        <w:t xml:space="preserve"> </w:t>
      </w:r>
      <w:r w:rsidR="009A1EA0" w:rsidRPr="00EB5533">
        <w:rPr>
          <w:sz w:val="28"/>
          <w:szCs w:val="28"/>
          <w:lang w:val="ru-RU"/>
        </w:rPr>
        <w:t>(1.1)</w:t>
      </w:r>
    </w:p>
    <w:p w:rsidR="00D6373E" w:rsidRPr="00EB5533" w:rsidRDefault="00D6373E" w:rsidP="00542C6A">
      <w:pPr>
        <w:snapToGrid/>
        <w:spacing w:before="0" w:after="0" w:line="360" w:lineRule="auto"/>
        <w:ind w:firstLine="709"/>
        <w:jc w:val="both"/>
        <w:rPr>
          <w:sz w:val="28"/>
          <w:szCs w:val="28"/>
          <w:lang w:val="ru-RU"/>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Оскільки сальдо первинних доходів може бути додатним або від'ємним, то ВВП може перевищувати В</w:t>
      </w:r>
      <w:r w:rsidRPr="00EB5533">
        <w:rPr>
          <w:sz w:val="28"/>
          <w:szCs w:val="28"/>
        </w:rPr>
        <w:t>Н</w:t>
      </w:r>
      <w:r w:rsidRPr="00EB5533">
        <w:rPr>
          <w:sz w:val="28"/>
          <w:szCs w:val="28"/>
          <w:lang w:val="ru-RU"/>
        </w:rPr>
        <w:t>Д або, навпаки, бути меншим, ніж В</w:t>
      </w:r>
      <w:r w:rsidRPr="00EB5533">
        <w:rPr>
          <w:sz w:val="28"/>
          <w:szCs w:val="28"/>
        </w:rPr>
        <w:t>Н</w:t>
      </w:r>
      <w:r w:rsidRPr="00EB5533">
        <w:rPr>
          <w:sz w:val="28"/>
          <w:szCs w:val="28"/>
          <w:lang w:val="ru-RU"/>
        </w:rPr>
        <w:t>Д. Ситуація, коли ВВП перевищує В</w:t>
      </w:r>
      <w:r w:rsidRPr="00EB5533">
        <w:rPr>
          <w:sz w:val="28"/>
          <w:szCs w:val="28"/>
        </w:rPr>
        <w:t>Н</w:t>
      </w:r>
      <w:r w:rsidRPr="00EB5533">
        <w:rPr>
          <w:sz w:val="28"/>
          <w:szCs w:val="28"/>
          <w:lang w:val="ru-RU"/>
        </w:rPr>
        <w:t>Д виникає, якщо сальдо первинних доходів є від'ємним. Це характерно для країн, що розвиваються, оскільки ці країни вимушені сплачувати доходи (відсотки, дивіденди) розвинутим країнам. І навпаки, для розвинутих країн характерним є додатне сальдо первинних доходів і ВНД перевищує ВВП.</w:t>
      </w:r>
    </w:p>
    <w:p w:rsidR="009A1EA0" w:rsidRPr="00EB5533" w:rsidRDefault="009A1EA0" w:rsidP="00542C6A">
      <w:pPr>
        <w:snapToGrid/>
        <w:spacing w:before="0" w:after="0" w:line="360" w:lineRule="auto"/>
        <w:ind w:firstLine="709"/>
        <w:jc w:val="both"/>
        <w:rPr>
          <w:sz w:val="28"/>
          <w:szCs w:val="28"/>
        </w:rPr>
      </w:pPr>
      <w:r w:rsidRPr="00EB5533">
        <w:rPr>
          <w:sz w:val="28"/>
          <w:szCs w:val="28"/>
        </w:rPr>
        <w:t>Наступним макропоказником є чистий внутрішній продукт (</w:t>
      </w:r>
      <w:r w:rsidRPr="00EB5533">
        <w:rPr>
          <w:sz w:val="28"/>
          <w:szCs w:val="28"/>
          <w:lang w:val="ru-RU"/>
        </w:rPr>
        <w:t>PDP</w:t>
      </w:r>
      <w:r w:rsidRPr="00EB5533">
        <w:rPr>
          <w:sz w:val="28"/>
          <w:szCs w:val="28"/>
        </w:rPr>
        <w:t>), який за економічним змістом є різницею між ВВП та амортизацією:</w:t>
      </w:r>
    </w:p>
    <w:p w:rsidR="00D6373E" w:rsidRPr="00D36597" w:rsidRDefault="00D6373E"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en-US"/>
        </w:rPr>
        <w:t>PDP</w:t>
      </w:r>
      <w:r w:rsidRPr="00EB5533">
        <w:rPr>
          <w:sz w:val="28"/>
          <w:szCs w:val="28"/>
        </w:rPr>
        <w:t xml:space="preserve"> = </w:t>
      </w:r>
      <w:r w:rsidRPr="00EB5533">
        <w:rPr>
          <w:sz w:val="28"/>
          <w:szCs w:val="28"/>
          <w:lang w:val="en-US"/>
        </w:rPr>
        <w:t>GDP</w:t>
      </w:r>
      <w:r w:rsidRPr="00EB5533">
        <w:rPr>
          <w:sz w:val="28"/>
          <w:szCs w:val="28"/>
        </w:rPr>
        <w:t xml:space="preserve"> – </w:t>
      </w:r>
      <w:r w:rsidRPr="00EB5533">
        <w:rPr>
          <w:sz w:val="28"/>
          <w:szCs w:val="28"/>
          <w:lang w:val="en-US"/>
        </w:rPr>
        <w:t>A</w:t>
      </w:r>
      <w:r w:rsidR="00FF0A01" w:rsidRPr="00EB5533">
        <w:rPr>
          <w:sz w:val="28"/>
          <w:szCs w:val="28"/>
        </w:rPr>
        <w:t xml:space="preserve"> </w:t>
      </w:r>
      <w:r w:rsidRPr="00EB5533">
        <w:rPr>
          <w:sz w:val="28"/>
          <w:szCs w:val="28"/>
        </w:rPr>
        <w:t>(1.2)</w:t>
      </w:r>
    </w:p>
    <w:p w:rsidR="00D6373E" w:rsidRPr="00EB5533" w:rsidRDefault="00D6373E"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де А </w:t>
      </w:r>
      <w:r w:rsidR="00FF0A01" w:rsidRPr="00EB5533">
        <w:rPr>
          <w:sz w:val="28"/>
          <w:szCs w:val="28"/>
        </w:rPr>
        <w:t>-</w:t>
      </w:r>
      <w:r w:rsidRPr="00EB5533">
        <w:rPr>
          <w:sz w:val="28"/>
          <w:szCs w:val="28"/>
        </w:rPr>
        <w:t xml:space="preserve"> амортизація.</w:t>
      </w:r>
      <w:r w:rsidR="00D6373E" w:rsidRPr="00EB5533">
        <w:rPr>
          <w:sz w:val="28"/>
          <w:szCs w:val="28"/>
        </w:rPr>
        <w:t xml:space="preserve"> </w:t>
      </w:r>
    </w:p>
    <w:p w:rsidR="00D6373E" w:rsidRPr="00EB5533" w:rsidRDefault="009A1EA0" w:rsidP="00542C6A">
      <w:pPr>
        <w:snapToGrid/>
        <w:spacing w:before="0" w:after="0" w:line="360" w:lineRule="auto"/>
        <w:ind w:firstLine="709"/>
        <w:jc w:val="both"/>
        <w:rPr>
          <w:sz w:val="28"/>
          <w:szCs w:val="28"/>
        </w:rPr>
      </w:pPr>
      <w:r w:rsidRPr="00EB5533">
        <w:rPr>
          <w:sz w:val="28"/>
          <w:szCs w:val="28"/>
        </w:rPr>
        <w:t>Можна аналізувати структуру ЧВП за доходами й витратами:</w:t>
      </w:r>
      <w:r w:rsidR="00D6373E" w:rsidRPr="00EB5533">
        <w:rPr>
          <w:sz w:val="28"/>
          <w:szCs w:val="28"/>
        </w:rPr>
        <w:t xml:space="preserve"> </w:t>
      </w:r>
    </w:p>
    <w:p w:rsidR="00D6373E" w:rsidRPr="00EB5533" w:rsidRDefault="00D6373E" w:rsidP="00542C6A">
      <w:pPr>
        <w:snapToGrid/>
        <w:spacing w:before="0" w:after="0" w:line="360" w:lineRule="auto"/>
        <w:ind w:firstLine="709"/>
        <w:jc w:val="both"/>
        <w:rPr>
          <w:sz w:val="28"/>
          <w:szCs w:val="28"/>
        </w:rPr>
      </w:pPr>
    </w:p>
    <w:p w:rsidR="00D6373E" w:rsidRPr="00EB5533" w:rsidRDefault="00445AA3" w:rsidP="00542C6A">
      <w:pPr>
        <w:snapToGrid/>
        <w:spacing w:before="0" w:after="0" w:line="360" w:lineRule="auto"/>
        <w:ind w:firstLine="709"/>
        <w:jc w:val="both"/>
        <w:rPr>
          <w:sz w:val="28"/>
          <w:szCs w:val="28"/>
        </w:rPr>
      </w:pPr>
      <w:r>
        <w:rPr>
          <w:sz w:val="28"/>
          <w:szCs w:val="28"/>
          <w:lang w:val="ru-RU"/>
        </w:rPr>
        <w:pict>
          <v:shape id="_x0000_i1026" type="#_x0000_t75" alt="" style="width:321.75pt;height:31.5pt">
            <v:imagedata r:id="rId8" o:title=""/>
          </v:shape>
        </w:pict>
      </w:r>
      <w:r w:rsidR="00D6373E" w:rsidRPr="00EB5533">
        <w:rPr>
          <w:sz w:val="28"/>
          <w:szCs w:val="28"/>
        </w:rPr>
        <w:t xml:space="preserve"> </w:t>
      </w:r>
      <w:r w:rsidR="009A1EA0" w:rsidRPr="00EB5533">
        <w:rPr>
          <w:sz w:val="28"/>
          <w:szCs w:val="28"/>
        </w:rPr>
        <w:t>(1.3)</w:t>
      </w:r>
      <w:r w:rsidR="00D6373E" w:rsidRPr="00EB5533">
        <w:rPr>
          <w:sz w:val="28"/>
          <w:szCs w:val="28"/>
        </w:rPr>
        <w:t xml:space="preserve"> </w:t>
      </w:r>
    </w:p>
    <w:p w:rsidR="009A1EA0" w:rsidRPr="00EB5533" w:rsidRDefault="00D6373E" w:rsidP="00542C6A">
      <w:pPr>
        <w:snapToGrid/>
        <w:spacing w:before="0" w:after="0" w:line="360" w:lineRule="auto"/>
        <w:ind w:firstLine="709"/>
        <w:jc w:val="both"/>
        <w:rPr>
          <w:sz w:val="28"/>
          <w:szCs w:val="28"/>
        </w:rPr>
      </w:pPr>
      <w:r w:rsidRPr="00EB5533">
        <w:rPr>
          <w:sz w:val="28"/>
          <w:szCs w:val="28"/>
        </w:rPr>
        <w:br w:type="page"/>
      </w:r>
      <w:r w:rsidR="009A1EA0" w:rsidRPr="00EB5533">
        <w:rPr>
          <w:sz w:val="28"/>
          <w:szCs w:val="28"/>
        </w:rPr>
        <w:t xml:space="preserve">де </w:t>
      </w:r>
      <w:r w:rsidR="009A1EA0" w:rsidRPr="00EB5533">
        <w:rPr>
          <w:sz w:val="28"/>
          <w:szCs w:val="28"/>
          <w:lang w:val="ru-RU"/>
        </w:rPr>
        <w:t>PDP</w:t>
      </w:r>
      <w:r w:rsidR="009A1EA0" w:rsidRPr="00EB5533">
        <w:rPr>
          <w:sz w:val="28"/>
          <w:szCs w:val="28"/>
        </w:rPr>
        <w:t xml:space="preserve">і </w:t>
      </w:r>
      <w:r w:rsidR="00FF0A01" w:rsidRPr="00EB5533">
        <w:rPr>
          <w:sz w:val="28"/>
          <w:szCs w:val="28"/>
        </w:rPr>
        <w:t>-</w:t>
      </w:r>
      <w:r w:rsidR="009A1EA0" w:rsidRPr="00EB5533">
        <w:rPr>
          <w:sz w:val="28"/>
          <w:szCs w:val="28"/>
        </w:rPr>
        <w:t xml:space="preserve"> чистий внутрішній продукт за доходами; </w:t>
      </w: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Т </w:t>
      </w:r>
      <w:r w:rsidR="00FF0A01" w:rsidRPr="00EB5533">
        <w:rPr>
          <w:sz w:val="28"/>
          <w:szCs w:val="28"/>
        </w:rPr>
        <w:t>-</w:t>
      </w:r>
      <w:r w:rsidRPr="00EB5533">
        <w:rPr>
          <w:sz w:val="28"/>
          <w:szCs w:val="28"/>
        </w:rPr>
        <w:t xml:space="preserve"> чисті непрямі податки (податки мінус субсидії);</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W</w:t>
      </w:r>
      <w:r w:rsidR="00FF0A01" w:rsidRPr="00EB5533">
        <w:rPr>
          <w:sz w:val="28"/>
          <w:szCs w:val="28"/>
        </w:rPr>
        <w:t>-</w:t>
      </w:r>
      <w:r w:rsidRPr="00EB5533">
        <w:rPr>
          <w:sz w:val="28"/>
          <w:szCs w:val="28"/>
        </w:rPr>
        <w:t xml:space="preserve"> заробітна плата з нарахуваннями на неї;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RT</w:t>
      </w:r>
      <w:r w:rsidR="00FF0A01" w:rsidRPr="00EB5533">
        <w:rPr>
          <w:sz w:val="28"/>
          <w:szCs w:val="28"/>
        </w:rPr>
        <w:t>-</w:t>
      </w:r>
      <w:r w:rsidRPr="00EB5533">
        <w:rPr>
          <w:sz w:val="28"/>
          <w:szCs w:val="28"/>
        </w:rPr>
        <w:t xml:space="preserve"> рентні доходи;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INT</w:t>
      </w:r>
      <w:r w:rsidR="00FF0A01" w:rsidRPr="00EB5533">
        <w:rPr>
          <w:sz w:val="28"/>
          <w:szCs w:val="28"/>
        </w:rPr>
        <w:t>-</w:t>
      </w:r>
      <w:r w:rsidRPr="00EB5533">
        <w:rPr>
          <w:sz w:val="28"/>
          <w:szCs w:val="28"/>
        </w:rPr>
        <w:t xml:space="preserve"> відсоток, який одержують власники грошового капіталу;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Dc</w:t>
      </w:r>
      <w:r w:rsidRPr="00EB5533">
        <w:rPr>
          <w:sz w:val="28"/>
          <w:szCs w:val="28"/>
        </w:rPr>
        <w:t xml:space="preserve"> </w:t>
      </w:r>
      <w:r w:rsidR="00FF0A01" w:rsidRPr="00EB5533">
        <w:rPr>
          <w:sz w:val="28"/>
          <w:szCs w:val="28"/>
        </w:rPr>
        <w:t>-</w:t>
      </w:r>
      <w:r w:rsidRPr="00EB5533">
        <w:rPr>
          <w:sz w:val="28"/>
          <w:szCs w:val="28"/>
        </w:rPr>
        <w:t xml:space="preserve"> прибуток корповласників грошового капіталу;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Dq</w:t>
      </w:r>
      <w:r w:rsidRPr="00EB5533">
        <w:rPr>
          <w:sz w:val="28"/>
          <w:szCs w:val="28"/>
        </w:rPr>
        <w:t xml:space="preserve"> </w:t>
      </w:r>
      <w:r w:rsidR="00FF0A01" w:rsidRPr="00EB5533">
        <w:rPr>
          <w:sz w:val="28"/>
          <w:szCs w:val="28"/>
        </w:rPr>
        <w:t>-</w:t>
      </w:r>
      <w:r w:rsidRPr="00EB5533">
        <w:rPr>
          <w:sz w:val="28"/>
          <w:szCs w:val="28"/>
        </w:rPr>
        <w:t xml:space="preserve"> прибуток корпорацій (великих підприємств); </w:t>
      </w:r>
    </w:p>
    <w:p w:rsidR="00D6373E" w:rsidRPr="00EB5533" w:rsidRDefault="009A1EA0" w:rsidP="00542C6A">
      <w:pPr>
        <w:snapToGrid/>
        <w:spacing w:before="0" w:after="0" w:line="360" w:lineRule="auto"/>
        <w:ind w:firstLine="709"/>
        <w:jc w:val="both"/>
        <w:rPr>
          <w:sz w:val="28"/>
          <w:szCs w:val="28"/>
        </w:rPr>
      </w:pPr>
      <w:r w:rsidRPr="00EB5533">
        <w:rPr>
          <w:sz w:val="28"/>
          <w:szCs w:val="28"/>
          <w:lang w:val="ru-RU"/>
        </w:rPr>
        <w:t>DP</w:t>
      </w:r>
      <w:r w:rsidR="00FF0A01" w:rsidRPr="00EB5533">
        <w:rPr>
          <w:sz w:val="28"/>
          <w:szCs w:val="28"/>
        </w:rPr>
        <w:t>-</w:t>
      </w:r>
      <w:r w:rsidRPr="00EB5533">
        <w:rPr>
          <w:sz w:val="28"/>
          <w:szCs w:val="28"/>
        </w:rPr>
        <w:t>змішаний дохід (некорпоративний прибуток).</w:t>
      </w:r>
      <w:r w:rsidR="00D6373E" w:rsidRPr="00EB5533">
        <w:rPr>
          <w:sz w:val="28"/>
          <w:szCs w:val="28"/>
        </w:rPr>
        <w:t xml:space="preserve"> </w:t>
      </w:r>
    </w:p>
    <w:p w:rsidR="00D6373E" w:rsidRPr="00EB5533" w:rsidRDefault="00D6373E" w:rsidP="00542C6A">
      <w:pPr>
        <w:snapToGrid/>
        <w:spacing w:before="0" w:after="0" w:line="360" w:lineRule="auto"/>
        <w:ind w:firstLine="709"/>
        <w:jc w:val="both"/>
        <w:rPr>
          <w:sz w:val="28"/>
          <w:szCs w:val="28"/>
        </w:rPr>
      </w:pPr>
    </w:p>
    <w:p w:rsidR="009A1EA0" w:rsidRPr="00EB5533" w:rsidRDefault="00445AA3" w:rsidP="00542C6A">
      <w:pPr>
        <w:snapToGrid/>
        <w:spacing w:before="0" w:after="0" w:line="360" w:lineRule="auto"/>
        <w:ind w:firstLine="709"/>
        <w:jc w:val="both"/>
        <w:rPr>
          <w:sz w:val="28"/>
          <w:szCs w:val="28"/>
        </w:rPr>
      </w:pPr>
      <w:r>
        <w:rPr>
          <w:sz w:val="28"/>
          <w:szCs w:val="28"/>
          <w:lang w:val="ru-RU"/>
        </w:rPr>
        <w:pict>
          <v:shape id="_x0000_i1027" type="#_x0000_t75" alt="" style="width:280.5pt;height:36pt">
            <v:imagedata r:id="rId9" o:title=""/>
          </v:shape>
        </w:pict>
      </w:r>
      <w:r w:rsidR="00FF0A01" w:rsidRPr="00EB5533">
        <w:rPr>
          <w:sz w:val="28"/>
          <w:szCs w:val="28"/>
        </w:rPr>
        <w:t xml:space="preserve"> </w:t>
      </w:r>
      <w:r w:rsidR="009A1EA0" w:rsidRPr="00EB5533">
        <w:rPr>
          <w:sz w:val="28"/>
          <w:szCs w:val="28"/>
        </w:rPr>
        <w:t>(1.4)</w:t>
      </w:r>
    </w:p>
    <w:p w:rsidR="00D6373E" w:rsidRPr="00EB5533" w:rsidRDefault="00D6373E"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де </w:t>
      </w:r>
      <w:r w:rsidRPr="00EB5533">
        <w:rPr>
          <w:sz w:val="28"/>
          <w:szCs w:val="28"/>
          <w:lang w:val="ru-RU"/>
        </w:rPr>
        <w:t>PDPe</w:t>
      </w:r>
      <w:r w:rsidRPr="00EB5533">
        <w:rPr>
          <w:sz w:val="28"/>
          <w:szCs w:val="28"/>
        </w:rPr>
        <w:t xml:space="preserve"> </w:t>
      </w:r>
      <w:r w:rsidR="00FF0A01" w:rsidRPr="00EB5533">
        <w:rPr>
          <w:sz w:val="28"/>
          <w:szCs w:val="28"/>
        </w:rPr>
        <w:t>-</w:t>
      </w:r>
      <w:r w:rsidRPr="00EB5533">
        <w:rPr>
          <w:sz w:val="28"/>
          <w:szCs w:val="28"/>
        </w:rPr>
        <w:t xml:space="preserve"> чистий внутрішній продукт за витратами</w:t>
      </w:r>
      <w:r w:rsidRPr="00EB5533">
        <w:rPr>
          <w:sz w:val="28"/>
          <w:szCs w:val="28"/>
          <w:lang w:val="ru-RU"/>
        </w:rPr>
        <w:t xml:space="preserve"> (</w:t>
      </w:r>
      <w:r w:rsidRPr="00EB5533">
        <w:rPr>
          <w:sz w:val="28"/>
          <w:szCs w:val="28"/>
        </w:rPr>
        <w:t xml:space="preserve">ЧВП); </w:t>
      </w: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С </w:t>
      </w:r>
      <w:r w:rsidR="00FF0A01" w:rsidRPr="00EB5533">
        <w:rPr>
          <w:sz w:val="28"/>
          <w:szCs w:val="28"/>
        </w:rPr>
        <w:t>-</w:t>
      </w:r>
      <w:r w:rsidRPr="00EB5533">
        <w:rPr>
          <w:sz w:val="28"/>
          <w:szCs w:val="28"/>
        </w:rPr>
        <w:t xml:space="preserve"> споживчі витрати; </w:t>
      </w:r>
    </w:p>
    <w:p w:rsidR="009A1EA0" w:rsidRPr="00EB5533" w:rsidRDefault="009A1EA0" w:rsidP="00542C6A">
      <w:pPr>
        <w:snapToGrid/>
        <w:spacing w:before="0" w:after="0" w:line="360" w:lineRule="auto"/>
        <w:ind w:firstLine="709"/>
        <w:jc w:val="both"/>
        <w:rPr>
          <w:sz w:val="28"/>
          <w:szCs w:val="28"/>
        </w:rPr>
      </w:pPr>
      <w:r w:rsidRPr="00EB5533">
        <w:rPr>
          <w:sz w:val="28"/>
          <w:szCs w:val="28"/>
        </w:rPr>
        <w:t>І</w:t>
      </w:r>
      <w:r w:rsidRPr="00EB5533">
        <w:rPr>
          <w:sz w:val="28"/>
          <w:szCs w:val="28"/>
          <w:lang w:val="en-US"/>
        </w:rPr>
        <w:t>n</w:t>
      </w:r>
      <w:r w:rsidRPr="00EB5533">
        <w:rPr>
          <w:sz w:val="28"/>
          <w:szCs w:val="28"/>
        </w:rPr>
        <w:t xml:space="preserve"> </w:t>
      </w:r>
      <w:r w:rsidR="00FF0A01" w:rsidRPr="00EB5533">
        <w:rPr>
          <w:sz w:val="28"/>
          <w:szCs w:val="28"/>
        </w:rPr>
        <w:t>-</w:t>
      </w:r>
      <w:r w:rsidRPr="00EB5533">
        <w:rPr>
          <w:sz w:val="28"/>
          <w:szCs w:val="28"/>
        </w:rPr>
        <w:t xml:space="preserve"> чисті інвестиції;</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G</w:t>
      </w:r>
      <w:r w:rsidRPr="00EB5533">
        <w:rPr>
          <w:sz w:val="28"/>
          <w:szCs w:val="28"/>
        </w:rPr>
        <w:t xml:space="preserve"> </w:t>
      </w:r>
      <w:r w:rsidR="00FF0A01" w:rsidRPr="00EB5533">
        <w:rPr>
          <w:sz w:val="28"/>
          <w:szCs w:val="28"/>
        </w:rPr>
        <w:t>-</w:t>
      </w:r>
      <w:r w:rsidRPr="00EB5533">
        <w:rPr>
          <w:sz w:val="28"/>
          <w:szCs w:val="28"/>
        </w:rPr>
        <w:t xml:space="preserve"> державні закупівлі;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NX</w:t>
      </w:r>
      <w:r w:rsidR="00FF0A01" w:rsidRPr="00EB5533">
        <w:rPr>
          <w:sz w:val="28"/>
          <w:szCs w:val="28"/>
        </w:rPr>
        <w:t>-</w:t>
      </w:r>
      <w:r w:rsidRPr="00EB5533">
        <w:rPr>
          <w:sz w:val="28"/>
          <w:szCs w:val="28"/>
        </w:rPr>
        <w:t xml:space="preserve"> чистий експорт.</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 xml:space="preserve">На динаміку ЧВП, таким чином, впливає динаміка ВВП та амортизації.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Національний дохід (N</w:t>
      </w:r>
      <w:r w:rsidRPr="00EB5533">
        <w:rPr>
          <w:sz w:val="28"/>
          <w:szCs w:val="28"/>
        </w:rPr>
        <w:t>І</w:t>
      </w:r>
      <w:r w:rsidRPr="00EB5533">
        <w:rPr>
          <w:sz w:val="28"/>
          <w:szCs w:val="28"/>
          <w:lang w:val="ru-RU"/>
        </w:rPr>
        <w:t xml:space="preserve">) </w:t>
      </w:r>
      <w:r w:rsidR="00FF0A01" w:rsidRPr="00EB5533">
        <w:rPr>
          <w:sz w:val="28"/>
          <w:szCs w:val="28"/>
          <w:lang w:val="ru-RU"/>
        </w:rPr>
        <w:t>-</w:t>
      </w:r>
      <w:r w:rsidRPr="00EB5533">
        <w:rPr>
          <w:sz w:val="28"/>
          <w:szCs w:val="28"/>
          <w:lang w:val="ru-RU"/>
        </w:rPr>
        <w:t xml:space="preserve"> це сукупний чистий дохід в економіці, який отримують власники чинників виробництва. Єдиним компонентом ЧВП, який не відбиває поточний внесок економічних ресурсів, є чисті непрямі податки (Т). Тому національний дохід визначається за доходами і має структуру:</w:t>
      </w:r>
    </w:p>
    <w:p w:rsidR="00D6373E" w:rsidRPr="00EB5533" w:rsidRDefault="00D6373E" w:rsidP="00542C6A">
      <w:pPr>
        <w:snapToGrid/>
        <w:spacing w:before="0" w:after="0" w:line="360" w:lineRule="auto"/>
        <w:ind w:firstLine="709"/>
        <w:jc w:val="both"/>
        <w:rPr>
          <w:sz w:val="28"/>
          <w:szCs w:val="28"/>
          <w:lang w:val="ru-RU"/>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NI</w:t>
      </w:r>
      <w:r w:rsidRPr="00EB5533">
        <w:rPr>
          <w:sz w:val="28"/>
          <w:szCs w:val="28"/>
        </w:rPr>
        <w:t xml:space="preserve"> = </w:t>
      </w:r>
      <w:r w:rsidRPr="00EB5533">
        <w:rPr>
          <w:sz w:val="28"/>
          <w:szCs w:val="28"/>
          <w:lang w:val="ru-RU"/>
        </w:rPr>
        <w:t>PDP</w:t>
      </w:r>
      <w:r w:rsidRPr="00EB5533">
        <w:rPr>
          <w:sz w:val="28"/>
          <w:szCs w:val="28"/>
        </w:rPr>
        <w:t xml:space="preserve"> – </w:t>
      </w:r>
      <w:r w:rsidRPr="00EB5533">
        <w:rPr>
          <w:sz w:val="28"/>
          <w:szCs w:val="28"/>
          <w:lang w:val="ru-RU"/>
        </w:rPr>
        <w:t>T</w:t>
      </w:r>
      <w:r w:rsidRPr="00EB5533">
        <w:rPr>
          <w:sz w:val="28"/>
          <w:szCs w:val="28"/>
        </w:rPr>
        <w:t xml:space="preserve"> = </w:t>
      </w:r>
      <w:r w:rsidRPr="00EB5533">
        <w:rPr>
          <w:sz w:val="28"/>
          <w:szCs w:val="28"/>
          <w:lang w:val="ru-RU"/>
        </w:rPr>
        <w:t>W</w:t>
      </w:r>
      <w:r w:rsidRPr="00EB5533">
        <w:rPr>
          <w:sz w:val="28"/>
          <w:szCs w:val="28"/>
        </w:rPr>
        <w:t xml:space="preserve"> + </w:t>
      </w:r>
      <w:r w:rsidRPr="00EB5533">
        <w:rPr>
          <w:sz w:val="28"/>
          <w:szCs w:val="28"/>
          <w:lang w:val="ru-RU"/>
        </w:rPr>
        <w:t>RT</w:t>
      </w:r>
      <w:r w:rsidRPr="00EB5533">
        <w:rPr>
          <w:sz w:val="28"/>
          <w:szCs w:val="28"/>
        </w:rPr>
        <w:t xml:space="preserve"> + </w:t>
      </w:r>
      <w:r w:rsidRPr="00EB5533">
        <w:rPr>
          <w:sz w:val="28"/>
          <w:szCs w:val="28"/>
          <w:lang w:val="ru-RU"/>
        </w:rPr>
        <w:t>INT</w:t>
      </w:r>
      <w:r w:rsidRPr="00EB5533">
        <w:rPr>
          <w:sz w:val="28"/>
          <w:szCs w:val="28"/>
        </w:rPr>
        <w:t xml:space="preserve"> + </w:t>
      </w:r>
      <w:r w:rsidRPr="00EB5533">
        <w:rPr>
          <w:sz w:val="28"/>
          <w:szCs w:val="28"/>
          <w:lang w:val="ru-RU"/>
        </w:rPr>
        <w:t>Dc</w:t>
      </w:r>
      <w:r w:rsidRPr="00EB5533">
        <w:rPr>
          <w:sz w:val="28"/>
          <w:szCs w:val="28"/>
        </w:rPr>
        <w:t xml:space="preserve"> + </w:t>
      </w:r>
      <w:r w:rsidRPr="00EB5533">
        <w:rPr>
          <w:sz w:val="28"/>
          <w:szCs w:val="28"/>
          <w:lang w:val="ru-RU"/>
        </w:rPr>
        <w:t>Dp</w:t>
      </w:r>
      <w:r w:rsidR="00FF0A01" w:rsidRPr="00EB5533">
        <w:rPr>
          <w:sz w:val="28"/>
          <w:szCs w:val="28"/>
        </w:rPr>
        <w:t xml:space="preserve"> </w:t>
      </w:r>
      <w:r w:rsidRPr="00EB5533">
        <w:rPr>
          <w:sz w:val="28"/>
          <w:szCs w:val="28"/>
        </w:rPr>
        <w:t>(1.5)</w:t>
      </w:r>
    </w:p>
    <w:p w:rsidR="009A1EA0" w:rsidRPr="00EB5533" w:rsidRDefault="009A1EA0" w:rsidP="00542C6A">
      <w:pPr>
        <w:snapToGrid/>
        <w:spacing w:before="0" w:after="0" w:line="360" w:lineRule="auto"/>
        <w:ind w:firstLine="709"/>
        <w:jc w:val="both"/>
        <w:rPr>
          <w:sz w:val="28"/>
          <w:szCs w:val="28"/>
        </w:rPr>
      </w:pPr>
    </w:p>
    <w:p w:rsidR="00D6373E" w:rsidRPr="00EB5533" w:rsidRDefault="009A1EA0" w:rsidP="00542C6A">
      <w:pPr>
        <w:snapToGrid/>
        <w:spacing w:before="0" w:after="0" w:line="360" w:lineRule="auto"/>
        <w:ind w:firstLine="709"/>
        <w:jc w:val="both"/>
        <w:rPr>
          <w:sz w:val="28"/>
          <w:szCs w:val="28"/>
          <w:lang w:val="ru-RU"/>
        </w:rPr>
      </w:pPr>
      <w:r w:rsidRPr="00EB5533">
        <w:rPr>
          <w:sz w:val="28"/>
          <w:szCs w:val="28"/>
        </w:rPr>
        <w:t>Особистий дохід (</w:t>
      </w:r>
      <w:r w:rsidRPr="00EB5533">
        <w:rPr>
          <w:sz w:val="28"/>
          <w:szCs w:val="28"/>
          <w:lang w:val="ru-RU"/>
        </w:rPr>
        <w:t>PI</w:t>
      </w:r>
      <w:r w:rsidRPr="00EB5533">
        <w:rPr>
          <w:sz w:val="28"/>
          <w:szCs w:val="28"/>
        </w:rPr>
        <w:t xml:space="preserve">) </w:t>
      </w:r>
      <w:r w:rsidR="00FF0A01" w:rsidRPr="00EB5533">
        <w:rPr>
          <w:sz w:val="28"/>
          <w:szCs w:val="28"/>
        </w:rPr>
        <w:t>-</w:t>
      </w:r>
      <w:r w:rsidRPr="00EB5533">
        <w:rPr>
          <w:sz w:val="28"/>
          <w:szCs w:val="28"/>
        </w:rPr>
        <w:t xml:space="preserve"> це отриманий дохід. </w:t>
      </w:r>
      <w:r w:rsidRPr="00EB5533">
        <w:rPr>
          <w:sz w:val="28"/>
          <w:szCs w:val="28"/>
          <w:lang w:val="ru-RU"/>
        </w:rPr>
        <w:t xml:space="preserve">Частку заробленого працею доходу, а саме: внески на соціальне страхування, податки на прибуток підприємств, нерозподілений прибуток підприємств </w:t>
      </w:r>
      <w:r w:rsidR="00FF0A01" w:rsidRPr="00EB5533">
        <w:rPr>
          <w:sz w:val="28"/>
          <w:szCs w:val="28"/>
          <w:lang w:val="ru-RU"/>
        </w:rPr>
        <w:t>-</w:t>
      </w:r>
      <w:r w:rsidRPr="00EB5533">
        <w:rPr>
          <w:sz w:val="28"/>
          <w:szCs w:val="28"/>
          <w:lang w:val="ru-RU"/>
        </w:rPr>
        <w:t xml:space="preserve"> домогосподарства фактично не одержують. Але домашні господарства одержують трансфертні платежі, які не є результатом праці. Отже, особистий дохід має структуру:</w:t>
      </w:r>
      <w:r w:rsidR="00D6373E" w:rsidRPr="00EB5533">
        <w:rPr>
          <w:sz w:val="28"/>
          <w:szCs w:val="28"/>
          <w:lang w:val="ru-RU"/>
        </w:rPr>
        <w:t xml:space="preserve"> </w:t>
      </w:r>
    </w:p>
    <w:p w:rsidR="00D6373E" w:rsidRPr="00EB5533" w:rsidRDefault="00D6373E" w:rsidP="00542C6A">
      <w:pPr>
        <w:snapToGrid/>
        <w:spacing w:before="0" w:after="0" w:line="360" w:lineRule="auto"/>
        <w:ind w:firstLine="709"/>
        <w:jc w:val="both"/>
        <w:rPr>
          <w:sz w:val="28"/>
          <w:szCs w:val="28"/>
          <w:lang w:val="ru-RU"/>
        </w:rPr>
      </w:pPr>
    </w:p>
    <w:p w:rsidR="00D6373E" w:rsidRPr="00EB5533" w:rsidRDefault="00445AA3" w:rsidP="00542C6A">
      <w:pPr>
        <w:snapToGrid/>
        <w:spacing w:before="0" w:after="0" w:line="360" w:lineRule="auto"/>
        <w:ind w:firstLine="709"/>
        <w:jc w:val="both"/>
        <w:rPr>
          <w:sz w:val="28"/>
          <w:szCs w:val="28"/>
          <w:lang w:val="ru-RU"/>
        </w:rPr>
      </w:pPr>
      <w:r>
        <w:rPr>
          <w:sz w:val="28"/>
          <w:szCs w:val="28"/>
          <w:lang w:val="ru-RU"/>
        </w:rPr>
        <w:pict>
          <v:shape id="_x0000_i1028" type="#_x0000_t75" alt="" style="width:324.75pt;height:54pt">
            <v:imagedata r:id="rId10" o:title=""/>
          </v:shape>
        </w:pict>
      </w:r>
      <w:r w:rsidR="00D6373E" w:rsidRPr="00EB5533">
        <w:rPr>
          <w:sz w:val="28"/>
          <w:szCs w:val="28"/>
          <w:lang w:val="ru-RU"/>
        </w:rPr>
        <w:t xml:space="preserve"> </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Або PI = Wn + RT + INT + DV + DP + TR,</w:t>
      </w:r>
      <w:r w:rsidR="00FF0A01" w:rsidRPr="00EB5533">
        <w:rPr>
          <w:sz w:val="28"/>
          <w:szCs w:val="28"/>
        </w:rPr>
        <w:t xml:space="preserve"> </w:t>
      </w:r>
      <w:r w:rsidRPr="00EB5533">
        <w:rPr>
          <w:sz w:val="28"/>
          <w:szCs w:val="28"/>
        </w:rPr>
        <w:t>(1.6)</w:t>
      </w:r>
    </w:p>
    <w:p w:rsidR="009A1EA0" w:rsidRPr="00EB5533" w:rsidRDefault="009A1EA0" w:rsidP="00542C6A">
      <w:pPr>
        <w:snapToGrid/>
        <w:spacing w:before="0" w:after="0" w:line="360" w:lineRule="auto"/>
        <w:ind w:firstLine="709"/>
        <w:jc w:val="both"/>
        <w:rPr>
          <w:sz w:val="28"/>
          <w:szCs w:val="28"/>
        </w:rPr>
      </w:pPr>
    </w:p>
    <w:p w:rsidR="00D6373E" w:rsidRPr="00EB5533" w:rsidRDefault="009A1EA0" w:rsidP="00542C6A">
      <w:pPr>
        <w:snapToGrid/>
        <w:spacing w:before="0" w:after="0" w:line="360" w:lineRule="auto"/>
        <w:ind w:firstLine="709"/>
        <w:jc w:val="both"/>
        <w:rPr>
          <w:sz w:val="28"/>
          <w:szCs w:val="28"/>
          <w:lang w:val="ru-RU"/>
        </w:rPr>
      </w:pPr>
      <w:r w:rsidRPr="00EB5533">
        <w:rPr>
          <w:sz w:val="28"/>
          <w:szCs w:val="28"/>
          <w:lang w:val="ru-RU"/>
        </w:rPr>
        <w:t>Особистий дохід у розпорядженні (PDI) - - це дохід після сплати особистих податків. Домашні господарства використовують його на споживання (Q та заощадження (S):</w:t>
      </w:r>
      <w:r w:rsidR="00D6373E" w:rsidRPr="00EB5533">
        <w:rPr>
          <w:sz w:val="28"/>
          <w:szCs w:val="28"/>
          <w:lang w:val="ru-RU"/>
        </w:rPr>
        <w:t xml:space="preserve"> </w:t>
      </w:r>
    </w:p>
    <w:p w:rsidR="00D6373E" w:rsidRPr="00EB5533" w:rsidRDefault="00D6373E" w:rsidP="00542C6A">
      <w:pPr>
        <w:snapToGrid/>
        <w:spacing w:before="0" w:after="0" w:line="360" w:lineRule="auto"/>
        <w:ind w:firstLine="709"/>
        <w:jc w:val="both"/>
        <w:rPr>
          <w:sz w:val="28"/>
          <w:szCs w:val="28"/>
          <w:lang w:val="ru-RU"/>
        </w:rPr>
      </w:pPr>
    </w:p>
    <w:p w:rsidR="009A1EA0" w:rsidRPr="00EB5533" w:rsidRDefault="00445AA3" w:rsidP="00542C6A">
      <w:pPr>
        <w:snapToGrid/>
        <w:spacing w:before="0" w:after="0" w:line="360" w:lineRule="auto"/>
        <w:ind w:firstLine="709"/>
        <w:jc w:val="both"/>
        <w:rPr>
          <w:sz w:val="28"/>
          <w:szCs w:val="28"/>
        </w:rPr>
      </w:pPr>
      <w:r>
        <w:rPr>
          <w:sz w:val="28"/>
          <w:szCs w:val="28"/>
          <w:lang w:val="ru-RU"/>
        </w:rPr>
        <w:pict>
          <v:shape id="_x0000_i1029" type="#_x0000_t75" alt="" style="width:207pt;height:55.5pt">
            <v:imagedata r:id="rId11" o:title=""/>
          </v:shape>
        </w:pict>
      </w:r>
      <w:r w:rsidR="00FF0A01" w:rsidRPr="00EB5533">
        <w:rPr>
          <w:sz w:val="28"/>
          <w:szCs w:val="28"/>
        </w:rPr>
        <w:t xml:space="preserve"> </w:t>
      </w:r>
      <w:r w:rsidR="009A1EA0" w:rsidRPr="00EB5533">
        <w:rPr>
          <w:sz w:val="28"/>
          <w:szCs w:val="28"/>
          <w:lang w:val="ru-RU"/>
        </w:rPr>
        <w:t>(</w:t>
      </w:r>
      <w:r w:rsidR="009A1EA0" w:rsidRPr="00EB5533">
        <w:rPr>
          <w:sz w:val="28"/>
          <w:szCs w:val="28"/>
        </w:rPr>
        <w:t>1</w:t>
      </w:r>
      <w:r w:rsidR="009A1EA0" w:rsidRPr="00EB5533">
        <w:rPr>
          <w:sz w:val="28"/>
          <w:szCs w:val="28"/>
          <w:lang w:val="ru-RU"/>
        </w:rPr>
        <w:t>.</w:t>
      </w:r>
      <w:r w:rsidR="009A1EA0" w:rsidRPr="00EB5533">
        <w:rPr>
          <w:sz w:val="28"/>
          <w:szCs w:val="28"/>
        </w:rPr>
        <w:t>7</w:t>
      </w:r>
      <w:r w:rsidR="009A1EA0" w:rsidRPr="00EB5533">
        <w:rPr>
          <w:sz w:val="28"/>
          <w:szCs w:val="28"/>
          <w:lang w:val="ru-RU"/>
        </w:rPr>
        <w:t>)</w:t>
      </w:r>
    </w:p>
    <w:p w:rsidR="00D6373E" w:rsidRPr="00EB5533" w:rsidRDefault="00D6373E" w:rsidP="00542C6A">
      <w:pPr>
        <w:snapToGrid/>
        <w:spacing w:before="0" w:after="0" w:line="360" w:lineRule="auto"/>
        <w:ind w:firstLine="709"/>
        <w:jc w:val="both"/>
        <w:rPr>
          <w:sz w:val="28"/>
          <w:szCs w:val="28"/>
          <w:lang w:val="ru-RU"/>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 xml:space="preserve">де ТР </w:t>
      </w:r>
      <w:r w:rsidR="00FF0A01" w:rsidRPr="00EB5533">
        <w:rPr>
          <w:sz w:val="28"/>
          <w:szCs w:val="28"/>
          <w:lang w:val="ru-RU"/>
        </w:rPr>
        <w:t>-</w:t>
      </w:r>
      <w:r w:rsidRPr="00EB5533">
        <w:rPr>
          <w:sz w:val="28"/>
          <w:szCs w:val="28"/>
          <w:lang w:val="ru-RU"/>
        </w:rPr>
        <w:t xml:space="preserve"> особисті податки.</w:t>
      </w:r>
    </w:p>
    <w:p w:rsidR="00D6373E" w:rsidRPr="00EB5533" w:rsidRDefault="009A1EA0" w:rsidP="00542C6A">
      <w:pPr>
        <w:snapToGrid/>
        <w:spacing w:before="0" w:after="0" w:line="360" w:lineRule="auto"/>
        <w:ind w:firstLine="709"/>
        <w:jc w:val="both"/>
        <w:rPr>
          <w:sz w:val="28"/>
          <w:szCs w:val="28"/>
          <w:lang w:val="ru-RU"/>
        </w:rPr>
      </w:pPr>
      <w:r w:rsidRPr="00EB5533">
        <w:rPr>
          <w:sz w:val="28"/>
          <w:szCs w:val="28"/>
          <w:lang w:val="ru-RU"/>
        </w:rPr>
        <w:t>Взаємозв'язок між основними макроекономічними показниками можна зобразити схематично</w:t>
      </w:r>
      <w:r w:rsidRPr="00EB5533">
        <w:rPr>
          <w:sz w:val="28"/>
          <w:szCs w:val="28"/>
        </w:rPr>
        <w:t xml:space="preserve"> (рис.</w:t>
      </w:r>
      <w:r w:rsidR="00D6373E" w:rsidRPr="00EB5533">
        <w:rPr>
          <w:sz w:val="28"/>
          <w:szCs w:val="28"/>
        </w:rPr>
        <w:t xml:space="preserve"> </w:t>
      </w:r>
      <w:r w:rsidRPr="00EB5533">
        <w:rPr>
          <w:sz w:val="28"/>
          <w:szCs w:val="28"/>
        </w:rPr>
        <w:t>1.1)</w:t>
      </w:r>
      <w:r w:rsidRPr="00EB5533">
        <w:rPr>
          <w:sz w:val="28"/>
          <w:szCs w:val="28"/>
          <w:lang w:val="ru-RU"/>
        </w:rPr>
        <w:t>.</w:t>
      </w:r>
      <w:r w:rsidR="00D6373E" w:rsidRPr="00EB5533">
        <w:rPr>
          <w:sz w:val="28"/>
          <w:szCs w:val="28"/>
          <w:lang w:val="ru-RU"/>
        </w:rPr>
        <w:t xml:space="preserve"> </w:t>
      </w:r>
    </w:p>
    <w:p w:rsidR="00D6373E" w:rsidRPr="00EB5533" w:rsidRDefault="00D6373E" w:rsidP="00542C6A">
      <w:pPr>
        <w:snapToGrid/>
        <w:spacing w:before="0" w:after="0" w:line="360" w:lineRule="auto"/>
        <w:ind w:firstLine="709"/>
        <w:jc w:val="both"/>
        <w:rPr>
          <w:sz w:val="28"/>
          <w:szCs w:val="28"/>
          <w:lang w:val="ru-RU"/>
        </w:rPr>
      </w:pPr>
    </w:p>
    <w:p w:rsidR="009A1EA0" w:rsidRPr="00EB5533" w:rsidRDefault="00445AA3" w:rsidP="00542C6A">
      <w:pPr>
        <w:snapToGrid/>
        <w:spacing w:before="0" w:after="0" w:line="360" w:lineRule="auto"/>
        <w:ind w:firstLine="709"/>
        <w:jc w:val="both"/>
        <w:rPr>
          <w:sz w:val="28"/>
          <w:szCs w:val="28"/>
        </w:rPr>
      </w:pPr>
      <w:r>
        <w:rPr>
          <w:sz w:val="28"/>
          <w:szCs w:val="28"/>
          <w:lang w:val="ru-RU"/>
        </w:rPr>
        <w:pict>
          <v:shape id="_x0000_i1030" type="#_x0000_t75" alt="" style="width:333.75pt;height:185.25pt">
            <v:imagedata r:id="rId12" o:title=""/>
          </v:shape>
        </w:pict>
      </w:r>
      <w:r w:rsidR="00D6373E" w:rsidRPr="00EB5533">
        <w:rPr>
          <w:sz w:val="28"/>
          <w:szCs w:val="28"/>
          <w:lang w:val="ru-RU"/>
        </w:rPr>
        <w:t xml:space="preserve"> </w:t>
      </w:r>
    </w:p>
    <w:p w:rsidR="009A1EA0" w:rsidRPr="00EB5533" w:rsidRDefault="009A1EA0" w:rsidP="00542C6A">
      <w:pPr>
        <w:snapToGrid/>
        <w:spacing w:before="0" w:after="0" w:line="360" w:lineRule="auto"/>
        <w:ind w:firstLine="709"/>
        <w:jc w:val="both"/>
        <w:rPr>
          <w:sz w:val="28"/>
          <w:szCs w:val="28"/>
        </w:rPr>
      </w:pPr>
      <w:r w:rsidRPr="00EB5533">
        <w:rPr>
          <w:sz w:val="28"/>
          <w:szCs w:val="28"/>
        </w:rPr>
        <w:t>Рис.</w:t>
      </w:r>
      <w:r w:rsidR="00D6373E" w:rsidRPr="00EB5533">
        <w:rPr>
          <w:sz w:val="28"/>
          <w:szCs w:val="28"/>
        </w:rPr>
        <w:t xml:space="preserve"> </w:t>
      </w:r>
      <w:r w:rsidRPr="00EB5533">
        <w:rPr>
          <w:sz w:val="28"/>
          <w:szCs w:val="28"/>
        </w:rPr>
        <w:t>1.1. – Схематичний зв</w:t>
      </w:r>
      <w:r w:rsidRPr="00D36597">
        <w:rPr>
          <w:sz w:val="28"/>
          <w:szCs w:val="28"/>
          <w:lang w:val="ru-RU"/>
        </w:rPr>
        <w:t>’</w:t>
      </w:r>
      <w:r w:rsidRPr="00EB5533">
        <w:rPr>
          <w:sz w:val="28"/>
          <w:szCs w:val="28"/>
        </w:rPr>
        <w:t>язок макроекономічних показників</w:t>
      </w: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br w:type="page"/>
        <w:t>1.2 Номінальний</w:t>
      </w:r>
      <w:r w:rsidR="00FF0A01" w:rsidRPr="00EB5533">
        <w:rPr>
          <w:b/>
          <w:bCs/>
          <w:sz w:val="28"/>
          <w:szCs w:val="28"/>
        </w:rPr>
        <w:t xml:space="preserve"> </w:t>
      </w:r>
      <w:r w:rsidRPr="00EB5533">
        <w:rPr>
          <w:b/>
          <w:bCs/>
          <w:sz w:val="28"/>
          <w:szCs w:val="28"/>
        </w:rPr>
        <w:t>та реальний валовий внутрішній продукт (ВВП).</w:t>
      </w:r>
      <w:r w:rsidR="00FF0A01" w:rsidRPr="00EB5533">
        <w:rPr>
          <w:b/>
          <w:bCs/>
          <w:sz w:val="28"/>
          <w:szCs w:val="28"/>
        </w:rPr>
        <w:t xml:space="preserve"> </w:t>
      </w:r>
      <w:r w:rsidRPr="00EB5533">
        <w:rPr>
          <w:b/>
          <w:bCs/>
          <w:sz w:val="28"/>
          <w:szCs w:val="28"/>
        </w:rPr>
        <w:t>Індекси цін та дефлятор ВВП</w:t>
      </w:r>
    </w:p>
    <w:p w:rsidR="009A1EA0" w:rsidRPr="00EB5533" w:rsidRDefault="009A1EA0" w:rsidP="00542C6A">
      <w:pPr>
        <w:pStyle w:val="af5"/>
        <w:spacing w:before="0" w:beforeAutospacing="0" w:after="0" w:afterAutospacing="0" w:line="360" w:lineRule="auto"/>
        <w:ind w:firstLine="709"/>
        <w:jc w:val="both"/>
        <w:rPr>
          <w:rFonts w:ascii="Times New Roman" w:hAnsi="Times New Roman" w:cs="Times New Roman"/>
          <w:sz w:val="28"/>
          <w:szCs w:val="28"/>
        </w:rPr>
      </w:pP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Макропоказники – це показники в грошовій формі. Тому їхній рівень та динаміка залежать як від фізичних обсягів виробництва, так і від рівня цін. Зіставлення фізичних обсягів виробництва різних періодів з метою визначення їхнього реального зрушення можна забезпечити лише за умов, якщо ціни будуть незмінними. Насправді, ціни з року в рік змінюються. Це означає, що на величину ВВП впливають зміни як фізичних обсягів виробництва, так і цін. З метою нівелювання цінового фактора в макророзрахунках обчислюють два види ВВП: </w:t>
      </w:r>
      <w:r w:rsidRPr="00EB5533">
        <w:rPr>
          <w:i/>
          <w:iCs/>
          <w:sz w:val="28"/>
          <w:szCs w:val="28"/>
          <w:lang w:val="ru-RU"/>
        </w:rPr>
        <w:t>номінальний та реальний,</w:t>
      </w:r>
      <w:r w:rsidRPr="00EB5533">
        <w:rPr>
          <w:sz w:val="28"/>
          <w:szCs w:val="28"/>
          <w:lang w:val="ru-RU"/>
        </w:rPr>
        <w:t xml:space="preserve"> застосовуючи при цьому і два види цін: поточні і постійні. </w:t>
      </w: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i/>
          <w:iCs/>
          <w:sz w:val="28"/>
          <w:szCs w:val="28"/>
          <w:lang w:val="ru-RU"/>
        </w:rPr>
        <w:t>Номінальний ВВП (ВВП</w:t>
      </w:r>
      <w:r w:rsidRPr="00EB5533">
        <w:rPr>
          <w:rFonts w:ascii="Times New Roman" w:hAnsi="Times New Roman" w:cs="Times New Roman"/>
          <w:i/>
          <w:iCs/>
          <w:sz w:val="28"/>
          <w:szCs w:val="28"/>
          <w:vertAlign w:val="subscript"/>
          <w:lang w:val="ru-RU"/>
        </w:rPr>
        <w:t>н</w:t>
      </w:r>
      <w:r w:rsidRPr="00EB5533">
        <w:rPr>
          <w:rFonts w:ascii="Times New Roman" w:hAnsi="Times New Roman" w:cs="Times New Roman"/>
          <w:i/>
          <w:iCs/>
          <w:sz w:val="28"/>
          <w:szCs w:val="28"/>
          <w:lang w:val="ru-RU"/>
        </w:rPr>
        <w:t>)</w:t>
      </w:r>
      <w:r w:rsidRPr="00EB5533">
        <w:rPr>
          <w:rFonts w:ascii="Times New Roman" w:hAnsi="Times New Roman" w:cs="Times New Roman"/>
          <w:sz w:val="28"/>
          <w:szCs w:val="28"/>
          <w:lang w:val="ru-RU"/>
        </w:rPr>
        <w:t xml:space="preserve"> – це</w:t>
      </w:r>
      <w:r w:rsidR="00FF0A01" w:rsidRPr="00EB5533">
        <w:rPr>
          <w:rFonts w:ascii="Times New Roman" w:hAnsi="Times New Roman" w:cs="Times New Roman"/>
          <w:sz w:val="28"/>
          <w:szCs w:val="28"/>
          <w:lang w:val="ru-RU"/>
        </w:rPr>
        <w:t xml:space="preserve"> </w:t>
      </w:r>
      <w:r w:rsidRPr="00EB5533">
        <w:rPr>
          <w:rFonts w:ascii="Times New Roman" w:hAnsi="Times New Roman" w:cs="Times New Roman"/>
          <w:sz w:val="28"/>
          <w:szCs w:val="28"/>
          <w:lang w:val="ru-RU"/>
        </w:rPr>
        <w:t>загальний обсяг виробництва, який вимірюється в поточних цінах, тобто в цінах, що існують на момент виробництва.</w:t>
      </w:r>
    </w:p>
    <w:p w:rsidR="00D6373E" w:rsidRPr="00EB5533" w:rsidRDefault="00D6373E" w:rsidP="00542C6A">
      <w:pPr>
        <w:pStyle w:val="ae"/>
        <w:spacing w:line="360" w:lineRule="auto"/>
        <w:ind w:firstLine="709"/>
        <w:jc w:val="both"/>
        <w:rPr>
          <w:rFonts w:ascii="Times New Roman" w:hAnsi="Times New Roman" w:cs="Times New Roman"/>
          <w:i/>
          <w:iCs/>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i/>
          <w:iCs/>
          <w:sz w:val="28"/>
          <w:szCs w:val="28"/>
          <w:lang w:val="ru-RU"/>
        </w:rPr>
      </w:pPr>
      <w:r w:rsidRPr="00EB5533">
        <w:rPr>
          <w:rFonts w:ascii="Times New Roman" w:hAnsi="Times New Roman" w:cs="Times New Roman"/>
          <w:i/>
          <w:iCs/>
          <w:sz w:val="28"/>
          <w:szCs w:val="28"/>
          <w:lang w:val="ru-RU"/>
        </w:rPr>
        <w:t xml:space="preserve">Номінальний ВВП = </w:t>
      </w:r>
      <w:r w:rsidRPr="00EB5533">
        <w:rPr>
          <w:rFonts w:ascii="Times New Roman" w:hAnsi="Times New Roman" w:cs="Times New Roman"/>
          <w:i/>
          <w:iCs/>
          <w:sz w:val="28"/>
          <w:szCs w:val="28"/>
          <w:lang w:val="ru-RU"/>
        </w:rPr>
        <w:sym w:font="Symbol" w:char="F053"/>
      </w:r>
      <w:r w:rsidRPr="00EB5533">
        <w:rPr>
          <w:rFonts w:ascii="Times New Roman" w:hAnsi="Times New Roman" w:cs="Times New Roman"/>
          <w:i/>
          <w:iCs/>
          <w:sz w:val="28"/>
          <w:szCs w:val="28"/>
          <w:lang w:val="ru-RU"/>
        </w:rPr>
        <w:t xml:space="preserve"> </w:t>
      </w:r>
      <w:r w:rsidRPr="00EB5533">
        <w:rPr>
          <w:rFonts w:ascii="Times New Roman" w:hAnsi="Times New Roman" w:cs="Times New Roman"/>
          <w:i/>
          <w:iCs/>
          <w:sz w:val="28"/>
          <w:szCs w:val="28"/>
          <w:lang w:val="en-US"/>
        </w:rPr>
        <w:t>p</w:t>
      </w:r>
      <w:r w:rsidRPr="00EB5533">
        <w:rPr>
          <w:rFonts w:ascii="Times New Roman" w:hAnsi="Times New Roman" w:cs="Times New Roman"/>
          <w:i/>
          <w:iCs/>
          <w:sz w:val="28"/>
          <w:szCs w:val="28"/>
          <w:vertAlign w:val="subscript"/>
          <w:lang w:val="en-US"/>
        </w:rPr>
        <w:t>i</w:t>
      </w:r>
      <w:r w:rsidRPr="00EB5533">
        <w:rPr>
          <w:rFonts w:ascii="Times New Roman" w:hAnsi="Times New Roman" w:cs="Times New Roman"/>
          <w:i/>
          <w:iCs/>
          <w:sz w:val="28"/>
          <w:szCs w:val="28"/>
          <w:lang w:val="en-US"/>
        </w:rPr>
        <w:t>q</w:t>
      </w:r>
      <w:r w:rsidRPr="00EB5533">
        <w:rPr>
          <w:rFonts w:ascii="Times New Roman" w:hAnsi="Times New Roman" w:cs="Times New Roman"/>
          <w:i/>
          <w:iCs/>
          <w:sz w:val="28"/>
          <w:szCs w:val="28"/>
          <w:vertAlign w:val="subscript"/>
          <w:lang w:val="en-US"/>
        </w:rPr>
        <w:t>i</w:t>
      </w:r>
      <w:r w:rsidRPr="00EB5533">
        <w:rPr>
          <w:rFonts w:ascii="Times New Roman" w:hAnsi="Times New Roman" w:cs="Times New Roman"/>
          <w:i/>
          <w:iCs/>
          <w:sz w:val="28"/>
          <w:szCs w:val="28"/>
          <w:lang w:val="ru-RU"/>
        </w:rPr>
        <w:t>,</w:t>
      </w:r>
      <w:r w:rsidR="00FF0A01" w:rsidRPr="00EB5533">
        <w:rPr>
          <w:rFonts w:ascii="Times New Roman" w:hAnsi="Times New Roman" w:cs="Times New Roman"/>
          <w:i/>
          <w:iCs/>
          <w:sz w:val="28"/>
          <w:szCs w:val="28"/>
          <w:lang w:val="ru-RU"/>
        </w:rPr>
        <w:t xml:space="preserve"> </w:t>
      </w:r>
      <w:r w:rsidRPr="00EB5533">
        <w:rPr>
          <w:rFonts w:ascii="Times New Roman" w:hAnsi="Times New Roman" w:cs="Times New Roman"/>
          <w:sz w:val="28"/>
          <w:szCs w:val="28"/>
          <w:lang w:val="ru-RU"/>
        </w:rPr>
        <w:t>(1.8)</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 xml:space="preserve">де </w:t>
      </w:r>
      <w:r w:rsidRPr="00EB5533">
        <w:rPr>
          <w:rFonts w:ascii="Times New Roman" w:hAnsi="Times New Roman" w:cs="Times New Roman"/>
          <w:i/>
          <w:iCs/>
          <w:sz w:val="28"/>
          <w:szCs w:val="28"/>
          <w:lang w:val="en-US"/>
        </w:rPr>
        <w:t>q</w:t>
      </w:r>
      <w:r w:rsidRPr="00EB5533">
        <w:rPr>
          <w:rFonts w:ascii="Times New Roman" w:hAnsi="Times New Roman" w:cs="Times New Roman"/>
          <w:i/>
          <w:iCs/>
          <w:sz w:val="28"/>
          <w:szCs w:val="28"/>
          <w:vertAlign w:val="subscript"/>
          <w:lang w:val="en-US"/>
        </w:rPr>
        <w:t>i</w:t>
      </w:r>
      <w:r w:rsidRPr="00EB5533">
        <w:rPr>
          <w:rFonts w:ascii="Times New Roman" w:hAnsi="Times New Roman" w:cs="Times New Roman"/>
          <w:sz w:val="28"/>
          <w:szCs w:val="28"/>
          <w:lang w:val="ru-RU"/>
        </w:rPr>
        <w:t xml:space="preserve"> – обсяг виробництва і-го товару в поточному році,</w:t>
      </w: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i/>
          <w:iCs/>
          <w:sz w:val="28"/>
          <w:szCs w:val="28"/>
          <w:lang w:val="en-US"/>
        </w:rPr>
        <w:t>p</w:t>
      </w:r>
      <w:r w:rsidRPr="00EB5533">
        <w:rPr>
          <w:rFonts w:ascii="Times New Roman" w:hAnsi="Times New Roman" w:cs="Times New Roman"/>
          <w:i/>
          <w:iCs/>
          <w:sz w:val="28"/>
          <w:szCs w:val="28"/>
          <w:vertAlign w:val="subscript"/>
          <w:lang w:val="en-US"/>
        </w:rPr>
        <w:t>i</w:t>
      </w:r>
      <w:r w:rsidRPr="00EB5533">
        <w:rPr>
          <w:rFonts w:ascii="Times New Roman" w:hAnsi="Times New Roman" w:cs="Times New Roman"/>
          <w:sz w:val="28"/>
          <w:szCs w:val="28"/>
          <w:lang w:val="ru-RU"/>
        </w:rPr>
        <w:t xml:space="preserve"> – ціна і-го товару в поточному році.</w:t>
      </w: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Таким чином, на величину номінального ВВП впливають два процеси:</w:t>
      </w:r>
    </w:p>
    <w:p w:rsidR="009A1EA0" w:rsidRPr="00EB5533" w:rsidRDefault="009A1EA0" w:rsidP="00542C6A">
      <w:pPr>
        <w:pStyle w:val="ae"/>
        <w:numPr>
          <w:ilvl w:val="0"/>
          <w:numId w:val="16"/>
        </w:numPr>
        <w:spacing w:line="360" w:lineRule="auto"/>
        <w:ind w:left="0"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динаміка обсягу виробництва;</w:t>
      </w:r>
    </w:p>
    <w:p w:rsidR="009A1EA0" w:rsidRPr="00EB5533" w:rsidRDefault="009A1EA0" w:rsidP="00542C6A">
      <w:pPr>
        <w:pStyle w:val="ae"/>
        <w:numPr>
          <w:ilvl w:val="0"/>
          <w:numId w:val="16"/>
        </w:numPr>
        <w:spacing w:line="360" w:lineRule="auto"/>
        <w:ind w:left="0" w:firstLine="709"/>
        <w:jc w:val="both"/>
        <w:rPr>
          <w:rFonts w:ascii="Times New Roman" w:hAnsi="Times New Roman" w:cs="Times New Roman"/>
          <w:sz w:val="28"/>
          <w:szCs w:val="28"/>
        </w:rPr>
      </w:pPr>
      <w:r w:rsidRPr="00EB5533">
        <w:rPr>
          <w:rFonts w:ascii="Times New Roman" w:hAnsi="Times New Roman" w:cs="Times New Roman"/>
          <w:sz w:val="28"/>
          <w:szCs w:val="28"/>
          <w:lang w:val="ru-RU"/>
        </w:rPr>
        <w:t>динаміка рівня цін.</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Реальний ВВП (ВВП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w:t>
      </w:r>
      <w:r w:rsidRPr="00EB5533">
        <w:rPr>
          <w:rFonts w:ascii="Times New Roman" w:hAnsi="Times New Roman" w:cs="Times New Roman"/>
          <w:sz w:val="28"/>
          <w:szCs w:val="28"/>
        </w:rPr>
        <w:t xml:space="preserve"> загальний обсяг виробництва, який вимірюється в постійних (незмінних, базових) цінах, (приймається за базу),тобто на величину цього показника впливає лише зміна обсягів виробництва:</w:t>
      </w:r>
    </w:p>
    <w:p w:rsidR="00D6373E" w:rsidRPr="00D36597" w:rsidRDefault="00D6373E" w:rsidP="00542C6A">
      <w:pPr>
        <w:pStyle w:val="ae"/>
        <w:spacing w:line="360" w:lineRule="auto"/>
        <w:ind w:firstLine="709"/>
        <w:jc w:val="both"/>
        <w:rPr>
          <w:rFonts w:ascii="Times New Roman" w:hAnsi="Times New Roman" w:cs="Times New Roman"/>
          <w:i/>
          <w:iCs/>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i/>
          <w:iCs/>
          <w:sz w:val="28"/>
          <w:szCs w:val="28"/>
          <w:lang w:val="ru-RU"/>
        </w:rPr>
        <w:t>Реальний ВВП =</w:t>
      </w:r>
      <w:r w:rsidR="00FF0A01" w:rsidRPr="00EB5533">
        <w:rPr>
          <w:rFonts w:ascii="Times New Roman" w:hAnsi="Times New Roman" w:cs="Times New Roman"/>
          <w:i/>
          <w:iCs/>
          <w:sz w:val="28"/>
          <w:szCs w:val="28"/>
          <w:lang w:val="ru-RU"/>
        </w:rPr>
        <w:t xml:space="preserve"> </w:t>
      </w:r>
      <w:r w:rsidRPr="00EB5533">
        <w:rPr>
          <w:rFonts w:ascii="Times New Roman" w:hAnsi="Times New Roman" w:cs="Times New Roman"/>
          <w:i/>
          <w:iCs/>
          <w:sz w:val="28"/>
          <w:szCs w:val="28"/>
          <w:lang w:val="ru-RU"/>
        </w:rPr>
        <w:sym w:font="Symbol" w:char="F053"/>
      </w:r>
      <w:r w:rsidRPr="00EB5533">
        <w:rPr>
          <w:rFonts w:ascii="Times New Roman" w:hAnsi="Times New Roman" w:cs="Times New Roman"/>
          <w:i/>
          <w:iCs/>
          <w:sz w:val="28"/>
          <w:szCs w:val="28"/>
          <w:lang w:val="ru-RU"/>
        </w:rPr>
        <w:t xml:space="preserve"> </w:t>
      </w:r>
      <w:r w:rsidRPr="00EB5533">
        <w:rPr>
          <w:rFonts w:ascii="Times New Roman" w:hAnsi="Times New Roman" w:cs="Times New Roman"/>
          <w:i/>
          <w:iCs/>
          <w:sz w:val="28"/>
          <w:szCs w:val="28"/>
          <w:lang w:val="en-US"/>
        </w:rPr>
        <w:t>p</w:t>
      </w:r>
      <w:r w:rsidRPr="00EB5533">
        <w:rPr>
          <w:rFonts w:ascii="Times New Roman" w:hAnsi="Times New Roman" w:cs="Times New Roman"/>
          <w:i/>
          <w:iCs/>
          <w:sz w:val="28"/>
          <w:szCs w:val="28"/>
          <w:vertAlign w:val="subscript"/>
          <w:lang w:val="ru-RU"/>
        </w:rPr>
        <w:t>0</w:t>
      </w:r>
      <w:r w:rsidRPr="00EB5533">
        <w:rPr>
          <w:rFonts w:ascii="Times New Roman" w:hAnsi="Times New Roman" w:cs="Times New Roman"/>
          <w:i/>
          <w:iCs/>
          <w:sz w:val="28"/>
          <w:szCs w:val="28"/>
          <w:lang w:val="en-US"/>
        </w:rPr>
        <w:t>q</w:t>
      </w:r>
      <w:r w:rsidRPr="00EB5533">
        <w:rPr>
          <w:rFonts w:ascii="Times New Roman" w:hAnsi="Times New Roman" w:cs="Times New Roman"/>
          <w:i/>
          <w:iCs/>
          <w:sz w:val="28"/>
          <w:szCs w:val="28"/>
          <w:vertAlign w:val="subscript"/>
          <w:lang w:val="en-US"/>
        </w:rPr>
        <w:t>i</w:t>
      </w:r>
      <w:r w:rsidRPr="00EB5533">
        <w:rPr>
          <w:rFonts w:ascii="Times New Roman" w:hAnsi="Times New Roman" w:cs="Times New Roman"/>
          <w:i/>
          <w:iCs/>
          <w:sz w:val="28"/>
          <w:szCs w:val="28"/>
          <w:lang w:val="ru-RU"/>
        </w:rPr>
        <w:t>,</w:t>
      </w:r>
      <w:r w:rsidR="00FF0A01" w:rsidRPr="00EB5533">
        <w:rPr>
          <w:rFonts w:ascii="Times New Roman" w:hAnsi="Times New Roman" w:cs="Times New Roman"/>
          <w:i/>
          <w:iCs/>
          <w:sz w:val="28"/>
          <w:szCs w:val="28"/>
          <w:lang w:val="ru-RU"/>
        </w:rPr>
        <w:t xml:space="preserve"> </w:t>
      </w:r>
      <w:r w:rsidRPr="00EB5533">
        <w:rPr>
          <w:rFonts w:ascii="Times New Roman" w:hAnsi="Times New Roman" w:cs="Times New Roman"/>
          <w:sz w:val="28"/>
          <w:szCs w:val="28"/>
          <w:lang w:val="ru-RU"/>
        </w:rPr>
        <w:t>(1.9)</w:t>
      </w:r>
    </w:p>
    <w:p w:rsidR="009A1EA0" w:rsidRPr="00EB5533" w:rsidRDefault="00D6373E"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br w:type="page"/>
      </w:r>
      <w:r w:rsidR="009A1EA0" w:rsidRPr="00EB5533">
        <w:rPr>
          <w:rFonts w:ascii="Times New Roman" w:hAnsi="Times New Roman" w:cs="Times New Roman"/>
          <w:sz w:val="28"/>
          <w:szCs w:val="28"/>
          <w:lang w:val="ru-RU"/>
        </w:rPr>
        <w:t xml:space="preserve">де </w:t>
      </w:r>
      <w:r w:rsidR="009A1EA0" w:rsidRPr="00EB5533">
        <w:rPr>
          <w:rFonts w:ascii="Times New Roman" w:hAnsi="Times New Roman" w:cs="Times New Roman"/>
          <w:i/>
          <w:iCs/>
          <w:sz w:val="28"/>
          <w:szCs w:val="28"/>
          <w:lang w:val="en-US"/>
        </w:rPr>
        <w:t>p</w:t>
      </w:r>
      <w:r w:rsidR="009A1EA0" w:rsidRPr="00EB5533">
        <w:rPr>
          <w:rFonts w:ascii="Times New Roman" w:hAnsi="Times New Roman" w:cs="Times New Roman"/>
          <w:i/>
          <w:iCs/>
          <w:sz w:val="28"/>
          <w:szCs w:val="28"/>
          <w:vertAlign w:val="subscript"/>
          <w:lang w:val="ru-RU"/>
        </w:rPr>
        <w:t>0</w:t>
      </w:r>
      <w:r w:rsidR="009A1EA0" w:rsidRPr="00EB5533">
        <w:rPr>
          <w:rFonts w:ascii="Times New Roman" w:hAnsi="Times New Roman" w:cs="Times New Roman"/>
          <w:sz w:val="28"/>
          <w:szCs w:val="28"/>
          <w:lang w:val="ru-RU"/>
        </w:rPr>
        <w:t xml:space="preserve"> – ціна і-го товару в базисному році.</w:t>
      </w: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rPr>
        <w:t>Якщо величина індексу цін менша за одиницю (</w:t>
      </w:r>
      <w:r w:rsidRPr="00EB5533">
        <w:rPr>
          <w:rFonts w:ascii="Times New Roman" w:hAnsi="Times New Roman" w:cs="Times New Roman"/>
          <w:i/>
          <w:iCs/>
          <w:sz w:val="28"/>
          <w:szCs w:val="28"/>
        </w:rPr>
        <w:t>І</w:t>
      </w:r>
      <w:r w:rsidRPr="00EB5533">
        <w:rPr>
          <w:rFonts w:ascii="Times New Roman" w:hAnsi="Times New Roman" w:cs="Times New Roman"/>
          <w:i/>
          <w:iCs/>
          <w:sz w:val="28"/>
          <w:szCs w:val="28"/>
          <w:vertAlign w:val="subscript"/>
        </w:rPr>
        <w:t>р</w:t>
      </w:r>
      <w:r w:rsidRPr="00EB5533">
        <w:rPr>
          <w:rFonts w:ascii="Times New Roman" w:hAnsi="Times New Roman" w:cs="Times New Roman"/>
          <w:sz w:val="28"/>
          <w:szCs w:val="28"/>
          <w:lang w:val="en-US"/>
        </w:rPr>
        <w:sym w:font="Symbol" w:char="F03C"/>
      </w:r>
      <w:r w:rsidRPr="00EB5533">
        <w:rPr>
          <w:rFonts w:ascii="Times New Roman" w:hAnsi="Times New Roman" w:cs="Times New Roman"/>
          <w:sz w:val="28"/>
          <w:szCs w:val="28"/>
        </w:rPr>
        <w:t xml:space="preserve"> 1), то відбувається коригування номінального ВВП у бік збільшення, яке називається </w:t>
      </w:r>
      <w:r w:rsidRPr="00EB5533">
        <w:rPr>
          <w:rFonts w:ascii="Times New Roman" w:hAnsi="Times New Roman" w:cs="Times New Roman"/>
          <w:i/>
          <w:iCs/>
          <w:sz w:val="28"/>
          <w:szCs w:val="28"/>
        </w:rPr>
        <w:t>інфлюванням.</w:t>
      </w:r>
      <w:r w:rsidRPr="00EB5533">
        <w:rPr>
          <w:rFonts w:ascii="Times New Roman" w:hAnsi="Times New Roman" w:cs="Times New Roman"/>
          <w:sz w:val="28"/>
          <w:szCs w:val="28"/>
        </w:rPr>
        <w:t xml:space="preserve"> Якщо ж величина індексу більша за одиницю </w:t>
      </w:r>
      <w:r w:rsidRPr="00EB5533">
        <w:rPr>
          <w:rFonts w:ascii="Times New Roman" w:hAnsi="Times New Roman" w:cs="Times New Roman"/>
          <w:sz w:val="28"/>
          <w:szCs w:val="28"/>
          <w:lang w:val="ru-RU"/>
        </w:rPr>
        <w:t>(</w:t>
      </w:r>
      <w:r w:rsidRPr="00EB5533">
        <w:rPr>
          <w:rFonts w:ascii="Times New Roman" w:hAnsi="Times New Roman" w:cs="Times New Roman"/>
          <w:i/>
          <w:iCs/>
          <w:sz w:val="28"/>
          <w:szCs w:val="28"/>
          <w:lang w:val="ru-RU"/>
        </w:rPr>
        <w:t>І</w:t>
      </w:r>
      <w:r w:rsidRPr="00EB5533">
        <w:rPr>
          <w:rFonts w:ascii="Times New Roman" w:hAnsi="Times New Roman" w:cs="Times New Roman"/>
          <w:i/>
          <w:iCs/>
          <w:sz w:val="28"/>
          <w:szCs w:val="28"/>
          <w:vertAlign w:val="subscript"/>
          <w:lang w:val="ru-RU"/>
        </w:rPr>
        <w:t>р</w:t>
      </w:r>
      <w:r w:rsidRPr="00EB5533">
        <w:rPr>
          <w:rFonts w:ascii="Times New Roman" w:hAnsi="Times New Roman" w:cs="Times New Roman"/>
          <w:sz w:val="28"/>
          <w:szCs w:val="28"/>
          <w:lang w:val="ru-RU"/>
        </w:rPr>
        <w:t xml:space="preserve"> </w:t>
      </w:r>
      <w:r w:rsidRPr="00EB5533">
        <w:rPr>
          <w:rFonts w:ascii="Times New Roman" w:hAnsi="Times New Roman" w:cs="Times New Roman"/>
          <w:sz w:val="28"/>
          <w:szCs w:val="28"/>
          <w:lang w:val="en-US"/>
        </w:rPr>
        <w:sym w:font="Symbol" w:char="F03E"/>
      </w:r>
      <w:r w:rsidRPr="00EB5533">
        <w:rPr>
          <w:rFonts w:ascii="Times New Roman" w:hAnsi="Times New Roman" w:cs="Times New Roman"/>
          <w:sz w:val="28"/>
          <w:szCs w:val="28"/>
          <w:lang w:val="ru-RU"/>
        </w:rPr>
        <w:t xml:space="preserve"> 1), то відбувається </w:t>
      </w:r>
      <w:r w:rsidRPr="00EB5533">
        <w:rPr>
          <w:rFonts w:ascii="Times New Roman" w:hAnsi="Times New Roman" w:cs="Times New Roman"/>
          <w:i/>
          <w:iCs/>
          <w:sz w:val="28"/>
          <w:szCs w:val="28"/>
          <w:lang w:val="ru-RU"/>
        </w:rPr>
        <w:t>дефлювання –</w:t>
      </w:r>
      <w:r w:rsidRPr="00EB5533">
        <w:rPr>
          <w:rFonts w:ascii="Times New Roman" w:hAnsi="Times New Roman" w:cs="Times New Roman"/>
          <w:sz w:val="28"/>
          <w:szCs w:val="28"/>
          <w:lang w:val="ru-RU"/>
        </w:rPr>
        <w:t xml:space="preserve"> коригування номінального ВВП у бік зменшення.</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lang w:val="ru-RU"/>
        </w:rPr>
        <w:t>На основі ВВП</w:t>
      </w:r>
      <w:r w:rsidRPr="00EB5533">
        <w:rPr>
          <w:rFonts w:ascii="Times New Roman" w:hAnsi="Times New Roman" w:cs="Times New Roman"/>
          <w:sz w:val="28"/>
          <w:szCs w:val="28"/>
          <w:vertAlign w:val="subscript"/>
          <w:lang w:val="ru-RU"/>
        </w:rPr>
        <w:t>р</w:t>
      </w:r>
      <w:r w:rsidRPr="00EB5533">
        <w:rPr>
          <w:rFonts w:ascii="Times New Roman" w:hAnsi="Times New Roman" w:cs="Times New Roman"/>
          <w:sz w:val="28"/>
          <w:szCs w:val="28"/>
          <w:lang w:val="ru-RU"/>
        </w:rPr>
        <w:t xml:space="preserve"> </w:t>
      </w:r>
      <w:r w:rsidRPr="00EB5533">
        <w:rPr>
          <w:rFonts w:ascii="Times New Roman" w:hAnsi="Times New Roman" w:cs="Times New Roman"/>
          <w:sz w:val="28"/>
          <w:szCs w:val="28"/>
        </w:rPr>
        <w:t xml:space="preserve">обчислюється темп зростання фізичного обсягу виробництва </w:t>
      </w:r>
      <w:r w:rsidRPr="00EB5533">
        <w:rPr>
          <w:rFonts w:ascii="Times New Roman" w:hAnsi="Times New Roman" w:cs="Times New Roman"/>
          <w:b/>
          <w:bCs/>
          <w:sz w:val="28"/>
          <w:szCs w:val="28"/>
        </w:rPr>
        <w:t>(Т</w:t>
      </w:r>
      <w:r w:rsidRPr="00EB5533">
        <w:rPr>
          <w:rFonts w:ascii="Times New Roman" w:hAnsi="Times New Roman" w:cs="Times New Roman"/>
          <w:b/>
          <w:bCs/>
          <w:sz w:val="28"/>
          <w:szCs w:val="28"/>
          <w:vertAlign w:val="subscript"/>
        </w:rPr>
        <w:t>з</w:t>
      </w:r>
      <w:r w:rsidRPr="00EB5533">
        <w:rPr>
          <w:rFonts w:ascii="Times New Roman" w:hAnsi="Times New Roman" w:cs="Times New Roman"/>
          <w:b/>
          <w:bCs/>
          <w:sz w:val="28"/>
          <w:szCs w:val="28"/>
        </w:rPr>
        <w:t>)</w:t>
      </w:r>
      <w:r w:rsidRPr="00EB5533">
        <w:rPr>
          <w:rFonts w:ascii="Times New Roman" w:hAnsi="Times New Roman" w:cs="Times New Roman"/>
          <w:sz w:val="28"/>
          <w:szCs w:val="28"/>
        </w:rPr>
        <w:t xml:space="preserve"> і темп його приросту </w:t>
      </w:r>
      <w:r w:rsidRPr="00EB5533">
        <w:rPr>
          <w:rFonts w:ascii="Times New Roman" w:hAnsi="Times New Roman" w:cs="Times New Roman"/>
          <w:b/>
          <w:bCs/>
          <w:sz w:val="28"/>
          <w:szCs w:val="28"/>
        </w:rPr>
        <w:t>(Т</w:t>
      </w:r>
      <w:r w:rsidRPr="00EB5533">
        <w:rPr>
          <w:rFonts w:ascii="Times New Roman" w:hAnsi="Times New Roman" w:cs="Times New Roman"/>
          <w:b/>
          <w:bCs/>
          <w:sz w:val="28"/>
          <w:szCs w:val="28"/>
          <w:vertAlign w:val="subscript"/>
        </w:rPr>
        <w:t>п</w:t>
      </w:r>
      <w:r w:rsidRPr="00EB5533">
        <w:rPr>
          <w:rFonts w:ascii="Times New Roman" w:hAnsi="Times New Roman" w:cs="Times New Roman"/>
          <w:b/>
          <w:bCs/>
          <w:sz w:val="28"/>
          <w:szCs w:val="28"/>
        </w:rPr>
        <w:t>)</w:t>
      </w:r>
      <w:r w:rsidRPr="00EB5533">
        <w:rPr>
          <w:rFonts w:ascii="Times New Roman" w:hAnsi="Times New Roman" w:cs="Times New Roman"/>
          <w:sz w:val="28"/>
          <w:szCs w:val="28"/>
        </w:rPr>
        <w:t>:</w:t>
      </w:r>
    </w:p>
    <w:p w:rsidR="00D6373E" w:rsidRPr="00EB5533" w:rsidRDefault="00D6373E" w:rsidP="00542C6A">
      <w:pPr>
        <w:pStyle w:val="ae"/>
        <w:spacing w:line="360" w:lineRule="auto"/>
        <w:ind w:firstLine="709"/>
        <w:jc w:val="both"/>
        <w:rPr>
          <w:rFonts w:ascii="Times New Roman" w:hAnsi="Times New Roman" w:cs="Times New Roman"/>
          <w:i/>
          <w:iCs/>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b/>
          <w:bCs/>
          <w:sz w:val="28"/>
          <w:szCs w:val="28"/>
        </w:rPr>
      </w:pPr>
      <w:r w:rsidRPr="00EB5533">
        <w:rPr>
          <w:rFonts w:ascii="Times New Roman" w:hAnsi="Times New Roman" w:cs="Times New Roman"/>
          <w:i/>
          <w:iCs/>
          <w:sz w:val="28"/>
          <w:szCs w:val="28"/>
        </w:rPr>
        <w:t>Т</w:t>
      </w:r>
      <w:r w:rsidRPr="00EB5533">
        <w:rPr>
          <w:rFonts w:ascii="Times New Roman" w:hAnsi="Times New Roman" w:cs="Times New Roman"/>
          <w:i/>
          <w:iCs/>
          <w:sz w:val="28"/>
          <w:szCs w:val="28"/>
          <w:vertAlign w:val="subscript"/>
        </w:rPr>
        <w:t>з</w:t>
      </w:r>
      <w:r w:rsidRPr="00EB5533">
        <w:rPr>
          <w:rFonts w:ascii="Times New Roman" w:hAnsi="Times New Roman" w:cs="Times New Roman"/>
          <w:i/>
          <w:iCs/>
          <w:sz w:val="28"/>
          <w:szCs w:val="28"/>
        </w:rPr>
        <w:t>= (ВВП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xml:space="preserve"> у поточному році / 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xml:space="preserve"> у базовому році)*100</w:t>
      </w:r>
      <w:r w:rsidR="00FF0A01" w:rsidRPr="00EB5533">
        <w:rPr>
          <w:rFonts w:ascii="Times New Roman" w:hAnsi="Times New Roman" w:cs="Times New Roman"/>
          <w:i/>
          <w:iCs/>
          <w:sz w:val="28"/>
          <w:szCs w:val="28"/>
        </w:rPr>
        <w:t xml:space="preserve"> </w:t>
      </w:r>
      <w:r w:rsidRPr="00EB5533">
        <w:rPr>
          <w:rFonts w:ascii="Times New Roman" w:hAnsi="Times New Roman" w:cs="Times New Roman"/>
          <w:sz w:val="28"/>
          <w:szCs w:val="28"/>
        </w:rPr>
        <w:t>(1.10)</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Т</w:t>
      </w:r>
      <w:r w:rsidRPr="00EB5533">
        <w:rPr>
          <w:rFonts w:ascii="Times New Roman" w:hAnsi="Times New Roman" w:cs="Times New Roman"/>
          <w:i/>
          <w:iCs/>
          <w:sz w:val="28"/>
          <w:szCs w:val="28"/>
          <w:vertAlign w:val="subscript"/>
        </w:rPr>
        <w:t>п</w:t>
      </w:r>
      <w:r w:rsidRPr="00EB5533">
        <w:rPr>
          <w:rFonts w:ascii="Times New Roman" w:hAnsi="Times New Roman" w:cs="Times New Roman"/>
          <w:i/>
          <w:iCs/>
          <w:sz w:val="28"/>
          <w:szCs w:val="28"/>
        </w:rPr>
        <w:t>=((ВВП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xml:space="preserve"> у поточному році – 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xml:space="preserve"> у попередньому році) / 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 xml:space="preserve"> у попередньому році)*100</w:t>
      </w:r>
      <w:r w:rsidR="00D6373E" w:rsidRPr="00EB5533">
        <w:rPr>
          <w:rFonts w:ascii="Times New Roman" w:hAnsi="Times New Roman" w:cs="Times New Roman"/>
          <w:i/>
          <w:iCs/>
          <w:sz w:val="28"/>
          <w:szCs w:val="28"/>
          <w:lang w:val="ru-RU"/>
        </w:rPr>
        <w:t xml:space="preserve"> </w:t>
      </w:r>
      <w:r w:rsidRPr="00EB5533">
        <w:rPr>
          <w:rFonts w:ascii="Times New Roman" w:hAnsi="Times New Roman" w:cs="Times New Roman"/>
          <w:sz w:val="28"/>
          <w:szCs w:val="28"/>
        </w:rPr>
        <w:t>(1.11)</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i/>
          <w:iCs/>
          <w:sz w:val="28"/>
          <w:szCs w:val="28"/>
        </w:rPr>
      </w:pPr>
      <w:r w:rsidRPr="00EB5533">
        <w:rPr>
          <w:rFonts w:ascii="Times New Roman" w:hAnsi="Times New Roman" w:cs="Times New Roman"/>
          <w:sz w:val="28"/>
          <w:szCs w:val="28"/>
        </w:rPr>
        <w:t xml:space="preserve">Важливе значення має також обчислення темпів зростання та приросту ВВП за рахунок цін, тобто інфляційної зміни ВВП. З цією метою застосовуються різні </w:t>
      </w:r>
      <w:r w:rsidRPr="00EB5533">
        <w:rPr>
          <w:rFonts w:ascii="Times New Roman" w:hAnsi="Times New Roman" w:cs="Times New Roman"/>
          <w:i/>
          <w:iCs/>
          <w:sz w:val="28"/>
          <w:szCs w:val="28"/>
        </w:rPr>
        <w:t xml:space="preserve">індекси цін.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Основними з них є:</w:t>
      </w:r>
    </w:p>
    <w:p w:rsidR="009A1EA0" w:rsidRPr="00EB5533" w:rsidRDefault="009A1EA0" w:rsidP="00542C6A">
      <w:pPr>
        <w:pStyle w:val="ae"/>
        <w:spacing w:line="360" w:lineRule="auto"/>
        <w:ind w:firstLine="709"/>
        <w:jc w:val="both"/>
        <w:rPr>
          <w:rFonts w:ascii="Times New Roman" w:hAnsi="Times New Roman" w:cs="Times New Roman"/>
          <w:i/>
          <w:iCs/>
          <w:sz w:val="28"/>
          <w:szCs w:val="28"/>
        </w:rPr>
      </w:pPr>
      <w:r w:rsidRPr="00EB5533">
        <w:rPr>
          <w:rFonts w:ascii="Times New Roman" w:hAnsi="Times New Roman" w:cs="Times New Roman"/>
          <w:sz w:val="28"/>
          <w:szCs w:val="28"/>
        </w:rPr>
        <w:t xml:space="preserve">- </w:t>
      </w:r>
      <w:r w:rsidRPr="00EB5533">
        <w:rPr>
          <w:rFonts w:ascii="Times New Roman" w:hAnsi="Times New Roman" w:cs="Times New Roman"/>
          <w:i/>
          <w:iCs/>
          <w:sz w:val="28"/>
          <w:szCs w:val="28"/>
        </w:rPr>
        <w:t>індекс цін ВВП (І</w:t>
      </w:r>
      <w:r w:rsidRPr="00EB5533">
        <w:rPr>
          <w:rFonts w:ascii="Times New Roman" w:hAnsi="Times New Roman" w:cs="Times New Roman"/>
          <w:i/>
          <w:iCs/>
          <w:sz w:val="28"/>
          <w:szCs w:val="28"/>
          <w:vertAlign w:val="subscript"/>
        </w:rPr>
        <w:t>ц</w:t>
      </w:r>
      <w:r w:rsidRPr="00EB5533">
        <w:rPr>
          <w:rFonts w:ascii="Times New Roman" w:hAnsi="Times New Roman" w:cs="Times New Roman"/>
          <w:i/>
          <w:iCs/>
          <w:sz w:val="28"/>
          <w:szCs w:val="28"/>
        </w:rPr>
        <w:t>)</w:t>
      </w:r>
      <w:r w:rsidRPr="00EB5533">
        <w:rPr>
          <w:rFonts w:ascii="Times New Roman" w:hAnsi="Times New Roman" w:cs="Times New Roman"/>
          <w:sz w:val="28"/>
          <w:szCs w:val="28"/>
        </w:rPr>
        <w:t xml:space="preserve">, який називається </w:t>
      </w:r>
      <w:r w:rsidRPr="00EB5533">
        <w:rPr>
          <w:rFonts w:ascii="Times New Roman" w:hAnsi="Times New Roman" w:cs="Times New Roman"/>
          <w:i/>
          <w:iCs/>
          <w:sz w:val="28"/>
          <w:szCs w:val="28"/>
        </w:rPr>
        <w:t xml:space="preserve">дефлятором ВВП;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 індекс споживчих цін (</w:t>
      </w:r>
      <w:r w:rsidRPr="00EB5533">
        <w:rPr>
          <w:rFonts w:ascii="Times New Roman" w:hAnsi="Times New Roman" w:cs="Times New Roman"/>
          <w:i/>
          <w:iCs/>
          <w:sz w:val="28"/>
          <w:szCs w:val="28"/>
        </w:rPr>
        <w:t>ІСЦ);</w:t>
      </w:r>
      <w:r w:rsidRPr="00EB5533">
        <w:rPr>
          <w:rFonts w:ascii="Times New Roman" w:hAnsi="Times New Roman" w:cs="Times New Roman"/>
          <w:sz w:val="28"/>
          <w:szCs w:val="28"/>
        </w:rPr>
        <w:t xml:space="preserve"> </w:t>
      </w:r>
    </w:p>
    <w:p w:rsidR="009A1EA0" w:rsidRPr="00EB5533" w:rsidRDefault="009A1EA0" w:rsidP="00542C6A">
      <w:pPr>
        <w:pStyle w:val="ae"/>
        <w:spacing w:line="360" w:lineRule="auto"/>
        <w:ind w:firstLine="709"/>
        <w:jc w:val="both"/>
        <w:rPr>
          <w:rFonts w:ascii="Times New Roman" w:hAnsi="Times New Roman" w:cs="Times New Roman"/>
          <w:i/>
          <w:iCs/>
          <w:sz w:val="28"/>
          <w:szCs w:val="28"/>
        </w:rPr>
      </w:pPr>
      <w:r w:rsidRPr="00EB5533">
        <w:rPr>
          <w:rFonts w:ascii="Times New Roman" w:hAnsi="Times New Roman" w:cs="Times New Roman"/>
          <w:sz w:val="28"/>
          <w:szCs w:val="28"/>
        </w:rPr>
        <w:t xml:space="preserve">- індекс оптових цін </w:t>
      </w:r>
      <w:r w:rsidRPr="00EB5533">
        <w:rPr>
          <w:rFonts w:ascii="Times New Roman" w:hAnsi="Times New Roman" w:cs="Times New Roman"/>
          <w:i/>
          <w:iCs/>
          <w:sz w:val="28"/>
          <w:szCs w:val="28"/>
        </w:rPr>
        <w:t>(ІОП),</w:t>
      </w:r>
      <w:r w:rsidRPr="00EB5533">
        <w:rPr>
          <w:rFonts w:ascii="Times New Roman" w:hAnsi="Times New Roman" w:cs="Times New Roman"/>
          <w:sz w:val="28"/>
          <w:szCs w:val="28"/>
        </w:rPr>
        <w:t xml:space="preserve"> або індекс цін виробників </w:t>
      </w:r>
      <w:r w:rsidRPr="00EB5533">
        <w:rPr>
          <w:rFonts w:ascii="Times New Roman" w:hAnsi="Times New Roman" w:cs="Times New Roman"/>
          <w:i/>
          <w:iCs/>
          <w:sz w:val="28"/>
          <w:szCs w:val="28"/>
        </w:rPr>
        <w:t>(ІЦВ)</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Індекси цін</w:t>
      </w:r>
      <w:r w:rsidRPr="00EB5533">
        <w:rPr>
          <w:rFonts w:ascii="Times New Roman" w:hAnsi="Times New Roman" w:cs="Times New Roman"/>
          <w:sz w:val="28"/>
          <w:szCs w:val="28"/>
        </w:rPr>
        <w:t xml:space="preserve"> відображають співвідношення між сукупною ціною певного набору товарів та послуг (ринкового кошика) для певного поточного року й сукупною ціною ідентичної або схожої групи товарів та послуг у базовому році.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Згідно з існуючою практикою індекси цін розглядаються у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Дефлятор ВВП, тобто І</w:t>
      </w:r>
      <w:r w:rsidRPr="00EB5533">
        <w:rPr>
          <w:rFonts w:ascii="Times New Roman" w:hAnsi="Times New Roman" w:cs="Times New Roman"/>
          <w:sz w:val="28"/>
          <w:szCs w:val="28"/>
          <w:vertAlign w:val="subscript"/>
        </w:rPr>
        <w:t>ц</w:t>
      </w:r>
      <w:r w:rsidRPr="00EB5533">
        <w:rPr>
          <w:rFonts w:ascii="Times New Roman" w:hAnsi="Times New Roman" w:cs="Times New Roman"/>
          <w:sz w:val="28"/>
          <w:szCs w:val="28"/>
        </w:rPr>
        <w:t xml:space="preserve"> більше пристосований порівняно з ІСЦ для вимірювання загального рівня цін. Дефлятор ВВП ширший, тому що враховує не тільки ціни споживчих товарів та послуг, а також для ціни інвестиційних товарів, товарів, які купує держава, а також товарів та послуг що купуються і продаються на світовому ринку. У зв’язку з цим </w:t>
      </w:r>
      <w:r w:rsidRPr="00EB5533">
        <w:rPr>
          <w:rFonts w:ascii="Times New Roman" w:hAnsi="Times New Roman" w:cs="Times New Roman"/>
          <w:i/>
          <w:iCs/>
          <w:sz w:val="28"/>
          <w:szCs w:val="28"/>
        </w:rPr>
        <w:t>дефлятор ВВП</w:t>
      </w:r>
      <w:r w:rsidRPr="00EB5533">
        <w:rPr>
          <w:rFonts w:ascii="Times New Roman" w:hAnsi="Times New Roman" w:cs="Times New Roman"/>
          <w:sz w:val="28"/>
          <w:szCs w:val="28"/>
        </w:rPr>
        <w:t xml:space="preserve"> – це індекс цін, який відображає зміну цін на всю сукупність товарів та послуг.</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Дефлятор ВВП показує темп зростання номінального ВВП за рахунок цін в аналізованому році порівняно з попереднім.</w:t>
      </w:r>
    </w:p>
    <w:p w:rsidR="009A1EA0" w:rsidRPr="00EB5533" w:rsidRDefault="009A1EA0" w:rsidP="00542C6A">
      <w:pPr>
        <w:pStyle w:val="ae"/>
        <w:spacing w:line="360" w:lineRule="auto"/>
        <w:ind w:firstLine="709"/>
        <w:jc w:val="both"/>
        <w:rPr>
          <w:rFonts w:ascii="Times New Roman" w:hAnsi="Times New Roman" w:cs="Times New Roman"/>
          <w:i/>
          <w:iCs/>
          <w:sz w:val="28"/>
          <w:szCs w:val="28"/>
        </w:rPr>
      </w:pPr>
      <w:r w:rsidRPr="00EB5533">
        <w:rPr>
          <w:rFonts w:ascii="Times New Roman" w:hAnsi="Times New Roman" w:cs="Times New Roman"/>
          <w:sz w:val="28"/>
          <w:szCs w:val="28"/>
        </w:rPr>
        <w:t>На величину номінального ВВП впливають зміни як фізичного обсягу продукції, так і рівня цін. Тому виникає питання, якою мірою це пов’язано зі зміною фізичного обсягу виробництва, а якою</w:t>
      </w:r>
      <w:r w:rsidR="00FF0A01" w:rsidRPr="00EB5533">
        <w:rPr>
          <w:rFonts w:ascii="Times New Roman" w:hAnsi="Times New Roman" w:cs="Times New Roman"/>
          <w:sz w:val="28"/>
          <w:szCs w:val="28"/>
        </w:rPr>
        <w:t xml:space="preserve"> </w:t>
      </w:r>
      <w:r w:rsidRPr="00EB5533">
        <w:rPr>
          <w:rFonts w:ascii="Times New Roman" w:hAnsi="Times New Roman" w:cs="Times New Roman"/>
          <w:sz w:val="28"/>
          <w:szCs w:val="28"/>
        </w:rPr>
        <w:t xml:space="preserve">- зі зміною цін чи обома обставинами водночас. Для визначення ВВП з урахуванням лише зміни фізичного обсягу виробництва потрібно здійснити </w:t>
      </w:r>
      <w:r w:rsidRPr="00EB5533">
        <w:rPr>
          <w:rFonts w:ascii="Times New Roman" w:hAnsi="Times New Roman" w:cs="Times New Roman"/>
          <w:i/>
          <w:iCs/>
          <w:sz w:val="28"/>
          <w:szCs w:val="28"/>
        </w:rPr>
        <w:t>коригування показника номінального ВВП.</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 xml:space="preserve">Процес коригування номінального ВВП здійснюється за допомогою дефлятора ВВП. Це дає змогу </w:t>
      </w:r>
      <w:r w:rsidRPr="00EB5533">
        <w:rPr>
          <w:rFonts w:ascii="Times New Roman" w:hAnsi="Times New Roman" w:cs="Times New Roman"/>
          <w:i/>
          <w:iCs/>
          <w:sz w:val="28"/>
          <w:szCs w:val="28"/>
        </w:rPr>
        <w:t xml:space="preserve">інфліювати </w:t>
      </w:r>
      <w:r w:rsidRPr="00EB5533">
        <w:rPr>
          <w:rFonts w:ascii="Times New Roman" w:hAnsi="Times New Roman" w:cs="Times New Roman"/>
          <w:sz w:val="28"/>
          <w:szCs w:val="28"/>
        </w:rPr>
        <w:t xml:space="preserve">(збільшити грошовий вираз ВВП з урахуванням динаміки цін) або </w:t>
      </w:r>
      <w:r w:rsidRPr="00EB5533">
        <w:rPr>
          <w:rFonts w:ascii="Times New Roman" w:hAnsi="Times New Roman" w:cs="Times New Roman"/>
          <w:i/>
          <w:iCs/>
          <w:sz w:val="28"/>
          <w:szCs w:val="28"/>
        </w:rPr>
        <w:t>дефліювати</w:t>
      </w:r>
      <w:r w:rsidRPr="00EB5533">
        <w:rPr>
          <w:rFonts w:ascii="Times New Roman" w:hAnsi="Times New Roman" w:cs="Times New Roman"/>
          <w:sz w:val="28"/>
          <w:szCs w:val="28"/>
        </w:rPr>
        <w:t xml:space="preserve"> (зменшити грошовий вираз ВВП з урахуванням динаміки цін). Результатом цього коригування є обчислення реального ВВП для кожного року у постійних цінах, тобто цінах базового року.</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Найточнішим методом інфліювання або дефліювання номінального ВВП даного року є ділення номінального ВВП на індекс цін ВВП (дефлятор ВВП) і помноження одержаного результату на 100, тобто</w:t>
      </w:r>
    </w:p>
    <w:p w:rsidR="00D6373E" w:rsidRPr="00D36597" w:rsidRDefault="00D6373E" w:rsidP="00542C6A">
      <w:pPr>
        <w:pStyle w:val="ae"/>
        <w:spacing w:line="360" w:lineRule="auto"/>
        <w:ind w:firstLine="709"/>
        <w:jc w:val="both"/>
        <w:rPr>
          <w:rFonts w:ascii="Times New Roman" w:hAnsi="Times New Roman" w:cs="Times New Roman"/>
          <w:i/>
          <w:iCs/>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ВВП</w:t>
      </w:r>
      <w:r w:rsidRPr="00EB5533">
        <w:rPr>
          <w:rFonts w:ascii="Times New Roman" w:hAnsi="Times New Roman" w:cs="Times New Roman"/>
          <w:i/>
          <w:iCs/>
          <w:sz w:val="28"/>
          <w:szCs w:val="28"/>
          <w:vertAlign w:val="subscript"/>
        </w:rPr>
        <w:t>р</w:t>
      </w:r>
      <w:r w:rsidRPr="00EB5533">
        <w:rPr>
          <w:rFonts w:ascii="Times New Roman" w:hAnsi="Times New Roman" w:cs="Times New Roman"/>
          <w:i/>
          <w:iCs/>
          <w:sz w:val="28"/>
          <w:szCs w:val="28"/>
        </w:rPr>
        <w:t>=ВВП</w:t>
      </w:r>
      <w:r w:rsidRPr="00EB5533">
        <w:rPr>
          <w:rFonts w:ascii="Times New Roman" w:hAnsi="Times New Roman" w:cs="Times New Roman"/>
          <w:i/>
          <w:iCs/>
          <w:sz w:val="28"/>
          <w:szCs w:val="28"/>
          <w:vertAlign w:val="subscript"/>
        </w:rPr>
        <w:t xml:space="preserve">н </w:t>
      </w:r>
      <w:r w:rsidRPr="00EB5533">
        <w:rPr>
          <w:rFonts w:ascii="Times New Roman" w:hAnsi="Times New Roman" w:cs="Times New Roman"/>
          <w:i/>
          <w:iCs/>
          <w:sz w:val="28"/>
          <w:szCs w:val="28"/>
        </w:rPr>
        <w:t>/І</w:t>
      </w:r>
      <w:r w:rsidRPr="00EB5533">
        <w:rPr>
          <w:rFonts w:ascii="Times New Roman" w:hAnsi="Times New Roman" w:cs="Times New Roman"/>
          <w:i/>
          <w:iCs/>
          <w:sz w:val="28"/>
          <w:szCs w:val="28"/>
          <w:vertAlign w:val="subscript"/>
        </w:rPr>
        <w:t>ц</w:t>
      </w:r>
      <w:r w:rsidRPr="00EB5533">
        <w:rPr>
          <w:rFonts w:ascii="Times New Roman" w:hAnsi="Times New Roman" w:cs="Times New Roman"/>
          <w:i/>
          <w:iCs/>
          <w:sz w:val="28"/>
          <w:szCs w:val="28"/>
        </w:rPr>
        <w:t>*100</w:t>
      </w:r>
      <w:r w:rsidR="00FF0A01" w:rsidRPr="00EB5533">
        <w:rPr>
          <w:rFonts w:ascii="Times New Roman" w:hAnsi="Times New Roman" w:cs="Times New Roman"/>
          <w:i/>
          <w:iCs/>
          <w:sz w:val="28"/>
          <w:szCs w:val="28"/>
        </w:rPr>
        <w:t xml:space="preserve"> </w:t>
      </w:r>
      <w:r w:rsidRPr="00EB5533">
        <w:rPr>
          <w:rFonts w:ascii="Times New Roman" w:hAnsi="Times New Roman" w:cs="Times New Roman"/>
          <w:sz w:val="28"/>
          <w:szCs w:val="28"/>
        </w:rPr>
        <w:t>(1.11)</w:t>
      </w:r>
    </w:p>
    <w:p w:rsidR="00D6373E" w:rsidRPr="00D36597" w:rsidRDefault="00D6373E" w:rsidP="00542C6A">
      <w:pPr>
        <w:pStyle w:val="ae"/>
        <w:spacing w:line="360" w:lineRule="auto"/>
        <w:ind w:firstLine="709"/>
        <w:jc w:val="both"/>
        <w:rPr>
          <w:rFonts w:ascii="Times New Roman" w:hAnsi="Times New Roman" w:cs="Times New Roman"/>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 xml:space="preserve">Завдяки </w:t>
      </w:r>
      <w:r w:rsidRPr="00EB5533">
        <w:rPr>
          <w:rFonts w:ascii="Times New Roman" w:hAnsi="Times New Roman" w:cs="Times New Roman"/>
          <w:i/>
          <w:iCs/>
          <w:sz w:val="28"/>
          <w:szCs w:val="28"/>
        </w:rPr>
        <w:t xml:space="preserve">інфліюванню </w:t>
      </w:r>
      <w:r w:rsidRPr="00EB5533">
        <w:rPr>
          <w:rFonts w:ascii="Times New Roman" w:hAnsi="Times New Roman" w:cs="Times New Roman"/>
          <w:sz w:val="28"/>
          <w:szCs w:val="28"/>
        </w:rPr>
        <w:t xml:space="preserve">номінального ВВП грошовий вираз реального ВВП збільшується в ті роки, в яких ціни були нижчими від цін базового року. За допомогою </w:t>
      </w:r>
      <w:r w:rsidRPr="00EB5533">
        <w:rPr>
          <w:rFonts w:ascii="Times New Roman" w:hAnsi="Times New Roman" w:cs="Times New Roman"/>
          <w:i/>
          <w:iCs/>
          <w:sz w:val="28"/>
          <w:szCs w:val="28"/>
        </w:rPr>
        <w:t xml:space="preserve">дефліювання </w:t>
      </w:r>
      <w:r w:rsidRPr="00EB5533">
        <w:rPr>
          <w:rFonts w:ascii="Times New Roman" w:hAnsi="Times New Roman" w:cs="Times New Roman"/>
          <w:sz w:val="28"/>
          <w:szCs w:val="28"/>
        </w:rPr>
        <w:t>номінального ВВП грошовий вираз реального ВВП зменшується стосовно тих років, в яких ціни були вищими від цін базового року.</w:t>
      </w:r>
    </w:p>
    <w:p w:rsidR="00D6373E"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Спираючись на дефлятор ВВП можна також визначити</w:t>
      </w:r>
      <w:r w:rsidRPr="00EB5533">
        <w:rPr>
          <w:rFonts w:ascii="Times New Roman" w:hAnsi="Times New Roman" w:cs="Times New Roman"/>
          <w:b/>
          <w:bCs/>
          <w:sz w:val="28"/>
          <w:szCs w:val="28"/>
        </w:rPr>
        <w:t xml:space="preserve"> </w:t>
      </w:r>
      <w:r w:rsidRPr="00EB5533">
        <w:rPr>
          <w:rFonts w:ascii="Times New Roman" w:hAnsi="Times New Roman" w:cs="Times New Roman"/>
          <w:i/>
          <w:iCs/>
          <w:sz w:val="28"/>
          <w:szCs w:val="28"/>
        </w:rPr>
        <w:t>приріст (або зменшення) номінального ВВП</w:t>
      </w:r>
      <w:r w:rsidRPr="00EB5533">
        <w:rPr>
          <w:rFonts w:ascii="Times New Roman" w:hAnsi="Times New Roman" w:cs="Times New Roman"/>
          <w:sz w:val="28"/>
          <w:szCs w:val="28"/>
        </w:rPr>
        <w:t xml:space="preserve"> за рахунок цін. Це можна обчислити за такими формулами:</w:t>
      </w:r>
    </w:p>
    <w:p w:rsidR="009A1EA0" w:rsidRPr="00EB5533" w:rsidRDefault="00D6373E"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br w:type="page"/>
      </w:r>
      <w:r w:rsidR="009A1EA0" w:rsidRPr="00EB5533">
        <w:rPr>
          <w:rFonts w:ascii="Times New Roman" w:hAnsi="Times New Roman" w:cs="Times New Roman"/>
          <w:i/>
          <w:iCs/>
          <w:sz w:val="28"/>
          <w:szCs w:val="28"/>
        </w:rPr>
        <w:sym w:font="Symbol" w:char="F044"/>
      </w:r>
      <w:r w:rsidR="009A1EA0" w:rsidRPr="00EB5533">
        <w:rPr>
          <w:rFonts w:ascii="Times New Roman" w:hAnsi="Times New Roman" w:cs="Times New Roman"/>
          <w:i/>
          <w:iCs/>
          <w:sz w:val="28"/>
          <w:szCs w:val="28"/>
        </w:rPr>
        <w:t>Ц</w:t>
      </w:r>
      <w:r w:rsidR="009A1EA0" w:rsidRPr="00EB5533">
        <w:rPr>
          <w:rFonts w:ascii="Times New Roman" w:hAnsi="Times New Roman" w:cs="Times New Roman"/>
          <w:i/>
          <w:iCs/>
          <w:sz w:val="28"/>
          <w:szCs w:val="28"/>
          <w:vertAlign w:val="superscript"/>
        </w:rPr>
        <w:t>а</w:t>
      </w:r>
      <w:r w:rsidR="009A1EA0" w:rsidRPr="00EB5533">
        <w:rPr>
          <w:rFonts w:ascii="Times New Roman" w:hAnsi="Times New Roman" w:cs="Times New Roman"/>
          <w:i/>
          <w:iCs/>
          <w:sz w:val="28"/>
          <w:szCs w:val="28"/>
        </w:rPr>
        <w:t>=І</w:t>
      </w:r>
      <w:r w:rsidR="009A1EA0" w:rsidRPr="00EB5533">
        <w:rPr>
          <w:rFonts w:ascii="Times New Roman" w:hAnsi="Times New Roman" w:cs="Times New Roman"/>
          <w:i/>
          <w:iCs/>
          <w:sz w:val="28"/>
          <w:szCs w:val="28"/>
          <w:vertAlign w:val="subscript"/>
        </w:rPr>
        <w:t>ц</w:t>
      </w:r>
      <w:r w:rsidR="009A1EA0" w:rsidRPr="00EB5533">
        <w:rPr>
          <w:rFonts w:ascii="Times New Roman" w:hAnsi="Times New Roman" w:cs="Times New Roman"/>
          <w:i/>
          <w:iCs/>
          <w:sz w:val="28"/>
          <w:szCs w:val="28"/>
          <w:vertAlign w:val="superscript"/>
        </w:rPr>
        <w:t xml:space="preserve">а </w:t>
      </w:r>
      <w:r w:rsidR="009A1EA0" w:rsidRPr="00EB5533">
        <w:rPr>
          <w:rFonts w:ascii="Times New Roman" w:hAnsi="Times New Roman" w:cs="Times New Roman"/>
          <w:i/>
          <w:iCs/>
          <w:sz w:val="28"/>
          <w:szCs w:val="28"/>
        </w:rPr>
        <w:t xml:space="preserve">– 100 або </w:t>
      </w:r>
      <w:r w:rsidR="009A1EA0" w:rsidRPr="00EB5533">
        <w:rPr>
          <w:rFonts w:ascii="Times New Roman" w:hAnsi="Times New Roman" w:cs="Times New Roman"/>
          <w:i/>
          <w:iCs/>
          <w:sz w:val="28"/>
          <w:szCs w:val="28"/>
        </w:rPr>
        <w:sym w:font="Symbol" w:char="F044"/>
      </w:r>
      <w:r w:rsidR="009A1EA0" w:rsidRPr="00EB5533">
        <w:rPr>
          <w:rFonts w:ascii="Times New Roman" w:hAnsi="Times New Roman" w:cs="Times New Roman"/>
          <w:i/>
          <w:iCs/>
          <w:sz w:val="28"/>
          <w:szCs w:val="28"/>
        </w:rPr>
        <w:t>Ц</w:t>
      </w:r>
      <w:r w:rsidR="009A1EA0" w:rsidRPr="00EB5533">
        <w:rPr>
          <w:rFonts w:ascii="Times New Roman" w:hAnsi="Times New Roman" w:cs="Times New Roman"/>
          <w:i/>
          <w:iCs/>
          <w:sz w:val="28"/>
          <w:szCs w:val="28"/>
          <w:vertAlign w:val="superscript"/>
        </w:rPr>
        <w:t>а</w:t>
      </w:r>
      <w:r w:rsidR="009A1EA0" w:rsidRPr="00EB5533">
        <w:rPr>
          <w:rFonts w:ascii="Times New Roman" w:hAnsi="Times New Roman" w:cs="Times New Roman"/>
          <w:i/>
          <w:iCs/>
          <w:sz w:val="28"/>
          <w:szCs w:val="28"/>
        </w:rPr>
        <w:t>=((ВВП</w:t>
      </w:r>
      <w:r w:rsidR="009A1EA0" w:rsidRPr="00EB5533">
        <w:rPr>
          <w:rFonts w:ascii="Times New Roman" w:hAnsi="Times New Roman" w:cs="Times New Roman"/>
          <w:i/>
          <w:iCs/>
          <w:sz w:val="28"/>
          <w:szCs w:val="28"/>
          <w:vertAlign w:val="subscript"/>
        </w:rPr>
        <w:t>н</w:t>
      </w:r>
      <w:r w:rsidR="009A1EA0" w:rsidRPr="00EB5533">
        <w:rPr>
          <w:rFonts w:ascii="Times New Roman" w:hAnsi="Times New Roman" w:cs="Times New Roman"/>
          <w:i/>
          <w:iCs/>
          <w:sz w:val="28"/>
          <w:szCs w:val="28"/>
          <w:vertAlign w:val="superscript"/>
        </w:rPr>
        <w:t>а</w:t>
      </w:r>
      <w:r w:rsidR="009A1EA0" w:rsidRPr="00EB5533">
        <w:rPr>
          <w:rFonts w:ascii="Times New Roman" w:hAnsi="Times New Roman" w:cs="Times New Roman"/>
          <w:i/>
          <w:iCs/>
          <w:sz w:val="28"/>
          <w:szCs w:val="28"/>
        </w:rPr>
        <w:t>-ВВП</w:t>
      </w:r>
      <w:r w:rsidR="009A1EA0" w:rsidRPr="00EB5533">
        <w:rPr>
          <w:rFonts w:ascii="Times New Roman" w:hAnsi="Times New Roman" w:cs="Times New Roman"/>
          <w:i/>
          <w:iCs/>
          <w:sz w:val="28"/>
          <w:szCs w:val="28"/>
          <w:vertAlign w:val="subscript"/>
        </w:rPr>
        <w:t>р</w:t>
      </w:r>
      <w:r w:rsidR="009A1EA0" w:rsidRPr="00EB5533">
        <w:rPr>
          <w:rFonts w:ascii="Times New Roman" w:hAnsi="Times New Roman" w:cs="Times New Roman"/>
          <w:i/>
          <w:iCs/>
          <w:sz w:val="28"/>
          <w:szCs w:val="28"/>
          <w:vertAlign w:val="superscript"/>
        </w:rPr>
        <w:t>а</w:t>
      </w:r>
      <w:r w:rsidR="009A1EA0" w:rsidRPr="00EB5533">
        <w:rPr>
          <w:rFonts w:ascii="Times New Roman" w:hAnsi="Times New Roman" w:cs="Times New Roman"/>
          <w:i/>
          <w:iCs/>
          <w:sz w:val="28"/>
          <w:szCs w:val="28"/>
        </w:rPr>
        <w:t>) / ВВП</w:t>
      </w:r>
      <w:r w:rsidR="009A1EA0" w:rsidRPr="00EB5533">
        <w:rPr>
          <w:rFonts w:ascii="Times New Roman" w:hAnsi="Times New Roman" w:cs="Times New Roman"/>
          <w:i/>
          <w:iCs/>
          <w:sz w:val="28"/>
          <w:szCs w:val="28"/>
          <w:vertAlign w:val="subscript"/>
        </w:rPr>
        <w:t>р</w:t>
      </w:r>
      <w:r w:rsidR="009A1EA0" w:rsidRPr="00EB5533">
        <w:rPr>
          <w:rFonts w:ascii="Times New Roman" w:hAnsi="Times New Roman" w:cs="Times New Roman"/>
          <w:i/>
          <w:iCs/>
          <w:sz w:val="28"/>
          <w:szCs w:val="28"/>
          <w:vertAlign w:val="superscript"/>
        </w:rPr>
        <w:t>а</w:t>
      </w:r>
      <w:r w:rsidR="009A1EA0" w:rsidRPr="00EB5533">
        <w:rPr>
          <w:rFonts w:ascii="Times New Roman" w:hAnsi="Times New Roman" w:cs="Times New Roman"/>
          <w:i/>
          <w:iCs/>
          <w:sz w:val="28"/>
          <w:szCs w:val="28"/>
        </w:rPr>
        <w:t>)*100,</w:t>
      </w:r>
      <w:r w:rsidR="00FF0A01" w:rsidRPr="00EB5533">
        <w:rPr>
          <w:rFonts w:ascii="Times New Roman" w:hAnsi="Times New Roman" w:cs="Times New Roman"/>
          <w:i/>
          <w:iCs/>
          <w:sz w:val="28"/>
          <w:szCs w:val="28"/>
        </w:rPr>
        <w:t xml:space="preserve"> </w:t>
      </w:r>
      <w:r w:rsidR="009A1EA0" w:rsidRPr="00EB5533">
        <w:rPr>
          <w:rFonts w:ascii="Times New Roman" w:hAnsi="Times New Roman" w:cs="Times New Roman"/>
          <w:sz w:val="28"/>
          <w:szCs w:val="28"/>
        </w:rPr>
        <w:t>(1.12)</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де І</w:t>
      </w:r>
      <w:r w:rsidRPr="00EB5533">
        <w:rPr>
          <w:rFonts w:ascii="Times New Roman" w:hAnsi="Times New Roman" w:cs="Times New Roman"/>
          <w:sz w:val="28"/>
          <w:szCs w:val="28"/>
          <w:vertAlign w:val="subscript"/>
        </w:rPr>
        <w:t>ц</w:t>
      </w:r>
      <w:r w:rsidRPr="00EB5533">
        <w:rPr>
          <w:rFonts w:ascii="Times New Roman" w:hAnsi="Times New Roman" w:cs="Times New Roman"/>
          <w:sz w:val="28"/>
          <w:szCs w:val="28"/>
          <w:vertAlign w:val="superscript"/>
        </w:rPr>
        <w:t xml:space="preserve">а </w:t>
      </w:r>
      <w:r w:rsidRPr="00EB5533">
        <w:rPr>
          <w:rFonts w:ascii="Times New Roman" w:hAnsi="Times New Roman" w:cs="Times New Roman"/>
          <w:sz w:val="28"/>
          <w:szCs w:val="28"/>
        </w:rPr>
        <w:t xml:space="preserve">, </w:t>
      </w:r>
      <w:r w:rsidRPr="00EB5533">
        <w:rPr>
          <w:rFonts w:ascii="Times New Roman" w:hAnsi="Times New Roman" w:cs="Times New Roman"/>
          <w:sz w:val="28"/>
          <w:szCs w:val="28"/>
        </w:rPr>
        <w:sym w:font="Symbol" w:char="F044"/>
      </w:r>
      <w:r w:rsidRPr="00EB5533">
        <w:rPr>
          <w:rFonts w:ascii="Times New Roman" w:hAnsi="Times New Roman" w:cs="Times New Roman"/>
          <w:sz w:val="28"/>
          <w:szCs w:val="28"/>
        </w:rPr>
        <w:t>Ц</w:t>
      </w:r>
      <w:r w:rsidRPr="00EB5533">
        <w:rPr>
          <w:rFonts w:ascii="Times New Roman" w:hAnsi="Times New Roman" w:cs="Times New Roman"/>
          <w:sz w:val="28"/>
          <w:szCs w:val="28"/>
          <w:vertAlign w:val="superscript"/>
        </w:rPr>
        <w:t>а</w:t>
      </w:r>
      <w:r w:rsidRPr="00EB5533">
        <w:rPr>
          <w:rFonts w:ascii="Times New Roman" w:hAnsi="Times New Roman" w:cs="Times New Roman"/>
          <w:sz w:val="28"/>
          <w:szCs w:val="28"/>
        </w:rPr>
        <w:t xml:space="preserve"> – темп зростання (зниження) та темп приросту (зниження) цін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 xml:space="preserve">у періоді, що аналізується;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ВВП</w:t>
      </w:r>
      <w:r w:rsidRPr="00EB5533">
        <w:rPr>
          <w:rFonts w:ascii="Times New Roman" w:hAnsi="Times New Roman" w:cs="Times New Roman"/>
          <w:sz w:val="28"/>
          <w:szCs w:val="28"/>
          <w:vertAlign w:val="subscript"/>
        </w:rPr>
        <w:t>н</w:t>
      </w:r>
      <w:r w:rsidRPr="00EB5533">
        <w:rPr>
          <w:rFonts w:ascii="Times New Roman" w:hAnsi="Times New Roman" w:cs="Times New Roman"/>
          <w:sz w:val="28"/>
          <w:szCs w:val="28"/>
          <w:vertAlign w:val="superscript"/>
        </w:rPr>
        <w:t>а</w:t>
      </w:r>
      <w:r w:rsidRPr="00EB5533">
        <w:rPr>
          <w:rFonts w:ascii="Times New Roman" w:hAnsi="Times New Roman" w:cs="Times New Roman"/>
          <w:sz w:val="28"/>
          <w:szCs w:val="28"/>
        </w:rPr>
        <w:t>, ВВП</w:t>
      </w:r>
      <w:r w:rsidRPr="00EB5533">
        <w:rPr>
          <w:rFonts w:ascii="Times New Roman" w:hAnsi="Times New Roman" w:cs="Times New Roman"/>
          <w:sz w:val="28"/>
          <w:szCs w:val="28"/>
          <w:vertAlign w:val="subscript"/>
        </w:rPr>
        <w:t>р</w:t>
      </w:r>
      <w:r w:rsidRPr="00EB5533">
        <w:rPr>
          <w:rFonts w:ascii="Times New Roman" w:hAnsi="Times New Roman" w:cs="Times New Roman"/>
          <w:sz w:val="28"/>
          <w:szCs w:val="28"/>
          <w:vertAlign w:val="superscript"/>
        </w:rPr>
        <w:t>а</w:t>
      </w:r>
      <w:r w:rsidRPr="00EB5533">
        <w:rPr>
          <w:rFonts w:ascii="Times New Roman" w:hAnsi="Times New Roman" w:cs="Times New Roman"/>
          <w:sz w:val="28"/>
          <w:szCs w:val="28"/>
        </w:rPr>
        <w:t xml:space="preserve"> – номінальний та реальний ВВП у періоді, що аналізується.</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Використовують ще такі цінові індекси Ласпейреса, Пааше і Фішера (цінові дефлятори).</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 xml:space="preserve">Індекс Ласпейреса </w:t>
      </w:r>
      <w:r w:rsidRPr="00EB5533">
        <w:rPr>
          <w:rFonts w:ascii="Times New Roman" w:hAnsi="Times New Roman" w:cs="Times New Roman"/>
          <w:sz w:val="28"/>
          <w:szCs w:val="28"/>
        </w:rPr>
        <w:t>(або агрегатний індекс цін) показує як змінюються ціни за два періоди, що порівнюються, якщо структура виробленого ВВП залишається незмінною.</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Індекс має вигляд:</w:t>
      </w:r>
    </w:p>
    <w:p w:rsidR="00D6373E" w:rsidRPr="00D36597" w:rsidRDefault="00D6373E" w:rsidP="00542C6A">
      <w:pPr>
        <w:pStyle w:val="ae"/>
        <w:spacing w:line="360" w:lineRule="auto"/>
        <w:ind w:firstLine="709"/>
        <w:jc w:val="both"/>
        <w:rPr>
          <w:rFonts w:ascii="Times New Roman" w:hAnsi="Times New Roman" w:cs="Times New Roman"/>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w:t>
      </w:r>
      <w:r w:rsidRPr="00EB5533">
        <w:rPr>
          <w:rFonts w:ascii="Times New Roman" w:hAnsi="Times New Roman" w:cs="Times New Roman"/>
          <w:i/>
          <w:iCs/>
          <w:sz w:val="28"/>
          <w:szCs w:val="28"/>
          <w:vertAlign w:val="superscript"/>
        </w:rPr>
        <w:t>л</w:t>
      </w:r>
      <w:r w:rsidRPr="00EB5533">
        <w:rPr>
          <w:rFonts w:ascii="Times New Roman" w:hAnsi="Times New Roman" w:cs="Times New Roman"/>
          <w:i/>
          <w:iCs/>
          <w:sz w:val="28"/>
          <w:szCs w:val="28"/>
          <w:vertAlign w:val="subscript"/>
        </w:rPr>
        <w:t>р</w:t>
      </w:r>
      <w:r w:rsidRPr="00EB5533">
        <w:rPr>
          <w:rFonts w:ascii="Times New Roman" w:hAnsi="Times New Roman" w:cs="Times New Roman"/>
          <w:sz w:val="28"/>
          <w:szCs w:val="28"/>
        </w:rPr>
        <w:t xml:space="preserve"> =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lang w:val="en-US"/>
        </w:rPr>
        <w:t>p</w:t>
      </w:r>
      <w:r w:rsidRPr="00EB5533">
        <w:rPr>
          <w:rFonts w:ascii="Times New Roman" w:hAnsi="Times New Roman" w:cs="Times New Roman"/>
          <w:sz w:val="28"/>
          <w:szCs w:val="28"/>
          <w:vertAlign w:val="subscript"/>
        </w:rPr>
        <w:t>1</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rPr>
        <w:t xml:space="preserve"> /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lang w:val="en-US"/>
        </w:rPr>
        <w:t>p</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rPr>
        <w:t>0</w:t>
      </w:r>
      <w:r w:rsidR="00FF0A01" w:rsidRPr="00EB5533">
        <w:rPr>
          <w:rFonts w:ascii="Times New Roman" w:hAnsi="Times New Roman" w:cs="Times New Roman"/>
          <w:sz w:val="28"/>
          <w:szCs w:val="28"/>
        </w:rPr>
        <w:t xml:space="preserve"> </w:t>
      </w:r>
      <w:r w:rsidRPr="00EB5533">
        <w:rPr>
          <w:rFonts w:ascii="Times New Roman" w:hAnsi="Times New Roman" w:cs="Times New Roman"/>
          <w:sz w:val="28"/>
          <w:szCs w:val="28"/>
        </w:rPr>
        <w:t>(1.13)</w:t>
      </w:r>
    </w:p>
    <w:p w:rsidR="00D6373E" w:rsidRPr="00D36597" w:rsidRDefault="00D6373E" w:rsidP="00542C6A">
      <w:pPr>
        <w:pStyle w:val="ae"/>
        <w:spacing w:line="360" w:lineRule="auto"/>
        <w:ind w:firstLine="709"/>
        <w:jc w:val="both"/>
        <w:rPr>
          <w:rFonts w:ascii="Times New Roman" w:hAnsi="Times New Roman" w:cs="Times New Roman"/>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де р</w:t>
      </w:r>
      <w:r w:rsidRPr="00EB5533">
        <w:rPr>
          <w:rFonts w:ascii="Times New Roman" w:hAnsi="Times New Roman" w:cs="Times New Roman"/>
          <w:sz w:val="28"/>
          <w:szCs w:val="28"/>
          <w:vertAlign w:val="subscript"/>
        </w:rPr>
        <w:t>1</w:t>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rPr>
        <w:t xml:space="preserve"> – ціни відповідно в поточному і базисному періодах; </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rPr>
        <w:t xml:space="preserve"> – обсяг </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виробництва в базисному періоді.</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Цей індекс дещо завищує темпи зростання рівня цін, оскільки при його розрахунку нехтують тим фактом, що із зміною цін, безперечно, відбуваються зміни в структурі споживчих товарів.</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lang w:val="ru-RU"/>
        </w:rPr>
        <w:t>Індекс Ласпейреса, розрахований для фіксованого “кошика” споживчих товарів і послуг (</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lang w:val="en-US"/>
        </w:rPr>
        <w:t>k</w:t>
      </w:r>
      <w:r w:rsidRPr="00EB5533">
        <w:rPr>
          <w:rFonts w:ascii="Times New Roman" w:hAnsi="Times New Roman" w:cs="Times New Roman"/>
          <w:sz w:val="28"/>
          <w:szCs w:val="28"/>
        </w:rPr>
        <w:t xml:space="preserve">), називають </w:t>
      </w:r>
      <w:r w:rsidRPr="00EB5533">
        <w:rPr>
          <w:rFonts w:ascii="Times New Roman" w:hAnsi="Times New Roman" w:cs="Times New Roman"/>
          <w:i/>
          <w:iCs/>
          <w:sz w:val="28"/>
          <w:szCs w:val="28"/>
        </w:rPr>
        <w:t>індексом споживчих цін:</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w:t>
      </w:r>
      <w:r w:rsidRPr="00EB5533">
        <w:rPr>
          <w:rFonts w:ascii="Times New Roman" w:hAnsi="Times New Roman" w:cs="Times New Roman"/>
          <w:i/>
          <w:iCs/>
          <w:sz w:val="28"/>
          <w:szCs w:val="28"/>
          <w:vertAlign w:val="superscript"/>
        </w:rPr>
        <w:t>сц</w:t>
      </w:r>
      <w:r w:rsidRPr="00EB5533">
        <w:rPr>
          <w:rFonts w:ascii="Times New Roman" w:hAnsi="Times New Roman" w:cs="Times New Roman"/>
          <w:i/>
          <w:iCs/>
          <w:sz w:val="28"/>
          <w:szCs w:val="28"/>
          <w:vertAlign w:val="subscript"/>
        </w:rPr>
        <w:t>р</w:t>
      </w:r>
      <w:r w:rsidRPr="00EB5533">
        <w:rPr>
          <w:rFonts w:ascii="Times New Roman" w:hAnsi="Times New Roman" w:cs="Times New Roman"/>
          <w:sz w:val="28"/>
          <w:szCs w:val="28"/>
        </w:rPr>
        <w:t xml:space="preserve"> =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1</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lang w:val="en-US"/>
        </w:rPr>
        <w:t>k</w:t>
      </w:r>
      <w:r w:rsidRPr="00EB5533">
        <w:rPr>
          <w:rFonts w:ascii="Times New Roman" w:hAnsi="Times New Roman" w:cs="Times New Roman"/>
          <w:sz w:val="28"/>
          <w:szCs w:val="28"/>
          <w:vertAlign w:val="subscript"/>
        </w:rPr>
        <w:t xml:space="preserve"> </w:t>
      </w:r>
      <w:r w:rsidRPr="00EB5533">
        <w:rPr>
          <w:rFonts w:ascii="Times New Roman" w:hAnsi="Times New Roman" w:cs="Times New Roman"/>
          <w:sz w:val="28"/>
          <w:szCs w:val="28"/>
        </w:rPr>
        <w:t xml:space="preserve">/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vertAlign w:val="subscript"/>
        </w:rPr>
        <w:t>р0</w:t>
      </w:r>
      <w:r w:rsidRPr="00EB5533">
        <w:rPr>
          <w:rFonts w:ascii="Times New Roman" w:hAnsi="Times New Roman" w:cs="Times New Roman"/>
          <w:sz w:val="28"/>
          <w:szCs w:val="28"/>
          <w:vertAlign w:val="subscript"/>
          <w:lang w:val="en-US"/>
        </w:rPr>
        <w:t>qk</w:t>
      </w:r>
      <w:r w:rsidR="00FF0A01" w:rsidRPr="00EB5533">
        <w:rPr>
          <w:rFonts w:ascii="Times New Roman" w:hAnsi="Times New Roman" w:cs="Times New Roman"/>
          <w:sz w:val="28"/>
          <w:szCs w:val="28"/>
          <w:vertAlign w:val="subscript"/>
        </w:rPr>
        <w:t xml:space="preserve"> </w:t>
      </w:r>
      <w:r w:rsidRPr="00EB5533">
        <w:rPr>
          <w:rFonts w:ascii="Times New Roman" w:hAnsi="Times New Roman" w:cs="Times New Roman"/>
          <w:sz w:val="28"/>
          <w:szCs w:val="28"/>
        </w:rPr>
        <w:t>(1.14)</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Фіксований споживчий кошик складається приблизно із 300 найменувань товарів і послуг, які купуються типовим міським мешканцем. Індекс побудований так, що ціна кошика у базисному періоді береться за 100%, а тому значення індексу вказують на те, на скільки відсотків змінилась ціна товарів – компонентів споживчого кошика у поточному періоді в порівнянні з попереднім.</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Індекс споживчих цін розраховується щомісячно, є оперативним і найпоширенішим показником рівня інфляції.</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Індекс Пааше ч</w:t>
      </w:r>
      <w:r w:rsidRPr="00EB5533">
        <w:rPr>
          <w:rFonts w:ascii="Times New Roman" w:hAnsi="Times New Roman" w:cs="Times New Roman"/>
          <w:sz w:val="28"/>
          <w:szCs w:val="28"/>
        </w:rPr>
        <w:t>астково усуває обмеженість індексу Ласпейреса.</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Індекс має вигляд:</w:t>
      </w:r>
    </w:p>
    <w:p w:rsidR="00D6373E" w:rsidRPr="00D36597" w:rsidRDefault="00D6373E" w:rsidP="00542C6A">
      <w:pPr>
        <w:pStyle w:val="ae"/>
        <w:spacing w:line="360" w:lineRule="auto"/>
        <w:ind w:firstLine="709"/>
        <w:jc w:val="both"/>
        <w:rPr>
          <w:rFonts w:ascii="Times New Roman" w:hAnsi="Times New Roman" w:cs="Times New Roman"/>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І</w:t>
      </w:r>
      <w:r w:rsidRPr="00EB5533">
        <w:rPr>
          <w:rFonts w:ascii="Times New Roman" w:hAnsi="Times New Roman" w:cs="Times New Roman"/>
          <w:i/>
          <w:iCs/>
          <w:sz w:val="28"/>
          <w:szCs w:val="28"/>
          <w:vertAlign w:val="superscript"/>
        </w:rPr>
        <w:t>п</w:t>
      </w:r>
      <w:r w:rsidRPr="00EB5533">
        <w:rPr>
          <w:rFonts w:ascii="Times New Roman" w:hAnsi="Times New Roman" w:cs="Times New Roman"/>
          <w:i/>
          <w:iCs/>
          <w:sz w:val="28"/>
          <w:szCs w:val="28"/>
          <w:vertAlign w:val="subscript"/>
        </w:rPr>
        <w:t>р</w:t>
      </w:r>
      <w:r w:rsidRPr="00EB5533">
        <w:rPr>
          <w:rFonts w:ascii="Times New Roman" w:hAnsi="Times New Roman" w:cs="Times New Roman"/>
          <w:sz w:val="28"/>
          <w:szCs w:val="28"/>
        </w:rPr>
        <w:t xml:space="preserve"> =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1</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rPr>
        <w:t xml:space="preserve">1 </w:t>
      </w:r>
      <w:r w:rsidRPr="00EB5533">
        <w:rPr>
          <w:rFonts w:ascii="Times New Roman" w:hAnsi="Times New Roman" w:cs="Times New Roman"/>
          <w:sz w:val="28"/>
          <w:szCs w:val="28"/>
        </w:rPr>
        <w:t xml:space="preserve">/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rPr>
        <w:t>1</w:t>
      </w:r>
      <w:r w:rsidR="00FF0A01" w:rsidRPr="00EB5533">
        <w:rPr>
          <w:rFonts w:ascii="Times New Roman" w:hAnsi="Times New Roman" w:cs="Times New Roman"/>
          <w:sz w:val="28"/>
          <w:szCs w:val="28"/>
          <w:vertAlign w:val="subscript"/>
        </w:rPr>
        <w:t xml:space="preserve"> </w:t>
      </w:r>
      <w:r w:rsidRPr="00EB5533">
        <w:rPr>
          <w:rFonts w:ascii="Times New Roman" w:hAnsi="Times New Roman" w:cs="Times New Roman"/>
          <w:sz w:val="28"/>
          <w:szCs w:val="28"/>
        </w:rPr>
        <w:t>(1.15)</w:t>
      </w:r>
    </w:p>
    <w:p w:rsidR="00D6373E" w:rsidRPr="00D36597" w:rsidRDefault="00D6373E" w:rsidP="00542C6A">
      <w:pPr>
        <w:pStyle w:val="ae"/>
        <w:spacing w:line="360" w:lineRule="auto"/>
        <w:ind w:firstLine="709"/>
        <w:jc w:val="both"/>
        <w:rPr>
          <w:rFonts w:ascii="Times New Roman" w:hAnsi="Times New Roman" w:cs="Times New Roman"/>
          <w:sz w:val="28"/>
          <w:szCs w:val="28"/>
        </w:rPr>
      </w:pP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rPr>
        <w:t xml:space="preserve">де </w:t>
      </w:r>
      <w:r w:rsidRPr="00EB5533">
        <w:rPr>
          <w:rFonts w:ascii="Times New Roman" w:hAnsi="Times New Roman" w:cs="Times New Roman"/>
          <w:b/>
          <w:bCs/>
          <w:sz w:val="28"/>
          <w:szCs w:val="28"/>
          <w:lang w:val="en-US"/>
        </w:rPr>
        <w:t>q</w:t>
      </w:r>
      <w:r w:rsidRPr="00EB5533">
        <w:rPr>
          <w:rFonts w:ascii="Times New Roman" w:hAnsi="Times New Roman" w:cs="Times New Roman"/>
          <w:b/>
          <w:bCs/>
          <w:sz w:val="28"/>
          <w:szCs w:val="28"/>
          <w:vertAlign w:val="subscript"/>
          <w:lang w:val="ru-RU"/>
        </w:rPr>
        <w:t>1</w:t>
      </w:r>
      <w:r w:rsidRPr="00EB5533">
        <w:rPr>
          <w:rFonts w:ascii="Times New Roman" w:hAnsi="Times New Roman" w:cs="Times New Roman"/>
          <w:sz w:val="28"/>
          <w:szCs w:val="28"/>
          <w:lang w:val="ru-RU"/>
        </w:rPr>
        <w:t xml:space="preserve"> – обсяг виробництва в поточному періоді.</w:t>
      </w:r>
    </w:p>
    <w:p w:rsidR="009A1EA0" w:rsidRPr="00EB5533" w:rsidRDefault="009A1EA0" w:rsidP="00542C6A">
      <w:pPr>
        <w:pStyle w:val="ae"/>
        <w:spacing w:line="360" w:lineRule="auto"/>
        <w:ind w:firstLine="709"/>
        <w:jc w:val="both"/>
        <w:rPr>
          <w:rFonts w:ascii="Times New Roman" w:hAnsi="Times New Roman" w:cs="Times New Roman"/>
          <w:i/>
          <w:iCs/>
          <w:sz w:val="28"/>
          <w:szCs w:val="28"/>
          <w:lang w:val="ru-RU"/>
        </w:rPr>
      </w:pPr>
      <w:r w:rsidRPr="00EB5533">
        <w:rPr>
          <w:rFonts w:ascii="Times New Roman" w:hAnsi="Times New Roman" w:cs="Times New Roman"/>
          <w:sz w:val="28"/>
          <w:szCs w:val="28"/>
          <w:lang w:val="ru-RU"/>
        </w:rPr>
        <w:t xml:space="preserve">Індекс Пааше, розрахований для сукупності товарів і послуг, що входять до складу ВВП, називається </w:t>
      </w:r>
      <w:r w:rsidRPr="00EB5533">
        <w:rPr>
          <w:rFonts w:ascii="Times New Roman" w:hAnsi="Times New Roman" w:cs="Times New Roman"/>
          <w:i/>
          <w:iCs/>
          <w:sz w:val="28"/>
          <w:szCs w:val="28"/>
          <w:lang w:val="ru-RU"/>
        </w:rPr>
        <w:t>дефлятором ВВП:</w:t>
      </w:r>
    </w:p>
    <w:p w:rsidR="00D6373E" w:rsidRPr="00EB5533" w:rsidRDefault="00D6373E" w:rsidP="00542C6A">
      <w:pPr>
        <w:pStyle w:val="ae"/>
        <w:spacing w:line="360" w:lineRule="auto"/>
        <w:ind w:firstLine="709"/>
        <w:jc w:val="both"/>
        <w:rPr>
          <w:rFonts w:ascii="Times New Roman" w:hAnsi="Times New Roman" w:cs="Times New Roman"/>
          <w:b/>
          <w:bCs/>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 xml:space="preserve">Дефлятор ВВП = Номінальний ВВП / Реальний ВВП =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1</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lang w:val="ru-RU"/>
        </w:rPr>
        <w:t xml:space="preserve">1 </w:t>
      </w:r>
      <w:r w:rsidRPr="00EB5533">
        <w:rPr>
          <w:rFonts w:ascii="Times New Roman" w:hAnsi="Times New Roman" w:cs="Times New Roman"/>
          <w:sz w:val="28"/>
          <w:szCs w:val="28"/>
          <w:lang w:val="ru-RU"/>
        </w:rPr>
        <w:t>/</w:t>
      </w:r>
      <w:r w:rsidRPr="00EB5533">
        <w:rPr>
          <w:rFonts w:ascii="Times New Roman" w:hAnsi="Times New Roman" w:cs="Times New Roman"/>
          <w:sz w:val="28"/>
          <w:szCs w:val="28"/>
        </w:rPr>
        <w:t xml:space="preserve"> </w:t>
      </w:r>
      <w:r w:rsidRPr="00EB5533">
        <w:rPr>
          <w:rFonts w:ascii="Times New Roman" w:hAnsi="Times New Roman" w:cs="Times New Roman"/>
          <w:sz w:val="28"/>
          <w:szCs w:val="28"/>
        </w:rPr>
        <w:sym w:font="Symbol" w:char="F053"/>
      </w:r>
      <w:r w:rsidRPr="00EB5533">
        <w:rPr>
          <w:rFonts w:ascii="Times New Roman" w:hAnsi="Times New Roman" w:cs="Times New Roman"/>
          <w:sz w:val="28"/>
          <w:szCs w:val="28"/>
        </w:rPr>
        <w:t>р</w:t>
      </w:r>
      <w:r w:rsidRPr="00EB5533">
        <w:rPr>
          <w:rFonts w:ascii="Times New Roman" w:hAnsi="Times New Roman" w:cs="Times New Roman"/>
          <w:sz w:val="28"/>
          <w:szCs w:val="28"/>
          <w:vertAlign w:val="subscript"/>
        </w:rPr>
        <w:t>0</w:t>
      </w:r>
      <w:r w:rsidRPr="00EB5533">
        <w:rPr>
          <w:rFonts w:ascii="Times New Roman" w:hAnsi="Times New Roman" w:cs="Times New Roman"/>
          <w:sz w:val="28"/>
          <w:szCs w:val="28"/>
          <w:lang w:val="en-US"/>
        </w:rPr>
        <w:t>q</w:t>
      </w:r>
      <w:r w:rsidRPr="00EB5533">
        <w:rPr>
          <w:rFonts w:ascii="Times New Roman" w:hAnsi="Times New Roman" w:cs="Times New Roman"/>
          <w:sz w:val="28"/>
          <w:szCs w:val="28"/>
          <w:vertAlign w:val="subscript"/>
          <w:lang w:val="ru-RU"/>
        </w:rPr>
        <w:t>1</w:t>
      </w:r>
      <w:r w:rsidR="00D6373E" w:rsidRPr="00EB5533">
        <w:rPr>
          <w:rFonts w:ascii="Times New Roman" w:hAnsi="Times New Roman" w:cs="Times New Roman"/>
          <w:b/>
          <w:bCs/>
          <w:sz w:val="28"/>
          <w:szCs w:val="28"/>
          <w:vertAlign w:val="subscript"/>
          <w:lang w:val="ru-RU"/>
        </w:rPr>
        <w:t xml:space="preserve"> </w:t>
      </w:r>
      <w:r w:rsidRPr="00EB5533">
        <w:rPr>
          <w:rFonts w:ascii="Times New Roman" w:hAnsi="Times New Roman" w:cs="Times New Roman"/>
          <w:sz w:val="28"/>
          <w:szCs w:val="28"/>
          <w:lang w:val="ru-RU"/>
        </w:rPr>
        <w:t>(1.16)</w:t>
      </w:r>
    </w:p>
    <w:p w:rsidR="00D6373E" w:rsidRPr="00EB5533" w:rsidRDefault="00D6373E" w:rsidP="00542C6A">
      <w:pPr>
        <w:pStyle w:val="ae"/>
        <w:spacing w:line="360" w:lineRule="auto"/>
        <w:ind w:firstLine="709"/>
        <w:jc w:val="both"/>
        <w:rPr>
          <w:rFonts w:ascii="Times New Roman" w:hAnsi="Times New Roman" w:cs="Times New Roman"/>
          <w:sz w:val="28"/>
          <w:szCs w:val="28"/>
          <w:lang w:val="ru-RU"/>
        </w:rPr>
      </w:pP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 xml:space="preserve">Оскільки на цей індекс впливають структурні зрушення, які компенсують підвищення цін на окремі товари, вважається що дефлятор ВВП недооцінює зростання загального рівня цін. </w:t>
      </w:r>
    </w:p>
    <w:p w:rsidR="009A1EA0" w:rsidRPr="00EB5533" w:rsidRDefault="009A1EA0" w:rsidP="00542C6A">
      <w:pPr>
        <w:pStyle w:val="ae"/>
        <w:spacing w:line="360" w:lineRule="auto"/>
        <w:ind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Безперечно, що індекс споживчих цін та дефлятор ВВП дають різну характеристику зміни рівня цін. Це пояснюється тим, що між цими двома індексами існують три суттєві відмінності:</w:t>
      </w:r>
    </w:p>
    <w:p w:rsidR="009A1EA0" w:rsidRPr="00EB5533" w:rsidRDefault="009A1EA0" w:rsidP="00542C6A">
      <w:pPr>
        <w:pStyle w:val="ae"/>
        <w:numPr>
          <w:ilvl w:val="0"/>
          <w:numId w:val="17"/>
        </w:numPr>
        <w:spacing w:line="360" w:lineRule="auto"/>
        <w:ind w:left="0" w:firstLine="709"/>
        <w:jc w:val="both"/>
        <w:rPr>
          <w:rFonts w:ascii="Times New Roman" w:hAnsi="Times New Roman" w:cs="Times New Roman"/>
          <w:sz w:val="28"/>
          <w:szCs w:val="28"/>
          <w:lang w:val="ru-RU"/>
        </w:rPr>
      </w:pPr>
      <w:r w:rsidRPr="00EB5533">
        <w:rPr>
          <w:rFonts w:ascii="Times New Roman" w:hAnsi="Times New Roman" w:cs="Times New Roman"/>
          <w:sz w:val="28"/>
          <w:szCs w:val="28"/>
          <w:lang w:val="ru-RU"/>
        </w:rPr>
        <w:t>дефлятор ВВП відображає зміну цін на всі вироблені товари та надані послуги, а індекс споживчих цін – тільки на ті товари, що входять до складу споживчого кошика;</w:t>
      </w:r>
    </w:p>
    <w:p w:rsidR="009A1EA0" w:rsidRPr="00EB5533" w:rsidRDefault="009A1EA0" w:rsidP="00542C6A">
      <w:pPr>
        <w:pStyle w:val="ae"/>
        <w:numPr>
          <w:ilvl w:val="0"/>
          <w:numId w:val="17"/>
        </w:numPr>
        <w:spacing w:line="360" w:lineRule="auto"/>
        <w:ind w:left="0" w:firstLine="709"/>
        <w:jc w:val="both"/>
        <w:rPr>
          <w:rFonts w:ascii="Times New Roman" w:hAnsi="Times New Roman" w:cs="Times New Roman"/>
          <w:sz w:val="28"/>
          <w:szCs w:val="28"/>
        </w:rPr>
      </w:pPr>
      <w:r w:rsidRPr="00EB5533">
        <w:rPr>
          <w:rFonts w:ascii="Times New Roman" w:hAnsi="Times New Roman" w:cs="Times New Roman"/>
          <w:sz w:val="28"/>
          <w:szCs w:val="28"/>
          <w:lang w:val="ru-RU"/>
        </w:rPr>
        <w:t>дефлятор ВВП не відображає зміну цін на імпортні товари, оскільки імпорт не входить до складу ВВП. Але до споживчого кошика входять імпортні товари, тому в індексі споживчих цін знаходить відображення зміна цін і на імпортні товари;</w:t>
      </w:r>
    </w:p>
    <w:p w:rsidR="009A1EA0" w:rsidRPr="00EB5533" w:rsidRDefault="009A1EA0" w:rsidP="00542C6A">
      <w:pPr>
        <w:pStyle w:val="ae"/>
        <w:numPr>
          <w:ilvl w:val="0"/>
          <w:numId w:val="17"/>
        </w:numPr>
        <w:spacing w:line="360" w:lineRule="auto"/>
        <w:ind w:left="0" w:firstLine="709"/>
        <w:jc w:val="both"/>
        <w:rPr>
          <w:rFonts w:ascii="Times New Roman" w:hAnsi="Times New Roman" w:cs="Times New Roman"/>
          <w:sz w:val="28"/>
          <w:szCs w:val="28"/>
        </w:rPr>
      </w:pPr>
      <w:r w:rsidRPr="00EB5533">
        <w:rPr>
          <w:rFonts w:ascii="Times New Roman" w:hAnsi="Times New Roman" w:cs="Times New Roman"/>
          <w:sz w:val="28"/>
          <w:szCs w:val="28"/>
        </w:rPr>
        <w:t>дефлятор ВВП є поточно зваженим (індекс Пааше), а індекс споживчих цін є базисно зваженим (індекс Ласпейреса).</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sz w:val="28"/>
          <w:szCs w:val="28"/>
        </w:rPr>
        <w:t>Проте на практиці відмінність між цими двома індексами незначна, і вони обидва досить добре відображають тенденцію та швидкість зміни цін. В залежності від мети дослідження завжди можна підібрати той індекс, який найбільшою мірою відповідає поставленому завданню.</w:t>
      </w:r>
    </w:p>
    <w:p w:rsidR="009A1EA0" w:rsidRPr="00EB5533" w:rsidRDefault="009A1EA0" w:rsidP="00542C6A">
      <w:pPr>
        <w:pStyle w:val="ae"/>
        <w:spacing w:line="360" w:lineRule="auto"/>
        <w:ind w:firstLine="709"/>
        <w:jc w:val="both"/>
        <w:rPr>
          <w:rFonts w:ascii="Times New Roman" w:hAnsi="Times New Roman" w:cs="Times New Roman"/>
          <w:sz w:val="28"/>
          <w:szCs w:val="28"/>
        </w:rPr>
      </w:pPr>
      <w:r w:rsidRPr="00EB5533">
        <w:rPr>
          <w:rFonts w:ascii="Times New Roman" w:hAnsi="Times New Roman" w:cs="Times New Roman"/>
          <w:i/>
          <w:iCs/>
          <w:sz w:val="28"/>
          <w:szCs w:val="28"/>
        </w:rPr>
        <w:t xml:space="preserve">Індекс Фішера, </w:t>
      </w:r>
      <w:r w:rsidRPr="00EB5533">
        <w:rPr>
          <w:rFonts w:ascii="Times New Roman" w:hAnsi="Times New Roman" w:cs="Times New Roman"/>
          <w:sz w:val="28"/>
          <w:szCs w:val="28"/>
        </w:rPr>
        <w:t>як середнє геометричне значення індексів Ласпейреса і Пааше, усуває їхню обмеженість:</w:t>
      </w:r>
    </w:p>
    <w:p w:rsidR="00D6373E" w:rsidRPr="00D36597" w:rsidRDefault="00D6373E" w:rsidP="00542C6A">
      <w:pPr>
        <w:pStyle w:val="ae"/>
        <w:spacing w:line="360" w:lineRule="auto"/>
        <w:ind w:firstLine="709"/>
        <w:jc w:val="both"/>
        <w:rPr>
          <w:rFonts w:ascii="Times New Roman" w:hAnsi="Times New Roman" w:cs="Times New Roman"/>
          <w:b/>
          <w:bCs/>
          <w:sz w:val="28"/>
          <w:szCs w:val="28"/>
        </w:rPr>
      </w:pPr>
    </w:p>
    <w:p w:rsidR="009A1EA0" w:rsidRPr="00EB5533" w:rsidRDefault="009A1EA0" w:rsidP="00542C6A">
      <w:pPr>
        <w:pStyle w:val="ae"/>
        <w:spacing w:line="360" w:lineRule="auto"/>
        <w:ind w:firstLine="709"/>
        <w:jc w:val="both"/>
        <w:rPr>
          <w:rFonts w:ascii="Times New Roman" w:hAnsi="Times New Roman" w:cs="Times New Roman"/>
          <w:b/>
          <w:bCs/>
          <w:sz w:val="28"/>
          <w:szCs w:val="28"/>
        </w:rPr>
      </w:pPr>
      <w:r w:rsidRPr="00EB5533">
        <w:rPr>
          <w:rFonts w:ascii="Times New Roman" w:hAnsi="Times New Roman" w:cs="Times New Roman"/>
          <w:b/>
          <w:bCs/>
          <w:sz w:val="28"/>
          <w:szCs w:val="28"/>
        </w:rPr>
        <w:t>І</w:t>
      </w:r>
      <w:r w:rsidRPr="00EB5533">
        <w:rPr>
          <w:rFonts w:ascii="Times New Roman" w:hAnsi="Times New Roman" w:cs="Times New Roman"/>
          <w:b/>
          <w:bCs/>
          <w:sz w:val="28"/>
          <w:szCs w:val="28"/>
          <w:vertAlign w:val="superscript"/>
        </w:rPr>
        <w:t>ф</w:t>
      </w:r>
      <w:r w:rsidRPr="00EB5533">
        <w:rPr>
          <w:rFonts w:ascii="Times New Roman" w:hAnsi="Times New Roman" w:cs="Times New Roman"/>
          <w:b/>
          <w:bCs/>
          <w:sz w:val="28"/>
          <w:szCs w:val="28"/>
          <w:vertAlign w:val="subscript"/>
        </w:rPr>
        <w:t xml:space="preserve">р </w:t>
      </w:r>
      <w:r w:rsidRPr="00EB5533">
        <w:rPr>
          <w:rFonts w:ascii="Times New Roman" w:hAnsi="Times New Roman" w:cs="Times New Roman"/>
          <w:b/>
          <w:bCs/>
          <w:sz w:val="28"/>
          <w:szCs w:val="28"/>
        </w:rPr>
        <w:t>=</w:t>
      </w:r>
      <w:r w:rsidR="00FF0A01" w:rsidRPr="00EB5533">
        <w:rPr>
          <w:rFonts w:ascii="Times New Roman" w:hAnsi="Times New Roman" w:cs="Times New Roman"/>
          <w:b/>
          <w:bCs/>
          <w:sz w:val="28"/>
          <w:szCs w:val="28"/>
        </w:rPr>
        <w:t xml:space="preserve"> </w:t>
      </w:r>
      <w:r w:rsidRPr="00EB5533">
        <w:rPr>
          <w:rFonts w:ascii="Times New Roman" w:hAnsi="Times New Roman" w:cs="Times New Roman"/>
          <w:b/>
          <w:bCs/>
          <w:sz w:val="28"/>
          <w:szCs w:val="28"/>
        </w:rPr>
        <w:sym w:font="Symbol" w:char="F0D6"/>
      </w:r>
      <w:r w:rsidRPr="00EB5533">
        <w:rPr>
          <w:rFonts w:ascii="Times New Roman" w:hAnsi="Times New Roman" w:cs="Times New Roman"/>
          <w:b/>
          <w:bCs/>
          <w:sz w:val="28"/>
          <w:szCs w:val="28"/>
        </w:rPr>
        <w:t xml:space="preserve"> (І</w:t>
      </w:r>
      <w:r w:rsidRPr="00EB5533">
        <w:rPr>
          <w:rFonts w:ascii="Times New Roman" w:hAnsi="Times New Roman" w:cs="Times New Roman"/>
          <w:b/>
          <w:bCs/>
          <w:i/>
          <w:iCs/>
          <w:sz w:val="28"/>
          <w:szCs w:val="28"/>
          <w:vertAlign w:val="superscript"/>
        </w:rPr>
        <w:t>л</w:t>
      </w:r>
      <w:r w:rsidRPr="00EB5533">
        <w:rPr>
          <w:rFonts w:ascii="Times New Roman" w:hAnsi="Times New Roman" w:cs="Times New Roman"/>
          <w:b/>
          <w:bCs/>
          <w:i/>
          <w:iCs/>
          <w:sz w:val="28"/>
          <w:szCs w:val="28"/>
          <w:vertAlign w:val="subscript"/>
        </w:rPr>
        <w:t>р</w:t>
      </w:r>
      <w:r w:rsidRPr="00EB5533">
        <w:rPr>
          <w:rFonts w:ascii="Times New Roman" w:hAnsi="Times New Roman" w:cs="Times New Roman"/>
          <w:b/>
          <w:bCs/>
          <w:sz w:val="28"/>
          <w:szCs w:val="28"/>
          <w:vertAlign w:val="subscript"/>
        </w:rPr>
        <w:t xml:space="preserve"> * </w:t>
      </w:r>
      <w:r w:rsidRPr="00EB5533">
        <w:rPr>
          <w:rFonts w:ascii="Times New Roman" w:hAnsi="Times New Roman" w:cs="Times New Roman"/>
          <w:b/>
          <w:bCs/>
          <w:sz w:val="28"/>
          <w:szCs w:val="28"/>
        </w:rPr>
        <w:t>І</w:t>
      </w:r>
      <w:r w:rsidRPr="00EB5533">
        <w:rPr>
          <w:rFonts w:ascii="Times New Roman" w:hAnsi="Times New Roman" w:cs="Times New Roman"/>
          <w:b/>
          <w:bCs/>
          <w:i/>
          <w:iCs/>
          <w:sz w:val="28"/>
          <w:szCs w:val="28"/>
          <w:vertAlign w:val="superscript"/>
        </w:rPr>
        <w:t>п</w:t>
      </w:r>
      <w:r w:rsidRPr="00EB5533">
        <w:rPr>
          <w:rFonts w:ascii="Times New Roman" w:hAnsi="Times New Roman" w:cs="Times New Roman"/>
          <w:b/>
          <w:bCs/>
          <w:i/>
          <w:iCs/>
          <w:sz w:val="28"/>
          <w:szCs w:val="28"/>
          <w:vertAlign w:val="subscript"/>
        </w:rPr>
        <w:t>р</w:t>
      </w:r>
      <w:r w:rsidRPr="00EB5533">
        <w:rPr>
          <w:rFonts w:ascii="Times New Roman" w:hAnsi="Times New Roman" w:cs="Times New Roman"/>
          <w:b/>
          <w:bCs/>
          <w:sz w:val="28"/>
          <w:szCs w:val="28"/>
        </w:rPr>
        <w:t xml:space="preserve">) = </w:t>
      </w:r>
      <w:r w:rsidRPr="00EB5533">
        <w:rPr>
          <w:rFonts w:ascii="Times New Roman" w:hAnsi="Times New Roman" w:cs="Times New Roman"/>
          <w:b/>
          <w:bCs/>
          <w:sz w:val="28"/>
          <w:szCs w:val="28"/>
        </w:rPr>
        <w:sym w:font="Symbol" w:char="F0D6"/>
      </w:r>
      <w:r w:rsidRPr="00EB5533">
        <w:rPr>
          <w:rFonts w:ascii="Times New Roman" w:hAnsi="Times New Roman" w:cs="Times New Roman"/>
          <w:b/>
          <w:bCs/>
          <w:sz w:val="28"/>
          <w:szCs w:val="28"/>
        </w:rPr>
        <w:t xml:space="preserve"> ((</w:t>
      </w:r>
      <w:r w:rsidRPr="00EB5533">
        <w:rPr>
          <w:rFonts w:ascii="Times New Roman" w:hAnsi="Times New Roman" w:cs="Times New Roman"/>
          <w:b/>
          <w:bCs/>
          <w:sz w:val="28"/>
          <w:szCs w:val="28"/>
        </w:rPr>
        <w:sym w:font="Symbol" w:char="F053"/>
      </w:r>
      <w:r w:rsidRPr="00EB5533">
        <w:rPr>
          <w:rFonts w:ascii="Times New Roman" w:hAnsi="Times New Roman" w:cs="Times New Roman"/>
          <w:b/>
          <w:bCs/>
          <w:sz w:val="28"/>
          <w:szCs w:val="28"/>
          <w:lang w:val="en-US"/>
        </w:rPr>
        <w:t>p</w:t>
      </w:r>
      <w:r w:rsidRPr="00EB5533">
        <w:rPr>
          <w:rFonts w:ascii="Times New Roman" w:hAnsi="Times New Roman" w:cs="Times New Roman"/>
          <w:b/>
          <w:bCs/>
          <w:sz w:val="28"/>
          <w:szCs w:val="28"/>
          <w:vertAlign w:val="subscript"/>
        </w:rPr>
        <w:t>1</w:t>
      </w:r>
      <w:r w:rsidRPr="00EB5533">
        <w:rPr>
          <w:rFonts w:ascii="Times New Roman" w:hAnsi="Times New Roman" w:cs="Times New Roman"/>
          <w:b/>
          <w:bCs/>
          <w:sz w:val="28"/>
          <w:szCs w:val="28"/>
          <w:lang w:val="en-US"/>
        </w:rPr>
        <w:t>q</w:t>
      </w:r>
      <w:r w:rsidRPr="00EB5533">
        <w:rPr>
          <w:rFonts w:ascii="Times New Roman" w:hAnsi="Times New Roman" w:cs="Times New Roman"/>
          <w:b/>
          <w:bCs/>
          <w:sz w:val="28"/>
          <w:szCs w:val="28"/>
          <w:vertAlign w:val="subscript"/>
        </w:rPr>
        <w:t>0</w:t>
      </w:r>
      <w:r w:rsidRPr="00EB5533">
        <w:rPr>
          <w:rFonts w:ascii="Times New Roman" w:hAnsi="Times New Roman" w:cs="Times New Roman"/>
          <w:b/>
          <w:bCs/>
          <w:sz w:val="28"/>
          <w:szCs w:val="28"/>
        </w:rPr>
        <w:t xml:space="preserve"> / </w:t>
      </w:r>
      <w:r w:rsidRPr="00EB5533">
        <w:rPr>
          <w:rFonts w:ascii="Times New Roman" w:hAnsi="Times New Roman" w:cs="Times New Roman"/>
          <w:b/>
          <w:bCs/>
          <w:sz w:val="28"/>
          <w:szCs w:val="28"/>
        </w:rPr>
        <w:sym w:font="Symbol" w:char="F053"/>
      </w:r>
      <w:r w:rsidRPr="00EB5533">
        <w:rPr>
          <w:rFonts w:ascii="Times New Roman" w:hAnsi="Times New Roman" w:cs="Times New Roman"/>
          <w:b/>
          <w:bCs/>
          <w:sz w:val="28"/>
          <w:szCs w:val="28"/>
          <w:lang w:val="en-US"/>
        </w:rPr>
        <w:t>p</w:t>
      </w:r>
      <w:r w:rsidRPr="00EB5533">
        <w:rPr>
          <w:rFonts w:ascii="Times New Roman" w:hAnsi="Times New Roman" w:cs="Times New Roman"/>
          <w:b/>
          <w:bCs/>
          <w:sz w:val="28"/>
          <w:szCs w:val="28"/>
          <w:vertAlign w:val="subscript"/>
        </w:rPr>
        <w:t>0</w:t>
      </w:r>
      <w:r w:rsidRPr="00EB5533">
        <w:rPr>
          <w:rFonts w:ascii="Times New Roman" w:hAnsi="Times New Roman" w:cs="Times New Roman"/>
          <w:b/>
          <w:bCs/>
          <w:sz w:val="28"/>
          <w:szCs w:val="28"/>
          <w:lang w:val="en-US"/>
        </w:rPr>
        <w:t>q</w:t>
      </w:r>
      <w:r w:rsidRPr="00EB5533">
        <w:rPr>
          <w:rFonts w:ascii="Times New Roman" w:hAnsi="Times New Roman" w:cs="Times New Roman"/>
          <w:b/>
          <w:bCs/>
          <w:sz w:val="28"/>
          <w:szCs w:val="28"/>
          <w:vertAlign w:val="subscript"/>
        </w:rPr>
        <w:t>0</w:t>
      </w:r>
      <w:r w:rsidRPr="00EB5533">
        <w:rPr>
          <w:rFonts w:ascii="Times New Roman" w:hAnsi="Times New Roman" w:cs="Times New Roman"/>
          <w:b/>
          <w:bCs/>
          <w:sz w:val="28"/>
          <w:szCs w:val="28"/>
        </w:rPr>
        <w:t xml:space="preserve">) </w:t>
      </w:r>
      <w:r w:rsidRPr="00EB5533">
        <w:rPr>
          <w:rFonts w:ascii="Times New Roman" w:hAnsi="Times New Roman" w:cs="Times New Roman"/>
          <w:b/>
          <w:bCs/>
          <w:sz w:val="28"/>
          <w:szCs w:val="28"/>
          <w:vertAlign w:val="subscript"/>
        </w:rPr>
        <w:t>*</w:t>
      </w:r>
      <w:r w:rsidRPr="00EB5533">
        <w:rPr>
          <w:rFonts w:ascii="Times New Roman" w:hAnsi="Times New Roman" w:cs="Times New Roman"/>
          <w:b/>
          <w:bCs/>
          <w:sz w:val="28"/>
          <w:szCs w:val="28"/>
        </w:rPr>
        <w:t xml:space="preserve"> (</w:t>
      </w:r>
      <w:r w:rsidRPr="00EB5533">
        <w:rPr>
          <w:rFonts w:ascii="Times New Roman" w:hAnsi="Times New Roman" w:cs="Times New Roman"/>
          <w:b/>
          <w:bCs/>
          <w:sz w:val="28"/>
          <w:szCs w:val="28"/>
        </w:rPr>
        <w:sym w:font="Symbol" w:char="F053"/>
      </w:r>
      <w:r w:rsidRPr="00EB5533">
        <w:rPr>
          <w:rFonts w:ascii="Times New Roman" w:hAnsi="Times New Roman" w:cs="Times New Roman"/>
          <w:b/>
          <w:bCs/>
          <w:sz w:val="28"/>
          <w:szCs w:val="28"/>
        </w:rPr>
        <w:t>р</w:t>
      </w:r>
      <w:r w:rsidRPr="00EB5533">
        <w:rPr>
          <w:rFonts w:ascii="Times New Roman" w:hAnsi="Times New Roman" w:cs="Times New Roman"/>
          <w:b/>
          <w:bCs/>
          <w:sz w:val="28"/>
          <w:szCs w:val="28"/>
          <w:vertAlign w:val="subscript"/>
        </w:rPr>
        <w:t>1</w:t>
      </w:r>
      <w:r w:rsidRPr="00EB5533">
        <w:rPr>
          <w:rFonts w:ascii="Times New Roman" w:hAnsi="Times New Roman" w:cs="Times New Roman"/>
          <w:b/>
          <w:bCs/>
          <w:sz w:val="28"/>
          <w:szCs w:val="28"/>
          <w:lang w:val="en-US"/>
        </w:rPr>
        <w:t>q</w:t>
      </w:r>
      <w:r w:rsidRPr="00EB5533">
        <w:rPr>
          <w:rFonts w:ascii="Times New Roman" w:hAnsi="Times New Roman" w:cs="Times New Roman"/>
          <w:b/>
          <w:bCs/>
          <w:sz w:val="28"/>
          <w:szCs w:val="28"/>
          <w:vertAlign w:val="subscript"/>
        </w:rPr>
        <w:t xml:space="preserve">1 </w:t>
      </w:r>
      <w:r w:rsidRPr="00EB5533">
        <w:rPr>
          <w:rFonts w:ascii="Times New Roman" w:hAnsi="Times New Roman" w:cs="Times New Roman"/>
          <w:b/>
          <w:bCs/>
          <w:sz w:val="28"/>
          <w:szCs w:val="28"/>
        </w:rPr>
        <w:t xml:space="preserve">/ </w:t>
      </w:r>
      <w:r w:rsidRPr="00EB5533">
        <w:rPr>
          <w:rFonts w:ascii="Times New Roman" w:hAnsi="Times New Roman" w:cs="Times New Roman"/>
          <w:b/>
          <w:bCs/>
          <w:sz w:val="28"/>
          <w:szCs w:val="28"/>
        </w:rPr>
        <w:sym w:font="Symbol" w:char="F053"/>
      </w:r>
      <w:r w:rsidRPr="00EB5533">
        <w:rPr>
          <w:rFonts w:ascii="Times New Roman" w:hAnsi="Times New Roman" w:cs="Times New Roman"/>
          <w:b/>
          <w:bCs/>
          <w:sz w:val="28"/>
          <w:szCs w:val="28"/>
        </w:rPr>
        <w:t>р</w:t>
      </w:r>
      <w:r w:rsidRPr="00EB5533">
        <w:rPr>
          <w:rFonts w:ascii="Times New Roman" w:hAnsi="Times New Roman" w:cs="Times New Roman"/>
          <w:b/>
          <w:bCs/>
          <w:sz w:val="28"/>
          <w:szCs w:val="28"/>
          <w:vertAlign w:val="subscript"/>
        </w:rPr>
        <w:t>0</w:t>
      </w:r>
      <w:r w:rsidRPr="00EB5533">
        <w:rPr>
          <w:rFonts w:ascii="Times New Roman" w:hAnsi="Times New Roman" w:cs="Times New Roman"/>
          <w:b/>
          <w:bCs/>
          <w:sz w:val="28"/>
          <w:szCs w:val="28"/>
          <w:lang w:val="en-US"/>
        </w:rPr>
        <w:t>q</w:t>
      </w:r>
      <w:r w:rsidRPr="00EB5533">
        <w:rPr>
          <w:rFonts w:ascii="Times New Roman" w:hAnsi="Times New Roman" w:cs="Times New Roman"/>
          <w:b/>
          <w:bCs/>
          <w:sz w:val="28"/>
          <w:szCs w:val="28"/>
          <w:vertAlign w:val="subscript"/>
        </w:rPr>
        <w:t>1</w:t>
      </w:r>
      <w:r w:rsidRPr="00EB5533">
        <w:rPr>
          <w:rFonts w:ascii="Times New Roman" w:hAnsi="Times New Roman" w:cs="Times New Roman"/>
          <w:b/>
          <w:bCs/>
          <w:sz w:val="28"/>
          <w:szCs w:val="28"/>
        </w:rPr>
        <w:t>))</w:t>
      </w:r>
      <w:r w:rsidR="00FF0A01" w:rsidRPr="00EB5533">
        <w:rPr>
          <w:rFonts w:ascii="Times New Roman" w:hAnsi="Times New Roman" w:cs="Times New Roman"/>
          <w:b/>
          <w:bCs/>
          <w:sz w:val="28"/>
          <w:szCs w:val="28"/>
        </w:rPr>
        <w:t xml:space="preserve"> </w:t>
      </w:r>
      <w:r w:rsidRPr="00EB5533">
        <w:rPr>
          <w:rFonts w:ascii="Times New Roman" w:hAnsi="Times New Roman" w:cs="Times New Roman"/>
          <w:sz w:val="28"/>
          <w:szCs w:val="28"/>
        </w:rPr>
        <w:t>(1.17)</w:t>
      </w: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br w:type="page"/>
        <w:t>РОЗДІЛ 2</w:t>
      </w:r>
      <w:r w:rsidR="00D6373E" w:rsidRPr="00EB5533">
        <w:rPr>
          <w:b/>
          <w:bCs/>
          <w:sz w:val="28"/>
          <w:szCs w:val="28"/>
        </w:rPr>
        <w:t xml:space="preserve">. </w:t>
      </w:r>
      <w:r w:rsidRPr="00EB5533">
        <w:rPr>
          <w:b/>
          <w:bCs/>
          <w:sz w:val="28"/>
          <w:szCs w:val="28"/>
        </w:rPr>
        <w:t>ДИНАМІКА ПОКАЗНИКІВ ІНФЛЯЦІЇ, НОМІНАЛЬНОГО ТА РЕАЛЬНОГО ВВП В УКРАЇНІ</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t>2.1 Статистика інфляційного індексу</w:t>
      </w:r>
      <w:r w:rsidR="00FF0A01" w:rsidRPr="00EB5533">
        <w:rPr>
          <w:b/>
          <w:bCs/>
          <w:sz w:val="28"/>
          <w:szCs w:val="28"/>
        </w:rPr>
        <w:t xml:space="preserve"> </w:t>
      </w:r>
      <w:r w:rsidRPr="00EB5533">
        <w:rPr>
          <w:b/>
          <w:bCs/>
          <w:sz w:val="28"/>
          <w:szCs w:val="28"/>
        </w:rPr>
        <w:t>споживчих</w:t>
      </w:r>
      <w:r w:rsidR="00FF0A01" w:rsidRPr="00EB5533">
        <w:rPr>
          <w:b/>
          <w:bCs/>
          <w:sz w:val="28"/>
          <w:szCs w:val="28"/>
        </w:rPr>
        <w:t xml:space="preserve"> </w:t>
      </w:r>
      <w:r w:rsidRPr="00EB5533">
        <w:rPr>
          <w:b/>
          <w:bCs/>
          <w:sz w:val="28"/>
          <w:szCs w:val="28"/>
        </w:rPr>
        <w:t>цін</w:t>
      </w:r>
      <w:r w:rsidR="00FF0A01" w:rsidRPr="00EB5533">
        <w:rPr>
          <w:b/>
          <w:bCs/>
          <w:sz w:val="28"/>
          <w:szCs w:val="28"/>
        </w:rPr>
        <w:t xml:space="preserve"> </w:t>
      </w:r>
      <w:r w:rsidRPr="00EB5533">
        <w:rPr>
          <w:b/>
          <w:bCs/>
          <w:sz w:val="28"/>
          <w:szCs w:val="28"/>
        </w:rPr>
        <w:t>на товари та послуги в Україні</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В табл.</w:t>
      </w:r>
      <w:r w:rsidR="00D6373E" w:rsidRPr="00EB5533">
        <w:rPr>
          <w:sz w:val="28"/>
          <w:szCs w:val="28"/>
        </w:rPr>
        <w:t xml:space="preserve"> </w:t>
      </w:r>
      <w:r w:rsidRPr="00EB5533">
        <w:rPr>
          <w:sz w:val="28"/>
          <w:szCs w:val="28"/>
        </w:rPr>
        <w:t>А.1 - А.4 Додатку А наведені с</w:t>
      </w:r>
      <w:r w:rsidR="00D36597">
        <w:rPr>
          <w:sz w:val="28"/>
          <w:szCs w:val="28"/>
        </w:rPr>
        <w:t>татистичні дані по обсягам номі</w:t>
      </w:r>
      <w:r w:rsidRPr="00EB5533">
        <w:rPr>
          <w:sz w:val="28"/>
          <w:szCs w:val="28"/>
        </w:rPr>
        <w:t>нального ВВП поквартально у 2004 -2007 роках в фактичних цінах за даними Держкомстата України та його структура. Од</w:t>
      </w:r>
      <w:r w:rsidR="00D36597">
        <w:rPr>
          <w:sz w:val="28"/>
          <w:szCs w:val="28"/>
        </w:rPr>
        <w:t>ночасно в таблицях наведений ін</w:t>
      </w:r>
      <w:r w:rsidRPr="00EB5533">
        <w:rPr>
          <w:sz w:val="28"/>
          <w:szCs w:val="28"/>
        </w:rPr>
        <w:t>декс реального ВВП поточного квартала відносно квартала попереднього року з врахуванням дефлятора ВВП (інфляційного корегування між кварталами)</w:t>
      </w:r>
      <w:r w:rsidR="00981E6E" w:rsidRPr="00EB5533">
        <w:rPr>
          <w:sz w:val="28"/>
          <w:szCs w:val="28"/>
        </w:rPr>
        <w:t xml:space="preserve">. </w:t>
      </w:r>
      <w:r w:rsidRPr="00EB5533">
        <w:rPr>
          <w:sz w:val="28"/>
          <w:szCs w:val="28"/>
        </w:rPr>
        <w:t>В табл. 2.1.-2.2</w:t>
      </w:r>
      <w:r w:rsidR="00981E6E" w:rsidRPr="00EB5533">
        <w:rPr>
          <w:sz w:val="28"/>
          <w:szCs w:val="28"/>
        </w:rPr>
        <w:t>, рис. 2.1</w:t>
      </w:r>
      <w:r w:rsidRPr="00EB5533">
        <w:rPr>
          <w:sz w:val="28"/>
          <w:szCs w:val="28"/>
        </w:rPr>
        <w:t xml:space="preserve"> наведені показники індексів росту споживчих цін (ІСЦ) по 300 видам споживчих товарів та послуг в Украї</w:t>
      </w:r>
      <w:r w:rsidR="00D36597">
        <w:rPr>
          <w:sz w:val="28"/>
          <w:szCs w:val="28"/>
        </w:rPr>
        <w:t>ні у 1991 – 2007 роках, який ви</w:t>
      </w:r>
      <w:r w:rsidRPr="00EB5533">
        <w:rPr>
          <w:sz w:val="28"/>
          <w:szCs w:val="28"/>
        </w:rPr>
        <w:t>користовується часто як дефлятор ВВП, за даними Держкомстату України.</w:t>
      </w:r>
    </w:p>
    <w:p w:rsidR="00D6373E" w:rsidRPr="00EB5533" w:rsidRDefault="00D6373E" w:rsidP="00542C6A">
      <w:pPr>
        <w:snapToGrid/>
        <w:spacing w:before="0" w:after="0" w:line="360" w:lineRule="auto"/>
        <w:ind w:firstLine="709"/>
        <w:jc w:val="both"/>
        <w:rPr>
          <w:sz w:val="28"/>
          <w:szCs w:val="28"/>
        </w:rPr>
      </w:pPr>
    </w:p>
    <w:p w:rsidR="009A1EA0" w:rsidRPr="00EB5533" w:rsidRDefault="009A1EA0" w:rsidP="00D6373E">
      <w:pPr>
        <w:snapToGrid/>
        <w:spacing w:before="0" w:after="0" w:line="360" w:lineRule="auto"/>
        <w:ind w:firstLine="709"/>
        <w:jc w:val="both"/>
        <w:rPr>
          <w:sz w:val="28"/>
          <w:szCs w:val="28"/>
          <w:lang w:val="ru-RU"/>
        </w:rPr>
      </w:pPr>
      <w:r w:rsidRPr="00EB5533">
        <w:rPr>
          <w:sz w:val="28"/>
          <w:szCs w:val="28"/>
        </w:rPr>
        <w:t>Таблиця 2.1</w:t>
      </w:r>
      <w:r w:rsidR="00D6373E" w:rsidRPr="00EB5533">
        <w:rPr>
          <w:sz w:val="28"/>
          <w:szCs w:val="28"/>
        </w:rPr>
        <w:t xml:space="preserve"> - </w:t>
      </w:r>
      <w:r w:rsidRPr="00EB5533">
        <w:rPr>
          <w:sz w:val="28"/>
          <w:szCs w:val="28"/>
          <w:lang w:val="ru-RU"/>
        </w:rPr>
        <w:t>Річні індекси споживчих цін по Україні [28], (відсотки)</w:t>
      </w:r>
    </w:p>
    <w:tbl>
      <w:tblPr>
        <w:tblW w:w="4444" w:type="pct"/>
        <w:tblCellSpacing w:w="7" w:type="dxa"/>
        <w:tblInd w:w="322" w:type="dxa"/>
        <w:tblLook w:val="0000" w:firstRow="0" w:lastRow="0" w:firstColumn="0" w:lastColumn="0" w:noHBand="0" w:noVBand="0"/>
      </w:tblPr>
      <w:tblGrid>
        <w:gridCol w:w="803"/>
        <w:gridCol w:w="1494"/>
        <w:gridCol w:w="1327"/>
        <w:gridCol w:w="1499"/>
        <w:gridCol w:w="1429"/>
        <w:gridCol w:w="1979"/>
      </w:tblGrid>
      <w:tr w:rsidR="009A1EA0" w:rsidRPr="00EB5533">
        <w:trPr>
          <w:cantSplit/>
          <w:trHeight w:val="15"/>
          <w:tblCellSpacing w:w="7" w:type="dxa"/>
        </w:trPr>
        <w:tc>
          <w:tcPr>
            <w:tcW w:w="782" w:type="dxa"/>
            <w:vMerge w:val="restart"/>
            <w:vAlign w:val="center"/>
          </w:tcPr>
          <w:p w:rsidR="009A1EA0" w:rsidRPr="00EB5533" w:rsidRDefault="009A1EA0" w:rsidP="00D6373E">
            <w:pPr>
              <w:spacing w:before="0" w:after="0" w:line="360" w:lineRule="auto"/>
              <w:jc w:val="both"/>
              <w:rPr>
                <w:sz w:val="20"/>
                <w:szCs w:val="20"/>
              </w:rPr>
            </w:pPr>
          </w:p>
        </w:tc>
        <w:tc>
          <w:tcPr>
            <w:tcW w:w="5735" w:type="dxa"/>
            <w:gridSpan w:val="4"/>
            <w:vAlign w:val="center"/>
          </w:tcPr>
          <w:p w:rsidR="009A1EA0" w:rsidRPr="00EB5533" w:rsidRDefault="009A1EA0" w:rsidP="00D6373E">
            <w:pPr>
              <w:snapToGrid/>
              <w:spacing w:before="0" w:after="0" w:line="360" w:lineRule="auto"/>
              <w:jc w:val="both"/>
              <w:rPr>
                <w:b/>
                <w:bCs/>
                <w:sz w:val="20"/>
                <w:szCs w:val="20"/>
                <w:lang w:val="ru-RU"/>
              </w:rPr>
            </w:pPr>
            <w:r w:rsidRPr="00EB5533">
              <w:rPr>
                <w:sz w:val="20"/>
                <w:szCs w:val="20"/>
              </w:rPr>
              <w:t>Грудень до грудня попереднього року</w:t>
            </w:r>
          </w:p>
        </w:tc>
        <w:tc>
          <w:tcPr>
            <w:tcW w:w="1958"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Рік до попереднього року</w:t>
            </w:r>
          </w:p>
        </w:tc>
      </w:tr>
      <w:tr w:rsidR="009A1EA0" w:rsidRPr="00EB5533">
        <w:trPr>
          <w:cantSplit/>
          <w:trHeight w:val="15"/>
          <w:tblCellSpacing w:w="7" w:type="dxa"/>
        </w:trPr>
        <w:tc>
          <w:tcPr>
            <w:tcW w:w="782" w:type="dxa"/>
            <w:vMerge/>
            <w:vAlign w:val="center"/>
          </w:tcPr>
          <w:p w:rsidR="009A1EA0" w:rsidRPr="00EB5533" w:rsidRDefault="009A1EA0" w:rsidP="00D6373E">
            <w:pPr>
              <w:snapToGrid/>
              <w:spacing w:before="0" w:after="0" w:line="360" w:lineRule="auto"/>
              <w:jc w:val="both"/>
              <w:rPr>
                <w:sz w:val="20"/>
                <w:szCs w:val="20"/>
              </w:rPr>
            </w:pPr>
          </w:p>
        </w:tc>
        <w:tc>
          <w:tcPr>
            <w:tcW w:w="1480"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усі товари та послуги</w:t>
            </w:r>
          </w:p>
        </w:tc>
        <w:tc>
          <w:tcPr>
            <w:tcW w:w="1313"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продовольчі товари</w:t>
            </w:r>
          </w:p>
        </w:tc>
        <w:tc>
          <w:tcPr>
            <w:tcW w:w="1485"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непродовольчі товари</w:t>
            </w:r>
          </w:p>
        </w:tc>
        <w:tc>
          <w:tcPr>
            <w:tcW w:w="1415"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Послуги</w:t>
            </w:r>
          </w:p>
        </w:tc>
        <w:tc>
          <w:tcPr>
            <w:tcW w:w="1958" w:type="dxa"/>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у</w:t>
            </w:r>
            <w:r w:rsidRPr="00EB5533">
              <w:rPr>
                <w:sz w:val="20"/>
                <w:szCs w:val="20"/>
              </w:rPr>
              <w:t>сі товари та послуги</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1991</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390,0</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431,0</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348,0</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365,0</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1992</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2100,0</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1792,0</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2113,0</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3589,0</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1627,0</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1993</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10256,0</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12178,0</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11201,0</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9206,0</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4835,0</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1994</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501,0</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473,2</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473,1</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881,4</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991,2</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1995</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281,7</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250,1</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220,0</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584,4</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477,0</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1996</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139,7</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117,4</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118,8</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212,7</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180,3</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1997</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110,1</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114,1</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102,9</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107,9</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115,9</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1998</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120,0</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122,1</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124,1</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113,0</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110,6</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1999</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119,2</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rPr>
            </w:pPr>
            <w:r w:rsidRPr="00EB5533">
              <w:rPr>
                <w:sz w:val="20"/>
                <w:szCs w:val="20"/>
              </w:rPr>
              <w:t>126,2</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110,6</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111,9</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122,7</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2000</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125,8</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128,4</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108,9</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131,2</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128,2</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2001</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106,1</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107,9</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100,2</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105,3</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112,0</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2002</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99,4</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97,7</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101,6</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103,4</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100,8</w:t>
            </w:r>
          </w:p>
        </w:tc>
      </w:tr>
      <w:tr w:rsidR="009A1EA0" w:rsidRPr="00EB5533">
        <w:trPr>
          <w:trHeight w:val="150"/>
          <w:tblCellSpacing w:w="7" w:type="dxa"/>
        </w:trPr>
        <w:tc>
          <w:tcPr>
            <w:tcW w:w="782" w:type="dxa"/>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2003</w:t>
            </w:r>
          </w:p>
        </w:tc>
        <w:tc>
          <w:tcPr>
            <w:tcW w:w="1480"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108,2</w:t>
            </w:r>
          </w:p>
        </w:tc>
        <w:tc>
          <w:tcPr>
            <w:tcW w:w="1313"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110,9</w:t>
            </w:r>
          </w:p>
        </w:tc>
        <w:tc>
          <w:tcPr>
            <w:tcW w:w="148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101,5</w:t>
            </w:r>
          </w:p>
        </w:tc>
        <w:tc>
          <w:tcPr>
            <w:tcW w:w="1415"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105,4</w:t>
            </w:r>
          </w:p>
        </w:tc>
        <w:tc>
          <w:tcPr>
            <w:tcW w:w="1958" w:type="dxa"/>
            <w:tcMar>
              <w:top w:w="0" w:type="dxa"/>
              <w:left w:w="0" w:type="dxa"/>
              <w:bottom w:w="0" w:type="dxa"/>
              <w:right w:w="0"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105,2</w:t>
            </w:r>
          </w:p>
        </w:tc>
      </w:tr>
    </w:tbl>
    <w:p w:rsidR="009A1EA0" w:rsidRPr="00EB5533" w:rsidRDefault="00981E6E" w:rsidP="00542C6A">
      <w:pPr>
        <w:snapToGrid/>
        <w:spacing w:before="0" w:after="0" w:line="360" w:lineRule="auto"/>
        <w:ind w:firstLine="709"/>
        <w:jc w:val="both"/>
        <w:rPr>
          <w:sz w:val="28"/>
          <w:szCs w:val="28"/>
          <w:lang w:val="ru-RU"/>
        </w:rPr>
      </w:pPr>
      <w:r w:rsidRPr="00EB5533">
        <w:rPr>
          <w:sz w:val="28"/>
          <w:szCs w:val="28"/>
        </w:rPr>
        <w:br w:type="page"/>
      </w:r>
      <w:r w:rsidR="009A1EA0" w:rsidRPr="00EB5533">
        <w:rPr>
          <w:sz w:val="28"/>
          <w:szCs w:val="28"/>
        </w:rPr>
        <w:t>Таблиця 2.2</w:t>
      </w:r>
      <w:r w:rsidR="00D6373E" w:rsidRPr="00EB5533">
        <w:rPr>
          <w:sz w:val="28"/>
          <w:szCs w:val="28"/>
        </w:rPr>
        <w:t xml:space="preserve"> - </w:t>
      </w:r>
      <w:r w:rsidR="009A1EA0" w:rsidRPr="00EB5533">
        <w:rPr>
          <w:sz w:val="28"/>
          <w:szCs w:val="28"/>
        </w:rPr>
        <w:t xml:space="preserve">Помісячні індекси споживчих цін у 1991 </w:t>
      </w:r>
      <w:r w:rsidR="00D6373E" w:rsidRPr="00EB5533">
        <w:rPr>
          <w:sz w:val="28"/>
          <w:szCs w:val="28"/>
        </w:rPr>
        <w:t>–</w:t>
      </w:r>
      <w:r w:rsidR="009A1EA0" w:rsidRPr="00EB5533">
        <w:rPr>
          <w:sz w:val="28"/>
          <w:szCs w:val="28"/>
        </w:rPr>
        <w:t xml:space="preserve"> 2006</w:t>
      </w:r>
      <w:r w:rsidR="00D6373E" w:rsidRPr="00EB5533">
        <w:rPr>
          <w:sz w:val="28"/>
          <w:szCs w:val="28"/>
        </w:rPr>
        <w:t xml:space="preserve"> </w:t>
      </w:r>
      <w:r w:rsidR="009A1EA0" w:rsidRPr="00EB5533">
        <w:rPr>
          <w:sz w:val="28"/>
          <w:szCs w:val="28"/>
        </w:rPr>
        <w:t>рр.</w:t>
      </w:r>
      <w:r w:rsidR="00D6373E" w:rsidRPr="00EB5533">
        <w:rPr>
          <w:sz w:val="28"/>
          <w:szCs w:val="28"/>
        </w:rPr>
        <w:t xml:space="preserve"> </w:t>
      </w:r>
      <w:r w:rsidR="009A1EA0" w:rsidRPr="00EB5533">
        <w:rPr>
          <w:sz w:val="28"/>
          <w:szCs w:val="28"/>
          <w:lang w:val="ru-RU"/>
        </w:rPr>
        <w:t>(</w:t>
      </w:r>
      <w:r w:rsidR="009A1EA0" w:rsidRPr="00EB5533">
        <w:rPr>
          <w:sz w:val="28"/>
          <w:szCs w:val="28"/>
        </w:rPr>
        <w:t>ланцюгові - до попереднього місяця</w:t>
      </w:r>
      <w:r w:rsidR="009A1EA0" w:rsidRPr="00EB5533">
        <w:rPr>
          <w:sz w:val="28"/>
          <w:szCs w:val="28"/>
          <w:lang w:val="ru-RU"/>
        </w:rPr>
        <w:t>)</w:t>
      </w:r>
      <w:r w:rsidR="009A1EA0" w:rsidRPr="00EB5533">
        <w:rPr>
          <w:sz w:val="28"/>
          <w:szCs w:val="28"/>
          <w:lang w:val="en-US"/>
        </w:rPr>
        <w:t xml:space="preserve"> </w:t>
      </w:r>
      <w:r w:rsidR="009A1EA0" w:rsidRPr="00EB5533">
        <w:rPr>
          <w:sz w:val="28"/>
          <w:szCs w:val="28"/>
          <w:lang w:val="ru-RU"/>
        </w:rPr>
        <w:t>[28]</w:t>
      </w:r>
      <w:r w:rsidR="00D6373E" w:rsidRPr="00EB5533">
        <w:rPr>
          <w:sz w:val="28"/>
          <w:szCs w:val="28"/>
          <w:lang w:val="ru-RU"/>
        </w:rPr>
        <w:t xml:space="preserve"> </w:t>
      </w:r>
      <w:r w:rsidR="009A1EA0" w:rsidRPr="00EB5533">
        <w:rPr>
          <w:sz w:val="28"/>
          <w:szCs w:val="28"/>
        </w:rPr>
        <w:t>(відсотків)</w:t>
      </w:r>
    </w:p>
    <w:tbl>
      <w:tblPr>
        <w:tblW w:w="4651" w:type="pct"/>
        <w:tblCellSpacing w:w="7" w:type="dxa"/>
        <w:tblInd w:w="422" w:type="dxa"/>
        <w:tblLook w:val="0000" w:firstRow="0" w:lastRow="0" w:firstColumn="0" w:lastColumn="0" w:noHBand="0" w:noVBand="0"/>
      </w:tblPr>
      <w:tblGrid>
        <w:gridCol w:w="1054"/>
        <w:gridCol w:w="786"/>
        <w:gridCol w:w="786"/>
        <w:gridCol w:w="786"/>
        <w:gridCol w:w="787"/>
        <w:gridCol w:w="787"/>
        <w:gridCol w:w="787"/>
        <w:gridCol w:w="787"/>
        <w:gridCol w:w="787"/>
        <w:gridCol w:w="787"/>
        <w:gridCol w:w="794"/>
      </w:tblGrid>
      <w:tr w:rsidR="00D6373E" w:rsidRPr="00EB5533">
        <w:trPr>
          <w:trHeight w:val="391"/>
          <w:tblCellSpacing w:w="7" w:type="dxa"/>
        </w:trPr>
        <w:tc>
          <w:tcPr>
            <w:tcW w:w="1013" w:type="dxa"/>
            <w:noWrap/>
            <w:vAlign w:val="center"/>
          </w:tcPr>
          <w:p w:rsidR="00D6373E" w:rsidRPr="00EB5533" w:rsidRDefault="00D6373E" w:rsidP="00D6373E">
            <w:pPr>
              <w:snapToGrid/>
              <w:spacing w:before="0" w:after="0" w:line="360" w:lineRule="auto"/>
              <w:jc w:val="both"/>
              <w:rPr>
                <w:sz w:val="20"/>
                <w:szCs w:val="20"/>
              </w:rPr>
            </w:pP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1997</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1998</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1999</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2000</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2001</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2002</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2003</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2004</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2005</w:t>
            </w:r>
          </w:p>
        </w:tc>
        <w:tc>
          <w:tcPr>
            <w:tcW w:w="0" w:type="auto"/>
            <w:noWrap/>
            <w:vAlign w:val="center"/>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2006</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Січень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104,6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101,2</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Лютий</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103,3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98,6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101,8</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Березень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99,7</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Квітень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99,6</w:t>
            </w:r>
          </w:p>
        </w:tc>
      </w:tr>
      <w:tr w:rsidR="00D6373E" w:rsidRPr="00EB5533">
        <w:trPr>
          <w:trHeight w:val="375"/>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Травень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100,5</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Червень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103,7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98,2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Липень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98,3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98,5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Серпень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98,3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99,9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100,0</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Вересень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103,8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102,0</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Жовтень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106,2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102,6</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Листопад</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103,0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100,7</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101,8</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Грудень</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103,3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104,1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101,6</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101,5</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102,4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100,9</w:t>
            </w:r>
          </w:p>
        </w:tc>
      </w:tr>
      <w:tr w:rsidR="00D6373E" w:rsidRPr="00EB5533">
        <w:trPr>
          <w:trHeight w:val="391"/>
          <w:tblCellSpacing w:w="7" w:type="dxa"/>
        </w:trPr>
        <w:tc>
          <w:tcPr>
            <w:tcW w:w="1013" w:type="dxa"/>
            <w:noWrap/>
            <w:vAlign w:val="bottom"/>
          </w:tcPr>
          <w:p w:rsidR="00D6373E" w:rsidRPr="00EB5533" w:rsidRDefault="00D6373E" w:rsidP="00D6373E">
            <w:pPr>
              <w:snapToGrid/>
              <w:spacing w:before="0" w:after="0" w:line="360" w:lineRule="auto"/>
              <w:jc w:val="both"/>
              <w:rPr>
                <w:sz w:val="20"/>
                <w:szCs w:val="20"/>
                <w:lang w:val="ru-RU"/>
              </w:rPr>
            </w:pPr>
            <w:r w:rsidRPr="00EB5533">
              <w:rPr>
                <w:sz w:val="20"/>
                <w:szCs w:val="20"/>
              </w:rPr>
              <w:t>За рік*</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110,1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120,0</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119,2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125,8</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106,1</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99,4</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108,2</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112,3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110,3</w:t>
            </w:r>
          </w:p>
        </w:tc>
        <w:tc>
          <w:tcPr>
            <w:tcW w:w="0" w:type="auto"/>
            <w:noWrap/>
            <w:tcMar>
              <w:top w:w="0" w:type="dxa"/>
              <w:left w:w="0" w:type="dxa"/>
              <w:bottom w:w="0" w:type="dxa"/>
              <w:right w:w="0" w:type="dxa"/>
            </w:tcMar>
            <w:vAlign w:val="bottom"/>
          </w:tcPr>
          <w:p w:rsidR="00D6373E" w:rsidRPr="00EB5533" w:rsidRDefault="00D6373E" w:rsidP="00D6373E">
            <w:pPr>
              <w:snapToGrid/>
              <w:spacing w:before="0" w:after="0" w:line="360" w:lineRule="auto"/>
              <w:jc w:val="both"/>
              <w:rPr>
                <w:b/>
                <w:bCs/>
                <w:sz w:val="20"/>
                <w:szCs w:val="20"/>
                <w:lang w:val="ru-RU"/>
              </w:rPr>
            </w:pPr>
            <w:r w:rsidRPr="00EB5533">
              <w:rPr>
                <w:b/>
                <w:bCs/>
                <w:sz w:val="20"/>
                <w:szCs w:val="20"/>
              </w:rPr>
              <w:t>111,6</w:t>
            </w:r>
          </w:p>
        </w:tc>
      </w:tr>
    </w:tbl>
    <w:p w:rsidR="00981E6E" w:rsidRPr="00EB5533" w:rsidRDefault="00981E6E" w:rsidP="00542C6A">
      <w:pPr>
        <w:snapToGrid/>
        <w:spacing w:before="0" w:after="0" w:line="360" w:lineRule="auto"/>
        <w:ind w:firstLine="709"/>
        <w:jc w:val="both"/>
        <w:rPr>
          <w:sz w:val="28"/>
          <w:szCs w:val="28"/>
          <w:lang w:val="ru-RU"/>
        </w:rPr>
      </w:pPr>
    </w:p>
    <w:p w:rsidR="009A1EA0" w:rsidRPr="00EB5533" w:rsidRDefault="009A1EA0" w:rsidP="00981E6E">
      <w:pPr>
        <w:tabs>
          <w:tab w:val="left" w:pos="900"/>
        </w:tabs>
        <w:snapToGrid/>
        <w:spacing w:before="0" w:after="0" w:line="360" w:lineRule="auto"/>
        <w:ind w:firstLine="709"/>
        <w:jc w:val="both"/>
        <w:rPr>
          <w:b/>
          <w:bCs/>
          <w:sz w:val="28"/>
          <w:szCs w:val="28"/>
        </w:rPr>
      </w:pPr>
      <w:r w:rsidRPr="00EB5533">
        <w:rPr>
          <w:b/>
          <w:bCs/>
          <w:sz w:val="28"/>
          <w:szCs w:val="28"/>
        </w:rPr>
        <w:t>2.2 Статистика інфляційного індексу цін виробників промислової продукції</w:t>
      </w:r>
      <w:r w:rsidR="00FF0A01" w:rsidRPr="00EB5533">
        <w:rPr>
          <w:b/>
          <w:bCs/>
          <w:sz w:val="28"/>
          <w:szCs w:val="28"/>
        </w:rPr>
        <w:t xml:space="preserve"> </w:t>
      </w:r>
      <w:r w:rsidRPr="00EB5533">
        <w:rPr>
          <w:b/>
          <w:bCs/>
          <w:sz w:val="28"/>
          <w:szCs w:val="28"/>
        </w:rPr>
        <w:t>в Україні</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D6373E">
      <w:pPr>
        <w:snapToGrid/>
        <w:spacing w:before="0" w:after="0" w:line="360" w:lineRule="auto"/>
        <w:ind w:firstLine="709"/>
        <w:jc w:val="both"/>
        <w:rPr>
          <w:sz w:val="28"/>
          <w:szCs w:val="28"/>
          <w:lang w:val="ru-RU"/>
        </w:rPr>
      </w:pPr>
      <w:r w:rsidRPr="00EB5533">
        <w:rPr>
          <w:sz w:val="28"/>
          <w:szCs w:val="28"/>
        </w:rPr>
        <w:t>Таблиця 2.3</w:t>
      </w:r>
      <w:r w:rsidR="00D6373E" w:rsidRPr="00EB5533">
        <w:rPr>
          <w:sz w:val="28"/>
          <w:szCs w:val="28"/>
        </w:rPr>
        <w:t xml:space="preserve"> - </w:t>
      </w:r>
      <w:r w:rsidRPr="00EB5533">
        <w:rPr>
          <w:sz w:val="28"/>
          <w:szCs w:val="28"/>
          <w:lang w:val="ru-RU"/>
        </w:rPr>
        <w:t>Розгорнуті індекси цін виробників промислової продукції в Україні у 2005 -2006 роках (у відсотках) [28]</w:t>
      </w:r>
    </w:p>
    <w:tbl>
      <w:tblPr>
        <w:tblW w:w="4670" w:type="pct"/>
        <w:tblCellSpacing w:w="7" w:type="dxa"/>
        <w:tblInd w:w="422" w:type="dxa"/>
        <w:tblLayout w:type="fixed"/>
        <w:tblCellMar>
          <w:top w:w="15" w:type="dxa"/>
          <w:left w:w="15" w:type="dxa"/>
          <w:bottom w:w="15" w:type="dxa"/>
          <w:right w:w="15" w:type="dxa"/>
        </w:tblCellMar>
        <w:tblLook w:val="0000" w:firstRow="0" w:lastRow="0" w:firstColumn="0" w:lastColumn="0" w:noHBand="0" w:noVBand="0"/>
      </w:tblPr>
      <w:tblGrid>
        <w:gridCol w:w="5800"/>
        <w:gridCol w:w="1515"/>
        <w:gridCol w:w="1650"/>
      </w:tblGrid>
      <w:tr w:rsidR="009A1EA0" w:rsidRPr="00EB5533">
        <w:trPr>
          <w:cantSplit/>
          <w:trHeight w:val="165"/>
          <w:tblCellSpacing w:w="7" w:type="dxa"/>
        </w:trPr>
        <w:tc>
          <w:tcPr>
            <w:tcW w:w="5779" w:type="dxa"/>
            <w:vMerge w:val="restart"/>
            <w:tcMar>
              <w:top w:w="0" w:type="dxa"/>
              <w:left w:w="108" w:type="dxa"/>
              <w:bottom w:w="0" w:type="dxa"/>
              <w:right w:w="108" w:type="dxa"/>
            </w:tcMar>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3144" w:type="dxa"/>
            <w:gridSpan w:val="2"/>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Базові(До грудня</w:t>
            </w:r>
            <w:r w:rsidRPr="00EB5533">
              <w:rPr>
                <w:sz w:val="20"/>
                <w:szCs w:val="20"/>
                <w:lang w:val="ru-RU"/>
              </w:rPr>
              <w:t xml:space="preserve"> </w:t>
            </w:r>
            <w:r w:rsidRPr="00EB5533">
              <w:rPr>
                <w:sz w:val="20"/>
                <w:szCs w:val="20"/>
              </w:rPr>
              <w:t>попереднього року)</w:t>
            </w:r>
          </w:p>
        </w:tc>
      </w:tr>
      <w:tr w:rsidR="009A1EA0" w:rsidRPr="00EB5533">
        <w:trPr>
          <w:cantSplit/>
          <w:trHeight w:val="165"/>
          <w:tblCellSpacing w:w="7" w:type="dxa"/>
        </w:trPr>
        <w:tc>
          <w:tcPr>
            <w:tcW w:w="5779" w:type="dxa"/>
            <w:vMerge/>
            <w:vAlign w:val="center"/>
          </w:tcPr>
          <w:p w:rsidR="009A1EA0" w:rsidRPr="00EB5533" w:rsidRDefault="009A1EA0" w:rsidP="00D6373E">
            <w:pPr>
              <w:snapToGrid/>
              <w:spacing w:before="0" w:after="0" w:line="360" w:lineRule="auto"/>
              <w:jc w:val="both"/>
              <w:rPr>
                <w:sz w:val="20"/>
                <w:szCs w:val="20"/>
                <w:lang w:val="ru-RU"/>
              </w:rPr>
            </w:pPr>
          </w:p>
        </w:tc>
        <w:tc>
          <w:tcPr>
            <w:tcW w:w="1501"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грудень</w:t>
            </w:r>
            <w:r w:rsidRPr="00EB5533">
              <w:rPr>
                <w:sz w:val="20"/>
                <w:szCs w:val="20"/>
                <w:lang w:val="ru-RU"/>
              </w:rPr>
              <w:t xml:space="preserve"> </w:t>
            </w:r>
            <w:r w:rsidRPr="00EB5533">
              <w:rPr>
                <w:sz w:val="20"/>
                <w:szCs w:val="20"/>
              </w:rPr>
              <w:t>2006р.</w:t>
            </w:r>
          </w:p>
        </w:tc>
        <w:tc>
          <w:tcPr>
            <w:tcW w:w="1629"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sz w:val="20"/>
                <w:szCs w:val="20"/>
              </w:rPr>
              <w:t>грудень</w:t>
            </w:r>
            <w:r w:rsidRPr="00EB5533">
              <w:rPr>
                <w:sz w:val="20"/>
                <w:szCs w:val="20"/>
                <w:lang w:val="ru-RU"/>
              </w:rPr>
              <w:t xml:space="preserve"> </w:t>
            </w:r>
            <w:r w:rsidRPr="00EB5533">
              <w:rPr>
                <w:sz w:val="20"/>
                <w:szCs w:val="20"/>
              </w:rPr>
              <w:t>2005р.</w:t>
            </w:r>
          </w:p>
        </w:tc>
      </w:tr>
      <w:tr w:rsidR="009A1EA0" w:rsidRPr="00EB5533">
        <w:trPr>
          <w:trHeight w:val="15"/>
          <w:tblCellSpacing w:w="7" w:type="dxa"/>
        </w:trPr>
        <w:tc>
          <w:tcPr>
            <w:tcW w:w="5779" w:type="dxa"/>
            <w:tcMar>
              <w:top w:w="0" w:type="dxa"/>
              <w:left w:w="108" w:type="dxa"/>
              <w:bottom w:w="0" w:type="dxa"/>
              <w:right w:w="108" w:type="dxa"/>
            </w:tcMar>
            <w:vAlign w:val="bottom"/>
          </w:tcPr>
          <w:p w:rsidR="009A1EA0" w:rsidRPr="00EB5533" w:rsidRDefault="009A1EA0" w:rsidP="00D6373E">
            <w:pPr>
              <w:pStyle w:val="1"/>
              <w:spacing w:before="0" w:after="0" w:line="360" w:lineRule="auto"/>
              <w:jc w:val="both"/>
              <w:rPr>
                <w:rFonts w:ascii="Times New Roman" w:hAnsi="Times New Roman" w:cs="Times New Roman"/>
                <w:sz w:val="20"/>
                <w:szCs w:val="20"/>
              </w:rPr>
            </w:pPr>
            <w:r w:rsidRPr="00EB5533">
              <w:rPr>
                <w:rFonts w:ascii="Times New Roman" w:hAnsi="Times New Roman" w:cs="Times New Roman"/>
                <w:sz w:val="20"/>
                <w:szCs w:val="20"/>
                <w:lang w:val="uk-UA"/>
              </w:rPr>
              <w:t> Промисловість</w:t>
            </w:r>
            <w:r w:rsidR="00FF0A01" w:rsidRPr="00EB5533">
              <w:rPr>
                <w:rFonts w:ascii="Times New Roman" w:hAnsi="Times New Roman" w:cs="Times New Roman"/>
                <w:sz w:val="20"/>
                <w:szCs w:val="20"/>
                <w:lang w:val="uk-UA"/>
              </w:rPr>
              <w:t xml:space="preserve"> </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b/>
                <w:bCs/>
                <w:sz w:val="20"/>
                <w:szCs w:val="20"/>
              </w:rPr>
              <w:t>114,1</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b/>
                <w:bCs/>
                <w:sz w:val="20"/>
                <w:szCs w:val="20"/>
              </w:rPr>
              <w:t>109,5</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r w:rsidRPr="00EB5533">
              <w:rPr>
                <w:sz w:val="20"/>
                <w:szCs w:val="20"/>
              </w:rPr>
              <w:t>Добувна промисловість</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120,6</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127,7</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у тому</w:t>
            </w:r>
            <w:r w:rsidR="00FF0A01" w:rsidRPr="00EB5533">
              <w:rPr>
                <w:sz w:val="20"/>
                <w:szCs w:val="20"/>
              </w:rPr>
              <w:t xml:space="preserve"> </w:t>
            </w:r>
            <w:r w:rsidRPr="00EB5533">
              <w:rPr>
                <w:sz w:val="20"/>
                <w:szCs w:val="20"/>
              </w:rPr>
              <w:t xml:space="preserve">числі </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Видобування енергетичних матеріалів</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117,1</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126,3</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Видобування неенергетичних матеріалів</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125,7</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129,9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pStyle w:val="3"/>
              <w:jc w:val="both"/>
              <w:rPr>
                <w:sz w:val="20"/>
                <w:szCs w:val="20"/>
              </w:rPr>
            </w:pPr>
            <w:r w:rsidRPr="00EB5533">
              <w:rPr>
                <w:sz w:val="20"/>
                <w:szCs w:val="20"/>
              </w:rPr>
              <w:t> Обробна промисловість</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111,5</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з неї</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rHeight w:val="34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Харчова промисловість та перероблення сільськогосподарських продуктів</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107,4</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Легка промисловість</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106,0</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102,8</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у тому числі</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текстильна промисловість та пошиття</w:t>
            </w:r>
            <w:r w:rsidR="00FF0A01" w:rsidRPr="00EB5533">
              <w:rPr>
                <w:sz w:val="20"/>
                <w:szCs w:val="20"/>
              </w:rPr>
              <w:t xml:space="preserve"> </w:t>
            </w:r>
            <w:r w:rsidRPr="00EB5533">
              <w:rPr>
                <w:sz w:val="20"/>
                <w:szCs w:val="20"/>
              </w:rPr>
              <w:t>одягу</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106,3</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101,8</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шкіри та</w:t>
            </w:r>
            <w:r w:rsidR="00FF0A01" w:rsidRPr="00EB5533">
              <w:rPr>
                <w:sz w:val="20"/>
                <w:szCs w:val="20"/>
              </w:rPr>
              <w:t xml:space="preserve"> </w:t>
            </w:r>
            <w:r w:rsidRPr="00EB5533">
              <w:rPr>
                <w:sz w:val="20"/>
                <w:szCs w:val="20"/>
              </w:rPr>
              <w:t>шкіряного взуття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105,8</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105,8</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деревини та</w:t>
            </w:r>
            <w:r w:rsidR="00FF0A01" w:rsidRPr="00EB5533">
              <w:rPr>
                <w:sz w:val="20"/>
                <w:szCs w:val="20"/>
              </w:rPr>
              <w:t xml:space="preserve"> </w:t>
            </w:r>
            <w:r w:rsidRPr="00EB5533">
              <w:rPr>
                <w:sz w:val="20"/>
                <w:szCs w:val="20"/>
              </w:rPr>
              <w:t>виробів з деревини</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112,1</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108,7</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Целюлозно-паперова, поліграфічна промисловість</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107,2</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103,9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коксу та продуктів нафто перероблення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109,4</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103,3</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Хімічна та нафтохімічна промисловість</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110,2</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109,7</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у тому числі</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xml:space="preserve">хімічне виробництво </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109,7</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110,9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гумових та</w:t>
            </w:r>
            <w:r w:rsidR="00FF0A01" w:rsidRPr="00EB5533">
              <w:rPr>
                <w:sz w:val="20"/>
                <w:szCs w:val="20"/>
              </w:rPr>
              <w:t xml:space="preserve"> </w:t>
            </w:r>
            <w:r w:rsidRPr="00EB5533">
              <w:rPr>
                <w:sz w:val="20"/>
                <w:szCs w:val="20"/>
              </w:rPr>
              <w:t>пластмасових виробів</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112,0</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107,4</w:t>
            </w:r>
          </w:p>
        </w:tc>
      </w:tr>
      <w:tr w:rsidR="009A1EA0" w:rsidRPr="00EB5533">
        <w:trPr>
          <w:trHeight w:val="34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xml:space="preserve">Виробництво інших неметалевих мінеральних виробів </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127,6</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117,2</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Металургія та оброблення</w:t>
            </w:r>
            <w:r w:rsidR="00FF0A01" w:rsidRPr="00EB5533">
              <w:rPr>
                <w:sz w:val="20"/>
                <w:szCs w:val="20"/>
              </w:rPr>
              <w:t xml:space="preserve"> </w:t>
            </w:r>
            <w:r w:rsidRPr="00EB5533">
              <w:rPr>
                <w:sz w:val="20"/>
                <w:szCs w:val="20"/>
              </w:rPr>
              <w:t>металу</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118,1</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106,9</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Машинобудування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106,0</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105,6</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у тому числі</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машин та</w:t>
            </w:r>
            <w:r w:rsidR="00FF0A01" w:rsidRPr="00EB5533">
              <w:rPr>
                <w:sz w:val="20"/>
                <w:szCs w:val="20"/>
              </w:rPr>
              <w:t xml:space="preserve"> </w:t>
            </w:r>
            <w:r w:rsidRPr="00EB5533">
              <w:rPr>
                <w:sz w:val="20"/>
                <w:szCs w:val="20"/>
              </w:rPr>
              <w:t>устаткування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107,3</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111,6</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електричного та електронного устаткування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107,0</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111,4</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виробництво транспортного устаткування</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104,0</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97,7</w:t>
            </w:r>
          </w:p>
        </w:tc>
      </w:tr>
      <w:tr w:rsidR="009A1EA0" w:rsidRPr="00EB5533">
        <w:trPr>
          <w:trHeight w:val="165"/>
          <w:tblCellSpacing w:w="7" w:type="dxa"/>
        </w:trPr>
        <w:tc>
          <w:tcPr>
            <w:tcW w:w="5779" w:type="dxa"/>
            <w:tcMar>
              <w:top w:w="0" w:type="dxa"/>
              <w:left w:w="108" w:type="dxa"/>
              <w:bottom w:w="0" w:type="dxa"/>
              <w:right w:w="108" w:type="dxa"/>
            </w:tcMar>
            <w:vAlign w:val="bottom"/>
          </w:tcPr>
          <w:p w:rsidR="009A1EA0" w:rsidRPr="00EB5533" w:rsidRDefault="009A1EA0" w:rsidP="00D6373E">
            <w:pPr>
              <w:pStyle w:val="3"/>
              <w:jc w:val="both"/>
              <w:rPr>
                <w:b w:val="0"/>
                <w:bCs w:val="0"/>
                <w:sz w:val="20"/>
                <w:szCs w:val="20"/>
              </w:rPr>
            </w:pPr>
            <w:r w:rsidRPr="00EB5533">
              <w:rPr>
                <w:b w:val="0"/>
                <w:bCs w:val="0"/>
                <w:sz w:val="20"/>
                <w:szCs w:val="20"/>
              </w:rPr>
              <w:t>Виробництво та розподілення</w:t>
            </w:r>
            <w:r w:rsidR="00FF0A01" w:rsidRPr="00EB5533">
              <w:rPr>
                <w:b w:val="0"/>
                <w:bCs w:val="0"/>
                <w:sz w:val="20"/>
                <w:szCs w:val="20"/>
              </w:rPr>
              <w:t xml:space="preserve"> </w:t>
            </w:r>
            <w:r w:rsidRPr="00EB5533">
              <w:rPr>
                <w:b w:val="0"/>
                <w:bCs w:val="0"/>
                <w:sz w:val="20"/>
                <w:szCs w:val="20"/>
              </w:rPr>
              <w:t>електроенергії, газу та води</w:t>
            </w:r>
          </w:p>
        </w:tc>
        <w:tc>
          <w:tcPr>
            <w:tcW w:w="150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123,4</w:t>
            </w:r>
          </w:p>
        </w:tc>
        <w:tc>
          <w:tcPr>
            <w:tcW w:w="162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113,1</w:t>
            </w:r>
          </w:p>
        </w:tc>
      </w:tr>
    </w:tbl>
    <w:p w:rsidR="00981E6E" w:rsidRPr="00EB5533" w:rsidRDefault="00981E6E" w:rsidP="00542C6A">
      <w:pPr>
        <w:snapToGrid/>
        <w:spacing w:before="0" w:after="0" w:line="360" w:lineRule="auto"/>
        <w:ind w:firstLine="709"/>
        <w:jc w:val="both"/>
        <w:rPr>
          <w:sz w:val="28"/>
          <w:szCs w:val="28"/>
          <w:lang w:val="ru-RU"/>
        </w:rPr>
      </w:pPr>
    </w:p>
    <w:p w:rsidR="009A1EA0" w:rsidRPr="00EB5533" w:rsidRDefault="00296824" w:rsidP="00542C6A">
      <w:pPr>
        <w:snapToGrid/>
        <w:spacing w:before="0" w:after="0" w:line="360" w:lineRule="auto"/>
        <w:ind w:firstLine="709"/>
        <w:jc w:val="both"/>
        <w:rPr>
          <w:sz w:val="28"/>
          <w:szCs w:val="28"/>
        </w:rPr>
      </w:pPr>
      <w:r w:rsidRPr="00EB5533">
        <w:rPr>
          <w:sz w:val="28"/>
          <w:szCs w:val="28"/>
          <w:lang w:val="ru-RU"/>
        </w:rPr>
        <w:object w:dxaOrig="8220" w:dyaOrig="4260">
          <v:shape id="_x0000_i1031" type="#_x0000_t75" style="width:411pt;height:213pt" o:ole="" filled="t">
            <v:imagedata r:id="rId13" o:title=""/>
          </v:shape>
          <o:OLEObject Type="Embed" ProgID="MSGraph.Chart.8" ShapeID="_x0000_i1031" DrawAspect="Content" ObjectID="_1469730007" r:id="rId14">
            <o:FieldCodes>\s</o:FieldCodes>
          </o:OLEObject>
        </w:object>
      </w:r>
    </w:p>
    <w:p w:rsidR="009A1EA0" w:rsidRPr="00EB5533" w:rsidRDefault="009A1EA0" w:rsidP="00D6373E">
      <w:pPr>
        <w:tabs>
          <w:tab w:val="left" w:pos="900"/>
        </w:tabs>
        <w:snapToGrid/>
        <w:spacing w:before="0" w:after="0" w:line="360" w:lineRule="auto"/>
        <w:ind w:firstLine="709"/>
        <w:jc w:val="both"/>
        <w:rPr>
          <w:sz w:val="28"/>
          <w:szCs w:val="28"/>
          <w:lang w:val="ru-RU"/>
        </w:rPr>
      </w:pPr>
      <w:r w:rsidRPr="00EB5533">
        <w:rPr>
          <w:sz w:val="28"/>
          <w:szCs w:val="28"/>
        </w:rPr>
        <w:t>Рис. 2.</w:t>
      </w:r>
      <w:r w:rsidR="00981E6E" w:rsidRPr="00EB5533">
        <w:rPr>
          <w:sz w:val="28"/>
          <w:szCs w:val="28"/>
        </w:rPr>
        <w:t>1</w:t>
      </w:r>
      <w:r w:rsidRPr="00EB5533">
        <w:rPr>
          <w:sz w:val="28"/>
          <w:szCs w:val="28"/>
        </w:rPr>
        <w:t xml:space="preserve"> - </w:t>
      </w:r>
      <w:r w:rsidRPr="00EB5533">
        <w:rPr>
          <w:sz w:val="28"/>
          <w:szCs w:val="28"/>
          <w:lang w:val="ru-RU"/>
        </w:rPr>
        <w:t>ІСЦ та ІЦВ у 2007</w:t>
      </w:r>
      <w:r w:rsidRPr="00EB5533">
        <w:rPr>
          <w:sz w:val="28"/>
          <w:szCs w:val="28"/>
        </w:rPr>
        <w:t xml:space="preserve"> </w:t>
      </w:r>
      <w:r w:rsidRPr="00EB5533">
        <w:rPr>
          <w:sz w:val="28"/>
          <w:szCs w:val="28"/>
          <w:lang w:val="ru-RU"/>
        </w:rPr>
        <w:t>р.</w:t>
      </w:r>
      <w:r w:rsidRPr="00EB5533">
        <w:rPr>
          <w:sz w:val="28"/>
          <w:szCs w:val="28"/>
        </w:rPr>
        <w:t xml:space="preserve"> (базові індекси споживчих цін на товари та послуги у 200</w:t>
      </w:r>
      <w:r w:rsidRPr="00EB5533">
        <w:rPr>
          <w:sz w:val="28"/>
          <w:szCs w:val="28"/>
          <w:lang w:val="ru-RU"/>
        </w:rPr>
        <w:t>7</w:t>
      </w:r>
      <w:r w:rsidRPr="00EB5533">
        <w:rPr>
          <w:sz w:val="28"/>
          <w:szCs w:val="28"/>
        </w:rPr>
        <w:t xml:space="preserve"> році</w:t>
      </w:r>
      <w:r w:rsidR="00FF0A01" w:rsidRPr="00EB5533">
        <w:rPr>
          <w:sz w:val="28"/>
          <w:szCs w:val="28"/>
        </w:rPr>
        <w:t xml:space="preserve"> </w:t>
      </w:r>
      <w:r w:rsidRPr="00EB5533">
        <w:rPr>
          <w:sz w:val="28"/>
          <w:szCs w:val="28"/>
        </w:rPr>
        <w:t>(до грудня попереднього року)</w:t>
      </w:r>
      <w:r w:rsidRPr="00EB5533">
        <w:rPr>
          <w:sz w:val="28"/>
          <w:szCs w:val="28"/>
          <w:lang w:val="ru-RU"/>
        </w:rPr>
        <w:t xml:space="preserve"> [28]</w:t>
      </w:r>
    </w:p>
    <w:p w:rsidR="009A1EA0" w:rsidRPr="00EB5533" w:rsidRDefault="00981E6E" w:rsidP="00542C6A">
      <w:pPr>
        <w:snapToGrid/>
        <w:spacing w:before="0" w:after="0" w:line="360" w:lineRule="auto"/>
        <w:ind w:firstLine="709"/>
        <w:jc w:val="both"/>
        <w:rPr>
          <w:b/>
          <w:bCs/>
          <w:sz w:val="28"/>
          <w:szCs w:val="28"/>
        </w:rPr>
      </w:pPr>
      <w:r w:rsidRPr="00EB5533">
        <w:rPr>
          <w:b/>
          <w:bCs/>
          <w:sz w:val="28"/>
          <w:szCs w:val="28"/>
        </w:rPr>
        <w:br w:type="page"/>
      </w:r>
      <w:r w:rsidR="009A1EA0" w:rsidRPr="00EB5533">
        <w:rPr>
          <w:b/>
          <w:bCs/>
          <w:sz w:val="28"/>
          <w:szCs w:val="28"/>
        </w:rPr>
        <w:t>2.3</w:t>
      </w:r>
      <w:r w:rsidR="00FF0A01" w:rsidRPr="00EB5533">
        <w:rPr>
          <w:b/>
          <w:bCs/>
          <w:sz w:val="28"/>
          <w:szCs w:val="28"/>
        </w:rPr>
        <w:t xml:space="preserve"> </w:t>
      </w:r>
      <w:r w:rsidR="009A1EA0" w:rsidRPr="00EB5533">
        <w:rPr>
          <w:b/>
          <w:bCs/>
          <w:sz w:val="28"/>
          <w:szCs w:val="28"/>
        </w:rPr>
        <w:t>Статистика дефлятора ВВП та реального ВВП України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D6373E">
      <w:pPr>
        <w:snapToGrid/>
        <w:spacing w:before="0" w:after="0" w:line="360" w:lineRule="auto"/>
        <w:ind w:firstLine="709"/>
        <w:jc w:val="both"/>
        <w:rPr>
          <w:sz w:val="28"/>
          <w:szCs w:val="28"/>
        </w:rPr>
      </w:pPr>
      <w:r w:rsidRPr="00EB5533">
        <w:rPr>
          <w:sz w:val="28"/>
          <w:szCs w:val="28"/>
        </w:rPr>
        <w:t>Таблиця 2.4</w:t>
      </w:r>
      <w:r w:rsidR="00D6373E" w:rsidRPr="00EB5533">
        <w:rPr>
          <w:sz w:val="28"/>
          <w:szCs w:val="28"/>
        </w:rPr>
        <w:t xml:space="preserve"> - </w:t>
      </w:r>
      <w:r w:rsidRPr="00EB5533">
        <w:rPr>
          <w:sz w:val="28"/>
          <w:szCs w:val="28"/>
        </w:rPr>
        <w:t>Валовий внутрішній продукт України та індекси-дефлятори у 1991 -2005 роках</w:t>
      </w:r>
    </w:p>
    <w:tbl>
      <w:tblPr>
        <w:tblW w:w="4791" w:type="pct"/>
        <w:tblCellSpacing w:w="7" w:type="dxa"/>
        <w:tblInd w:w="222" w:type="dxa"/>
        <w:tblLook w:val="0000" w:firstRow="0" w:lastRow="0" w:firstColumn="0" w:lastColumn="0" w:noHBand="0" w:noVBand="0"/>
      </w:tblPr>
      <w:tblGrid>
        <w:gridCol w:w="1300"/>
        <w:gridCol w:w="1199"/>
        <w:gridCol w:w="1382"/>
        <w:gridCol w:w="1299"/>
        <w:gridCol w:w="1398"/>
        <w:gridCol w:w="1208"/>
        <w:gridCol w:w="1411"/>
      </w:tblGrid>
      <w:tr w:rsidR="00D6373E" w:rsidRPr="00EB5533">
        <w:trPr>
          <w:cantSplit/>
          <w:trHeight w:val="150"/>
          <w:tblCellSpacing w:w="7" w:type="dxa"/>
        </w:trPr>
        <w:tc>
          <w:tcPr>
            <w:tcW w:w="1279" w:type="dxa"/>
            <w:vMerge w:val="restart"/>
            <w:vAlign w:val="center"/>
          </w:tcPr>
          <w:p w:rsidR="009A1EA0" w:rsidRPr="00EB5533" w:rsidRDefault="009A1EA0" w:rsidP="00D6373E">
            <w:pPr>
              <w:keepNext/>
              <w:snapToGrid/>
              <w:spacing w:before="0" w:after="0" w:line="360" w:lineRule="auto"/>
              <w:jc w:val="both"/>
              <w:rPr>
                <w:sz w:val="20"/>
                <w:szCs w:val="20"/>
              </w:rPr>
            </w:pPr>
            <w:r w:rsidRPr="00EB5533">
              <w:rPr>
                <w:sz w:val="20"/>
                <w:szCs w:val="20"/>
              </w:rPr>
              <w:t>Роки</w:t>
            </w:r>
          </w:p>
        </w:tc>
        <w:tc>
          <w:tcPr>
            <w:tcW w:w="2567" w:type="dxa"/>
            <w:gridSpan w:val="2"/>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У фактичних цінах</w:t>
            </w:r>
          </w:p>
        </w:tc>
        <w:tc>
          <w:tcPr>
            <w:tcW w:w="3891" w:type="dxa"/>
            <w:gridSpan w:val="3"/>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Індекси фізичного обсягу</w:t>
            </w:r>
          </w:p>
        </w:tc>
        <w:tc>
          <w:tcPr>
            <w:tcW w:w="1390"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Індекси-дефлятори</w:t>
            </w:r>
          </w:p>
        </w:tc>
      </w:tr>
      <w:tr w:rsidR="00D6373E" w:rsidRPr="00EB5533">
        <w:trPr>
          <w:cantSplit/>
          <w:trHeight w:val="690"/>
          <w:tblCellSpacing w:w="7" w:type="dxa"/>
        </w:trPr>
        <w:tc>
          <w:tcPr>
            <w:tcW w:w="1279" w:type="dxa"/>
            <w:vMerge/>
            <w:vAlign w:val="center"/>
          </w:tcPr>
          <w:p w:rsidR="009A1EA0" w:rsidRPr="00EB5533" w:rsidRDefault="009A1EA0" w:rsidP="00D6373E">
            <w:pPr>
              <w:snapToGrid/>
              <w:spacing w:before="0" w:after="0" w:line="360" w:lineRule="auto"/>
              <w:jc w:val="both"/>
              <w:rPr>
                <w:sz w:val="20"/>
                <w:szCs w:val="20"/>
              </w:rPr>
            </w:pPr>
          </w:p>
        </w:tc>
        <w:tc>
          <w:tcPr>
            <w:tcW w:w="1185"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w:t>
            </w:r>
          </w:p>
        </w:tc>
        <w:tc>
          <w:tcPr>
            <w:tcW w:w="1368"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 у розрахунку на одну особу</w:t>
            </w:r>
          </w:p>
        </w:tc>
        <w:tc>
          <w:tcPr>
            <w:tcW w:w="1285"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w:t>
            </w:r>
          </w:p>
        </w:tc>
        <w:tc>
          <w:tcPr>
            <w:tcW w:w="1384"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 у розрахунку на одну особу</w:t>
            </w:r>
          </w:p>
        </w:tc>
        <w:tc>
          <w:tcPr>
            <w:tcW w:w="1194"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w:t>
            </w:r>
          </w:p>
        </w:tc>
        <w:tc>
          <w:tcPr>
            <w:tcW w:w="1390"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валовий внутрішній продукт</w:t>
            </w:r>
          </w:p>
        </w:tc>
      </w:tr>
      <w:tr w:rsidR="00981E6E" w:rsidRPr="00EB5533">
        <w:trPr>
          <w:cantSplit/>
          <w:trHeight w:val="690"/>
          <w:tblCellSpacing w:w="7" w:type="dxa"/>
        </w:trPr>
        <w:tc>
          <w:tcPr>
            <w:tcW w:w="1279" w:type="dxa"/>
            <w:vAlign w:val="center"/>
          </w:tcPr>
          <w:p w:rsidR="00981E6E" w:rsidRPr="00EB5533" w:rsidRDefault="00981E6E" w:rsidP="00D6373E">
            <w:pPr>
              <w:snapToGrid/>
              <w:spacing w:before="0" w:after="0" w:line="360" w:lineRule="auto"/>
              <w:jc w:val="both"/>
              <w:rPr>
                <w:sz w:val="20"/>
                <w:szCs w:val="20"/>
              </w:rPr>
            </w:pPr>
          </w:p>
        </w:tc>
        <w:tc>
          <w:tcPr>
            <w:tcW w:w="1185" w:type="dxa"/>
            <w:vAlign w:val="center"/>
          </w:tcPr>
          <w:p w:rsidR="00981E6E" w:rsidRPr="00EB5533" w:rsidRDefault="00981E6E" w:rsidP="00D6373E">
            <w:pPr>
              <w:keepNext/>
              <w:snapToGrid/>
              <w:spacing w:before="0" w:after="0" w:line="360" w:lineRule="auto"/>
              <w:jc w:val="both"/>
              <w:rPr>
                <w:sz w:val="20"/>
                <w:szCs w:val="20"/>
              </w:rPr>
            </w:pPr>
          </w:p>
        </w:tc>
        <w:tc>
          <w:tcPr>
            <w:tcW w:w="1368" w:type="dxa"/>
            <w:vAlign w:val="center"/>
          </w:tcPr>
          <w:p w:rsidR="00981E6E" w:rsidRPr="00EB5533" w:rsidRDefault="00981E6E" w:rsidP="00D6373E">
            <w:pPr>
              <w:keepNext/>
              <w:snapToGrid/>
              <w:spacing w:before="0" w:after="0" w:line="360" w:lineRule="auto"/>
              <w:jc w:val="both"/>
              <w:rPr>
                <w:sz w:val="20"/>
                <w:szCs w:val="20"/>
              </w:rPr>
            </w:pPr>
          </w:p>
        </w:tc>
        <w:tc>
          <w:tcPr>
            <w:tcW w:w="1285" w:type="dxa"/>
            <w:vAlign w:val="center"/>
          </w:tcPr>
          <w:p w:rsidR="00981E6E" w:rsidRPr="00EB5533" w:rsidRDefault="00981E6E" w:rsidP="00D6373E">
            <w:pPr>
              <w:keepNext/>
              <w:snapToGrid/>
              <w:spacing w:before="0" w:after="0" w:line="360" w:lineRule="auto"/>
              <w:jc w:val="both"/>
              <w:rPr>
                <w:sz w:val="20"/>
                <w:szCs w:val="20"/>
              </w:rPr>
            </w:pPr>
          </w:p>
        </w:tc>
        <w:tc>
          <w:tcPr>
            <w:tcW w:w="1384" w:type="dxa"/>
          </w:tcPr>
          <w:p w:rsidR="00981E6E" w:rsidRPr="00EB5533" w:rsidRDefault="00981E6E" w:rsidP="00D6373E">
            <w:pPr>
              <w:keepNext/>
              <w:snapToGrid/>
              <w:spacing w:before="0" w:after="0" w:line="360" w:lineRule="auto"/>
              <w:jc w:val="both"/>
              <w:rPr>
                <w:sz w:val="20"/>
                <w:szCs w:val="20"/>
              </w:rPr>
            </w:pPr>
          </w:p>
        </w:tc>
        <w:tc>
          <w:tcPr>
            <w:tcW w:w="1194" w:type="dxa"/>
            <w:vAlign w:val="center"/>
          </w:tcPr>
          <w:p w:rsidR="00981E6E" w:rsidRPr="00EB5533" w:rsidRDefault="00981E6E" w:rsidP="00D6373E">
            <w:pPr>
              <w:keepNext/>
              <w:snapToGrid/>
              <w:spacing w:before="0" w:after="0" w:line="360" w:lineRule="auto"/>
              <w:jc w:val="both"/>
              <w:rPr>
                <w:sz w:val="20"/>
                <w:szCs w:val="20"/>
              </w:rPr>
            </w:pPr>
          </w:p>
        </w:tc>
        <w:tc>
          <w:tcPr>
            <w:tcW w:w="1390" w:type="dxa"/>
            <w:vAlign w:val="center"/>
          </w:tcPr>
          <w:p w:rsidR="00981E6E" w:rsidRPr="00EB5533" w:rsidRDefault="00981E6E" w:rsidP="00D6373E">
            <w:pPr>
              <w:keepNext/>
              <w:snapToGrid/>
              <w:spacing w:before="0" w:after="0" w:line="360" w:lineRule="auto"/>
              <w:jc w:val="both"/>
              <w:rPr>
                <w:sz w:val="20"/>
                <w:szCs w:val="20"/>
              </w:rPr>
            </w:pP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1990</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167</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3</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sz w:val="20"/>
                <w:szCs w:val="20"/>
              </w:rPr>
            </w:pP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sz w:val="20"/>
                <w:szCs w:val="20"/>
              </w:rPr>
            </w:pP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sz w:val="20"/>
                <w:szCs w:val="20"/>
              </w:rPr>
            </w:pP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sz w:val="20"/>
                <w:szCs w:val="20"/>
              </w:rPr>
            </w:pP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1991</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299</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6</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91,3</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91,1</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91,3</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196,2</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1992</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5033</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97</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90,1</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89,8</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82,3</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1866,0</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1993</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148273</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2842</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85,8</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85,7</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70,6</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3435,4</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1994</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1203769</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23184</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77,1</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77,4</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54,4</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1053,5</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1995</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5451642</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105793</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87,8</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88,5</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47,8</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515,5</w:t>
            </w:r>
          </w:p>
        </w:tc>
      </w:tr>
      <w:tr w:rsidR="00D6373E" w:rsidRPr="00EB5533">
        <w:trPr>
          <w:trHeight w:val="330"/>
          <w:tblCellSpacing w:w="7" w:type="dxa"/>
        </w:trPr>
        <w:tc>
          <w:tcPr>
            <w:tcW w:w="1279" w:type="dxa"/>
            <w:vAlign w:val="center"/>
          </w:tcPr>
          <w:p w:rsidR="009A1EA0" w:rsidRPr="00EB5533" w:rsidRDefault="009A1EA0" w:rsidP="00D6373E">
            <w:pPr>
              <w:keepNext/>
              <w:snapToGrid/>
              <w:spacing w:before="0" w:after="0" w:line="360" w:lineRule="auto"/>
              <w:jc w:val="both"/>
              <w:rPr>
                <w:sz w:val="20"/>
                <w:szCs w:val="20"/>
              </w:rPr>
            </w:pPr>
          </w:p>
        </w:tc>
        <w:tc>
          <w:tcPr>
            <w:tcW w:w="1185"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млн. грн.</w:t>
            </w:r>
          </w:p>
        </w:tc>
        <w:tc>
          <w:tcPr>
            <w:tcW w:w="1368"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грн.</w:t>
            </w:r>
          </w:p>
        </w:tc>
        <w:tc>
          <w:tcPr>
            <w:tcW w:w="2683" w:type="dxa"/>
            <w:gridSpan w:val="2"/>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відсотків до попереднього року</w:t>
            </w:r>
          </w:p>
        </w:tc>
        <w:tc>
          <w:tcPr>
            <w:tcW w:w="1194"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відсотків до 1990 р.</w:t>
            </w:r>
          </w:p>
        </w:tc>
        <w:tc>
          <w:tcPr>
            <w:tcW w:w="1390" w:type="dxa"/>
            <w:vAlign w:val="center"/>
          </w:tcPr>
          <w:p w:rsidR="009A1EA0" w:rsidRPr="00EB5533" w:rsidRDefault="009A1EA0" w:rsidP="00D6373E">
            <w:pPr>
              <w:keepNext/>
              <w:snapToGrid/>
              <w:spacing w:before="0" w:after="0" w:line="360" w:lineRule="auto"/>
              <w:jc w:val="both"/>
              <w:rPr>
                <w:b/>
                <w:bCs/>
                <w:sz w:val="20"/>
                <w:szCs w:val="20"/>
              </w:rPr>
            </w:pPr>
            <w:r w:rsidRPr="00EB5533">
              <w:rPr>
                <w:sz w:val="20"/>
                <w:szCs w:val="20"/>
              </w:rPr>
              <w:t>відсотків до попереднього року</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1996</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81519</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1595</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90,0</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90,7</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43,0</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166,2</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1997</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93365</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1842</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97,0</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97,8</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41,7</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118,1</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1998</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102593</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2040</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98,1</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98,8</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40,9</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112,1</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1999</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130442</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2614</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99,8</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100,6</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40,8</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127,3</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2000</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170070</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3436</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105,9</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106,7</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43,2</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123,1</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2001</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204190</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4195</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109,2</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111,1</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47,2</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109,9</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2002</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225810</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4685</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105,2</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106,3</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49,7</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105,1</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rPr>
              <w:t>2003</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267344</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5591</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109,6</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110,5</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54,4</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108,0</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lang w:val="ru-RU"/>
              </w:rPr>
              <w:t>2004</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345</w:t>
            </w:r>
            <w:r w:rsidRPr="00EB5533">
              <w:rPr>
                <w:sz w:val="20"/>
                <w:szCs w:val="20"/>
                <w:lang w:val="en-US"/>
              </w:rPr>
              <w:t>113</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72</w:t>
            </w:r>
            <w:r w:rsidRPr="00EB5533">
              <w:rPr>
                <w:sz w:val="20"/>
                <w:szCs w:val="20"/>
                <w:lang w:val="en-US"/>
              </w:rPr>
              <w:t>73</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112,1</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113,0</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61,0</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rPr>
              <w:t>115,</w:t>
            </w:r>
            <w:r w:rsidRPr="00EB5533">
              <w:rPr>
                <w:sz w:val="20"/>
                <w:szCs w:val="20"/>
                <w:lang w:val="en-US"/>
              </w:rPr>
              <w:t>1</w:t>
            </w:r>
          </w:p>
        </w:tc>
      </w:tr>
      <w:tr w:rsidR="00D6373E" w:rsidRPr="00EB5533">
        <w:trPr>
          <w:trHeight w:val="150"/>
          <w:tblCellSpacing w:w="7" w:type="dxa"/>
        </w:trPr>
        <w:tc>
          <w:tcPr>
            <w:tcW w:w="1279" w:type="dxa"/>
          </w:tcPr>
          <w:p w:rsidR="009A1EA0" w:rsidRPr="00EB5533" w:rsidRDefault="009A1EA0" w:rsidP="00D6373E">
            <w:pPr>
              <w:keepNext/>
              <w:snapToGrid/>
              <w:spacing w:before="0" w:after="0" w:line="360" w:lineRule="auto"/>
              <w:jc w:val="both"/>
              <w:rPr>
                <w:b/>
                <w:bCs/>
                <w:sz w:val="20"/>
                <w:szCs w:val="20"/>
              </w:rPr>
            </w:pPr>
            <w:r w:rsidRPr="00EB5533">
              <w:rPr>
                <w:sz w:val="20"/>
                <w:szCs w:val="20"/>
                <w:lang w:val="ru-RU"/>
              </w:rPr>
              <w:t>200</w:t>
            </w:r>
            <w:r w:rsidRPr="00EB5533">
              <w:rPr>
                <w:sz w:val="20"/>
                <w:szCs w:val="20"/>
                <w:lang w:val="en-US"/>
              </w:rPr>
              <w:t>5</w:t>
            </w:r>
          </w:p>
        </w:tc>
        <w:tc>
          <w:tcPr>
            <w:tcW w:w="11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441452</w:t>
            </w:r>
          </w:p>
        </w:tc>
        <w:tc>
          <w:tcPr>
            <w:tcW w:w="1368"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9372</w:t>
            </w:r>
          </w:p>
        </w:tc>
        <w:tc>
          <w:tcPr>
            <w:tcW w:w="1285"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102</w:t>
            </w:r>
            <w:r w:rsidRPr="00EB5533">
              <w:rPr>
                <w:sz w:val="20"/>
                <w:szCs w:val="20"/>
              </w:rPr>
              <w:t>,</w:t>
            </w:r>
            <w:r w:rsidRPr="00EB5533">
              <w:rPr>
                <w:sz w:val="20"/>
                <w:szCs w:val="20"/>
                <w:lang w:val="en-US"/>
              </w:rPr>
              <w:t>7</w:t>
            </w:r>
          </w:p>
        </w:tc>
        <w:tc>
          <w:tcPr>
            <w:tcW w:w="138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103</w:t>
            </w:r>
            <w:r w:rsidRPr="00EB5533">
              <w:rPr>
                <w:sz w:val="20"/>
                <w:szCs w:val="20"/>
              </w:rPr>
              <w:t>,</w:t>
            </w:r>
            <w:r w:rsidRPr="00EB5533">
              <w:rPr>
                <w:sz w:val="20"/>
                <w:szCs w:val="20"/>
                <w:lang w:val="en-US"/>
              </w:rPr>
              <w:t>5</w:t>
            </w:r>
          </w:p>
        </w:tc>
        <w:tc>
          <w:tcPr>
            <w:tcW w:w="1194"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62</w:t>
            </w:r>
            <w:r w:rsidRPr="00EB5533">
              <w:rPr>
                <w:sz w:val="20"/>
                <w:szCs w:val="20"/>
              </w:rPr>
              <w:t>,</w:t>
            </w:r>
            <w:r w:rsidRPr="00EB5533">
              <w:rPr>
                <w:sz w:val="20"/>
                <w:szCs w:val="20"/>
                <w:lang w:val="en-US"/>
              </w:rPr>
              <w:t>7</w:t>
            </w:r>
          </w:p>
        </w:tc>
        <w:tc>
          <w:tcPr>
            <w:tcW w:w="1390" w:type="dxa"/>
            <w:tcMar>
              <w:top w:w="0" w:type="dxa"/>
              <w:left w:w="0" w:type="dxa"/>
              <w:bottom w:w="0" w:type="dxa"/>
              <w:right w:w="0" w:type="dxa"/>
            </w:tcMar>
          </w:tcPr>
          <w:p w:rsidR="009A1EA0" w:rsidRPr="00EB5533" w:rsidRDefault="009A1EA0" w:rsidP="00D6373E">
            <w:pPr>
              <w:keepNext/>
              <w:snapToGrid/>
              <w:spacing w:before="0" w:after="0" w:line="360" w:lineRule="auto"/>
              <w:jc w:val="both"/>
              <w:rPr>
                <w:b/>
                <w:bCs/>
                <w:sz w:val="20"/>
                <w:szCs w:val="20"/>
              </w:rPr>
            </w:pPr>
            <w:r w:rsidRPr="00EB5533">
              <w:rPr>
                <w:sz w:val="20"/>
                <w:szCs w:val="20"/>
                <w:lang w:val="en-US"/>
              </w:rPr>
              <w:t>124</w:t>
            </w:r>
            <w:r w:rsidRPr="00EB5533">
              <w:rPr>
                <w:sz w:val="20"/>
                <w:szCs w:val="20"/>
              </w:rPr>
              <w:t>,</w:t>
            </w:r>
            <w:r w:rsidRPr="00EB5533">
              <w:rPr>
                <w:sz w:val="20"/>
                <w:szCs w:val="20"/>
                <w:lang w:val="en-US"/>
              </w:rPr>
              <w:t>5</w:t>
            </w:r>
          </w:p>
        </w:tc>
      </w:tr>
    </w:tbl>
    <w:p w:rsidR="009A1EA0" w:rsidRPr="00EB5533" w:rsidRDefault="009A1EA0" w:rsidP="00542C6A">
      <w:pPr>
        <w:snapToGrid/>
        <w:spacing w:before="0" w:after="0" w:line="360" w:lineRule="auto"/>
        <w:ind w:firstLine="709"/>
        <w:jc w:val="both"/>
        <w:rPr>
          <w:sz w:val="28"/>
          <w:szCs w:val="28"/>
          <w:lang w:val="ru-RU"/>
        </w:rPr>
      </w:pPr>
      <w:r w:rsidRPr="00EB5533">
        <w:rPr>
          <w:sz w:val="28"/>
          <w:szCs w:val="28"/>
        </w:rPr>
        <w:br w:type="page"/>
        <w:t>Таблиця 2.5</w:t>
      </w:r>
      <w:r w:rsidR="00D6373E" w:rsidRPr="00EB5533">
        <w:rPr>
          <w:sz w:val="28"/>
          <w:szCs w:val="28"/>
        </w:rPr>
        <w:t xml:space="preserve"> - </w:t>
      </w:r>
      <w:r w:rsidRPr="00EB5533">
        <w:rPr>
          <w:sz w:val="28"/>
          <w:szCs w:val="28"/>
        </w:rPr>
        <w:t>Індекси-дефлятори валового внутрішнього продукту у 2007 році</w:t>
      </w:r>
      <w:r w:rsidR="00D6373E" w:rsidRPr="00EB5533">
        <w:rPr>
          <w:sz w:val="28"/>
          <w:szCs w:val="28"/>
        </w:rPr>
        <w:t xml:space="preserve"> </w:t>
      </w:r>
      <w:r w:rsidRPr="00EB5533">
        <w:rPr>
          <w:sz w:val="28"/>
          <w:szCs w:val="28"/>
          <w:lang w:val="ru-RU"/>
        </w:rPr>
        <w:t>(</w:t>
      </w:r>
      <w:r w:rsidRPr="00EB5533">
        <w:rPr>
          <w:sz w:val="28"/>
          <w:szCs w:val="28"/>
        </w:rPr>
        <w:t>відсотків, у порівнянних цінах</w:t>
      </w:r>
      <w:r w:rsidRPr="00EB5533">
        <w:rPr>
          <w:sz w:val="28"/>
          <w:szCs w:val="28"/>
          <w:lang w:val="ru-RU"/>
        </w:rPr>
        <w:t>)</w:t>
      </w:r>
    </w:p>
    <w:tbl>
      <w:tblPr>
        <w:tblW w:w="4729" w:type="pct"/>
        <w:tblCellSpacing w:w="7" w:type="dxa"/>
        <w:tblInd w:w="222" w:type="dxa"/>
        <w:tblCellMar>
          <w:top w:w="15" w:type="dxa"/>
          <w:left w:w="15" w:type="dxa"/>
          <w:bottom w:w="15" w:type="dxa"/>
          <w:right w:w="15" w:type="dxa"/>
        </w:tblCellMar>
        <w:tblLook w:val="0000" w:firstRow="0" w:lastRow="0" w:firstColumn="0" w:lastColumn="0" w:noHBand="0" w:noVBand="0"/>
      </w:tblPr>
      <w:tblGrid>
        <w:gridCol w:w="3895"/>
        <w:gridCol w:w="1033"/>
        <w:gridCol w:w="975"/>
        <w:gridCol w:w="999"/>
        <w:gridCol w:w="1000"/>
        <w:gridCol w:w="1176"/>
      </w:tblGrid>
      <w:tr w:rsidR="009A1EA0" w:rsidRPr="00EB5533">
        <w:trPr>
          <w:trHeight w:val="460"/>
          <w:tblCellSpacing w:w="7" w:type="dxa"/>
        </w:trPr>
        <w:tc>
          <w:tcPr>
            <w:tcW w:w="3873" w:type="dxa"/>
            <w:tcMar>
              <w:top w:w="0" w:type="dxa"/>
              <w:left w:w="108" w:type="dxa"/>
              <w:bottom w:w="0" w:type="dxa"/>
              <w:right w:w="108" w:type="dxa"/>
            </w:tcMar>
          </w:tcPr>
          <w:p w:rsidR="009A1EA0" w:rsidRPr="00EB5533" w:rsidRDefault="009A1EA0" w:rsidP="00D6373E">
            <w:pPr>
              <w:snapToGrid/>
              <w:spacing w:before="0" w:after="0" w:line="360" w:lineRule="auto"/>
              <w:jc w:val="both"/>
              <w:rPr>
                <w:sz w:val="20"/>
                <w:szCs w:val="20"/>
                <w:lang w:val="ru-RU"/>
              </w:rPr>
            </w:pPr>
            <w:r w:rsidRPr="00EB5533">
              <w:rPr>
                <w:b/>
                <w:bCs/>
                <w:sz w:val="20"/>
                <w:szCs w:val="20"/>
                <w:lang w:val="ru-RU"/>
              </w:rPr>
              <w:t> </w:t>
            </w:r>
          </w:p>
        </w:tc>
        <w:tc>
          <w:tcPr>
            <w:tcW w:w="1019"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b/>
                <w:bCs/>
                <w:sz w:val="20"/>
                <w:szCs w:val="20"/>
                <w:lang w:val="ru-RU"/>
              </w:rPr>
              <w:t>І квартал</w:t>
            </w:r>
          </w:p>
        </w:tc>
        <w:tc>
          <w:tcPr>
            <w:tcW w:w="961"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b/>
                <w:bCs/>
                <w:sz w:val="20"/>
                <w:szCs w:val="20"/>
                <w:lang w:val="ru-RU"/>
              </w:rPr>
              <w:t>ІІ квартал</w:t>
            </w:r>
          </w:p>
        </w:tc>
        <w:tc>
          <w:tcPr>
            <w:tcW w:w="985"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b/>
                <w:bCs/>
                <w:sz w:val="20"/>
                <w:szCs w:val="20"/>
                <w:lang w:val="ru-RU"/>
              </w:rPr>
              <w:t>ІІІ квартал</w:t>
            </w:r>
          </w:p>
        </w:tc>
        <w:tc>
          <w:tcPr>
            <w:tcW w:w="986"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b/>
                <w:bCs/>
                <w:sz w:val="20"/>
                <w:szCs w:val="20"/>
                <w:lang w:val="ru-RU"/>
              </w:rPr>
              <w:t>І</w:t>
            </w:r>
            <w:r w:rsidRPr="00EB5533">
              <w:rPr>
                <w:b/>
                <w:bCs/>
                <w:sz w:val="20"/>
                <w:szCs w:val="20"/>
                <w:lang w:val="en-GB"/>
              </w:rPr>
              <w:t>V</w:t>
            </w:r>
            <w:r w:rsidRPr="00EB5533">
              <w:rPr>
                <w:b/>
                <w:bCs/>
                <w:sz w:val="20"/>
                <w:szCs w:val="20"/>
                <w:lang w:val="ru-RU"/>
              </w:rPr>
              <w:t xml:space="preserve"> квартал</w:t>
            </w:r>
          </w:p>
        </w:tc>
        <w:tc>
          <w:tcPr>
            <w:tcW w:w="1155" w:type="dxa"/>
            <w:tcMar>
              <w:top w:w="0" w:type="dxa"/>
              <w:left w:w="108" w:type="dxa"/>
              <w:bottom w:w="0" w:type="dxa"/>
              <w:right w:w="108" w:type="dxa"/>
            </w:tcMar>
            <w:vAlign w:val="center"/>
          </w:tcPr>
          <w:p w:rsidR="009A1EA0" w:rsidRPr="00EB5533" w:rsidRDefault="009A1EA0" w:rsidP="00D6373E">
            <w:pPr>
              <w:snapToGrid/>
              <w:spacing w:before="0" w:after="0" w:line="360" w:lineRule="auto"/>
              <w:jc w:val="both"/>
              <w:rPr>
                <w:sz w:val="20"/>
                <w:szCs w:val="20"/>
                <w:lang w:val="ru-RU"/>
              </w:rPr>
            </w:pPr>
            <w:r w:rsidRPr="00EB5533">
              <w:rPr>
                <w:b/>
                <w:bCs/>
                <w:sz w:val="20"/>
                <w:szCs w:val="20"/>
              </w:rPr>
              <w:t>У цілому</w:t>
            </w:r>
            <w:r w:rsidRPr="00EB5533">
              <w:rPr>
                <w:b/>
                <w:bCs/>
                <w:sz w:val="20"/>
                <w:szCs w:val="20"/>
                <w:lang w:val="ru-RU"/>
              </w:rPr>
              <w:t xml:space="preserve"> за </w:t>
            </w:r>
            <w:r w:rsidRPr="00EB5533">
              <w:rPr>
                <w:b/>
                <w:bCs/>
                <w:sz w:val="20"/>
                <w:szCs w:val="20"/>
              </w:rPr>
              <w:t>рік</w:t>
            </w:r>
          </w:p>
        </w:tc>
      </w:tr>
      <w:tr w:rsidR="009A1EA0" w:rsidRPr="00EB5533">
        <w:trPr>
          <w:trHeight w:val="480"/>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b/>
                <w:bCs/>
                <w:snapToGrid w:val="0"/>
                <w:sz w:val="20"/>
                <w:szCs w:val="20"/>
              </w:rPr>
              <w:t>Валовий внутрішній продукт</w:t>
            </w:r>
          </w:p>
          <w:p w:rsidR="009A1EA0" w:rsidRPr="00EB5533" w:rsidRDefault="009A1EA0" w:rsidP="00D6373E">
            <w:pPr>
              <w:snapToGrid/>
              <w:spacing w:before="0" w:after="0" w:line="360" w:lineRule="auto"/>
              <w:jc w:val="both"/>
              <w:rPr>
                <w:sz w:val="20"/>
                <w:szCs w:val="20"/>
                <w:lang w:val="ru-RU"/>
              </w:rPr>
            </w:pPr>
            <w:r w:rsidRPr="00EB5533">
              <w:rPr>
                <w:snapToGrid w:val="0"/>
                <w:sz w:val="20"/>
                <w:szCs w:val="20"/>
              </w:rPr>
              <w:t>(</w:t>
            </w:r>
            <w:r w:rsidRPr="00EB5533">
              <w:rPr>
                <w:snapToGrid w:val="0"/>
                <w:sz w:val="20"/>
                <w:szCs w:val="20"/>
                <w:lang w:val="ru-RU"/>
              </w:rPr>
              <w:t xml:space="preserve">квартал </w:t>
            </w:r>
            <w:r w:rsidRPr="00EB5533">
              <w:rPr>
                <w:snapToGrid w:val="0"/>
                <w:sz w:val="20"/>
                <w:szCs w:val="20"/>
              </w:rPr>
              <w:t>поточного року у відсотках до відповідного кварталу минулого року)</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en-US"/>
              </w:rPr>
              <w:t>116</w:t>
            </w:r>
            <w:r w:rsidRPr="00EB5533">
              <w:rPr>
                <w:sz w:val="20"/>
                <w:szCs w:val="20"/>
              </w:rPr>
              <w:t>,</w:t>
            </w:r>
            <w:r w:rsidRPr="00EB5533">
              <w:rPr>
                <w:sz w:val="20"/>
                <w:szCs w:val="20"/>
                <w:lang w:val="en-US"/>
              </w:rPr>
              <w:t>9</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120,5</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Склад</w:t>
            </w:r>
            <w:r w:rsidRPr="00EB5533">
              <w:rPr>
                <w:sz w:val="20"/>
                <w:szCs w:val="20"/>
                <w:lang w:val="ru-RU"/>
              </w:rPr>
              <w:t xml:space="preserve"> валового </w:t>
            </w:r>
            <w:r w:rsidRPr="00EB5533">
              <w:rPr>
                <w:sz w:val="20"/>
                <w:szCs w:val="20"/>
              </w:rPr>
              <w:t>внутрішнього продукту</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 За виробничим методом</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Сільське господарство, мисливство, лісове господарство</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103,8</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109,3</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Добувна промисловість</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116,0</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125,9</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Переробна промисловість</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114,7</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128,4</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Виробництво та розподілення електроенергії, газу та води</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126,7</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132,1</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Будівництво</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118,1</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124,2</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Торгівля; ремонт автомобілів, побутових виробів та предметів особистого вжитку</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110,8</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109,8</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Діяльність транспорту та зв’язку</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109,0</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106,7</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Освіта</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119,7</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128,2</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Охорона здоров’я та надання соціальної допомоги</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128,2</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122,8</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Інші види економічної діяльності</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126,2</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130,3</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державне управління</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132</w:t>
            </w:r>
            <w:r w:rsidRPr="00EB5533">
              <w:rPr>
                <w:sz w:val="20"/>
                <w:szCs w:val="20"/>
              </w:rPr>
              <w:t>,</w:t>
            </w:r>
            <w:r w:rsidRPr="00EB5533">
              <w:rPr>
                <w:sz w:val="20"/>
                <w:szCs w:val="20"/>
                <w:lang w:val="en-US"/>
              </w:rPr>
              <w:t>4</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125,5</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Податки за виключенням субсидій на продукти</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116,1</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116,7</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2. За методом кінцевого використання</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2.1. Кінцеві споживчі витрати</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112,9</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114,1</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2.2. Валове нагромадження</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116,9</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116,5</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2.3. Експорт товарів та послуг</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122,5</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122,9</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r w:rsidR="009A1EA0" w:rsidRPr="00EB5533">
        <w:trPr>
          <w:trHeight w:val="225"/>
          <w:tblCellSpacing w:w="7" w:type="dxa"/>
        </w:trPr>
        <w:tc>
          <w:tcPr>
            <w:tcW w:w="3873"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2.4. Імпорт товарів та послуг</w:t>
            </w:r>
          </w:p>
        </w:tc>
        <w:tc>
          <w:tcPr>
            <w:tcW w:w="1019"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115,6</w:t>
            </w:r>
          </w:p>
        </w:tc>
        <w:tc>
          <w:tcPr>
            <w:tcW w:w="961"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111,2</w:t>
            </w:r>
          </w:p>
        </w:tc>
        <w:tc>
          <w:tcPr>
            <w:tcW w:w="98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986"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c>
          <w:tcPr>
            <w:tcW w:w="1155" w:type="dxa"/>
            <w:tcMar>
              <w:top w:w="0" w:type="dxa"/>
              <w:left w:w="108" w:type="dxa"/>
              <w:bottom w:w="0" w:type="dxa"/>
              <w:right w:w="108" w:type="dxa"/>
            </w:tcMar>
            <w:vAlign w:val="bottom"/>
          </w:tcPr>
          <w:p w:rsidR="009A1EA0" w:rsidRPr="00EB5533" w:rsidRDefault="009A1EA0" w:rsidP="00D6373E">
            <w:pPr>
              <w:snapToGrid/>
              <w:spacing w:before="0" w:after="0" w:line="360" w:lineRule="auto"/>
              <w:jc w:val="both"/>
              <w:rPr>
                <w:sz w:val="20"/>
                <w:szCs w:val="20"/>
                <w:lang w:val="ru-RU"/>
              </w:rPr>
            </w:pPr>
            <w:r w:rsidRPr="00EB5533">
              <w:rPr>
                <w:sz w:val="20"/>
                <w:szCs w:val="20"/>
                <w:lang w:val="ru-RU"/>
              </w:rPr>
              <w:t> </w:t>
            </w:r>
          </w:p>
        </w:tc>
      </w:tr>
    </w:tbl>
    <w:p w:rsidR="009A1EA0" w:rsidRPr="00EB5533" w:rsidRDefault="00014456" w:rsidP="00542C6A">
      <w:pPr>
        <w:autoSpaceDE w:val="0"/>
        <w:autoSpaceDN w:val="0"/>
        <w:snapToGrid/>
        <w:spacing w:before="0" w:after="0" w:line="360" w:lineRule="auto"/>
        <w:ind w:firstLine="709"/>
        <w:jc w:val="both"/>
        <w:rPr>
          <w:sz w:val="28"/>
          <w:szCs w:val="28"/>
        </w:rPr>
      </w:pPr>
      <w:r w:rsidRPr="00D36597">
        <w:rPr>
          <w:sz w:val="28"/>
          <w:szCs w:val="28"/>
          <w:lang w:val="ru-RU"/>
        </w:rPr>
        <w:br w:type="page"/>
      </w:r>
      <w:r w:rsidR="009A1EA0" w:rsidRPr="00EB5533">
        <w:rPr>
          <w:sz w:val="28"/>
          <w:szCs w:val="28"/>
        </w:rPr>
        <w:t>Таблиця 2.6</w:t>
      </w:r>
      <w:r w:rsidRPr="00EB5533">
        <w:rPr>
          <w:sz w:val="28"/>
          <w:szCs w:val="28"/>
        </w:rPr>
        <w:t xml:space="preserve"> - </w:t>
      </w:r>
      <w:r w:rsidR="009A1EA0" w:rsidRPr="00EB5533">
        <w:rPr>
          <w:sz w:val="28"/>
          <w:szCs w:val="28"/>
        </w:rPr>
        <w:t>Індекси споживчих</w:t>
      </w:r>
      <w:r w:rsidR="00FF0A01" w:rsidRPr="00EB5533">
        <w:rPr>
          <w:sz w:val="28"/>
          <w:szCs w:val="28"/>
        </w:rPr>
        <w:t xml:space="preserve"> </w:t>
      </w:r>
      <w:r w:rsidR="009A1EA0" w:rsidRPr="00EB5533">
        <w:rPr>
          <w:sz w:val="28"/>
          <w:szCs w:val="28"/>
        </w:rPr>
        <w:t>цін та цін виробників промислової продукції у 2007 році</w:t>
      </w:r>
      <w:r w:rsidR="00FF0A01" w:rsidRPr="00EB5533">
        <w:rPr>
          <w:sz w:val="28"/>
          <w:szCs w:val="28"/>
        </w:rPr>
        <w:t xml:space="preserve"> </w:t>
      </w:r>
      <w:r w:rsidR="009A1EA0" w:rsidRPr="00EB5533">
        <w:rPr>
          <w:sz w:val="28"/>
          <w:szCs w:val="28"/>
        </w:rPr>
        <w:t>(відсотків)</w:t>
      </w:r>
    </w:p>
    <w:tbl>
      <w:tblPr>
        <w:tblW w:w="4451" w:type="pct"/>
        <w:tblCellSpacing w:w="7" w:type="dxa"/>
        <w:tblInd w:w="722" w:type="dxa"/>
        <w:tblCellMar>
          <w:left w:w="0" w:type="dxa"/>
          <w:right w:w="0" w:type="dxa"/>
        </w:tblCellMar>
        <w:tblLook w:val="0000" w:firstRow="0" w:lastRow="0" w:firstColumn="0" w:lastColumn="0" w:noHBand="0" w:noVBand="0"/>
      </w:tblPr>
      <w:tblGrid>
        <w:gridCol w:w="2246"/>
        <w:gridCol w:w="1414"/>
        <w:gridCol w:w="1498"/>
        <w:gridCol w:w="1392"/>
        <w:gridCol w:w="1994"/>
      </w:tblGrid>
      <w:tr w:rsidR="00014456" w:rsidRPr="00EB5533">
        <w:trPr>
          <w:cantSplit/>
          <w:trHeight w:val="967"/>
          <w:tblCellSpacing w:w="7" w:type="dxa"/>
        </w:trPr>
        <w:tc>
          <w:tcPr>
            <w:tcW w:w="2225" w:type="dxa"/>
            <w:vMerge w:val="restart"/>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rPr>
            </w:pPr>
          </w:p>
        </w:tc>
        <w:tc>
          <w:tcPr>
            <w:tcW w:w="1400" w:type="dxa"/>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Індекс споживчих цін</w:t>
            </w:r>
          </w:p>
        </w:tc>
        <w:tc>
          <w:tcPr>
            <w:tcW w:w="1484" w:type="dxa"/>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Індекс цін виробників</w:t>
            </w:r>
          </w:p>
        </w:tc>
        <w:tc>
          <w:tcPr>
            <w:tcW w:w="1378" w:type="dxa"/>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Індекс споживчих цін</w:t>
            </w:r>
          </w:p>
        </w:tc>
        <w:tc>
          <w:tcPr>
            <w:tcW w:w="1973" w:type="dxa"/>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Індекс цін виробників</w:t>
            </w:r>
          </w:p>
        </w:tc>
      </w:tr>
      <w:tr w:rsidR="009A1EA0" w:rsidRPr="00EB5533">
        <w:trPr>
          <w:cantSplit/>
          <w:trHeight w:val="134"/>
          <w:tblCellSpacing w:w="7" w:type="dxa"/>
        </w:trPr>
        <w:tc>
          <w:tcPr>
            <w:tcW w:w="2225" w:type="dxa"/>
            <w:vMerge/>
            <w:vAlign w:val="center"/>
          </w:tcPr>
          <w:p w:rsidR="009A1EA0" w:rsidRPr="00EB5533" w:rsidRDefault="009A1EA0" w:rsidP="00014456">
            <w:pPr>
              <w:snapToGrid/>
              <w:spacing w:before="0" w:after="0" w:line="360" w:lineRule="auto"/>
              <w:jc w:val="both"/>
              <w:rPr>
                <w:sz w:val="20"/>
                <w:szCs w:val="20"/>
                <w:lang w:val="ru-RU"/>
              </w:rPr>
            </w:pPr>
          </w:p>
        </w:tc>
        <w:tc>
          <w:tcPr>
            <w:tcW w:w="2898" w:type="dxa"/>
            <w:gridSpan w:val="2"/>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до попереднього місяця</w:t>
            </w:r>
          </w:p>
        </w:tc>
        <w:tc>
          <w:tcPr>
            <w:tcW w:w="3365" w:type="dxa"/>
            <w:gridSpan w:val="2"/>
            <w:tcMar>
              <w:top w:w="0" w:type="dxa"/>
              <w:left w:w="108" w:type="dxa"/>
              <w:bottom w:w="0" w:type="dxa"/>
              <w:right w:w="108" w:type="dxa"/>
            </w:tcMar>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до грудня попереднього року</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Січень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100,5</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102,3</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100,5</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102,3</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Лютий</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100</w:t>
            </w:r>
            <w:r w:rsidRPr="00EB5533">
              <w:rPr>
                <w:sz w:val="20"/>
                <w:szCs w:val="20"/>
              </w:rPr>
              <w:t>,</w:t>
            </w:r>
            <w:r w:rsidRPr="00EB5533">
              <w:rPr>
                <w:sz w:val="20"/>
                <w:szCs w:val="20"/>
                <w:lang w:val="en-US"/>
              </w:rPr>
              <w:t>6</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101,1</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101,1</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103,4</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Березень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100</w:t>
            </w:r>
            <w:r w:rsidRPr="00EB5533">
              <w:rPr>
                <w:sz w:val="20"/>
                <w:szCs w:val="20"/>
              </w:rPr>
              <w:t>,2</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101,6</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101,3</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105,1</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Квітень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100</w:t>
            </w:r>
            <w:r w:rsidRPr="00EB5533">
              <w:rPr>
                <w:sz w:val="20"/>
                <w:szCs w:val="20"/>
              </w:rPr>
              <w:t>,0</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102,1</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101,3</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107,3</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Травень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100</w:t>
            </w:r>
            <w:r w:rsidRPr="00EB5533">
              <w:rPr>
                <w:sz w:val="20"/>
                <w:szCs w:val="20"/>
              </w:rPr>
              <w:t>,6</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102,3</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101,9</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109,8</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Червень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102,2</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101,1</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104,2</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111,0</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Липень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101</w:t>
            </w:r>
            <w:r w:rsidRPr="00EB5533">
              <w:rPr>
                <w:sz w:val="20"/>
                <w:szCs w:val="20"/>
                <w:lang w:val="ru-RU"/>
              </w:rPr>
              <w:t>,4</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101,7</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105,6</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112,9</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Серпень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100</w:t>
            </w:r>
            <w:r w:rsidRPr="00EB5533">
              <w:rPr>
                <w:sz w:val="20"/>
                <w:szCs w:val="20"/>
              </w:rPr>
              <w:t>,6</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101,4</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106,2</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114,5</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Вересень</w:t>
            </w:r>
          </w:p>
        </w:tc>
        <w:tc>
          <w:tcPr>
            <w:tcW w:w="1400"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102</w:t>
            </w:r>
            <w:r w:rsidRPr="00EB5533">
              <w:rPr>
                <w:sz w:val="20"/>
                <w:szCs w:val="20"/>
              </w:rPr>
              <w:t>,</w:t>
            </w:r>
            <w:r w:rsidRPr="00EB5533">
              <w:rPr>
                <w:sz w:val="20"/>
                <w:szCs w:val="20"/>
                <w:lang w:val="en-US"/>
              </w:rPr>
              <w:t>2</w:t>
            </w:r>
          </w:p>
        </w:tc>
        <w:tc>
          <w:tcPr>
            <w:tcW w:w="1484"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lang w:val="en-US"/>
              </w:rPr>
              <w:t>101</w:t>
            </w:r>
            <w:r w:rsidRPr="00EB5533">
              <w:rPr>
                <w:sz w:val="20"/>
                <w:szCs w:val="20"/>
              </w:rPr>
              <w:t>,</w:t>
            </w:r>
            <w:r w:rsidRPr="00EB5533">
              <w:rPr>
                <w:sz w:val="20"/>
                <w:szCs w:val="20"/>
                <w:lang w:val="en-US"/>
              </w:rPr>
              <w:t>1</w:t>
            </w:r>
          </w:p>
        </w:tc>
        <w:tc>
          <w:tcPr>
            <w:tcW w:w="1378"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108,6</w:t>
            </w:r>
          </w:p>
        </w:tc>
        <w:tc>
          <w:tcPr>
            <w:tcW w:w="1973" w:type="dxa"/>
            <w:vAlign w:val="bottom"/>
          </w:tcPr>
          <w:p w:rsidR="009A1EA0" w:rsidRPr="00EB5533" w:rsidRDefault="009A1EA0" w:rsidP="00014456">
            <w:pPr>
              <w:autoSpaceDE w:val="0"/>
              <w:autoSpaceDN w:val="0"/>
              <w:snapToGrid/>
              <w:spacing w:before="0" w:after="0" w:line="360" w:lineRule="auto"/>
              <w:jc w:val="both"/>
              <w:rPr>
                <w:sz w:val="20"/>
                <w:szCs w:val="20"/>
                <w:lang w:val="ru-RU"/>
              </w:rPr>
            </w:pPr>
            <w:r w:rsidRPr="00EB5533">
              <w:rPr>
                <w:sz w:val="20"/>
                <w:szCs w:val="20"/>
              </w:rPr>
              <w:t>115,8</w:t>
            </w:r>
          </w:p>
        </w:tc>
      </w:tr>
      <w:tr w:rsidR="00014456" w:rsidRPr="00EB5533">
        <w:trPr>
          <w:trHeight w:val="336"/>
          <w:tblCellSpacing w:w="7" w:type="dxa"/>
        </w:trPr>
        <w:tc>
          <w:tcPr>
            <w:tcW w:w="2225" w:type="dxa"/>
            <w:tcMar>
              <w:top w:w="0" w:type="dxa"/>
              <w:left w:w="108" w:type="dxa"/>
              <w:bottom w:w="0" w:type="dxa"/>
              <w:right w:w="108" w:type="dxa"/>
            </w:tcMar>
            <w:vAlign w:val="bottom"/>
          </w:tcPr>
          <w:p w:rsidR="009A1EA0" w:rsidRPr="00EB5533" w:rsidRDefault="009A1EA0" w:rsidP="00014456">
            <w:pPr>
              <w:snapToGrid/>
              <w:spacing w:before="0" w:after="0" w:line="360" w:lineRule="auto"/>
              <w:jc w:val="both"/>
              <w:rPr>
                <w:sz w:val="20"/>
                <w:szCs w:val="20"/>
                <w:lang w:val="ru-RU"/>
              </w:rPr>
            </w:pPr>
            <w:r w:rsidRPr="00EB5533">
              <w:rPr>
                <w:sz w:val="20"/>
                <w:szCs w:val="20"/>
              </w:rPr>
              <w:t>Жовтень</w:t>
            </w:r>
          </w:p>
        </w:tc>
        <w:tc>
          <w:tcPr>
            <w:tcW w:w="1400" w:type="dxa"/>
            <w:vAlign w:val="bottom"/>
          </w:tcPr>
          <w:p w:rsidR="009A1EA0" w:rsidRPr="00EB5533" w:rsidRDefault="009A1EA0" w:rsidP="00014456">
            <w:pPr>
              <w:snapToGrid/>
              <w:spacing w:before="0" w:after="0" w:line="360" w:lineRule="auto"/>
              <w:jc w:val="both"/>
              <w:rPr>
                <w:sz w:val="20"/>
                <w:szCs w:val="20"/>
                <w:lang w:val="ru-RU"/>
              </w:rPr>
            </w:pPr>
            <w:r w:rsidRPr="00EB5533">
              <w:rPr>
                <w:sz w:val="20"/>
                <w:szCs w:val="20"/>
              </w:rPr>
              <w:t>102,9</w:t>
            </w:r>
          </w:p>
        </w:tc>
        <w:tc>
          <w:tcPr>
            <w:tcW w:w="1484" w:type="dxa"/>
            <w:vAlign w:val="bottom"/>
          </w:tcPr>
          <w:p w:rsidR="009A1EA0" w:rsidRPr="00EB5533" w:rsidRDefault="009A1EA0" w:rsidP="00014456">
            <w:pPr>
              <w:snapToGrid/>
              <w:spacing w:before="0" w:after="0" w:line="360" w:lineRule="auto"/>
              <w:jc w:val="both"/>
              <w:rPr>
                <w:sz w:val="20"/>
                <w:szCs w:val="20"/>
                <w:lang w:val="ru-RU"/>
              </w:rPr>
            </w:pPr>
            <w:r w:rsidRPr="00EB5533">
              <w:rPr>
                <w:sz w:val="20"/>
                <w:szCs w:val="20"/>
              </w:rPr>
              <w:t>102,2</w:t>
            </w:r>
          </w:p>
        </w:tc>
        <w:tc>
          <w:tcPr>
            <w:tcW w:w="1378" w:type="dxa"/>
            <w:vAlign w:val="bottom"/>
          </w:tcPr>
          <w:p w:rsidR="009A1EA0" w:rsidRPr="00EB5533" w:rsidRDefault="009A1EA0" w:rsidP="00014456">
            <w:pPr>
              <w:snapToGrid/>
              <w:spacing w:before="0" w:after="0" w:line="360" w:lineRule="auto"/>
              <w:jc w:val="both"/>
              <w:rPr>
                <w:sz w:val="20"/>
                <w:szCs w:val="20"/>
                <w:lang w:val="ru-RU"/>
              </w:rPr>
            </w:pPr>
            <w:r w:rsidRPr="00EB5533">
              <w:rPr>
                <w:sz w:val="20"/>
                <w:szCs w:val="20"/>
              </w:rPr>
              <w:t>111,7</w:t>
            </w:r>
          </w:p>
        </w:tc>
        <w:tc>
          <w:tcPr>
            <w:tcW w:w="1973" w:type="dxa"/>
            <w:vAlign w:val="bottom"/>
          </w:tcPr>
          <w:p w:rsidR="009A1EA0" w:rsidRPr="00EB5533" w:rsidRDefault="009A1EA0" w:rsidP="00014456">
            <w:pPr>
              <w:snapToGrid/>
              <w:spacing w:before="0" w:after="0" w:line="360" w:lineRule="auto"/>
              <w:jc w:val="both"/>
              <w:rPr>
                <w:sz w:val="20"/>
                <w:szCs w:val="20"/>
                <w:lang w:val="ru-RU"/>
              </w:rPr>
            </w:pPr>
            <w:r w:rsidRPr="00EB5533">
              <w:rPr>
                <w:sz w:val="20"/>
                <w:szCs w:val="20"/>
              </w:rPr>
              <w:t>118,3</w:t>
            </w:r>
          </w:p>
        </w:tc>
      </w:tr>
    </w:tbl>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Як показує аналіз наведених даних в табл.2.4 – 2.6, індекс цін виробників значно випереджає індекс споживчих цін, оскільки до кош</w:t>
      </w:r>
      <w:r w:rsidR="00D36597">
        <w:rPr>
          <w:sz w:val="28"/>
          <w:szCs w:val="28"/>
        </w:rPr>
        <w:t>ика споживчих про</w:t>
      </w:r>
      <w:r w:rsidRPr="00EB5533">
        <w:rPr>
          <w:sz w:val="28"/>
          <w:szCs w:val="28"/>
        </w:rPr>
        <w:t>дуктів входять як продукти національного виробника, так і імпортні споживчі товари та послуги.</w:t>
      </w: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Таким чином, в умовах великого розриву індексів ІСЦ та ІСВ, розрахунок дефлятора ВВП є суперечним та повністю </w:t>
      </w:r>
      <w:r w:rsidR="00D36597">
        <w:rPr>
          <w:sz w:val="28"/>
          <w:szCs w:val="28"/>
        </w:rPr>
        <w:t>залежить від інформації Держком</w:t>
      </w:r>
      <w:r w:rsidRPr="00EB5533">
        <w:rPr>
          <w:sz w:val="28"/>
          <w:szCs w:val="28"/>
        </w:rPr>
        <w:t>стату по росту цін для всього обсягу номенклатури робіт та послуг, вартість яких враховується для розрахунку індекса інфляції для дефлятора ВВП.</w:t>
      </w:r>
    </w:p>
    <w:p w:rsidR="009A1EA0" w:rsidRPr="00EB5533" w:rsidRDefault="009A1EA0" w:rsidP="00014456">
      <w:pPr>
        <w:pStyle w:val="8"/>
        <w:ind w:firstLine="709"/>
        <w:jc w:val="both"/>
      </w:pPr>
      <w:r w:rsidRPr="00EB5533">
        <w:br w:type="page"/>
        <w:t>РОЗДІЛ 3</w:t>
      </w:r>
      <w:r w:rsidR="00014456" w:rsidRPr="00EB5533">
        <w:rPr>
          <w:lang w:val="ru-RU"/>
        </w:rPr>
        <w:t xml:space="preserve">. </w:t>
      </w:r>
      <w:r w:rsidRPr="00EB5533">
        <w:t>ДИНАМІКА ПОКАЗНИКА ЕКОНОМІЧНОГО ДОБРОБУТУ МАКРОЕКОНОМІКИ</w:t>
      </w:r>
      <w:r w:rsidR="00FF0A01" w:rsidRPr="00EB5533">
        <w:t xml:space="preserve"> </w:t>
      </w:r>
      <w:r w:rsidRPr="00EB5533">
        <w:t>УКРАЇНИ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t>3.1 Сутність показника економічного добробуту макроекономіки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Реальний ВВП на душу населення викор</w:t>
      </w:r>
      <w:r w:rsidR="00D36597">
        <w:rPr>
          <w:sz w:val="28"/>
          <w:szCs w:val="28"/>
          <w:lang w:val="ru-RU"/>
        </w:rPr>
        <w:t>истовується на практиці як ґрун</w:t>
      </w:r>
      <w:r w:rsidRPr="00EB5533">
        <w:rPr>
          <w:sz w:val="28"/>
          <w:szCs w:val="28"/>
          <w:lang w:val="ru-RU"/>
        </w:rPr>
        <w:t xml:space="preserve">товна характеристика економічного добробуту. </w:t>
      </w:r>
      <w:r w:rsidR="00D36597">
        <w:rPr>
          <w:sz w:val="28"/>
          <w:szCs w:val="28"/>
          <w:lang w:val="ru-RU"/>
        </w:rPr>
        <w:t>Проте в такій ролі він має знач</w:t>
      </w:r>
      <w:r w:rsidRPr="00EB5533">
        <w:rPr>
          <w:sz w:val="28"/>
          <w:szCs w:val="28"/>
          <w:lang w:val="ru-RU"/>
        </w:rPr>
        <w:t>ні обмеження:</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w:t>
      </w:r>
      <w:r w:rsidR="00FF0A01" w:rsidRPr="00EB5533">
        <w:rPr>
          <w:sz w:val="28"/>
          <w:szCs w:val="28"/>
          <w:lang w:val="ru-RU"/>
        </w:rPr>
        <w:t xml:space="preserve"> </w:t>
      </w:r>
      <w:r w:rsidRPr="00EB5533">
        <w:rPr>
          <w:sz w:val="28"/>
          <w:szCs w:val="28"/>
          <w:lang w:val="ru-RU"/>
        </w:rPr>
        <w:t>від величини ВВП варто було б віднят</w:t>
      </w:r>
      <w:r w:rsidR="00D36597">
        <w:rPr>
          <w:sz w:val="28"/>
          <w:szCs w:val="28"/>
          <w:lang w:val="ru-RU"/>
        </w:rPr>
        <w:t>и вартісну оцінку так званих не</w:t>
      </w:r>
      <w:r w:rsidRPr="00EB5533">
        <w:rPr>
          <w:sz w:val="28"/>
          <w:szCs w:val="28"/>
          <w:lang w:val="ru-RU"/>
        </w:rPr>
        <w:t>гативних факторів (забруднення повітря і води, шум тощо), які пов'язані з його виробництвом і, зрозуміло, завищують рівень нашого матеріального добробу-ту. Скажімо, виробник забруднює річку, держава витрачає кошти на її очищен-ня, що збільшує показник ВВП, проте вартість забруднення не вираховується;</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до ВВП не внесена вартість неринкови</w:t>
      </w:r>
      <w:r w:rsidR="00D36597">
        <w:rPr>
          <w:sz w:val="28"/>
          <w:szCs w:val="28"/>
          <w:lang w:val="ru-RU"/>
        </w:rPr>
        <w:t>х операцій (робота домогосподар</w:t>
      </w:r>
      <w:r w:rsidRPr="00EB5533">
        <w:rPr>
          <w:sz w:val="28"/>
          <w:szCs w:val="28"/>
          <w:lang w:val="ru-RU"/>
        </w:rPr>
        <w:t>ки; робота тесляра, який займається ремонтом власного будинку; праця вчено-го, який пише безкоштовно наукову статтю; безоплатна праця добровольців). Всі ці види діяльності є доцільними з точки зо</w:t>
      </w:r>
      <w:r w:rsidR="00D36597">
        <w:rPr>
          <w:sz w:val="28"/>
          <w:szCs w:val="28"/>
          <w:lang w:val="ru-RU"/>
        </w:rPr>
        <w:t>ру економіки, проте, у відповід</w:t>
      </w:r>
      <w:r w:rsidRPr="00EB5533">
        <w:rPr>
          <w:sz w:val="28"/>
          <w:szCs w:val="28"/>
          <w:lang w:val="ru-RU"/>
        </w:rPr>
        <w:t>ності із загально-прийнятою методологією, не враховуються при розрахунку ВВП;</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у ВВП, на жаль, не відображається вартісна оцінка дозвілля (збільшення вільного часу, яким люди розпоряджаються) і не відображається повною мірою покращання (або ж погіршення) якості товарів,</w:t>
      </w:r>
      <w:r w:rsidR="00D36597">
        <w:rPr>
          <w:sz w:val="28"/>
          <w:szCs w:val="28"/>
          <w:lang w:val="ru-RU"/>
        </w:rPr>
        <w:t xml:space="preserve"> а це, безумовно, є одним із мі</w:t>
      </w:r>
      <w:r w:rsidRPr="00EB5533">
        <w:rPr>
          <w:sz w:val="28"/>
          <w:szCs w:val="28"/>
          <w:lang w:val="ru-RU"/>
        </w:rPr>
        <w:t>рил економічного добробуту.</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Водночас, незважаючи на те, що в переглянутому варіанті СНР 1993 року економічне виробництво охоплює також і тінь</w:t>
      </w:r>
      <w:r w:rsidR="00D36597">
        <w:rPr>
          <w:sz w:val="28"/>
          <w:szCs w:val="28"/>
          <w:lang w:val="ru-RU"/>
        </w:rPr>
        <w:t>ову економіку, з практичної точ</w:t>
      </w:r>
      <w:r w:rsidRPr="00EB5533">
        <w:rPr>
          <w:sz w:val="28"/>
          <w:szCs w:val="28"/>
          <w:lang w:val="ru-RU"/>
        </w:rPr>
        <w:t>ки зору поки що дуже важко ввести в розраху</w:t>
      </w:r>
      <w:r w:rsidR="00D36597">
        <w:rPr>
          <w:sz w:val="28"/>
          <w:szCs w:val="28"/>
          <w:lang w:val="ru-RU"/>
        </w:rPr>
        <w:t>нки ВВП обсяг продукції, створе</w:t>
      </w:r>
      <w:r w:rsidRPr="00EB5533">
        <w:rPr>
          <w:sz w:val="28"/>
          <w:szCs w:val="28"/>
          <w:lang w:val="ru-RU"/>
        </w:rPr>
        <w:t xml:space="preserve">ний тіньовим сектором. Це призводить до заниження офіційного рівня ВВП. З метою максимального “покращання” показника ВВП необхідно з офіційного обсягу ВВП: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w:t>
      </w:r>
      <w:r w:rsidR="00FF0A01" w:rsidRPr="00EB5533">
        <w:rPr>
          <w:sz w:val="28"/>
          <w:szCs w:val="28"/>
          <w:lang w:val="ru-RU"/>
        </w:rPr>
        <w:t xml:space="preserve"> </w:t>
      </w:r>
      <w:r w:rsidRPr="00EB5533">
        <w:rPr>
          <w:sz w:val="28"/>
          <w:szCs w:val="28"/>
          <w:lang w:val="ru-RU"/>
        </w:rPr>
        <w:t>відрахувати вартість впливу на економіку негативних факторів;</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додати вартісну оцінку неринкових операцій;</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додати обсяг продукції, створений тіньовим сектором економіки;</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 додати вартісну оцінку дозвілля та покращання якості товарів.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Ці перетворення дають показник чистого економічного добробуту (ЧЕД). Його вивели в 1972 році американські економісти з Єльського університету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В. Нордгауз і Д. Тобін.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Проблема полягає в тому, як необхідно</w:t>
      </w:r>
      <w:r w:rsidR="00D36597">
        <w:rPr>
          <w:sz w:val="28"/>
          <w:szCs w:val="28"/>
          <w:lang w:val="ru-RU"/>
        </w:rPr>
        <w:t xml:space="preserve"> розподіляти показник ЧЕД в сус</w:t>
      </w:r>
      <w:r w:rsidRPr="00EB5533">
        <w:rPr>
          <w:sz w:val="28"/>
          <w:szCs w:val="28"/>
          <w:lang w:val="ru-RU"/>
        </w:rPr>
        <w:t>пільстві. Одні економісти вважають, що осн</w:t>
      </w:r>
      <w:r w:rsidR="00D36597">
        <w:rPr>
          <w:sz w:val="28"/>
          <w:szCs w:val="28"/>
          <w:lang w:val="ru-RU"/>
        </w:rPr>
        <w:t>овою стабільного розвитку еконо</w:t>
      </w:r>
      <w:r w:rsidRPr="00EB5533">
        <w:rPr>
          <w:sz w:val="28"/>
          <w:szCs w:val="28"/>
          <w:lang w:val="ru-RU"/>
        </w:rPr>
        <w:t>міки є рівність у розподілі доходу, інші – до</w:t>
      </w:r>
      <w:r w:rsidR="00D36597">
        <w:rPr>
          <w:sz w:val="28"/>
          <w:szCs w:val="28"/>
          <w:lang w:val="ru-RU"/>
        </w:rPr>
        <w:t>тримуються протилежної точки зо</w:t>
      </w:r>
      <w:r w:rsidRPr="00EB5533">
        <w:rPr>
          <w:sz w:val="28"/>
          <w:szCs w:val="28"/>
          <w:lang w:val="ru-RU"/>
        </w:rPr>
        <w:t>ру; тобто вважають, що прагнення до рівності</w:t>
      </w:r>
      <w:r w:rsidR="00D36597">
        <w:rPr>
          <w:sz w:val="28"/>
          <w:szCs w:val="28"/>
          <w:lang w:val="ru-RU"/>
        </w:rPr>
        <w:t xml:space="preserve"> в розподілі доходу не може сти</w:t>
      </w:r>
      <w:r w:rsidRPr="00EB5533">
        <w:rPr>
          <w:sz w:val="28"/>
          <w:szCs w:val="28"/>
          <w:lang w:val="ru-RU"/>
        </w:rPr>
        <w:t>мулювати зростання виробництва та призвод</w:t>
      </w:r>
      <w:r w:rsidR="00D36597">
        <w:rPr>
          <w:sz w:val="28"/>
          <w:szCs w:val="28"/>
          <w:lang w:val="ru-RU"/>
        </w:rPr>
        <w:t>ить до кризи економіки. Для виз</w:t>
      </w:r>
      <w:r w:rsidRPr="00EB5533">
        <w:rPr>
          <w:sz w:val="28"/>
          <w:szCs w:val="28"/>
          <w:lang w:val="ru-RU"/>
        </w:rPr>
        <w:t>начення ступеня нерівності доходів у макроекономічній науці використовують кілька понять, одне з яких крива Лоренца.</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Крива Лоренца – графік, в якому по го</w:t>
      </w:r>
      <w:r w:rsidR="00D36597">
        <w:rPr>
          <w:sz w:val="28"/>
          <w:szCs w:val="28"/>
          <w:lang w:val="ru-RU"/>
        </w:rPr>
        <w:t>ризонтальній осі відкладені про</w:t>
      </w:r>
      <w:r w:rsidRPr="00EB5533">
        <w:rPr>
          <w:sz w:val="28"/>
          <w:szCs w:val="28"/>
          <w:lang w:val="ru-RU"/>
        </w:rPr>
        <w:t>цент населення від найбідніших верств до найбагатших, а по вертикальній – процент одержуваного ними доходу. Дана крива характеризує ступінь рівності (нерівності) в розподілі доходу. Чим більше відхилення кривої Лоренца від бісектриси, тим більша нерівність у розподілі доходів країни.</w:t>
      </w:r>
    </w:p>
    <w:p w:rsidR="00014456" w:rsidRDefault="009A1EA0" w:rsidP="00542C6A">
      <w:pPr>
        <w:snapToGrid/>
        <w:spacing w:before="0" w:after="0" w:line="360" w:lineRule="auto"/>
        <w:ind w:firstLine="709"/>
        <w:jc w:val="both"/>
        <w:rPr>
          <w:sz w:val="28"/>
          <w:szCs w:val="28"/>
          <w:lang w:val="ru-RU"/>
        </w:rPr>
      </w:pPr>
      <w:r w:rsidRPr="00EB5533">
        <w:rPr>
          <w:sz w:val="28"/>
          <w:szCs w:val="28"/>
        </w:rPr>
        <w:t xml:space="preserve">Диференціація доходів складається під впливом різноманітних факторів, які пов'язані з особистими досягненнями або </w:t>
      </w:r>
      <w:r w:rsidR="00D36597">
        <w:rPr>
          <w:sz w:val="28"/>
          <w:szCs w:val="28"/>
        </w:rPr>
        <w:t>незалежні від них, що мають еко</w:t>
      </w:r>
      <w:r w:rsidRPr="00EB5533">
        <w:rPr>
          <w:sz w:val="28"/>
          <w:szCs w:val="28"/>
        </w:rPr>
        <w:t>номічну, демографічну, політичну природу. С</w:t>
      </w:r>
      <w:r w:rsidR="00D36597">
        <w:rPr>
          <w:sz w:val="28"/>
          <w:szCs w:val="28"/>
        </w:rPr>
        <w:t>еред причин нерівномірності роз</w:t>
      </w:r>
      <w:r w:rsidRPr="00EB5533">
        <w:rPr>
          <w:sz w:val="28"/>
          <w:szCs w:val="28"/>
        </w:rPr>
        <w:t>поділу доходів виділяють: відмінності у здібн</w:t>
      </w:r>
      <w:r w:rsidR="00D36597">
        <w:rPr>
          <w:sz w:val="28"/>
          <w:szCs w:val="28"/>
        </w:rPr>
        <w:t>остях (фізичних та інтелектуаль</w:t>
      </w:r>
      <w:r w:rsidRPr="00EB5533">
        <w:rPr>
          <w:sz w:val="28"/>
          <w:szCs w:val="28"/>
        </w:rPr>
        <w:t>них), відмінності освіти і кваліфікації, працьовитість і мотивацію, професійну ініціативність і схильність до ризику, походже</w:t>
      </w:r>
      <w:r w:rsidR="00D36597">
        <w:rPr>
          <w:sz w:val="28"/>
          <w:szCs w:val="28"/>
        </w:rPr>
        <w:t>ння, розмір і склад сім'ї, воло</w:t>
      </w:r>
      <w:r w:rsidRPr="00EB5533">
        <w:rPr>
          <w:sz w:val="28"/>
          <w:szCs w:val="28"/>
        </w:rPr>
        <w:t>діння власністю і становище на ринку, удачу, везіння і дискримінацію. Міру нерівності доходів відображує крива Лоренца (рис. 3.1), при побудові якої по осі абсцис відкладена кількість сімей (в % від загального їх числа), а на осі ординат - їх дохід (у відсотках).</w:t>
      </w:r>
    </w:p>
    <w:p w:rsidR="00D36597" w:rsidRPr="00D36597" w:rsidRDefault="00D36597" w:rsidP="00542C6A">
      <w:pPr>
        <w:snapToGrid/>
        <w:spacing w:before="0" w:after="0" w:line="360" w:lineRule="auto"/>
        <w:ind w:firstLine="709"/>
        <w:jc w:val="both"/>
        <w:rPr>
          <w:sz w:val="28"/>
          <w:szCs w:val="28"/>
          <w:lang w:val="ru-RU"/>
        </w:rPr>
      </w:pPr>
    </w:p>
    <w:p w:rsidR="009A1EA0" w:rsidRPr="00EB5533" w:rsidRDefault="00445AA3" w:rsidP="00542C6A">
      <w:pPr>
        <w:snapToGrid/>
        <w:spacing w:before="0" w:after="0" w:line="360" w:lineRule="auto"/>
        <w:ind w:firstLine="709"/>
        <w:jc w:val="both"/>
        <w:rPr>
          <w:sz w:val="28"/>
          <w:szCs w:val="28"/>
          <w:lang w:val="ru-RU"/>
        </w:rPr>
      </w:pPr>
      <w:r>
        <w:rPr>
          <w:sz w:val="28"/>
          <w:szCs w:val="28"/>
          <w:lang w:val="ru-RU"/>
        </w:rPr>
        <w:pict>
          <v:shape id="_x0000_i1032" type="#_x0000_t75" alt="" style="width:285.75pt;height:210pt" filled="t" fillcolor="black">
            <v:imagedata r:id="rId15" o:title=""/>
          </v:shape>
        </w:pic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Рис. </w:t>
      </w:r>
      <w:r w:rsidRPr="00EB5533">
        <w:rPr>
          <w:sz w:val="28"/>
          <w:szCs w:val="28"/>
        </w:rPr>
        <w:t>3</w:t>
      </w:r>
      <w:r w:rsidRPr="00EB5533">
        <w:rPr>
          <w:sz w:val="28"/>
          <w:szCs w:val="28"/>
          <w:lang w:val="ru-RU"/>
        </w:rPr>
        <w:t>.</w:t>
      </w:r>
      <w:r w:rsidRPr="00EB5533">
        <w:rPr>
          <w:sz w:val="28"/>
          <w:szCs w:val="28"/>
        </w:rPr>
        <w:t>1</w:t>
      </w:r>
      <w:r w:rsidR="00014456" w:rsidRPr="00EB5533">
        <w:rPr>
          <w:sz w:val="28"/>
          <w:szCs w:val="28"/>
        </w:rPr>
        <w:t xml:space="preserve"> -</w:t>
      </w:r>
      <w:r w:rsidR="00FF0A01" w:rsidRPr="00EB5533">
        <w:rPr>
          <w:sz w:val="28"/>
          <w:szCs w:val="28"/>
        </w:rPr>
        <w:t xml:space="preserve"> </w:t>
      </w:r>
      <w:r w:rsidRPr="00EB5533">
        <w:rPr>
          <w:sz w:val="28"/>
          <w:szCs w:val="28"/>
          <w:lang w:val="ru-RU"/>
        </w:rPr>
        <w:t>Крива розподілу доходів (Крива Лоренца)</w:t>
      </w:r>
    </w:p>
    <w:p w:rsidR="009A1EA0" w:rsidRPr="00EB5533" w:rsidRDefault="009A1EA0" w:rsidP="00542C6A">
      <w:pPr>
        <w:snapToGrid/>
        <w:spacing w:before="0" w:after="0" w:line="360" w:lineRule="auto"/>
        <w:ind w:firstLine="709"/>
        <w:jc w:val="both"/>
        <w:rPr>
          <w:sz w:val="28"/>
          <w:szCs w:val="28"/>
          <w:lang w:val="ru-RU"/>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Теоретично можливість абсолютно рівного розподілу доходу представлене бісектрисою, яка вказує на те, що будь-який даний відсоток сімей отримує відповідний відсоток доходу. Це означає, що якщо 20,</w:t>
      </w:r>
      <w:r w:rsidRPr="00EB5533">
        <w:rPr>
          <w:sz w:val="28"/>
          <w:szCs w:val="28"/>
        </w:rPr>
        <w:t xml:space="preserve"> </w:t>
      </w:r>
      <w:r w:rsidRPr="00EB5533">
        <w:rPr>
          <w:sz w:val="28"/>
          <w:szCs w:val="28"/>
          <w:lang w:val="ru-RU"/>
        </w:rPr>
        <w:t>40,</w:t>
      </w:r>
      <w:r w:rsidRPr="00EB5533">
        <w:rPr>
          <w:sz w:val="28"/>
          <w:szCs w:val="28"/>
        </w:rPr>
        <w:t xml:space="preserve"> </w:t>
      </w:r>
      <w:r w:rsidRPr="00EB5533">
        <w:rPr>
          <w:sz w:val="28"/>
          <w:szCs w:val="28"/>
          <w:lang w:val="ru-RU"/>
        </w:rPr>
        <w:t>60% сімей отримує відповідно 20,</w:t>
      </w:r>
      <w:r w:rsidRPr="00EB5533">
        <w:rPr>
          <w:sz w:val="28"/>
          <w:szCs w:val="28"/>
        </w:rPr>
        <w:t xml:space="preserve"> </w:t>
      </w:r>
      <w:r w:rsidRPr="00EB5533">
        <w:rPr>
          <w:sz w:val="28"/>
          <w:szCs w:val="28"/>
          <w:lang w:val="ru-RU"/>
        </w:rPr>
        <w:t>40,</w:t>
      </w:r>
      <w:r w:rsidRPr="00EB5533">
        <w:rPr>
          <w:sz w:val="28"/>
          <w:szCs w:val="28"/>
        </w:rPr>
        <w:t xml:space="preserve"> </w:t>
      </w:r>
      <w:r w:rsidRPr="00EB5533">
        <w:rPr>
          <w:sz w:val="28"/>
          <w:szCs w:val="28"/>
          <w:lang w:val="ru-RU"/>
        </w:rPr>
        <w:t xml:space="preserve">60% від всього доходу, то відповідні точки будуть розташовані на бісектрисі. Крива Лоренца показує фактичний розподіл доходів, будується за реальними даними. Наприклад, 20% населення з найнижчими доходами отримує 5% загального доходу, 40% з низькими доходами - 15% і т.д.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rPr>
        <w:t>О</w:t>
      </w:r>
      <w:r w:rsidRPr="00EB5533">
        <w:rPr>
          <w:sz w:val="28"/>
          <w:szCs w:val="28"/>
          <w:lang w:val="ru-RU"/>
        </w:rPr>
        <w:t>бласть між лінією абсолютної рівності і кривою Лоренца вказує на ступінь нерівності у розподілі доходів. Чим більшою є ця область, тим більша нерівність розподілу доходів у суспільстві. Реальне суспільство не характеризується ні абсолютною рівністю, ні абсолютною нерівністю. Проте, чим більше вигнута крива Лоренца, тим більша нерівність розподілу доходів, а чим вона більш пряма, тим більша рівність сімей за рівнем доходів. Наближення кривої Лоренца до прямої лінії абсолютної рівності вбиває стимули до продуктивної праці, а надмірна її вигнутість може викликати соціальну напругу в суспільстві.</w:t>
      </w:r>
    </w:p>
    <w:p w:rsidR="009A1EA0" w:rsidRPr="00EB5533" w:rsidRDefault="009A1EA0" w:rsidP="00542C6A">
      <w:pPr>
        <w:snapToGrid/>
        <w:spacing w:before="0" w:after="0" w:line="360" w:lineRule="auto"/>
        <w:ind w:firstLine="709"/>
        <w:jc w:val="both"/>
        <w:rPr>
          <w:sz w:val="28"/>
          <w:szCs w:val="28"/>
        </w:rPr>
      </w:pPr>
      <w:r w:rsidRPr="00EB5533">
        <w:rPr>
          <w:sz w:val="28"/>
          <w:szCs w:val="28"/>
        </w:rPr>
        <w:t>З кривою Лоренца пов’язаний інший вимірювач нерівності доходів – коефіцієнт Джінні, який дорівнює відношенню площі фігури, що утворюється між кривою Лоренца та лінією абсолютної рівності, до площі трикутника , що утворюється лінією абсолютної рівності та</w:t>
      </w:r>
      <w:r w:rsidR="00D36597">
        <w:rPr>
          <w:sz w:val="28"/>
          <w:szCs w:val="28"/>
        </w:rPr>
        <w:t xml:space="preserve"> координатними осями. Цей коефі</w:t>
      </w:r>
      <w:r w:rsidRPr="00EB5533">
        <w:rPr>
          <w:sz w:val="28"/>
          <w:szCs w:val="28"/>
        </w:rPr>
        <w:t>цієнт коливається в діапазоні між нулем (у вип</w:t>
      </w:r>
      <w:r w:rsidR="00D36597">
        <w:rPr>
          <w:sz w:val="28"/>
          <w:szCs w:val="28"/>
        </w:rPr>
        <w:t>адку абсолютної рівності чисель</w:t>
      </w:r>
      <w:r w:rsidRPr="00EB5533">
        <w:rPr>
          <w:sz w:val="28"/>
          <w:szCs w:val="28"/>
        </w:rPr>
        <w:t>ник дорівнює нулеві) та одиницею (у випадку абсолютної нерівності, коли всі доходи суспільства зосереджені у одного індивіда, чисельник дорівнюватиме знаменнику).</w:t>
      </w:r>
    </w:p>
    <w:p w:rsidR="009A1EA0" w:rsidRPr="00EB5533" w:rsidRDefault="009A1EA0" w:rsidP="00542C6A">
      <w:pPr>
        <w:snapToGrid/>
        <w:spacing w:before="0" w:after="0" w:line="360" w:lineRule="auto"/>
        <w:ind w:firstLine="709"/>
        <w:jc w:val="both"/>
        <w:rPr>
          <w:b/>
          <w:bCs/>
          <w:sz w:val="28"/>
          <w:szCs w:val="28"/>
        </w:rPr>
      </w:pPr>
      <w:r w:rsidRPr="00EB5533">
        <w:rPr>
          <w:sz w:val="28"/>
          <w:szCs w:val="28"/>
        </w:rPr>
        <w:t>З метою зменшення нерівності у розподі</w:t>
      </w:r>
      <w:r w:rsidR="00D36597">
        <w:rPr>
          <w:sz w:val="28"/>
          <w:szCs w:val="28"/>
        </w:rPr>
        <w:t>лі доходів держава здійснює при</w:t>
      </w:r>
      <w:r w:rsidRPr="00EB5533">
        <w:rPr>
          <w:sz w:val="28"/>
          <w:szCs w:val="28"/>
        </w:rPr>
        <w:t xml:space="preserve">мусове переміщення ресурсів у вигляді пропорційного оподаткування доходів (за процентними ставками від рівня доходу), </w:t>
      </w:r>
      <w:r w:rsidR="00D36597">
        <w:rPr>
          <w:sz w:val="28"/>
          <w:szCs w:val="28"/>
        </w:rPr>
        <w:t>яке призводить до зменшення доб</w:t>
      </w:r>
      <w:r w:rsidRPr="00EB5533">
        <w:rPr>
          <w:sz w:val="28"/>
          <w:szCs w:val="28"/>
        </w:rPr>
        <w:t>робуту одних і підвищення добробуту інших ч</w:t>
      </w:r>
      <w:r w:rsidR="00D36597">
        <w:rPr>
          <w:sz w:val="28"/>
          <w:szCs w:val="28"/>
        </w:rPr>
        <w:t>ленів суспільства, тобто фактич</w:t>
      </w:r>
      <w:r w:rsidRPr="00EB5533">
        <w:rPr>
          <w:sz w:val="28"/>
          <w:szCs w:val="28"/>
        </w:rPr>
        <w:t>но до перерозподілу доходів за допомогою податкової системи та соціальних трансфертів.</w:t>
      </w:r>
    </w:p>
    <w:p w:rsidR="009A1EA0" w:rsidRPr="00EB5533" w:rsidRDefault="009A1EA0" w:rsidP="00542C6A">
      <w:pPr>
        <w:snapToGrid/>
        <w:spacing w:before="0" w:after="0" w:line="360" w:lineRule="auto"/>
        <w:ind w:firstLine="709"/>
        <w:jc w:val="both"/>
        <w:rPr>
          <w:sz w:val="28"/>
          <w:szCs w:val="28"/>
        </w:rPr>
      </w:pPr>
      <w:r w:rsidRPr="00EB5533">
        <w:rPr>
          <w:sz w:val="28"/>
          <w:szCs w:val="28"/>
        </w:rPr>
        <w:t>На рис.</w:t>
      </w:r>
      <w:r w:rsidR="00014456" w:rsidRPr="00EB5533">
        <w:rPr>
          <w:sz w:val="28"/>
          <w:szCs w:val="28"/>
        </w:rPr>
        <w:t xml:space="preserve"> </w:t>
      </w:r>
      <w:r w:rsidRPr="00EB5533">
        <w:rPr>
          <w:sz w:val="28"/>
          <w:szCs w:val="28"/>
        </w:rPr>
        <w:t>3.2 наведені дані результатів розрахунку кривої Лоренца.</w:t>
      </w:r>
    </w:p>
    <w:p w:rsidR="00014456" w:rsidRPr="00EB5533" w:rsidRDefault="00014456" w:rsidP="00542C6A">
      <w:pPr>
        <w:snapToGrid/>
        <w:spacing w:before="0" w:after="0" w:line="360" w:lineRule="auto"/>
        <w:ind w:firstLine="709"/>
        <w:jc w:val="both"/>
        <w:rPr>
          <w:sz w:val="28"/>
          <w:szCs w:val="28"/>
        </w:rPr>
      </w:pPr>
    </w:p>
    <w:p w:rsidR="009A1EA0" w:rsidRPr="00EB5533" w:rsidRDefault="00445AA3" w:rsidP="00542C6A">
      <w:pPr>
        <w:snapToGrid/>
        <w:spacing w:before="0" w:after="0" w:line="360" w:lineRule="auto"/>
        <w:ind w:firstLine="709"/>
        <w:jc w:val="both"/>
        <w:rPr>
          <w:b/>
          <w:bCs/>
          <w:sz w:val="28"/>
          <w:szCs w:val="28"/>
        </w:rPr>
      </w:pPr>
      <w:r>
        <w:rPr>
          <w:b/>
          <w:bCs/>
          <w:sz w:val="28"/>
          <w:szCs w:val="28"/>
        </w:rPr>
        <w:pict>
          <v:shape id="_x0000_i1033" type="#_x0000_t75" style="width:330pt;height:261pt">
            <v:imagedata r:id="rId16" o:title=""/>
          </v:shape>
        </w:pict>
      </w:r>
    </w:p>
    <w:p w:rsidR="009A1EA0" w:rsidRPr="00EB5533" w:rsidRDefault="009A1EA0" w:rsidP="00542C6A">
      <w:pPr>
        <w:snapToGrid/>
        <w:spacing w:before="0" w:after="0" w:line="360" w:lineRule="auto"/>
        <w:ind w:firstLine="709"/>
        <w:jc w:val="both"/>
        <w:rPr>
          <w:sz w:val="28"/>
          <w:szCs w:val="28"/>
        </w:rPr>
      </w:pPr>
      <w:r w:rsidRPr="00EB5533">
        <w:rPr>
          <w:sz w:val="28"/>
          <w:szCs w:val="28"/>
        </w:rPr>
        <w:t>Рис.</w:t>
      </w:r>
      <w:r w:rsidR="00014456" w:rsidRPr="00EB5533">
        <w:rPr>
          <w:sz w:val="28"/>
          <w:szCs w:val="28"/>
        </w:rPr>
        <w:t xml:space="preserve"> </w:t>
      </w:r>
      <w:r w:rsidRPr="00EB5533">
        <w:rPr>
          <w:sz w:val="28"/>
          <w:szCs w:val="28"/>
        </w:rPr>
        <w:t>3.2</w:t>
      </w:r>
      <w:r w:rsidR="00014456" w:rsidRPr="00EB5533">
        <w:rPr>
          <w:sz w:val="28"/>
          <w:szCs w:val="28"/>
        </w:rPr>
        <w:t xml:space="preserve"> -</w:t>
      </w:r>
      <w:r w:rsidRPr="00EB5533">
        <w:rPr>
          <w:sz w:val="28"/>
          <w:szCs w:val="28"/>
        </w:rPr>
        <w:t xml:space="preserve"> Крива Лоренца оцінки нерівномірності доходів населення України, побудована за даними 2005 та 2006 років </w:t>
      </w:r>
    </w:p>
    <w:p w:rsidR="00D36597" w:rsidRDefault="00D36597" w:rsidP="00542C6A">
      <w:pPr>
        <w:snapToGrid/>
        <w:spacing w:before="0" w:after="0" w:line="360" w:lineRule="auto"/>
        <w:ind w:firstLine="709"/>
        <w:jc w:val="both"/>
        <w:rPr>
          <w:sz w:val="28"/>
          <w:szCs w:val="28"/>
          <w:lang w:val="ru-RU"/>
        </w:rPr>
      </w:pPr>
    </w:p>
    <w:p w:rsidR="009A1EA0" w:rsidRPr="00EB5533" w:rsidRDefault="009A1EA0" w:rsidP="00542C6A">
      <w:pPr>
        <w:snapToGrid/>
        <w:spacing w:before="0" w:after="0" w:line="360" w:lineRule="auto"/>
        <w:ind w:firstLine="709"/>
        <w:jc w:val="both"/>
        <w:rPr>
          <w:sz w:val="28"/>
          <w:szCs w:val="28"/>
        </w:rPr>
      </w:pPr>
      <w:r w:rsidRPr="00EB5533">
        <w:rPr>
          <w:sz w:val="28"/>
          <w:szCs w:val="28"/>
        </w:rPr>
        <w:t xml:space="preserve">Розрахункова оцінка коефіцієнта Джіні </w:t>
      </w:r>
      <w:r w:rsidR="00D36597">
        <w:rPr>
          <w:sz w:val="28"/>
          <w:szCs w:val="28"/>
        </w:rPr>
        <w:t>показує, що його величина посту</w:t>
      </w:r>
      <w:r w:rsidRPr="00EB5533">
        <w:rPr>
          <w:sz w:val="28"/>
          <w:szCs w:val="28"/>
        </w:rPr>
        <w:t>пово підвищується від рівня 0,32 (2005 рік) до рівня 0,34 (2006 рік), що свідчить про збільшення доходної диспропорції груп населення в Україні.</w:t>
      </w:r>
    </w:p>
    <w:p w:rsidR="00014456" w:rsidRPr="00EB5533" w:rsidRDefault="00014456"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b/>
          <w:bCs/>
          <w:sz w:val="28"/>
          <w:szCs w:val="28"/>
        </w:rPr>
      </w:pPr>
      <w:r w:rsidRPr="00EB5533">
        <w:rPr>
          <w:b/>
          <w:bCs/>
          <w:sz w:val="28"/>
          <w:szCs w:val="28"/>
        </w:rPr>
        <w:t>3.2 Вплив тіньової</w:t>
      </w:r>
      <w:r w:rsidR="00FF0A01" w:rsidRPr="00EB5533">
        <w:rPr>
          <w:b/>
          <w:bCs/>
          <w:sz w:val="28"/>
          <w:szCs w:val="28"/>
        </w:rPr>
        <w:t xml:space="preserve"> </w:t>
      </w:r>
      <w:r w:rsidRPr="00EB5533">
        <w:rPr>
          <w:b/>
          <w:bCs/>
          <w:sz w:val="28"/>
          <w:szCs w:val="28"/>
        </w:rPr>
        <w:t>економіки на реальний показник економічного добробуту макроекономіки України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pStyle w:val="24"/>
        <w:spacing w:after="0" w:line="360" w:lineRule="auto"/>
        <w:ind w:firstLine="709"/>
        <w:jc w:val="both"/>
        <w:rPr>
          <w:sz w:val="28"/>
          <w:szCs w:val="28"/>
        </w:rPr>
      </w:pPr>
      <w:r w:rsidRPr="00EB5533">
        <w:rPr>
          <w:sz w:val="28"/>
          <w:szCs w:val="28"/>
        </w:rPr>
        <w:t>У 2007 р. виробництво тіньового валового внутрішнього продукту (ВВП) в Україні складе 443,1 млрд грн. Такі висно</w:t>
      </w:r>
      <w:r w:rsidR="00D36597">
        <w:rPr>
          <w:sz w:val="28"/>
          <w:szCs w:val="28"/>
        </w:rPr>
        <w:t>вки містяться в дослідженні Дер</w:t>
      </w:r>
      <w:r w:rsidRPr="00EB5533">
        <w:rPr>
          <w:sz w:val="28"/>
          <w:szCs w:val="28"/>
        </w:rPr>
        <w:t>жавного науково-дослідного інституту інформатизації і моделюва</w:t>
      </w:r>
      <w:r w:rsidR="00D36597">
        <w:rPr>
          <w:sz w:val="28"/>
          <w:szCs w:val="28"/>
        </w:rPr>
        <w:t>ння економік</w:t>
      </w:r>
      <w:r w:rsidRPr="00EB5533">
        <w:rPr>
          <w:sz w:val="28"/>
          <w:szCs w:val="28"/>
        </w:rPr>
        <w:t>и (ДНДІІМЕ) Міністерства економіки [17 -19].</w:t>
      </w:r>
    </w:p>
    <w:p w:rsidR="009A1EA0" w:rsidRPr="00EB5533" w:rsidRDefault="009A1EA0" w:rsidP="00542C6A">
      <w:pPr>
        <w:pStyle w:val="24"/>
        <w:spacing w:after="0" w:line="360" w:lineRule="auto"/>
        <w:ind w:firstLine="709"/>
        <w:jc w:val="both"/>
        <w:rPr>
          <w:sz w:val="28"/>
          <w:szCs w:val="28"/>
        </w:rPr>
      </w:pPr>
      <w:r w:rsidRPr="00EB5533">
        <w:rPr>
          <w:sz w:val="28"/>
          <w:szCs w:val="28"/>
        </w:rPr>
        <w:t xml:space="preserve">Експерти ДНДІІМЕ дійшли висновку, що сумарний ВПП в Україні у 2007 р. складе 1 трлн 135,5 млрд грн. Зокрема, 692,4 млрд грн – офіційний ВПП і 443,1 млрд грн – тіньовий ВВП. При обчисленнях експерти використовували комплексний макрометод оцінки розміру тіньового ВВП, до якого включаються аналіз попиту на готівку, дослідження зайнятості, аналіз різночитань офіційної статистики і подібне. </w:t>
      </w:r>
    </w:p>
    <w:p w:rsidR="009A1EA0" w:rsidRPr="00EB5533" w:rsidRDefault="009A1EA0" w:rsidP="00542C6A">
      <w:pPr>
        <w:pStyle w:val="24"/>
        <w:spacing w:after="0" w:line="360" w:lineRule="auto"/>
        <w:ind w:firstLine="709"/>
        <w:jc w:val="both"/>
        <w:rPr>
          <w:sz w:val="28"/>
          <w:szCs w:val="28"/>
        </w:rPr>
      </w:pPr>
      <w:r w:rsidRPr="00EB5533">
        <w:rPr>
          <w:sz w:val="28"/>
          <w:szCs w:val="28"/>
        </w:rPr>
        <w:t>Водночас експерти зазначили, що за результатами 2006 р. питома вага тіньової складової у виробництві доданої вартості склала: у промисловості – 132%, в сільському господарстві – 72,5%, в будівництві – 70,8%, у сфері послуг – 31,5%.</w:t>
      </w:r>
    </w:p>
    <w:p w:rsidR="009A1EA0" w:rsidRPr="00EB5533" w:rsidRDefault="009A1EA0" w:rsidP="00542C6A">
      <w:pPr>
        <w:pStyle w:val="24"/>
        <w:spacing w:after="0" w:line="360" w:lineRule="auto"/>
        <w:ind w:firstLine="709"/>
        <w:jc w:val="both"/>
        <w:rPr>
          <w:sz w:val="28"/>
          <w:szCs w:val="28"/>
        </w:rPr>
      </w:pPr>
      <w:r w:rsidRPr="00EB5533">
        <w:rPr>
          <w:sz w:val="28"/>
          <w:szCs w:val="28"/>
        </w:rPr>
        <w:t>У дослідженні також наголошується, що такий високий рівень тінізації української економіки обумовлений невиправдано високим навантаженням на доходи населення і бізнесу. "Є незбагненний парадокс: чинник виробництва, який більше всього експлуатується, - прац</w:t>
      </w:r>
      <w:r w:rsidR="00D36597">
        <w:rPr>
          <w:sz w:val="28"/>
          <w:szCs w:val="28"/>
        </w:rPr>
        <w:t>я, одночасно є основним наповню</w:t>
      </w:r>
      <w:r w:rsidRPr="00EB5533">
        <w:rPr>
          <w:sz w:val="28"/>
          <w:szCs w:val="28"/>
        </w:rPr>
        <w:t>вачем прибуткової частини бюджету", - зазначають експерти ДНДІІМЕ.</w:t>
      </w:r>
    </w:p>
    <w:p w:rsidR="009A1EA0" w:rsidRPr="00EB5533" w:rsidRDefault="009A1EA0" w:rsidP="00542C6A">
      <w:pPr>
        <w:pStyle w:val="24"/>
        <w:spacing w:after="0" w:line="360" w:lineRule="auto"/>
        <w:ind w:firstLine="709"/>
        <w:jc w:val="both"/>
        <w:rPr>
          <w:sz w:val="28"/>
          <w:szCs w:val="28"/>
          <w:lang w:val="uk-UA"/>
        </w:rPr>
      </w:pPr>
      <w:r w:rsidRPr="00EB5533">
        <w:rPr>
          <w:sz w:val="28"/>
          <w:szCs w:val="28"/>
        </w:rPr>
        <w:t xml:space="preserve">У той же час, за даними експертів, тіньова частина середньої зарплати по економіці складає 2,7 тис. грн на місяць. За їх розрахунками, сумарна середня зарплата по економіці в Україні складає до 4 </w:t>
      </w:r>
      <w:r w:rsidR="00D36597">
        <w:rPr>
          <w:sz w:val="28"/>
          <w:szCs w:val="28"/>
        </w:rPr>
        <w:t>тис. грн на місяць, тоді як офіц</w:t>
      </w:r>
      <w:r w:rsidRPr="00EB5533">
        <w:rPr>
          <w:sz w:val="28"/>
          <w:szCs w:val="28"/>
        </w:rPr>
        <w:t>ійна - 1,3 тис. грн Таким чином, середня зарпл</w:t>
      </w:r>
      <w:r w:rsidR="00D36597">
        <w:rPr>
          <w:sz w:val="28"/>
          <w:szCs w:val="28"/>
        </w:rPr>
        <w:t>ата у 3,1 разу відстає від опти</w:t>
      </w:r>
      <w:r w:rsidRPr="00EB5533">
        <w:rPr>
          <w:sz w:val="28"/>
          <w:szCs w:val="28"/>
        </w:rPr>
        <w:t xml:space="preserve">мальної. Найбільший розрив між середньою </w:t>
      </w:r>
      <w:r w:rsidR="00D36597">
        <w:rPr>
          <w:sz w:val="28"/>
          <w:szCs w:val="28"/>
        </w:rPr>
        <w:t>та оптимальною зарплатою спосте</w:t>
      </w:r>
      <w:r w:rsidRPr="00EB5533">
        <w:rPr>
          <w:sz w:val="28"/>
          <w:szCs w:val="28"/>
        </w:rPr>
        <w:t>рігається у сільському господарстві – різниця у 4,4 рази, середня зарплата по промисловості в 3,9 разу менше оптимальної, в будівництві – в 2,5 разу, у сфері послуг – в 1,8 разу. При цьому експерти відзначили, що низька зарплата і висо-ка питома вага тіньової економіки є "сполученими посудинами".</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 xml:space="preserve">Динаміка валового внутрішнього продукту </w:t>
      </w:r>
      <w:r w:rsidR="00FF0A01" w:rsidRPr="00EB5533">
        <w:rPr>
          <w:sz w:val="28"/>
          <w:szCs w:val="28"/>
          <w:lang w:val="ru-RU"/>
        </w:rPr>
        <w:t>-</w:t>
      </w:r>
      <w:r w:rsidR="00D36597">
        <w:rPr>
          <w:sz w:val="28"/>
          <w:szCs w:val="28"/>
          <w:lang w:val="ru-RU"/>
        </w:rPr>
        <w:t xml:space="preserve"> основного макроекономіч</w:t>
      </w:r>
      <w:r w:rsidRPr="00EB5533">
        <w:rPr>
          <w:sz w:val="28"/>
          <w:szCs w:val="28"/>
          <w:lang w:val="ru-RU"/>
        </w:rPr>
        <w:t>ного показника, що характеризує економічний розвиток країни, починаючи від 2000 року є позитивною. На жаль, вітчизняна</w:t>
      </w:r>
      <w:r w:rsidR="00D36597">
        <w:rPr>
          <w:sz w:val="28"/>
          <w:szCs w:val="28"/>
          <w:lang w:val="ru-RU"/>
        </w:rPr>
        <w:t xml:space="preserve"> економіка все ще має такі нега</w:t>
      </w:r>
      <w:r w:rsidRPr="00EB5533">
        <w:rPr>
          <w:sz w:val="28"/>
          <w:szCs w:val="28"/>
          <w:lang w:val="ru-RU"/>
        </w:rPr>
        <w:t>тивні риси, як тінізація, структурні диспропорції національного виробництва, експортне спрямування з переважанням продукції невисокого рівня валової доданої вартості (тобто кінцевої продукції), критична залежність від імпортних енергоносіїв, несприятливий інвестиційно-інноваційний клімат, недоскона-лість, неузгодженість та непрозорість законодавства, і насамперед податкового, нерозвиненість внутрішнього ринку внаслід</w:t>
      </w:r>
      <w:r w:rsidR="00D36597">
        <w:rPr>
          <w:sz w:val="28"/>
          <w:szCs w:val="28"/>
          <w:lang w:val="ru-RU"/>
        </w:rPr>
        <w:t>ок низької платоспроможності фі</w:t>
      </w:r>
      <w:r w:rsidRPr="00EB5533">
        <w:rPr>
          <w:sz w:val="28"/>
          <w:szCs w:val="28"/>
          <w:lang w:val="ru-RU"/>
        </w:rPr>
        <w:t>зичних та юридичних осіб, недосконалість ме</w:t>
      </w:r>
      <w:r w:rsidR="00D36597">
        <w:rPr>
          <w:sz w:val="28"/>
          <w:szCs w:val="28"/>
          <w:lang w:val="ru-RU"/>
        </w:rPr>
        <w:t>ханізмів регулювання цін і тари</w:t>
      </w:r>
      <w:r w:rsidRPr="00EB5533">
        <w:rPr>
          <w:sz w:val="28"/>
          <w:szCs w:val="28"/>
          <w:lang w:val="ru-RU"/>
        </w:rPr>
        <w:t xml:space="preserve">фів, застаріла технологічна база промисловості та її повільне оновлення, відтік висококваліфікованих кадрів, тривала парламентсько-політична нестабільність тощо. </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За часи незалежності економіка Украї</w:t>
      </w:r>
      <w:r w:rsidR="00D36597">
        <w:rPr>
          <w:sz w:val="28"/>
          <w:szCs w:val="28"/>
          <w:lang w:val="ru-RU"/>
        </w:rPr>
        <w:t>ни пройшла через роки нестабіль</w:t>
      </w:r>
      <w:r w:rsidRPr="00EB5533">
        <w:rPr>
          <w:sz w:val="28"/>
          <w:szCs w:val="28"/>
          <w:lang w:val="ru-RU"/>
        </w:rPr>
        <w:t>ності, що була обумовлена високими темпами інфляційного зростання, знеці-ненням національної грошової одиниці та значним падінням обсягів вироб-ництва. Протягом цього періоду (1990-1999 рр.) падіння реального ВВП склало 59,2%. У 2000 році ситуація карди</w:t>
      </w:r>
      <w:r w:rsidR="00D36597">
        <w:rPr>
          <w:sz w:val="28"/>
          <w:szCs w:val="28"/>
          <w:lang w:val="ru-RU"/>
        </w:rPr>
        <w:t>нально змінилася і відтоді укра</w:t>
      </w:r>
      <w:r w:rsidRPr="00EB5533">
        <w:rPr>
          <w:sz w:val="28"/>
          <w:szCs w:val="28"/>
          <w:lang w:val="ru-RU"/>
        </w:rPr>
        <w:t>їнська економіка набула чіткої тенденції зростання.</w:t>
      </w:r>
    </w:p>
    <w:p w:rsidR="009A1EA0" w:rsidRPr="00EB5533" w:rsidRDefault="00014456" w:rsidP="00542C6A">
      <w:pPr>
        <w:snapToGrid/>
        <w:spacing w:before="0" w:after="0" w:line="360" w:lineRule="auto"/>
        <w:ind w:firstLine="709"/>
        <w:jc w:val="both"/>
        <w:rPr>
          <w:sz w:val="28"/>
          <w:szCs w:val="28"/>
        </w:rPr>
      </w:pPr>
      <w:r w:rsidRPr="00EB5533">
        <w:rPr>
          <w:sz w:val="28"/>
          <w:szCs w:val="28"/>
          <w:lang w:val="ru-RU"/>
        </w:rPr>
        <w:t>З</w:t>
      </w:r>
      <w:r w:rsidR="009A1EA0" w:rsidRPr="00EB5533">
        <w:rPr>
          <w:sz w:val="28"/>
          <w:szCs w:val="28"/>
          <w:lang w:val="ru-RU"/>
        </w:rPr>
        <w:t>авдяки зазначеному зростанню обсяг реаль-ного ВВП у 2004 році дійшов до рівня 60,8 % реального показника ВВП базово-го 1990 року та до р</w:t>
      </w:r>
      <w:r w:rsidR="009A1EA0" w:rsidRPr="00EB5533">
        <w:rPr>
          <w:sz w:val="28"/>
          <w:szCs w:val="28"/>
        </w:rPr>
        <w:t>івня 75,6% стано</w:t>
      </w:r>
      <w:r w:rsidR="00981E6E" w:rsidRPr="00EB5533">
        <w:rPr>
          <w:sz w:val="28"/>
          <w:szCs w:val="28"/>
        </w:rPr>
        <w:t>м на вересень 2007 року (рис.3.3</w:t>
      </w:r>
      <w:r w:rsidR="009A1EA0" w:rsidRPr="00EB5533">
        <w:rPr>
          <w:sz w:val="28"/>
          <w:szCs w:val="28"/>
        </w:rPr>
        <w:t>)</w:t>
      </w:r>
      <w:r w:rsidR="009A1EA0" w:rsidRPr="00EB5533">
        <w:rPr>
          <w:sz w:val="28"/>
          <w:szCs w:val="28"/>
          <w:lang w:val="ru-RU"/>
        </w:rPr>
        <w:t>. При цьому анал</w:t>
      </w:r>
      <w:r w:rsidR="009A1EA0" w:rsidRPr="00EB5533">
        <w:rPr>
          <w:sz w:val="28"/>
          <w:szCs w:val="28"/>
        </w:rPr>
        <w:t>і</w:t>
      </w:r>
      <w:r w:rsidR="009A1EA0" w:rsidRPr="00EB5533">
        <w:rPr>
          <w:sz w:val="28"/>
          <w:szCs w:val="28"/>
          <w:lang w:val="ru-RU"/>
        </w:rPr>
        <w:t>з граф</w:t>
      </w:r>
      <w:r w:rsidR="009A1EA0" w:rsidRPr="00EB5533">
        <w:rPr>
          <w:sz w:val="28"/>
          <w:szCs w:val="28"/>
        </w:rPr>
        <w:t>і</w:t>
      </w:r>
      <w:r w:rsidR="009A1EA0" w:rsidRPr="00EB5533">
        <w:rPr>
          <w:sz w:val="28"/>
          <w:szCs w:val="28"/>
          <w:lang w:val="ru-RU"/>
        </w:rPr>
        <w:t>ку рис.</w:t>
      </w:r>
      <w:r w:rsidRPr="00EB5533">
        <w:rPr>
          <w:sz w:val="28"/>
          <w:szCs w:val="28"/>
          <w:lang w:val="ru-RU"/>
        </w:rPr>
        <w:t xml:space="preserve"> </w:t>
      </w:r>
      <w:r w:rsidR="009A1EA0" w:rsidRPr="00EB5533">
        <w:rPr>
          <w:sz w:val="28"/>
          <w:szCs w:val="28"/>
          <w:lang w:val="ru-RU"/>
        </w:rPr>
        <w:t>3.</w:t>
      </w:r>
      <w:r w:rsidR="00981E6E" w:rsidRPr="00EB5533">
        <w:rPr>
          <w:sz w:val="28"/>
          <w:szCs w:val="28"/>
          <w:lang w:val="ru-RU"/>
        </w:rPr>
        <w:t>3</w:t>
      </w:r>
      <w:r w:rsidR="009A1EA0" w:rsidRPr="00EB5533">
        <w:rPr>
          <w:sz w:val="28"/>
          <w:szCs w:val="28"/>
          <w:lang w:val="ru-RU"/>
        </w:rPr>
        <w:t xml:space="preserve"> показу</w:t>
      </w:r>
      <w:r w:rsidR="009A1EA0" w:rsidRPr="00EB5533">
        <w:rPr>
          <w:sz w:val="28"/>
          <w:szCs w:val="28"/>
        </w:rPr>
        <w:t>є, що темп росту інфляційного дефлятора номінального ВВП практично в 1,8 раза перевищує темп росту реального ВВП України.</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Якщо темпи зростання реального ВВП збережуться на середньому рівні останніх років, Україна зможе вийти на рівень оф</w:t>
      </w:r>
      <w:r w:rsidRPr="00EB5533">
        <w:rPr>
          <w:sz w:val="28"/>
          <w:szCs w:val="28"/>
        </w:rPr>
        <w:t>і</w:t>
      </w:r>
      <w:r w:rsidRPr="00EB5533">
        <w:rPr>
          <w:sz w:val="28"/>
          <w:szCs w:val="28"/>
          <w:lang w:val="ru-RU"/>
        </w:rPr>
        <w:t>ц</w:t>
      </w:r>
      <w:r w:rsidRPr="00EB5533">
        <w:rPr>
          <w:sz w:val="28"/>
          <w:szCs w:val="28"/>
        </w:rPr>
        <w:t>і</w:t>
      </w:r>
      <w:r w:rsidRPr="00EB5533">
        <w:rPr>
          <w:sz w:val="28"/>
          <w:szCs w:val="28"/>
          <w:lang w:val="ru-RU"/>
        </w:rPr>
        <w:t>йного реального ВВП базового 1990 року т</w:t>
      </w:r>
      <w:r w:rsidRPr="00EB5533">
        <w:rPr>
          <w:sz w:val="28"/>
          <w:szCs w:val="28"/>
        </w:rPr>
        <w:t>і</w:t>
      </w:r>
      <w:r w:rsidRPr="00EB5533">
        <w:rPr>
          <w:sz w:val="28"/>
          <w:szCs w:val="28"/>
          <w:lang w:val="ru-RU"/>
        </w:rPr>
        <w:t>льки у 2015 році (рис.</w:t>
      </w:r>
      <w:r w:rsidR="00014456" w:rsidRPr="00EB5533">
        <w:rPr>
          <w:sz w:val="28"/>
          <w:szCs w:val="28"/>
          <w:lang w:val="ru-RU"/>
        </w:rPr>
        <w:t xml:space="preserve"> </w:t>
      </w:r>
      <w:r w:rsidRPr="00EB5533">
        <w:rPr>
          <w:sz w:val="28"/>
          <w:szCs w:val="28"/>
          <w:lang w:val="ru-RU"/>
        </w:rPr>
        <w:t>3.</w:t>
      </w:r>
      <w:r w:rsidR="00981E6E" w:rsidRPr="00EB5533">
        <w:rPr>
          <w:sz w:val="28"/>
          <w:szCs w:val="28"/>
          <w:lang w:val="ru-RU"/>
        </w:rPr>
        <w:t>3</w:t>
      </w:r>
      <w:r w:rsidRPr="00EB5533">
        <w:rPr>
          <w:sz w:val="28"/>
          <w:szCs w:val="28"/>
          <w:lang w:val="ru-RU"/>
        </w:rPr>
        <w:t>).</w:t>
      </w:r>
    </w:p>
    <w:p w:rsidR="009A1EA0" w:rsidRPr="00EB5533" w:rsidRDefault="009A1EA0" w:rsidP="00542C6A">
      <w:pPr>
        <w:pStyle w:val="af7"/>
        <w:ind w:firstLine="709"/>
        <w:rPr>
          <w:color w:val="auto"/>
        </w:rPr>
      </w:pPr>
      <w:r w:rsidRPr="00EB5533">
        <w:rPr>
          <w:color w:val="auto"/>
        </w:rPr>
        <w:t xml:space="preserve">Таким чином, економічне зростання ще має значний потенційний запас розвитку, чи іншими словами відтворюваний </w:t>
      </w:r>
      <w:r w:rsidR="00D36597">
        <w:rPr>
          <w:color w:val="auto"/>
        </w:rPr>
        <w:t>потенціал, що є однією з складо</w:t>
      </w:r>
      <w:r w:rsidRPr="00EB5533">
        <w:rPr>
          <w:color w:val="auto"/>
        </w:rPr>
        <w:t>вих сучасного тренду економічного зростання. Однак, не слід переоцінювати роль відтворюваного потенціалу в сучасних економічних умовах України. Це поняття включає наявність таких резервів, як кваліфіковані людські ресурси, попит на вироблену продукцію,</w:t>
      </w:r>
      <w:r w:rsidR="00FF0A01" w:rsidRPr="00EB5533">
        <w:rPr>
          <w:color w:val="auto"/>
        </w:rPr>
        <w:t xml:space="preserve"> </w:t>
      </w:r>
      <w:r w:rsidRPr="00EB5533">
        <w:rPr>
          <w:color w:val="auto"/>
        </w:rPr>
        <w:t>виробничі приміщення, основні фонди та інші. Звичайно, не можна стверджувати, що всі ці ресурси є доступними в економіці і головною проблемою у цьому є фактор часу. Застаріле зношене обладнання більше не в змозі забезпечувати нарощування виробничих потужностей. Тому, оновлення основних виробничих фондів і є одним з найактуальніших завдань для підтримання економічного зростання.</w:t>
      </w:r>
    </w:p>
    <w:p w:rsidR="00014456" w:rsidRPr="00EB5533" w:rsidRDefault="00014456" w:rsidP="00542C6A">
      <w:pPr>
        <w:pStyle w:val="af7"/>
        <w:ind w:firstLine="709"/>
        <w:rPr>
          <w:color w:val="auto"/>
        </w:rPr>
      </w:pPr>
    </w:p>
    <w:p w:rsidR="009A1EA0" w:rsidRPr="00EB5533" w:rsidRDefault="00445AA3" w:rsidP="00542C6A">
      <w:pPr>
        <w:snapToGrid/>
        <w:spacing w:before="0" w:after="0" w:line="360" w:lineRule="auto"/>
        <w:ind w:firstLine="709"/>
        <w:jc w:val="both"/>
        <w:rPr>
          <w:sz w:val="28"/>
          <w:szCs w:val="28"/>
          <w:lang w:val="ru-RU"/>
        </w:rPr>
      </w:pPr>
      <w:r>
        <w:rPr>
          <w:sz w:val="20"/>
          <w:szCs w:val="20"/>
          <w:lang w:val="ru-RU"/>
        </w:rPr>
        <w:pict>
          <v:shape id="_x0000_i1034" type="#_x0000_t75" style="width:320.25pt;height:181.5pt" o:allowoverlap="f">
            <v:imagedata r:id="rId17" o:title=""/>
          </v:shape>
        </w:pict>
      </w:r>
    </w:p>
    <w:p w:rsidR="00014456" w:rsidRPr="00EB5533" w:rsidRDefault="009A1EA0" w:rsidP="00542C6A">
      <w:pPr>
        <w:snapToGrid/>
        <w:spacing w:before="0" w:after="0" w:line="360" w:lineRule="auto"/>
        <w:ind w:firstLine="709"/>
        <w:jc w:val="both"/>
        <w:rPr>
          <w:sz w:val="28"/>
          <w:szCs w:val="28"/>
        </w:rPr>
      </w:pPr>
      <w:r w:rsidRPr="00EB5533">
        <w:rPr>
          <w:sz w:val="28"/>
          <w:szCs w:val="28"/>
          <w:lang w:val="ru-RU"/>
        </w:rPr>
        <w:t>Рис.</w:t>
      </w:r>
      <w:r w:rsidR="00014456" w:rsidRPr="00EB5533">
        <w:rPr>
          <w:sz w:val="28"/>
          <w:szCs w:val="28"/>
          <w:lang w:val="ru-RU"/>
        </w:rPr>
        <w:t xml:space="preserve"> </w:t>
      </w:r>
      <w:r w:rsidR="00981E6E" w:rsidRPr="00EB5533">
        <w:rPr>
          <w:sz w:val="28"/>
          <w:szCs w:val="28"/>
          <w:lang w:val="ru-RU"/>
        </w:rPr>
        <w:t>3.3</w:t>
      </w:r>
      <w:r w:rsidRPr="00EB5533">
        <w:rPr>
          <w:sz w:val="28"/>
          <w:szCs w:val="28"/>
          <w:lang w:val="ru-RU"/>
        </w:rPr>
        <w:t xml:space="preserve"> – Динам</w:t>
      </w:r>
      <w:r w:rsidRPr="00EB5533">
        <w:rPr>
          <w:sz w:val="28"/>
          <w:szCs w:val="28"/>
        </w:rPr>
        <w:t>іка базових індексів росту реального ВВП та базового індексу інфляційного дефлятора номінального ВВП України відносно рівня 1998 року (мін</w:t>
      </w:r>
      <w:r w:rsidR="00014456" w:rsidRPr="00EB5533">
        <w:rPr>
          <w:sz w:val="28"/>
          <w:szCs w:val="28"/>
        </w:rPr>
        <w:t>імум кризиса економіки України)</w:t>
      </w:r>
    </w:p>
    <w:p w:rsidR="009A1EA0" w:rsidRPr="00EB5533" w:rsidRDefault="00014456" w:rsidP="00542C6A">
      <w:pPr>
        <w:snapToGrid/>
        <w:spacing w:before="0" w:after="0" w:line="360" w:lineRule="auto"/>
        <w:ind w:firstLine="709"/>
        <w:jc w:val="both"/>
        <w:rPr>
          <w:b/>
          <w:bCs/>
          <w:sz w:val="28"/>
          <w:szCs w:val="28"/>
        </w:rPr>
      </w:pPr>
      <w:r w:rsidRPr="00EB5533">
        <w:rPr>
          <w:sz w:val="28"/>
          <w:szCs w:val="28"/>
        </w:rPr>
        <w:br w:type="page"/>
      </w:r>
      <w:r w:rsidR="009A1EA0" w:rsidRPr="00EB5533">
        <w:rPr>
          <w:b/>
          <w:bCs/>
          <w:sz w:val="28"/>
          <w:szCs w:val="28"/>
        </w:rPr>
        <w:t>ВИСНОВКИ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Розглянувши основні макроекономічні показники ВНП та ВВП, можна зробити висновок про те, що вони відіграють важливу роль у визначенні економічного здоров’</w:t>
      </w:r>
      <w:r w:rsidRPr="00EB5533">
        <w:rPr>
          <w:sz w:val="28"/>
          <w:szCs w:val="28"/>
        </w:rPr>
        <w:t>я суспільства. Вони створюють базу дослідження та аналізу макроекономіки.</w:t>
      </w:r>
    </w:p>
    <w:p w:rsidR="009A1EA0" w:rsidRPr="00EB5533" w:rsidRDefault="009A1EA0" w:rsidP="00542C6A">
      <w:pPr>
        <w:snapToGrid/>
        <w:spacing w:before="0" w:after="0" w:line="360" w:lineRule="auto"/>
        <w:ind w:firstLine="709"/>
        <w:jc w:val="both"/>
        <w:rPr>
          <w:sz w:val="28"/>
          <w:szCs w:val="28"/>
        </w:rPr>
      </w:pPr>
      <w:r w:rsidRPr="00EB5533">
        <w:rPr>
          <w:sz w:val="28"/>
          <w:szCs w:val="28"/>
        </w:rPr>
        <w:t>За часи незалежності економіка Украї</w:t>
      </w:r>
      <w:r w:rsidR="00D36597">
        <w:rPr>
          <w:sz w:val="28"/>
          <w:szCs w:val="28"/>
        </w:rPr>
        <w:t>ни пройшла через роки нестабіль</w:t>
      </w:r>
      <w:r w:rsidRPr="00EB5533">
        <w:rPr>
          <w:sz w:val="28"/>
          <w:szCs w:val="28"/>
        </w:rPr>
        <w:t>ності, що була обумовлена високими темпам</w:t>
      </w:r>
      <w:r w:rsidR="00D36597">
        <w:rPr>
          <w:sz w:val="28"/>
          <w:szCs w:val="28"/>
        </w:rPr>
        <w:t>и інфляційного зростання, знеці</w:t>
      </w:r>
      <w:r w:rsidRPr="00EB5533">
        <w:rPr>
          <w:sz w:val="28"/>
          <w:szCs w:val="28"/>
        </w:rPr>
        <w:t>ненням національної грошової одиниці та</w:t>
      </w:r>
      <w:r w:rsidR="00D36597">
        <w:rPr>
          <w:sz w:val="28"/>
          <w:szCs w:val="28"/>
        </w:rPr>
        <w:t xml:space="preserve"> значним падінням обсягів вироб</w:t>
      </w:r>
      <w:r w:rsidRPr="00EB5533">
        <w:rPr>
          <w:sz w:val="28"/>
          <w:szCs w:val="28"/>
        </w:rPr>
        <w:t>ництва. Протягом цього періоду (1990-1999 рр.) падіння реального ВВП склало 59,2%. У 2000 році ситуація кардинально зміни</w:t>
      </w:r>
      <w:r w:rsidR="00D36597">
        <w:rPr>
          <w:sz w:val="28"/>
          <w:szCs w:val="28"/>
        </w:rPr>
        <w:t>лася і відтоді українська еконо</w:t>
      </w:r>
      <w:r w:rsidRPr="00EB5533">
        <w:rPr>
          <w:sz w:val="28"/>
          <w:szCs w:val="28"/>
        </w:rPr>
        <w:t>міка набула чіткої тенденції зростання.</w:t>
      </w:r>
    </w:p>
    <w:p w:rsidR="009A1EA0" w:rsidRPr="00EB5533" w:rsidRDefault="009A1EA0" w:rsidP="00542C6A">
      <w:pPr>
        <w:snapToGrid/>
        <w:spacing w:before="0" w:after="0" w:line="360" w:lineRule="auto"/>
        <w:ind w:firstLine="709"/>
        <w:jc w:val="both"/>
        <w:rPr>
          <w:sz w:val="28"/>
          <w:szCs w:val="28"/>
        </w:rPr>
      </w:pPr>
      <w:r w:rsidRPr="00EB5533">
        <w:rPr>
          <w:sz w:val="28"/>
          <w:szCs w:val="28"/>
        </w:rPr>
        <w:t>З</w:t>
      </w:r>
      <w:r w:rsidRPr="00EB5533">
        <w:rPr>
          <w:sz w:val="28"/>
          <w:szCs w:val="28"/>
          <w:lang w:val="ru-RU"/>
        </w:rPr>
        <w:t>авдяки зазначеному зростанню обсяг реального ВВП у 2004 році дійшов до рівня 60,8 % реального показника ВВП базового 1990 року та до р</w:t>
      </w:r>
      <w:r w:rsidRPr="00EB5533">
        <w:rPr>
          <w:sz w:val="28"/>
          <w:szCs w:val="28"/>
        </w:rPr>
        <w:t>івня 75,6% станом на вересень 2007 року</w:t>
      </w:r>
      <w:r w:rsidRPr="00EB5533">
        <w:rPr>
          <w:sz w:val="28"/>
          <w:szCs w:val="28"/>
          <w:lang w:val="ru-RU"/>
        </w:rPr>
        <w:t xml:space="preserve">. При цьому </w:t>
      </w:r>
      <w:r w:rsidRPr="00EB5533">
        <w:rPr>
          <w:sz w:val="28"/>
          <w:szCs w:val="28"/>
        </w:rPr>
        <w:t xml:space="preserve">проведений </w:t>
      </w:r>
      <w:r w:rsidRPr="00EB5533">
        <w:rPr>
          <w:sz w:val="28"/>
          <w:szCs w:val="28"/>
          <w:lang w:val="ru-RU"/>
        </w:rPr>
        <w:t>анал</w:t>
      </w:r>
      <w:r w:rsidRPr="00EB5533">
        <w:rPr>
          <w:sz w:val="28"/>
          <w:szCs w:val="28"/>
        </w:rPr>
        <w:t>і</w:t>
      </w:r>
      <w:r w:rsidRPr="00EB5533">
        <w:rPr>
          <w:sz w:val="28"/>
          <w:szCs w:val="28"/>
          <w:lang w:val="ru-RU"/>
        </w:rPr>
        <w:t>з показу</w:t>
      </w:r>
      <w:r w:rsidRPr="00EB5533">
        <w:rPr>
          <w:sz w:val="28"/>
          <w:szCs w:val="28"/>
        </w:rPr>
        <w:t xml:space="preserve">є, що темп росту інфляційного дефлятора номінального </w:t>
      </w:r>
      <w:r w:rsidR="00D36597">
        <w:rPr>
          <w:sz w:val="28"/>
          <w:szCs w:val="28"/>
        </w:rPr>
        <w:t>ВВП практично в 1,8 раза переви</w:t>
      </w:r>
      <w:r w:rsidRPr="00EB5533">
        <w:rPr>
          <w:sz w:val="28"/>
          <w:szCs w:val="28"/>
        </w:rPr>
        <w:t>щує темп росту реального ВВП України.</w:t>
      </w:r>
    </w:p>
    <w:p w:rsidR="009A1EA0" w:rsidRPr="00EB5533" w:rsidRDefault="009A1EA0" w:rsidP="00542C6A">
      <w:pPr>
        <w:snapToGrid/>
        <w:spacing w:before="0" w:after="0" w:line="360" w:lineRule="auto"/>
        <w:ind w:firstLine="709"/>
        <w:jc w:val="both"/>
        <w:rPr>
          <w:sz w:val="28"/>
          <w:szCs w:val="28"/>
          <w:lang w:val="ru-RU"/>
        </w:rPr>
      </w:pPr>
      <w:r w:rsidRPr="00EB5533">
        <w:rPr>
          <w:sz w:val="28"/>
          <w:szCs w:val="28"/>
          <w:lang w:val="ru-RU"/>
        </w:rPr>
        <w:t>Якщо темпи зростання реального ВВП збережуться на середньому рівні останніх років, Україна зможе вийти на рівень оф</w:t>
      </w:r>
      <w:r w:rsidRPr="00EB5533">
        <w:rPr>
          <w:sz w:val="28"/>
          <w:szCs w:val="28"/>
        </w:rPr>
        <w:t>і</w:t>
      </w:r>
      <w:r w:rsidRPr="00EB5533">
        <w:rPr>
          <w:sz w:val="28"/>
          <w:szCs w:val="28"/>
          <w:lang w:val="ru-RU"/>
        </w:rPr>
        <w:t>ц</w:t>
      </w:r>
      <w:r w:rsidRPr="00EB5533">
        <w:rPr>
          <w:sz w:val="28"/>
          <w:szCs w:val="28"/>
        </w:rPr>
        <w:t>і</w:t>
      </w:r>
      <w:r w:rsidRPr="00EB5533">
        <w:rPr>
          <w:sz w:val="28"/>
          <w:szCs w:val="28"/>
          <w:lang w:val="ru-RU"/>
        </w:rPr>
        <w:t>йного реального ВВП базового 1990 року т</w:t>
      </w:r>
      <w:r w:rsidRPr="00EB5533">
        <w:rPr>
          <w:sz w:val="28"/>
          <w:szCs w:val="28"/>
        </w:rPr>
        <w:t>і</w:t>
      </w:r>
      <w:r w:rsidRPr="00EB5533">
        <w:rPr>
          <w:sz w:val="28"/>
          <w:szCs w:val="28"/>
          <w:lang w:val="ru-RU"/>
        </w:rPr>
        <w:t>льки у 2015 році.</w:t>
      </w:r>
    </w:p>
    <w:p w:rsidR="009A1EA0" w:rsidRPr="00EB5533" w:rsidRDefault="009A1EA0" w:rsidP="00542C6A">
      <w:pPr>
        <w:snapToGrid/>
        <w:spacing w:before="0" w:after="0" w:line="360" w:lineRule="auto"/>
        <w:ind w:firstLine="709"/>
        <w:jc w:val="both"/>
        <w:rPr>
          <w:sz w:val="28"/>
          <w:szCs w:val="28"/>
        </w:rPr>
      </w:pPr>
      <w:r w:rsidRPr="00EB5533">
        <w:rPr>
          <w:sz w:val="28"/>
          <w:szCs w:val="28"/>
        </w:rPr>
        <w:t>Для адекватного реаліям показника ВВП, з тим щоб він міг бути дійсно</w:t>
      </w:r>
      <w:r w:rsidR="00FF0A01" w:rsidRPr="00EB5533">
        <w:rPr>
          <w:sz w:val="28"/>
          <w:szCs w:val="28"/>
        </w:rPr>
        <w:t xml:space="preserve"> </w:t>
      </w:r>
      <w:r w:rsidRPr="00EB5533">
        <w:rPr>
          <w:sz w:val="28"/>
          <w:szCs w:val="28"/>
        </w:rPr>
        <w:t>характеристикою економічного добробуту, з офіційного обсягу ВВП потрібно:</w:t>
      </w:r>
    </w:p>
    <w:p w:rsidR="009A1EA0" w:rsidRPr="00EB5533" w:rsidRDefault="009A1EA0" w:rsidP="00542C6A">
      <w:pPr>
        <w:snapToGrid/>
        <w:spacing w:before="0" w:after="0" w:line="360" w:lineRule="auto"/>
        <w:ind w:firstLine="709"/>
        <w:jc w:val="both"/>
        <w:rPr>
          <w:sz w:val="28"/>
          <w:szCs w:val="28"/>
        </w:rPr>
      </w:pPr>
      <w:r w:rsidRPr="00EB5533">
        <w:rPr>
          <w:sz w:val="28"/>
          <w:szCs w:val="28"/>
        </w:rPr>
        <w:t>-</w:t>
      </w:r>
      <w:r w:rsidR="00FF0A01" w:rsidRPr="00EB5533">
        <w:rPr>
          <w:sz w:val="28"/>
          <w:szCs w:val="28"/>
        </w:rPr>
        <w:t xml:space="preserve"> </w:t>
      </w:r>
      <w:r w:rsidRPr="00EB5533">
        <w:rPr>
          <w:sz w:val="28"/>
          <w:szCs w:val="28"/>
        </w:rPr>
        <w:t>відрахувати вартість впливу на економіку негативних факторів</w:t>
      </w:r>
      <w:r w:rsidRPr="00EB5533">
        <w:rPr>
          <w:sz w:val="28"/>
          <w:szCs w:val="28"/>
          <w:lang w:val="ru-RU"/>
        </w:rPr>
        <w:t>;</w:t>
      </w:r>
    </w:p>
    <w:p w:rsidR="009A1EA0" w:rsidRPr="00EB5533" w:rsidRDefault="009A1EA0" w:rsidP="00542C6A">
      <w:pPr>
        <w:snapToGrid/>
        <w:spacing w:before="0" w:after="0" w:line="360" w:lineRule="auto"/>
        <w:ind w:firstLine="709"/>
        <w:jc w:val="both"/>
        <w:rPr>
          <w:sz w:val="28"/>
          <w:szCs w:val="28"/>
        </w:rPr>
      </w:pPr>
      <w:r w:rsidRPr="00EB5533">
        <w:rPr>
          <w:sz w:val="28"/>
          <w:szCs w:val="28"/>
        </w:rPr>
        <w:t>-</w:t>
      </w:r>
      <w:r w:rsidR="00FF0A01" w:rsidRPr="00EB5533">
        <w:rPr>
          <w:sz w:val="28"/>
          <w:szCs w:val="28"/>
        </w:rPr>
        <w:t xml:space="preserve"> </w:t>
      </w:r>
      <w:r w:rsidRPr="00EB5533">
        <w:rPr>
          <w:sz w:val="28"/>
          <w:szCs w:val="28"/>
        </w:rPr>
        <w:t>додати вартісну оцінку не ринкових операцій</w:t>
      </w:r>
      <w:r w:rsidRPr="00EB5533">
        <w:rPr>
          <w:sz w:val="28"/>
          <w:szCs w:val="28"/>
          <w:lang w:val="ru-RU"/>
        </w:rPr>
        <w:t>;</w:t>
      </w:r>
    </w:p>
    <w:p w:rsidR="009A1EA0" w:rsidRPr="00EB5533" w:rsidRDefault="009A1EA0" w:rsidP="00542C6A">
      <w:pPr>
        <w:snapToGrid/>
        <w:spacing w:before="0" w:after="0" w:line="360" w:lineRule="auto"/>
        <w:ind w:firstLine="709"/>
        <w:jc w:val="both"/>
        <w:rPr>
          <w:sz w:val="28"/>
          <w:szCs w:val="28"/>
        </w:rPr>
      </w:pPr>
      <w:r w:rsidRPr="00EB5533">
        <w:rPr>
          <w:sz w:val="28"/>
          <w:szCs w:val="28"/>
        </w:rPr>
        <w:t>-</w:t>
      </w:r>
      <w:r w:rsidR="00FF0A01" w:rsidRPr="00EB5533">
        <w:rPr>
          <w:sz w:val="28"/>
          <w:szCs w:val="28"/>
        </w:rPr>
        <w:t xml:space="preserve"> </w:t>
      </w:r>
      <w:r w:rsidRPr="00EB5533">
        <w:rPr>
          <w:sz w:val="28"/>
          <w:szCs w:val="28"/>
        </w:rPr>
        <w:t>додати обсяг продукції, створений тіньовим сектором економіки</w:t>
      </w:r>
      <w:r w:rsidRPr="00EB5533">
        <w:rPr>
          <w:sz w:val="28"/>
          <w:szCs w:val="28"/>
          <w:lang w:val="ru-RU"/>
        </w:rPr>
        <w:t>;</w:t>
      </w:r>
    </w:p>
    <w:p w:rsidR="009A1EA0" w:rsidRPr="00EB5533" w:rsidRDefault="009A1EA0" w:rsidP="00542C6A">
      <w:pPr>
        <w:snapToGrid/>
        <w:spacing w:before="0" w:after="0" w:line="360" w:lineRule="auto"/>
        <w:ind w:firstLine="709"/>
        <w:jc w:val="both"/>
        <w:rPr>
          <w:sz w:val="28"/>
          <w:szCs w:val="28"/>
        </w:rPr>
      </w:pPr>
      <w:r w:rsidRPr="00EB5533">
        <w:rPr>
          <w:sz w:val="28"/>
          <w:szCs w:val="28"/>
        </w:rPr>
        <w:t>-</w:t>
      </w:r>
      <w:r w:rsidR="00FF0A01" w:rsidRPr="00EB5533">
        <w:rPr>
          <w:sz w:val="28"/>
          <w:szCs w:val="28"/>
        </w:rPr>
        <w:t xml:space="preserve"> </w:t>
      </w:r>
      <w:r w:rsidRPr="00EB5533">
        <w:rPr>
          <w:sz w:val="28"/>
          <w:szCs w:val="28"/>
          <w:lang w:val="ru-RU"/>
        </w:rPr>
        <w:t>додати вартісну оцінку дозвілля та покращення якості товарів.</w:t>
      </w:r>
    </w:p>
    <w:p w:rsidR="009A1EA0" w:rsidRPr="00EB5533" w:rsidRDefault="009A1EA0" w:rsidP="00542C6A">
      <w:pPr>
        <w:snapToGrid/>
        <w:spacing w:before="0" w:after="0" w:line="360" w:lineRule="auto"/>
        <w:ind w:firstLine="709"/>
        <w:jc w:val="both"/>
        <w:rPr>
          <w:sz w:val="28"/>
          <w:szCs w:val="28"/>
        </w:rPr>
      </w:pPr>
      <w:r w:rsidRPr="00EB5533">
        <w:rPr>
          <w:sz w:val="28"/>
          <w:szCs w:val="28"/>
          <w:lang w:val="ru-RU"/>
        </w:rPr>
        <w:t>Ці перетворення дають показник -</w:t>
      </w:r>
      <w:r w:rsidRPr="00EB5533">
        <w:rPr>
          <w:i/>
          <w:iCs/>
          <w:sz w:val="28"/>
          <w:szCs w:val="28"/>
          <w:lang w:val="ru-RU"/>
        </w:rPr>
        <w:t xml:space="preserve"> чистого економічного добробуту (ЧЕД)</w:t>
      </w:r>
      <w:r w:rsidRPr="00EB5533">
        <w:rPr>
          <w:sz w:val="28"/>
          <w:szCs w:val="28"/>
          <w:lang w:val="ru-RU"/>
        </w:rPr>
        <w:t xml:space="preserve">. Його вивели в 1972 році професори Вільям Нордгауз і Джеймс Тобін з Єльського університету. ВВП показує надмірний матеріалізм суспільства, відображаючи лише вироблені товари і послуги. </w:t>
      </w:r>
    </w:p>
    <w:p w:rsidR="009A1EA0" w:rsidRPr="00EB5533" w:rsidRDefault="009A1EA0" w:rsidP="00542C6A">
      <w:pPr>
        <w:snapToGrid/>
        <w:spacing w:before="0" w:after="0" w:line="360" w:lineRule="auto"/>
        <w:ind w:firstLine="709"/>
        <w:jc w:val="both"/>
        <w:rPr>
          <w:sz w:val="28"/>
          <w:szCs w:val="28"/>
          <w:lang w:val="ru-RU"/>
        </w:rPr>
      </w:pPr>
      <w:r w:rsidRPr="00D36597">
        <w:rPr>
          <w:sz w:val="28"/>
          <w:szCs w:val="28"/>
        </w:rPr>
        <w:t xml:space="preserve">ЧЕД не підраховується на підставі тієї методики і тієї інформації, що наявна в нашому розпорядженні. </w:t>
      </w:r>
      <w:r w:rsidRPr="00EB5533">
        <w:rPr>
          <w:sz w:val="28"/>
          <w:szCs w:val="28"/>
          <w:lang w:val="ru-RU"/>
        </w:rPr>
        <w:t>Він головним чином нагадує про те, що показник ВВП не є досконалим мірилом економічного добробуту. Проте, як би там не було, але ЧЕД – це</w:t>
      </w:r>
      <w:r w:rsidR="00FF0A01" w:rsidRPr="00EB5533">
        <w:rPr>
          <w:sz w:val="28"/>
          <w:szCs w:val="28"/>
          <w:lang w:val="ru-RU"/>
        </w:rPr>
        <w:t xml:space="preserve"> </w:t>
      </w:r>
      <w:r w:rsidRPr="00EB5533">
        <w:rPr>
          <w:sz w:val="28"/>
          <w:szCs w:val="28"/>
          <w:lang w:val="ru-RU"/>
        </w:rPr>
        <w:t>найкращий показник , який ми маємо на сьогодні і яким користується весь світ.</w:t>
      </w:r>
    </w:p>
    <w:p w:rsidR="009A1EA0" w:rsidRPr="00EB5533" w:rsidRDefault="009A1EA0" w:rsidP="00542C6A">
      <w:pPr>
        <w:pStyle w:val="24"/>
        <w:spacing w:after="0" w:line="360" w:lineRule="auto"/>
        <w:ind w:firstLine="709"/>
        <w:jc w:val="both"/>
        <w:rPr>
          <w:sz w:val="28"/>
          <w:szCs w:val="28"/>
        </w:rPr>
      </w:pPr>
      <w:r w:rsidRPr="00EB5533">
        <w:rPr>
          <w:sz w:val="28"/>
          <w:szCs w:val="28"/>
          <w:lang w:val="uk-UA"/>
        </w:rPr>
        <w:t>Так, е</w:t>
      </w:r>
      <w:r w:rsidRPr="00EB5533">
        <w:rPr>
          <w:sz w:val="28"/>
          <w:szCs w:val="28"/>
        </w:rPr>
        <w:t xml:space="preserve">ксперти ДНДІІМЕ дійшли висновку, що сумарний ВПП в Україні у 2007 р. складе 1 трлн 135,5 млрд грн. Зокрема, 692,4 млрд грн – офіційний ВПП і 443,1 млрд грн – тіньовий ВВП. При обчисленнях експерти використовували комплексний макрометод оцінки розміру тіньового ВВП, до якого включаються аналіз попиту на готівку, дослідження зайнятості, аналіз різночитань офіційної статистики і подібне. </w:t>
      </w:r>
    </w:p>
    <w:p w:rsidR="009A1EA0" w:rsidRPr="00EB5533" w:rsidRDefault="009A1EA0" w:rsidP="00542C6A">
      <w:pPr>
        <w:pStyle w:val="24"/>
        <w:spacing w:after="0" w:line="360" w:lineRule="auto"/>
        <w:ind w:firstLine="709"/>
        <w:jc w:val="both"/>
        <w:rPr>
          <w:sz w:val="28"/>
          <w:szCs w:val="28"/>
          <w:lang w:val="uk-UA"/>
        </w:rPr>
      </w:pPr>
      <w:r w:rsidRPr="00EB5533">
        <w:rPr>
          <w:sz w:val="28"/>
          <w:szCs w:val="28"/>
        </w:rPr>
        <w:t>Водночас експерти зазначили, що за результатами 2006 р. питома вага тіньової складової у виробництві доданої вартості склала: у промисловості – 132%, в сільському господарстві – 72,5%, в будівництві – 70,8%, у сфері послуг – 31,5%.</w:t>
      </w:r>
    </w:p>
    <w:p w:rsidR="009A1EA0" w:rsidRPr="00EB5533" w:rsidRDefault="009A1EA0" w:rsidP="00542C6A">
      <w:pPr>
        <w:pStyle w:val="24"/>
        <w:spacing w:after="0" w:line="360" w:lineRule="auto"/>
        <w:ind w:firstLine="709"/>
        <w:jc w:val="both"/>
        <w:rPr>
          <w:sz w:val="28"/>
          <w:szCs w:val="28"/>
          <w:lang w:val="uk-UA"/>
        </w:rPr>
      </w:pPr>
      <w:r w:rsidRPr="00EB5533">
        <w:rPr>
          <w:sz w:val="28"/>
          <w:szCs w:val="28"/>
          <w:lang w:val="uk-UA"/>
        </w:rPr>
        <w:t>Тобто, тільки врахування «тіньової економіки» в показнику ЧЕД для України підвищує показник національного добробуту більш, ніж на 50% відносно рівня офіційних розрахунків ВВП Держкомітетом статистики України за офіційно затвердженими методиками.</w:t>
      </w:r>
    </w:p>
    <w:p w:rsidR="009A1EA0" w:rsidRPr="00EB5533" w:rsidRDefault="009A1EA0" w:rsidP="00542C6A">
      <w:pPr>
        <w:pStyle w:val="24"/>
        <w:spacing w:after="0" w:line="360" w:lineRule="auto"/>
        <w:ind w:firstLine="709"/>
        <w:jc w:val="both"/>
        <w:rPr>
          <w:sz w:val="28"/>
          <w:szCs w:val="28"/>
          <w:lang w:val="uk-UA"/>
        </w:rPr>
      </w:pPr>
      <w:r w:rsidRPr="00EB5533">
        <w:rPr>
          <w:sz w:val="28"/>
          <w:szCs w:val="28"/>
          <w:lang w:val="uk-UA"/>
        </w:rPr>
        <w:t>Зафіксований в Україні з 2003 року суттєвий розрив між індексами цін споживача (ІСЦ) по 300 товарам та послугам та індексом цін виробника (ІЦВ) показує, що методологія обрахунку дефлятора ВВП та реального ВВП потребує суттєвих вдосконалень, оскільки між внутрішніми цінами та цінами імпортних товарів склався негативний парітет (імпорт дешевше внутрішніх цін на однотипні товари) індекс ІСЦ все більше не відражає реальну картину в економіці, а індекс-дефлятор ВВП та методологія його розрахунку офіційно ніколи не публікується Держкомстатом України.</w:t>
      </w:r>
      <w:r w:rsidR="00FF0A01" w:rsidRPr="00EB5533">
        <w:rPr>
          <w:sz w:val="28"/>
          <w:szCs w:val="28"/>
          <w:lang w:val="uk-UA"/>
        </w:rPr>
        <w:t xml:space="preserve"> </w:t>
      </w:r>
    </w:p>
    <w:p w:rsidR="009A1EA0" w:rsidRPr="00EB5533" w:rsidRDefault="00267767" w:rsidP="00542C6A">
      <w:pPr>
        <w:snapToGrid/>
        <w:spacing w:before="0" w:after="0" w:line="360" w:lineRule="auto"/>
        <w:ind w:firstLine="709"/>
        <w:jc w:val="both"/>
        <w:rPr>
          <w:b/>
          <w:bCs/>
          <w:sz w:val="28"/>
          <w:szCs w:val="28"/>
        </w:rPr>
      </w:pPr>
      <w:r w:rsidRPr="00EB5533">
        <w:rPr>
          <w:sz w:val="28"/>
          <w:szCs w:val="28"/>
        </w:rPr>
        <w:br w:type="page"/>
      </w:r>
      <w:r w:rsidR="009A1EA0" w:rsidRPr="00EB5533">
        <w:rPr>
          <w:b/>
          <w:bCs/>
          <w:sz w:val="28"/>
          <w:szCs w:val="28"/>
        </w:rPr>
        <w:t>СПИСОК ВИКОРИСТАНОЇ ЛІТЕРАТУРИ</w:t>
      </w:r>
    </w:p>
    <w:p w:rsidR="009A1EA0" w:rsidRPr="00EB5533" w:rsidRDefault="009A1EA0" w:rsidP="00542C6A">
      <w:pPr>
        <w:snapToGrid/>
        <w:spacing w:before="0" w:after="0" w:line="360" w:lineRule="auto"/>
        <w:ind w:firstLine="709"/>
        <w:jc w:val="both"/>
        <w:rPr>
          <w:b/>
          <w:bCs/>
          <w:sz w:val="28"/>
          <w:szCs w:val="28"/>
        </w:rPr>
      </w:pP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rPr>
        <w:t>Базилевич</w:t>
      </w:r>
      <w:r w:rsidR="00FF0A01" w:rsidRPr="00EB5533">
        <w:rPr>
          <w:sz w:val="28"/>
          <w:szCs w:val="28"/>
        </w:rPr>
        <w:t xml:space="preserve"> </w:t>
      </w:r>
      <w:r w:rsidRPr="00EB5533">
        <w:rPr>
          <w:sz w:val="28"/>
          <w:szCs w:val="28"/>
        </w:rPr>
        <w:t>В.Д.</w:t>
      </w:r>
      <w:r w:rsidR="00FF0A01" w:rsidRPr="00EB5533">
        <w:rPr>
          <w:sz w:val="28"/>
          <w:szCs w:val="28"/>
        </w:rPr>
        <w:t xml:space="preserve"> </w:t>
      </w:r>
      <w:r w:rsidRPr="00EB5533">
        <w:rPr>
          <w:sz w:val="28"/>
          <w:szCs w:val="28"/>
        </w:rPr>
        <w:t>Макроекономіка: Підручник/ В.Д. Базилевич, К.С. Базилевич, Л.О. Баластрик. - 3-тє вид., випр.. - К.: Знання, 2006. - 623 с</w:t>
      </w:r>
      <w:r w:rsidR="00267767" w:rsidRPr="00EB5533">
        <w:rPr>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rStyle w:val="a9"/>
          <w:b w:val="0"/>
          <w:bCs w:val="0"/>
          <w:sz w:val="28"/>
          <w:szCs w:val="28"/>
        </w:rPr>
        <w:t>Базилевич В. Д.</w:t>
      </w:r>
      <w:r w:rsidR="00FF0A01" w:rsidRPr="00EB5533">
        <w:rPr>
          <w:rStyle w:val="a9"/>
          <w:b w:val="0"/>
          <w:bCs w:val="0"/>
          <w:sz w:val="28"/>
          <w:szCs w:val="28"/>
        </w:rPr>
        <w:t xml:space="preserve"> </w:t>
      </w:r>
      <w:r w:rsidRPr="00EB5533">
        <w:rPr>
          <w:sz w:val="28"/>
          <w:szCs w:val="28"/>
        </w:rPr>
        <w:t>Макроекономіка: Підручник/ В.Д. Базилевич, К.С. Базилевич, Л.О. Баластрик. - 2-ге вид., випр.. - К.: Знання, 2005. - 852 с. - (Класичний університетський підручник)</w:t>
      </w:r>
      <w:r w:rsidR="00267767" w:rsidRPr="00EB5533">
        <w:rPr>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rStyle w:val="a9"/>
          <w:b w:val="0"/>
          <w:bCs w:val="0"/>
          <w:sz w:val="28"/>
          <w:szCs w:val="28"/>
          <w:lang w:val="ru-RU"/>
        </w:rPr>
        <w:t>Борух В</w:t>
      </w:r>
      <w:r w:rsidRPr="00EB5533">
        <w:rPr>
          <w:rStyle w:val="a9"/>
          <w:b w:val="0"/>
          <w:bCs w:val="0"/>
          <w:sz w:val="28"/>
          <w:szCs w:val="28"/>
        </w:rPr>
        <w:t>.</w:t>
      </w:r>
      <w:r w:rsidRPr="00EB5533">
        <w:rPr>
          <w:rStyle w:val="a9"/>
          <w:b w:val="0"/>
          <w:bCs w:val="0"/>
          <w:sz w:val="28"/>
          <w:szCs w:val="28"/>
          <w:lang w:val="ru-RU"/>
        </w:rPr>
        <w:t xml:space="preserve"> О</w:t>
      </w:r>
      <w:r w:rsidRPr="00EB5533">
        <w:rPr>
          <w:rStyle w:val="a9"/>
          <w:b w:val="0"/>
          <w:bCs w:val="0"/>
          <w:sz w:val="28"/>
          <w:szCs w:val="28"/>
        </w:rPr>
        <w:t>.</w:t>
      </w:r>
      <w:r w:rsidRPr="00EB5533">
        <w:rPr>
          <w:sz w:val="28"/>
          <w:szCs w:val="28"/>
          <w:lang w:val="ru-RU"/>
        </w:rPr>
        <w:t>. Економічна статистика: Навчальний посібник для студ. вищих навчальних закладів/ В.О. Борух, Р.В. Алямкін. - К.: Ліра-К, 2006. - 316 с</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lang w:val="ru-RU"/>
        </w:rPr>
      </w:pPr>
      <w:r w:rsidRPr="00EB5533">
        <w:rPr>
          <w:sz w:val="28"/>
          <w:szCs w:val="28"/>
        </w:rPr>
        <w:t xml:space="preserve">Будаговська С., Кілієвич О. та ін. </w:t>
      </w:r>
      <w:r w:rsidRPr="00EB5533">
        <w:rPr>
          <w:sz w:val="28"/>
          <w:szCs w:val="28"/>
          <w:lang w:val="ru-RU"/>
        </w:rPr>
        <w:t>“Мікроекономіка і макроекономіка”. К.: “Основи”</w:t>
      </w:r>
      <w:r w:rsidRPr="00EB5533">
        <w:rPr>
          <w:sz w:val="28"/>
          <w:szCs w:val="28"/>
        </w:rPr>
        <w:t>,</w:t>
      </w:r>
      <w:r w:rsidRPr="00EB5533">
        <w:rPr>
          <w:sz w:val="28"/>
          <w:szCs w:val="28"/>
          <w:lang w:val="ru-RU"/>
        </w:rPr>
        <w:t xml:space="preserve"> 1998</w:t>
      </w:r>
      <w:r w:rsidRPr="00EB5533">
        <w:rPr>
          <w:sz w:val="28"/>
          <w:szCs w:val="28"/>
        </w:rPr>
        <w:t>. - 358</w:t>
      </w:r>
      <w:r w:rsidRPr="00EB5533">
        <w:rPr>
          <w:sz w:val="28"/>
          <w:szCs w:val="28"/>
          <w:lang w:val="ru-RU"/>
        </w:rPr>
        <w:t xml:space="preserve"> с.</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Вечканов Г.С.</w:t>
      </w:r>
      <w:r w:rsidR="00FF0A01" w:rsidRPr="00EB5533">
        <w:rPr>
          <w:sz w:val="28"/>
          <w:szCs w:val="28"/>
          <w:lang w:val="ru-RU"/>
        </w:rPr>
        <w:t xml:space="preserve"> </w:t>
      </w:r>
      <w:r w:rsidRPr="00EB5533">
        <w:rPr>
          <w:sz w:val="28"/>
          <w:szCs w:val="28"/>
          <w:lang w:val="ru-RU"/>
        </w:rPr>
        <w:t xml:space="preserve">Макроэкономика: Учебник/ Г.С. Вечканов, Г.Р. Вечканова. - 2-е изд.. - СПб.: Питер, 2004. - 540 с. </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rStyle w:val="a9"/>
          <w:b w:val="0"/>
          <w:bCs w:val="0"/>
          <w:sz w:val="28"/>
          <w:szCs w:val="28"/>
        </w:rPr>
        <w:t>Вітлінський В. В.</w:t>
      </w:r>
      <w:r w:rsidRPr="00EB5533">
        <w:rPr>
          <w:sz w:val="28"/>
          <w:szCs w:val="28"/>
        </w:rPr>
        <w:t xml:space="preserve"> Моделювання економіки: Навчальний посібник/ В.В. Вітлінський. - К.: КНЕУ, 2005. - 406 с. </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rPr>
        <w:t>Дзюбик</w:t>
      </w:r>
      <w:r w:rsidR="00FF0A01" w:rsidRPr="00EB5533">
        <w:rPr>
          <w:sz w:val="28"/>
          <w:szCs w:val="28"/>
        </w:rPr>
        <w:t xml:space="preserve"> </w:t>
      </w:r>
      <w:r w:rsidRPr="00EB5533">
        <w:rPr>
          <w:sz w:val="28"/>
          <w:szCs w:val="28"/>
        </w:rPr>
        <w:t xml:space="preserve">С. Д. Основи економічної теорії: Навч. посібник/ С.Д. Дзюбик, О.С. Ривак. - К.: Знання, 2006. - 481 с </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Економічна теорія: Підручник/ Ред. В.М. Тарасевич. - К.: Центр навчальної літератури, 2006. - 779 с</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autoSpaceDE w:val="0"/>
        <w:autoSpaceDN w:val="0"/>
        <w:adjustRightInd w:val="0"/>
        <w:snapToGrid/>
        <w:spacing w:before="0" w:after="0" w:line="360" w:lineRule="auto"/>
        <w:ind w:left="0" w:firstLine="0"/>
        <w:jc w:val="both"/>
        <w:rPr>
          <w:sz w:val="28"/>
          <w:szCs w:val="28"/>
          <w:lang w:val="ru-RU"/>
        </w:rPr>
      </w:pPr>
      <w:r w:rsidRPr="00EB5533">
        <w:rPr>
          <w:sz w:val="28"/>
          <w:szCs w:val="28"/>
        </w:rPr>
        <w:t>Крючкова И.В. Макроструктурные фактор</w:t>
      </w:r>
      <w:r w:rsidRPr="00EB5533">
        <w:rPr>
          <w:sz w:val="28"/>
          <w:szCs w:val="28"/>
          <w:lang w:val="ru-RU"/>
        </w:rPr>
        <w:t>ы и закон золотого сечения // журнал «Економист», 2005, №9, стр. 26-30</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rStyle w:val="a9"/>
          <w:b w:val="0"/>
          <w:bCs w:val="0"/>
          <w:sz w:val="28"/>
          <w:szCs w:val="28"/>
          <w:lang w:val="ru-RU"/>
        </w:rPr>
        <w:t>Кучерявенко І</w:t>
      </w:r>
      <w:r w:rsidRPr="00EB5533">
        <w:rPr>
          <w:rStyle w:val="a9"/>
          <w:b w:val="0"/>
          <w:bCs w:val="0"/>
          <w:sz w:val="28"/>
          <w:szCs w:val="28"/>
        </w:rPr>
        <w:t>.</w:t>
      </w:r>
      <w:r w:rsidRPr="00EB5533">
        <w:rPr>
          <w:rStyle w:val="a9"/>
          <w:b w:val="0"/>
          <w:bCs w:val="0"/>
          <w:sz w:val="28"/>
          <w:szCs w:val="28"/>
          <w:lang w:val="ru-RU"/>
        </w:rPr>
        <w:t>А</w:t>
      </w:r>
      <w:r w:rsidRPr="00EB5533">
        <w:rPr>
          <w:rStyle w:val="a9"/>
          <w:b w:val="0"/>
          <w:bCs w:val="0"/>
          <w:sz w:val="28"/>
          <w:szCs w:val="28"/>
        </w:rPr>
        <w:t>.</w:t>
      </w:r>
      <w:r w:rsidRPr="00EB5533">
        <w:rPr>
          <w:sz w:val="28"/>
          <w:szCs w:val="28"/>
          <w:lang w:val="ru-RU"/>
        </w:rPr>
        <w:t xml:space="preserve"> Макроекономіка: Практикум: Навчальний посібник/ І.А. Кучеряве</w:t>
      </w:r>
      <w:r w:rsidR="00267767" w:rsidRPr="00EB5533">
        <w:rPr>
          <w:sz w:val="28"/>
          <w:szCs w:val="28"/>
          <w:lang w:val="ru-RU"/>
        </w:rPr>
        <w:t>нко. - К.: Вікар, 2006. - 239 с.</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Лугінін О</w:t>
      </w:r>
      <w:r w:rsidRPr="00EB5533">
        <w:rPr>
          <w:sz w:val="28"/>
          <w:szCs w:val="28"/>
        </w:rPr>
        <w:t>.</w:t>
      </w:r>
      <w:r w:rsidRPr="00EB5533">
        <w:rPr>
          <w:sz w:val="28"/>
          <w:szCs w:val="28"/>
          <w:lang w:val="ru-RU"/>
        </w:rPr>
        <w:t>Є</w:t>
      </w:r>
      <w:r w:rsidRPr="00EB5533">
        <w:rPr>
          <w:sz w:val="28"/>
          <w:szCs w:val="28"/>
        </w:rPr>
        <w:t xml:space="preserve">. </w:t>
      </w:r>
      <w:r w:rsidRPr="00EB5533">
        <w:rPr>
          <w:sz w:val="28"/>
          <w:szCs w:val="28"/>
          <w:lang w:val="ru-RU"/>
        </w:rPr>
        <w:t>Статистика національної економіки та світового господарства: Навчальний посібник для студ. вищих навчальних закладів/ О.Є. Лугінін, С.В. Фомішин. - К.: Центр навчальної літератури, 2006. - 503 с</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rPr>
        <w:t>Макроекономіка: Навчальний посібник/ І.І. Вініченко, О.В. Гончаренко, Н.В. Дацій. - К.: Центр навчальної літератури, 2006. - 176 с</w:t>
      </w:r>
      <w:r w:rsidR="00267767" w:rsidRPr="00EB5533">
        <w:rPr>
          <w:sz w:val="28"/>
          <w:szCs w:val="28"/>
        </w:rPr>
        <w:t>.</w:t>
      </w:r>
      <w:r w:rsidRPr="00EB5533">
        <w:rPr>
          <w:sz w:val="28"/>
          <w:szCs w:val="28"/>
        </w:rPr>
        <w:t xml:space="preserve"> </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Матвеева</w:t>
      </w:r>
      <w:r w:rsidRPr="00EB5533">
        <w:rPr>
          <w:sz w:val="28"/>
          <w:szCs w:val="28"/>
        </w:rPr>
        <w:t xml:space="preserve"> </w:t>
      </w:r>
      <w:r w:rsidRPr="00EB5533">
        <w:rPr>
          <w:sz w:val="28"/>
          <w:szCs w:val="28"/>
          <w:lang w:val="ru-RU"/>
        </w:rPr>
        <w:t>Т</w:t>
      </w:r>
      <w:r w:rsidRPr="00EB5533">
        <w:rPr>
          <w:sz w:val="28"/>
          <w:szCs w:val="28"/>
        </w:rPr>
        <w:t>.Ю.</w:t>
      </w:r>
      <w:r w:rsidR="00FF0A01" w:rsidRPr="00EB5533">
        <w:rPr>
          <w:sz w:val="28"/>
          <w:szCs w:val="28"/>
          <w:lang w:val="ru-RU"/>
        </w:rPr>
        <w:t xml:space="preserve"> </w:t>
      </w:r>
      <w:r w:rsidRPr="00EB5533">
        <w:rPr>
          <w:sz w:val="28"/>
          <w:szCs w:val="28"/>
          <w:lang w:val="ru-RU"/>
        </w:rPr>
        <w:t>Введение в макроэкономику: Учебное пособие/ Т.Ю. Матвеева. - 3-е изд.. - М.: ГУ ВШЭ, 2005. - 512 с</w:t>
      </w:r>
      <w:r w:rsidR="00267767" w:rsidRPr="00EB5533">
        <w:rPr>
          <w:sz w:val="28"/>
          <w:szCs w:val="28"/>
          <w:lang w:val="ru-RU"/>
        </w:rPr>
        <w:t>.</w:t>
      </w:r>
      <w:r w:rsidRPr="00EB5533">
        <w:rPr>
          <w:sz w:val="28"/>
          <w:szCs w:val="28"/>
          <w:lang w:val="ru-RU"/>
        </w:rPr>
        <w:t xml:space="preserve"> </w:t>
      </w:r>
    </w:p>
    <w:p w:rsidR="009A1EA0" w:rsidRPr="00EB5533" w:rsidRDefault="009A1EA0" w:rsidP="00BD31C9">
      <w:pPr>
        <w:pStyle w:val="af5"/>
        <w:numPr>
          <w:ilvl w:val="0"/>
          <w:numId w:val="29"/>
        </w:numPr>
        <w:tabs>
          <w:tab w:val="clear" w:pos="720"/>
          <w:tab w:val="num" w:pos="0"/>
          <w:tab w:val="left" w:pos="600"/>
          <w:tab w:val="left" w:pos="1134"/>
        </w:tabs>
        <w:spacing w:before="0" w:beforeAutospacing="0" w:after="0" w:afterAutospacing="0" w:line="360" w:lineRule="auto"/>
        <w:ind w:left="0" w:firstLine="0"/>
        <w:jc w:val="both"/>
        <w:rPr>
          <w:rFonts w:ascii="Times New Roman" w:hAnsi="Times New Roman" w:cs="Times New Roman"/>
          <w:sz w:val="28"/>
          <w:szCs w:val="28"/>
        </w:rPr>
      </w:pPr>
      <w:r w:rsidRPr="00EB5533">
        <w:rPr>
          <w:rFonts w:ascii="Times New Roman" w:hAnsi="Times New Roman" w:cs="Times New Roman"/>
          <w:sz w:val="28"/>
          <w:szCs w:val="28"/>
        </w:rPr>
        <w:t>Мельникова В.І. Макроекономіка: Навчальний посібник/ В.І. Мельникова, Н.І. Клімова. - 2-е вид., допов.. - К.: Професіонал, 2004. - 394 с</w:t>
      </w:r>
      <w:r w:rsidR="00267767" w:rsidRPr="00EB5533">
        <w:rPr>
          <w:rFonts w:ascii="Times New Roman" w:hAnsi="Times New Roman" w:cs="Times New Roman"/>
          <w:sz w:val="28"/>
          <w:szCs w:val="28"/>
        </w:rPr>
        <w:t>.</w:t>
      </w:r>
    </w:p>
    <w:p w:rsidR="009A1EA0" w:rsidRPr="00EB5533" w:rsidRDefault="009A1EA0" w:rsidP="00BD31C9">
      <w:pPr>
        <w:numPr>
          <w:ilvl w:val="0"/>
          <w:numId w:val="29"/>
        </w:numPr>
        <w:tabs>
          <w:tab w:val="clear" w:pos="720"/>
          <w:tab w:val="num" w:pos="0"/>
          <w:tab w:val="left" w:pos="600"/>
        </w:tabs>
        <w:autoSpaceDE w:val="0"/>
        <w:autoSpaceDN w:val="0"/>
        <w:adjustRightInd w:val="0"/>
        <w:snapToGrid/>
        <w:spacing w:before="0" w:after="0" w:line="360" w:lineRule="auto"/>
        <w:ind w:left="0" w:firstLine="0"/>
        <w:jc w:val="both"/>
        <w:rPr>
          <w:sz w:val="28"/>
          <w:szCs w:val="28"/>
        </w:rPr>
      </w:pPr>
      <w:r w:rsidRPr="00EB5533">
        <w:rPr>
          <w:sz w:val="28"/>
          <w:szCs w:val="28"/>
        </w:rPr>
        <w:t>Мовчан Р.,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(2 кв.2006 – 4 кв.2007) </w:t>
      </w:r>
      <w:r w:rsidRPr="00EB5533">
        <w:rPr>
          <w:sz w:val="28"/>
          <w:szCs w:val="28"/>
          <w:lang w:val="ru-RU"/>
        </w:rPr>
        <w:t>No</w:t>
      </w:r>
      <w:r w:rsidRPr="00EB5533">
        <w:rPr>
          <w:sz w:val="28"/>
          <w:szCs w:val="28"/>
        </w:rPr>
        <w:t>.1 (9) Травень 2005</w:t>
      </w:r>
      <w:r w:rsidR="00FF0A01" w:rsidRPr="00EB5533">
        <w:rPr>
          <w:sz w:val="28"/>
          <w:szCs w:val="28"/>
        </w:rPr>
        <w:t xml:space="preserve"> </w:t>
      </w:r>
      <w:r w:rsidRPr="00EB5533">
        <w:rPr>
          <w:sz w:val="28"/>
          <w:szCs w:val="28"/>
        </w:rPr>
        <w:t xml:space="preserve">// Інститут Економічних Досліджень та Політичних Консультацій, Київ, </w:t>
      </w:r>
      <w:r w:rsidRPr="00EB5533">
        <w:rPr>
          <w:sz w:val="28"/>
          <w:szCs w:val="28"/>
          <w:lang w:val="ru-RU"/>
        </w:rPr>
        <w:t>http</w:t>
      </w:r>
      <w:r w:rsidRPr="00EB5533">
        <w:rPr>
          <w:sz w:val="28"/>
          <w:szCs w:val="28"/>
        </w:rPr>
        <w:t>:/</w:t>
      </w:r>
      <w:r w:rsidRPr="00EB5533">
        <w:rPr>
          <w:sz w:val="28"/>
          <w:szCs w:val="28"/>
          <w:lang w:val="ru-RU"/>
        </w:rPr>
        <w:t>www</w:t>
      </w:r>
      <w:r w:rsidRPr="00EB5533">
        <w:rPr>
          <w:sz w:val="28"/>
          <w:szCs w:val="28"/>
        </w:rPr>
        <w:t>.</w:t>
      </w:r>
      <w:r w:rsidRPr="00EB5533">
        <w:rPr>
          <w:sz w:val="28"/>
          <w:szCs w:val="28"/>
          <w:lang w:val="ru-RU"/>
        </w:rPr>
        <w:t>ier</w:t>
      </w:r>
      <w:r w:rsidRPr="00EB5533">
        <w:rPr>
          <w:sz w:val="28"/>
          <w:szCs w:val="28"/>
        </w:rPr>
        <w:t>.</w:t>
      </w:r>
      <w:r w:rsidRPr="00EB5533">
        <w:rPr>
          <w:sz w:val="28"/>
          <w:szCs w:val="28"/>
          <w:lang w:val="ru-RU"/>
        </w:rPr>
        <w:t>kiev</w:t>
      </w:r>
      <w:r w:rsidRPr="00EB5533">
        <w:rPr>
          <w:sz w:val="28"/>
          <w:szCs w:val="28"/>
        </w:rPr>
        <w:t>.</w:t>
      </w:r>
      <w:r w:rsidRPr="00EB5533">
        <w:rPr>
          <w:sz w:val="28"/>
          <w:szCs w:val="28"/>
          <w:lang w:val="ru-RU"/>
        </w:rPr>
        <w:t>ua</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autoSpaceDE w:val="0"/>
        <w:autoSpaceDN w:val="0"/>
        <w:adjustRightInd w:val="0"/>
        <w:snapToGrid/>
        <w:spacing w:before="0" w:after="0" w:line="360" w:lineRule="auto"/>
        <w:ind w:left="0" w:firstLine="0"/>
        <w:jc w:val="both"/>
        <w:rPr>
          <w:sz w:val="28"/>
          <w:szCs w:val="28"/>
        </w:rPr>
      </w:pPr>
      <w:r w:rsidRPr="00EB5533">
        <w:rPr>
          <w:sz w:val="28"/>
          <w:szCs w:val="28"/>
        </w:rPr>
        <w:t>Мовчан ,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(3 кв.2006 – 4 кв.2007) </w:t>
      </w:r>
      <w:r w:rsidRPr="00EB5533">
        <w:rPr>
          <w:sz w:val="28"/>
          <w:szCs w:val="28"/>
          <w:lang w:val="ru-RU"/>
        </w:rPr>
        <w:t>No</w:t>
      </w:r>
      <w:r w:rsidRPr="00EB5533">
        <w:rPr>
          <w:sz w:val="28"/>
          <w:szCs w:val="28"/>
        </w:rPr>
        <w:t>.2 (10) жовтень 2006</w:t>
      </w:r>
      <w:r w:rsidR="00FF0A01" w:rsidRPr="00EB5533">
        <w:rPr>
          <w:sz w:val="28"/>
          <w:szCs w:val="28"/>
        </w:rPr>
        <w:t xml:space="preserve"> </w:t>
      </w:r>
      <w:r w:rsidRPr="00EB5533">
        <w:rPr>
          <w:sz w:val="28"/>
          <w:szCs w:val="28"/>
        </w:rPr>
        <w:t>// Інститут Економічних Досліджень та</w:t>
      </w:r>
      <w:r w:rsidR="00FF0A01" w:rsidRPr="00EB5533">
        <w:rPr>
          <w:sz w:val="28"/>
          <w:szCs w:val="28"/>
        </w:rPr>
        <w:t xml:space="preserve"> </w:t>
      </w:r>
      <w:r w:rsidRPr="00EB5533">
        <w:rPr>
          <w:sz w:val="28"/>
          <w:szCs w:val="28"/>
        </w:rPr>
        <w:t xml:space="preserve">Політичних Консультацій, вул. Рейтарська 8/5-А, 01034 Київ, </w:t>
      </w:r>
      <w:r w:rsidRPr="00EB5533">
        <w:rPr>
          <w:sz w:val="28"/>
          <w:szCs w:val="28"/>
          <w:lang w:val="ru-RU"/>
        </w:rPr>
        <w:t>http</w:t>
      </w:r>
      <w:r w:rsidRPr="00EB5533">
        <w:rPr>
          <w:sz w:val="28"/>
          <w:szCs w:val="28"/>
        </w:rPr>
        <w:t>:/</w:t>
      </w:r>
      <w:r w:rsidRPr="00EB5533">
        <w:rPr>
          <w:sz w:val="28"/>
          <w:szCs w:val="28"/>
          <w:lang w:val="ru-RU"/>
        </w:rPr>
        <w:t>www</w:t>
      </w:r>
      <w:r w:rsidRPr="00EB5533">
        <w:rPr>
          <w:sz w:val="28"/>
          <w:szCs w:val="28"/>
        </w:rPr>
        <w:t>.</w:t>
      </w:r>
      <w:r w:rsidRPr="00EB5533">
        <w:rPr>
          <w:sz w:val="28"/>
          <w:szCs w:val="28"/>
          <w:lang w:val="ru-RU"/>
        </w:rPr>
        <w:t>ier</w:t>
      </w:r>
      <w:r w:rsidRPr="00EB5533">
        <w:rPr>
          <w:sz w:val="28"/>
          <w:szCs w:val="28"/>
        </w:rPr>
        <w:t>.</w:t>
      </w:r>
      <w:r w:rsidRPr="00EB5533">
        <w:rPr>
          <w:sz w:val="28"/>
          <w:szCs w:val="28"/>
          <w:lang w:val="ru-RU"/>
        </w:rPr>
        <w:t>kiev</w:t>
      </w:r>
      <w:r w:rsidRPr="00EB5533">
        <w:rPr>
          <w:sz w:val="28"/>
          <w:szCs w:val="28"/>
        </w:rPr>
        <w:t>.</w:t>
      </w:r>
      <w:r w:rsidRPr="00EB5533">
        <w:rPr>
          <w:sz w:val="28"/>
          <w:szCs w:val="28"/>
          <w:lang w:val="ru-RU"/>
        </w:rPr>
        <w:t>ua</w:t>
      </w:r>
      <w:r w:rsidR="00267767" w:rsidRPr="00EB5533">
        <w:rPr>
          <w:sz w:val="28"/>
          <w:szCs w:val="28"/>
          <w:lang w:val="ru-RU"/>
        </w:rPr>
        <w:t>.</w:t>
      </w:r>
    </w:p>
    <w:p w:rsidR="009A1EA0" w:rsidRPr="00D36597" w:rsidRDefault="009A1EA0" w:rsidP="00BD31C9">
      <w:pPr>
        <w:numPr>
          <w:ilvl w:val="0"/>
          <w:numId w:val="29"/>
        </w:numPr>
        <w:tabs>
          <w:tab w:val="clear" w:pos="720"/>
          <w:tab w:val="num" w:pos="0"/>
          <w:tab w:val="left" w:pos="600"/>
        </w:tabs>
        <w:autoSpaceDE w:val="0"/>
        <w:autoSpaceDN w:val="0"/>
        <w:adjustRightInd w:val="0"/>
        <w:snapToGrid/>
        <w:spacing w:before="0" w:after="0" w:line="360" w:lineRule="auto"/>
        <w:ind w:left="0" w:firstLine="0"/>
        <w:jc w:val="both"/>
        <w:rPr>
          <w:sz w:val="28"/>
          <w:szCs w:val="28"/>
        </w:rPr>
      </w:pPr>
      <w:r w:rsidRPr="00EB5533">
        <w:rPr>
          <w:sz w:val="28"/>
          <w:szCs w:val="28"/>
        </w:rPr>
        <w:t>Мовчан Р., Кравчук В., Ковальчук В., Рікардо Джуччі</w:t>
      </w:r>
      <w:r w:rsidR="00FF0A01" w:rsidRPr="00EB5533">
        <w:rPr>
          <w:sz w:val="28"/>
          <w:szCs w:val="28"/>
        </w:rPr>
        <w:t xml:space="preserve"> </w:t>
      </w:r>
      <w:r w:rsidRPr="00EB5533">
        <w:rPr>
          <w:sz w:val="28"/>
          <w:szCs w:val="28"/>
        </w:rPr>
        <w:t>Макроеко-номічний прогноз України</w:t>
      </w:r>
      <w:r w:rsidR="00FF0A01" w:rsidRPr="00EB5533">
        <w:rPr>
          <w:sz w:val="28"/>
          <w:szCs w:val="28"/>
        </w:rPr>
        <w:t xml:space="preserve"> </w:t>
      </w:r>
      <w:r w:rsidRPr="00EB5533">
        <w:rPr>
          <w:sz w:val="28"/>
          <w:szCs w:val="28"/>
        </w:rPr>
        <w:t xml:space="preserve">(1 кв.2007 – 4 кв.2008) </w:t>
      </w:r>
      <w:r w:rsidRPr="00EB5533">
        <w:rPr>
          <w:sz w:val="28"/>
          <w:szCs w:val="28"/>
          <w:lang w:val="ru-RU"/>
        </w:rPr>
        <w:t>No</w:t>
      </w:r>
      <w:r w:rsidRPr="00EB5533">
        <w:rPr>
          <w:sz w:val="28"/>
          <w:szCs w:val="28"/>
        </w:rPr>
        <w:t>.1 (11) травень 2007 // Інститут Економічних Досліджень та Політичних Консультацій,</w:t>
      </w:r>
      <w:r w:rsidR="00FF0A01" w:rsidRPr="00EB5533">
        <w:rPr>
          <w:sz w:val="28"/>
          <w:szCs w:val="28"/>
        </w:rPr>
        <w:t xml:space="preserve"> </w:t>
      </w:r>
      <w:r w:rsidRPr="00D36597">
        <w:rPr>
          <w:sz w:val="28"/>
          <w:szCs w:val="28"/>
        </w:rPr>
        <w:t>Київ</w:t>
      </w:r>
      <w:r w:rsidRPr="00EB5533">
        <w:rPr>
          <w:sz w:val="28"/>
          <w:szCs w:val="28"/>
        </w:rPr>
        <w:t xml:space="preserve">, </w:t>
      </w:r>
      <w:r w:rsidRPr="00EB5533">
        <w:rPr>
          <w:sz w:val="28"/>
          <w:szCs w:val="28"/>
          <w:lang w:val="ru-RU"/>
        </w:rPr>
        <w:t>http</w:t>
      </w:r>
      <w:r w:rsidRPr="00D36597">
        <w:rPr>
          <w:sz w:val="28"/>
          <w:szCs w:val="28"/>
        </w:rPr>
        <w:t>:/</w:t>
      </w:r>
      <w:r w:rsidRPr="00EB5533">
        <w:rPr>
          <w:sz w:val="28"/>
          <w:szCs w:val="28"/>
          <w:lang w:val="ru-RU"/>
        </w:rPr>
        <w:t>www</w:t>
      </w:r>
      <w:r w:rsidRPr="00D36597">
        <w:rPr>
          <w:sz w:val="28"/>
          <w:szCs w:val="28"/>
        </w:rPr>
        <w:t>.</w:t>
      </w:r>
      <w:r w:rsidRPr="00EB5533">
        <w:rPr>
          <w:sz w:val="28"/>
          <w:szCs w:val="28"/>
          <w:lang w:val="ru-RU"/>
        </w:rPr>
        <w:t>ier</w:t>
      </w:r>
      <w:r w:rsidRPr="00D36597">
        <w:rPr>
          <w:sz w:val="28"/>
          <w:szCs w:val="28"/>
        </w:rPr>
        <w:t>.</w:t>
      </w:r>
      <w:r w:rsidRPr="00EB5533">
        <w:rPr>
          <w:sz w:val="28"/>
          <w:szCs w:val="28"/>
          <w:lang w:val="ru-RU"/>
        </w:rPr>
        <w:t>kiev</w:t>
      </w:r>
      <w:r w:rsidRPr="00D36597">
        <w:rPr>
          <w:sz w:val="28"/>
          <w:szCs w:val="28"/>
        </w:rPr>
        <w:t>.</w:t>
      </w:r>
      <w:r w:rsidRPr="00EB5533">
        <w:rPr>
          <w:sz w:val="28"/>
          <w:szCs w:val="28"/>
          <w:lang w:val="ru-RU"/>
        </w:rPr>
        <w:t>ua</w:t>
      </w:r>
      <w:r w:rsidR="00267767" w:rsidRPr="00D36597">
        <w:rPr>
          <w:sz w:val="28"/>
          <w:szCs w:val="28"/>
        </w:rPr>
        <w:t>.</w:t>
      </w:r>
    </w:p>
    <w:p w:rsidR="009A1EA0" w:rsidRPr="00EB5533" w:rsidRDefault="009A1EA0" w:rsidP="00BD31C9">
      <w:pPr>
        <w:numPr>
          <w:ilvl w:val="0"/>
          <w:numId w:val="29"/>
        </w:numPr>
        <w:shd w:val="clear" w:color="auto" w:fill="FFFFFF"/>
        <w:tabs>
          <w:tab w:val="clear" w:pos="720"/>
          <w:tab w:val="num" w:pos="0"/>
          <w:tab w:val="left" w:pos="600"/>
        </w:tabs>
        <w:snapToGrid/>
        <w:spacing w:before="0" w:after="0" w:line="360" w:lineRule="auto"/>
        <w:ind w:left="0" w:firstLine="0"/>
        <w:jc w:val="both"/>
        <w:rPr>
          <w:sz w:val="28"/>
          <w:szCs w:val="28"/>
          <w:lang w:val="ru-RU"/>
        </w:rPr>
      </w:pPr>
      <w:r w:rsidRPr="00EB5533">
        <w:rPr>
          <w:sz w:val="28"/>
          <w:szCs w:val="28"/>
          <w:lang w:val="ru-RU"/>
        </w:rPr>
        <w:t xml:space="preserve">Найденов В.С., Сменковский А.Ю. Инфляция и монетаризм. Уроки антиинфляционной политики. - Б.Ц.: ОАО "Белоцерковская книжная фабрика", 2003. -352 с. </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lang w:val="ru-RU"/>
        </w:rPr>
      </w:pPr>
      <w:r w:rsidRPr="00EB5533">
        <w:rPr>
          <w:sz w:val="28"/>
          <w:szCs w:val="28"/>
          <w:lang w:val="ru-RU"/>
        </w:rPr>
        <w:t>Про затвердження Методичних рекомендацій щодо квартальних розрахунків валового внутрішнього продукту за категоріями кінцевого використання // ДЕРЖАВНИЙ КОМІТЕТ СТАТИСТИКИ УКРАЇНИ</w:t>
      </w:r>
      <w:r w:rsidR="00FF0A01" w:rsidRPr="00EB5533">
        <w:rPr>
          <w:sz w:val="28"/>
          <w:szCs w:val="28"/>
          <w:lang w:val="ru-RU"/>
        </w:rPr>
        <w:t xml:space="preserve"> </w:t>
      </w:r>
      <w:r w:rsidRPr="00EB5533">
        <w:rPr>
          <w:sz w:val="28"/>
          <w:szCs w:val="28"/>
          <w:lang w:val="ru-RU"/>
        </w:rPr>
        <w:t>НАКАЗ</w:t>
      </w:r>
      <w:r w:rsidR="00FF0A01" w:rsidRPr="00EB5533">
        <w:rPr>
          <w:sz w:val="28"/>
          <w:szCs w:val="28"/>
          <w:lang w:val="ru-RU"/>
        </w:rPr>
        <w:t xml:space="preserve"> </w:t>
      </w:r>
      <w:r w:rsidR="00267767" w:rsidRPr="00EB5533">
        <w:rPr>
          <w:sz w:val="28"/>
          <w:szCs w:val="28"/>
          <w:lang w:val="ru-RU"/>
        </w:rPr>
        <w:t>від 1 грудня 2006 року N 580.</w:t>
      </w:r>
    </w:p>
    <w:p w:rsidR="009A1EA0" w:rsidRPr="00EB5533" w:rsidRDefault="009A1EA0" w:rsidP="00BD31C9">
      <w:pPr>
        <w:pStyle w:val="20"/>
        <w:numPr>
          <w:ilvl w:val="0"/>
          <w:numId w:val="29"/>
        </w:numPr>
        <w:tabs>
          <w:tab w:val="clear" w:pos="720"/>
          <w:tab w:val="num" w:pos="0"/>
          <w:tab w:val="left" w:pos="600"/>
        </w:tabs>
        <w:ind w:left="0" w:firstLine="0"/>
        <w:jc w:val="both"/>
        <w:rPr>
          <w:sz w:val="28"/>
          <w:szCs w:val="28"/>
          <w:lang w:val="ru-RU"/>
        </w:rPr>
      </w:pPr>
      <w:r w:rsidRPr="00EB5533">
        <w:rPr>
          <w:sz w:val="28"/>
          <w:szCs w:val="28"/>
        </w:rPr>
        <w:t>Про затвердження Переліку порівнянних цін 2005 року на сільськогосподарську продукцію //ДЕРЖАВНИЙ КОМІТЕТ СТАТИСТИКИ УКРАЇНИ НАКАЗ від 23 січня 2007 року N 13</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Серг</w:t>
      </w:r>
      <w:r w:rsidRPr="00EB5533">
        <w:rPr>
          <w:sz w:val="28"/>
          <w:szCs w:val="28"/>
        </w:rPr>
        <w:t>іє</w:t>
      </w:r>
      <w:r w:rsidRPr="00EB5533">
        <w:rPr>
          <w:sz w:val="28"/>
          <w:szCs w:val="28"/>
          <w:lang w:val="ru-RU"/>
        </w:rPr>
        <w:t>нко</w:t>
      </w:r>
      <w:r w:rsidRPr="00EB5533">
        <w:rPr>
          <w:sz w:val="28"/>
          <w:szCs w:val="28"/>
        </w:rPr>
        <w:t xml:space="preserve"> О. </w:t>
      </w:r>
      <w:r w:rsidRPr="00EB5533">
        <w:rPr>
          <w:sz w:val="28"/>
          <w:szCs w:val="28"/>
          <w:lang w:val="ru-RU"/>
        </w:rPr>
        <w:t>Макроекономічні проблеми виробництва ВВП України</w:t>
      </w:r>
      <w:r w:rsidR="00267767" w:rsidRPr="00EB5533">
        <w:rPr>
          <w:sz w:val="28"/>
          <w:szCs w:val="28"/>
          <w:lang w:val="ru-RU"/>
        </w:rPr>
        <w:t xml:space="preserve"> </w:t>
      </w:r>
      <w:r w:rsidRPr="00EB5533">
        <w:rPr>
          <w:sz w:val="28"/>
          <w:szCs w:val="28"/>
        </w:rPr>
        <w:t>// журнал «Персонал» № 10,</w:t>
      </w:r>
      <w:r w:rsidR="00267767" w:rsidRPr="00EB5533">
        <w:rPr>
          <w:sz w:val="28"/>
          <w:szCs w:val="28"/>
        </w:rPr>
        <w:t xml:space="preserve"> </w:t>
      </w:r>
      <w:r w:rsidRPr="00EB5533">
        <w:rPr>
          <w:sz w:val="28"/>
          <w:szCs w:val="28"/>
        </w:rPr>
        <w:t>2006</w:t>
      </w:r>
      <w:r w:rsidR="00267767" w:rsidRPr="00EB5533">
        <w:rPr>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lang w:val="ru-RU"/>
        </w:rPr>
      </w:pPr>
      <w:r w:rsidRPr="00EB5533">
        <w:rPr>
          <w:sz w:val="28"/>
          <w:szCs w:val="28"/>
          <w:lang w:val="ru-RU"/>
        </w:rPr>
        <w:t>Социально-экономическая статистика / под редакцией А.В.</w:t>
      </w:r>
      <w:r w:rsidR="00267767" w:rsidRPr="00EB5533">
        <w:rPr>
          <w:sz w:val="28"/>
          <w:szCs w:val="28"/>
          <w:lang w:val="ru-RU"/>
        </w:rPr>
        <w:t xml:space="preserve"> </w:t>
      </w:r>
      <w:r w:rsidRPr="00EB5533">
        <w:rPr>
          <w:sz w:val="28"/>
          <w:szCs w:val="28"/>
          <w:lang w:val="ru-RU"/>
        </w:rPr>
        <w:t>Головача –</w:t>
      </w:r>
      <w:r w:rsidR="00FF0A01" w:rsidRPr="00EB5533">
        <w:rPr>
          <w:sz w:val="28"/>
          <w:szCs w:val="28"/>
          <w:lang w:val="ru-RU"/>
        </w:rPr>
        <w:t xml:space="preserve"> </w:t>
      </w:r>
      <w:r w:rsidRPr="00EB5533">
        <w:rPr>
          <w:sz w:val="28"/>
          <w:szCs w:val="28"/>
          <w:lang w:val="ru-RU"/>
        </w:rPr>
        <w:t>Киев, «Вища школа», 1991</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rPr>
        <w:t>Статистичний щорічник по Україні за 2004 рік. –К. „Укрстат”,</w:t>
      </w:r>
      <w:r w:rsidR="00267767" w:rsidRPr="00EB5533">
        <w:rPr>
          <w:sz w:val="28"/>
          <w:szCs w:val="28"/>
        </w:rPr>
        <w:t xml:space="preserve"> </w:t>
      </w:r>
      <w:r w:rsidRPr="00EB5533">
        <w:rPr>
          <w:sz w:val="28"/>
          <w:szCs w:val="28"/>
        </w:rPr>
        <w:t>2005 – 1740 с.</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rStyle w:val="a9"/>
          <w:b w:val="0"/>
          <w:bCs w:val="0"/>
          <w:sz w:val="28"/>
          <w:szCs w:val="28"/>
          <w:lang w:val="ru-RU"/>
        </w:rPr>
        <w:t>Статистичний щорічник України</w:t>
      </w:r>
      <w:r w:rsidRPr="00EB5533">
        <w:rPr>
          <w:sz w:val="28"/>
          <w:szCs w:val="28"/>
          <w:lang w:val="ru-RU"/>
        </w:rPr>
        <w:t xml:space="preserve"> за 2005 рік/ Державний комітет статистики України; Ред. О.Г. Осауленко. - К.: Консультант, 2006. - 575 с</w:t>
      </w:r>
      <w:r w:rsidR="00267767" w:rsidRPr="00EB5533">
        <w:rPr>
          <w:sz w:val="28"/>
          <w:szCs w:val="28"/>
          <w:lang w:val="ru-RU"/>
        </w:rPr>
        <w:t>.</w:t>
      </w:r>
      <w:r w:rsidRPr="00EB5533">
        <w:rPr>
          <w:sz w:val="28"/>
          <w:szCs w:val="28"/>
          <w:lang w:val="ru-RU"/>
        </w:rPr>
        <w:t xml:space="preserve"> </w:t>
      </w:r>
    </w:p>
    <w:p w:rsidR="009A1EA0" w:rsidRPr="00EB5533" w:rsidRDefault="009A1EA0" w:rsidP="00BD31C9">
      <w:pPr>
        <w:numPr>
          <w:ilvl w:val="0"/>
          <w:numId w:val="29"/>
        </w:numPr>
        <w:tabs>
          <w:tab w:val="clear" w:pos="720"/>
          <w:tab w:val="num" w:pos="0"/>
          <w:tab w:val="left" w:pos="600"/>
        </w:tabs>
        <w:autoSpaceDE w:val="0"/>
        <w:autoSpaceDN w:val="0"/>
        <w:adjustRightInd w:val="0"/>
        <w:snapToGrid/>
        <w:spacing w:before="0" w:after="0" w:line="360" w:lineRule="auto"/>
        <w:ind w:left="0" w:firstLine="0"/>
        <w:jc w:val="both"/>
        <w:rPr>
          <w:sz w:val="28"/>
          <w:szCs w:val="28"/>
        </w:rPr>
      </w:pPr>
      <w:r w:rsidRPr="00EB5533">
        <w:rPr>
          <w:rStyle w:val="a9"/>
          <w:b w:val="0"/>
          <w:bCs w:val="0"/>
          <w:sz w:val="28"/>
          <w:szCs w:val="28"/>
          <w:lang w:val="ru-RU"/>
        </w:rPr>
        <w:t>Швайка Л</w:t>
      </w:r>
      <w:r w:rsidRPr="00EB5533">
        <w:rPr>
          <w:rStyle w:val="a9"/>
          <w:b w:val="0"/>
          <w:bCs w:val="0"/>
          <w:sz w:val="28"/>
          <w:szCs w:val="28"/>
        </w:rPr>
        <w:t>.</w:t>
      </w:r>
      <w:r w:rsidRPr="00EB5533">
        <w:rPr>
          <w:rStyle w:val="a9"/>
          <w:b w:val="0"/>
          <w:bCs w:val="0"/>
          <w:sz w:val="28"/>
          <w:szCs w:val="28"/>
          <w:lang w:val="ru-RU"/>
        </w:rPr>
        <w:t>А</w:t>
      </w:r>
      <w:r w:rsidRPr="00EB5533">
        <w:rPr>
          <w:rStyle w:val="a9"/>
          <w:b w:val="0"/>
          <w:bCs w:val="0"/>
          <w:sz w:val="28"/>
          <w:szCs w:val="28"/>
        </w:rPr>
        <w:t>.</w:t>
      </w:r>
      <w:r w:rsidRPr="00EB5533">
        <w:rPr>
          <w:sz w:val="28"/>
          <w:szCs w:val="28"/>
          <w:lang w:val="ru-RU"/>
        </w:rPr>
        <w:t xml:space="preserve"> Державне регулювання економіки: Навчальний посібник/ Л.А. Швайка. - К.: Знання, 2006. - 436 с.</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sz w:val="28"/>
          <w:szCs w:val="28"/>
        </w:rPr>
      </w:pPr>
      <w:r w:rsidRPr="00EB5533">
        <w:rPr>
          <w:sz w:val="28"/>
          <w:szCs w:val="28"/>
          <w:lang w:val="ru-RU"/>
        </w:rPr>
        <w:t>Экономический словарь: 14 500 терминов/ Ред. А.Н. Азрилиян. - М.: Ин-т новой экономики, 2007. - 1152 с</w:t>
      </w:r>
      <w:r w:rsidR="00267767" w:rsidRPr="00EB5533">
        <w:rPr>
          <w:sz w:val="28"/>
          <w:szCs w:val="28"/>
          <w:lang w:val="ru-RU"/>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rStyle w:val="a9"/>
          <w:b w:val="0"/>
          <w:bCs w:val="0"/>
          <w:sz w:val="28"/>
          <w:szCs w:val="28"/>
        </w:rPr>
      </w:pPr>
      <w:r w:rsidRPr="00445AA3">
        <w:rPr>
          <w:sz w:val="28"/>
          <w:szCs w:val="28"/>
          <w:lang w:val="en-US"/>
        </w:rPr>
        <w:t>http</w:t>
      </w:r>
      <w:r w:rsidRPr="00445AA3">
        <w:rPr>
          <w:sz w:val="28"/>
          <w:szCs w:val="28"/>
          <w:lang w:val="ru-RU"/>
        </w:rPr>
        <w:t>://</w:t>
      </w:r>
      <w:r w:rsidRPr="00445AA3">
        <w:rPr>
          <w:sz w:val="28"/>
          <w:szCs w:val="28"/>
          <w:lang w:val="en-US"/>
        </w:rPr>
        <w:t>www</w:t>
      </w:r>
      <w:r w:rsidRPr="00445AA3">
        <w:rPr>
          <w:sz w:val="28"/>
          <w:szCs w:val="28"/>
          <w:lang w:val="ru-RU"/>
        </w:rPr>
        <w:t>.</w:t>
      </w:r>
      <w:r w:rsidRPr="00445AA3">
        <w:rPr>
          <w:sz w:val="28"/>
          <w:szCs w:val="28"/>
          <w:lang w:val="en-US"/>
        </w:rPr>
        <w:t>ukrstat</w:t>
      </w:r>
      <w:r w:rsidRPr="00445AA3">
        <w:rPr>
          <w:sz w:val="28"/>
          <w:szCs w:val="28"/>
          <w:lang w:val="ru-RU"/>
        </w:rPr>
        <w:t>.</w:t>
      </w:r>
      <w:r w:rsidRPr="00445AA3">
        <w:rPr>
          <w:sz w:val="28"/>
          <w:szCs w:val="28"/>
          <w:lang w:val="en-US"/>
        </w:rPr>
        <w:t>gov</w:t>
      </w:r>
      <w:r w:rsidRPr="00445AA3">
        <w:rPr>
          <w:sz w:val="28"/>
          <w:szCs w:val="28"/>
          <w:lang w:val="ru-RU"/>
        </w:rPr>
        <w:t>.</w:t>
      </w:r>
      <w:r w:rsidRPr="00445AA3">
        <w:rPr>
          <w:sz w:val="28"/>
          <w:szCs w:val="28"/>
          <w:lang w:val="en-US"/>
        </w:rPr>
        <w:t>ua</w:t>
      </w:r>
      <w:r w:rsidRPr="00EB5533">
        <w:rPr>
          <w:rStyle w:val="a9"/>
          <w:b w:val="0"/>
          <w:bCs w:val="0"/>
          <w:sz w:val="28"/>
          <w:szCs w:val="28"/>
          <w:lang w:val="ru-RU"/>
        </w:rPr>
        <w:t xml:space="preserve"> – </w:t>
      </w:r>
      <w:r w:rsidRPr="00EB5533">
        <w:rPr>
          <w:rStyle w:val="a9"/>
          <w:b w:val="0"/>
          <w:bCs w:val="0"/>
          <w:sz w:val="28"/>
          <w:szCs w:val="28"/>
        </w:rPr>
        <w:t>Офіційний Інтернет- сайт Державного комітета статистики України</w:t>
      </w:r>
      <w:r w:rsidR="00981E6E" w:rsidRPr="00EB5533">
        <w:rPr>
          <w:rStyle w:val="a9"/>
          <w:b w:val="0"/>
          <w:bCs w:val="0"/>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rStyle w:val="a9"/>
          <w:b w:val="0"/>
          <w:bCs w:val="0"/>
          <w:sz w:val="28"/>
          <w:szCs w:val="28"/>
        </w:rPr>
      </w:pPr>
      <w:r w:rsidRPr="00445AA3">
        <w:rPr>
          <w:sz w:val="28"/>
          <w:szCs w:val="28"/>
          <w:lang w:val="en-US"/>
        </w:rPr>
        <w:t>http</w:t>
      </w:r>
      <w:r w:rsidRPr="00445AA3">
        <w:rPr>
          <w:sz w:val="28"/>
          <w:szCs w:val="28"/>
          <w:lang w:val="ru-RU"/>
        </w:rPr>
        <w:t>://</w:t>
      </w:r>
      <w:r w:rsidRPr="00445AA3">
        <w:rPr>
          <w:sz w:val="28"/>
          <w:szCs w:val="28"/>
          <w:lang w:val="en-US"/>
        </w:rPr>
        <w:t>www</w:t>
      </w:r>
      <w:r w:rsidRPr="00445AA3">
        <w:rPr>
          <w:sz w:val="28"/>
          <w:szCs w:val="28"/>
          <w:lang w:val="ru-RU"/>
        </w:rPr>
        <w:t>.</w:t>
      </w:r>
      <w:r w:rsidRPr="00445AA3">
        <w:rPr>
          <w:sz w:val="28"/>
          <w:szCs w:val="28"/>
          <w:lang w:val="en-US"/>
        </w:rPr>
        <w:t>mfa</w:t>
      </w:r>
      <w:r w:rsidRPr="00445AA3">
        <w:rPr>
          <w:sz w:val="28"/>
          <w:szCs w:val="28"/>
          <w:lang w:val="ru-RU"/>
        </w:rPr>
        <w:t>.</w:t>
      </w:r>
      <w:r w:rsidRPr="00445AA3">
        <w:rPr>
          <w:sz w:val="28"/>
          <w:szCs w:val="28"/>
          <w:lang w:val="en-US"/>
        </w:rPr>
        <w:t>gov</w:t>
      </w:r>
      <w:r w:rsidRPr="00445AA3">
        <w:rPr>
          <w:sz w:val="28"/>
          <w:szCs w:val="28"/>
          <w:lang w:val="ru-RU"/>
        </w:rPr>
        <w:t>.</w:t>
      </w:r>
      <w:r w:rsidRPr="00445AA3">
        <w:rPr>
          <w:sz w:val="28"/>
          <w:szCs w:val="28"/>
          <w:lang w:val="en-US"/>
        </w:rPr>
        <w:t>ua</w:t>
      </w:r>
      <w:r w:rsidRPr="00EB5533">
        <w:rPr>
          <w:rStyle w:val="a9"/>
          <w:b w:val="0"/>
          <w:bCs w:val="0"/>
          <w:sz w:val="28"/>
          <w:szCs w:val="28"/>
          <w:lang w:val="ru-RU"/>
        </w:rPr>
        <w:t xml:space="preserve"> – </w:t>
      </w:r>
      <w:r w:rsidRPr="00EB5533">
        <w:rPr>
          <w:rStyle w:val="a9"/>
          <w:b w:val="0"/>
          <w:bCs w:val="0"/>
          <w:sz w:val="28"/>
          <w:szCs w:val="28"/>
        </w:rPr>
        <w:t>Офіційний Інтернет- сайт МЗС України</w:t>
      </w:r>
      <w:r w:rsidR="00267767" w:rsidRPr="00EB5533">
        <w:rPr>
          <w:rStyle w:val="a9"/>
          <w:b w:val="0"/>
          <w:bCs w:val="0"/>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rStyle w:val="a9"/>
          <w:b w:val="0"/>
          <w:bCs w:val="0"/>
          <w:sz w:val="28"/>
          <w:szCs w:val="28"/>
        </w:rPr>
      </w:pPr>
      <w:r w:rsidRPr="00445AA3">
        <w:rPr>
          <w:sz w:val="28"/>
          <w:szCs w:val="28"/>
          <w:lang w:val="en-US"/>
        </w:rPr>
        <w:t>http</w:t>
      </w:r>
      <w:r w:rsidRPr="00445AA3">
        <w:rPr>
          <w:sz w:val="28"/>
          <w:szCs w:val="28"/>
          <w:lang w:val="ru-RU"/>
        </w:rPr>
        <w:t>://</w:t>
      </w:r>
      <w:r w:rsidRPr="00445AA3">
        <w:rPr>
          <w:sz w:val="28"/>
          <w:szCs w:val="28"/>
          <w:lang w:val="en-US"/>
        </w:rPr>
        <w:t>www</w:t>
      </w:r>
      <w:r w:rsidRPr="00445AA3">
        <w:rPr>
          <w:sz w:val="28"/>
          <w:szCs w:val="28"/>
          <w:lang w:val="ru-RU"/>
        </w:rPr>
        <w:t>.</w:t>
      </w:r>
      <w:r w:rsidRPr="00EB5533">
        <w:rPr>
          <w:sz w:val="28"/>
          <w:szCs w:val="28"/>
          <w:lang w:val="ru-RU"/>
        </w:rPr>
        <w:t xml:space="preserve"> epravda.com.ua</w:t>
      </w:r>
      <w:r w:rsidRPr="00EB5533">
        <w:rPr>
          <w:rStyle w:val="a9"/>
          <w:b w:val="0"/>
          <w:bCs w:val="0"/>
          <w:sz w:val="28"/>
          <w:szCs w:val="28"/>
        </w:rPr>
        <w:t xml:space="preserve"> -Офіційний Інтернет- сайт газети «Економічна правда»</w:t>
      </w:r>
      <w:r w:rsidR="00267767" w:rsidRPr="00EB5533">
        <w:rPr>
          <w:rStyle w:val="a9"/>
          <w:b w:val="0"/>
          <w:bCs w:val="0"/>
          <w:sz w:val="28"/>
          <w:szCs w:val="28"/>
        </w:rPr>
        <w:t>.</w:t>
      </w:r>
    </w:p>
    <w:p w:rsidR="009A1EA0" w:rsidRPr="00EB5533" w:rsidRDefault="009A1EA0" w:rsidP="00BD31C9">
      <w:pPr>
        <w:numPr>
          <w:ilvl w:val="0"/>
          <w:numId w:val="29"/>
        </w:numPr>
        <w:tabs>
          <w:tab w:val="clear" w:pos="720"/>
          <w:tab w:val="num" w:pos="0"/>
          <w:tab w:val="left" w:pos="600"/>
        </w:tabs>
        <w:snapToGrid/>
        <w:spacing w:before="0" w:after="0" w:line="360" w:lineRule="auto"/>
        <w:ind w:left="0" w:firstLine="0"/>
        <w:jc w:val="both"/>
        <w:rPr>
          <w:rStyle w:val="a9"/>
          <w:b w:val="0"/>
          <w:bCs w:val="0"/>
          <w:sz w:val="28"/>
          <w:szCs w:val="28"/>
        </w:rPr>
      </w:pPr>
      <w:r w:rsidRPr="00445AA3">
        <w:rPr>
          <w:sz w:val="28"/>
          <w:szCs w:val="28"/>
          <w:lang w:val="en-US"/>
        </w:rPr>
        <w:t>http</w:t>
      </w:r>
      <w:r w:rsidRPr="00445AA3">
        <w:rPr>
          <w:sz w:val="28"/>
          <w:szCs w:val="28"/>
        </w:rPr>
        <w:t>://</w:t>
      </w:r>
      <w:r w:rsidRPr="00445AA3">
        <w:rPr>
          <w:sz w:val="28"/>
          <w:szCs w:val="28"/>
          <w:lang w:val="en-US"/>
        </w:rPr>
        <w:t>www</w:t>
      </w:r>
      <w:r w:rsidRPr="00445AA3">
        <w:rPr>
          <w:sz w:val="28"/>
          <w:szCs w:val="28"/>
        </w:rPr>
        <w:t>.</w:t>
      </w:r>
      <w:r w:rsidRPr="00D36597">
        <w:rPr>
          <w:sz w:val="28"/>
          <w:szCs w:val="28"/>
        </w:rPr>
        <w:t xml:space="preserve"> </w:t>
      </w:r>
      <w:r w:rsidRPr="00EB5533">
        <w:rPr>
          <w:sz w:val="28"/>
          <w:szCs w:val="28"/>
          <w:lang w:val="en-US"/>
        </w:rPr>
        <w:t>ufin</w:t>
      </w:r>
      <w:r w:rsidRPr="00D36597">
        <w:rPr>
          <w:rStyle w:val="a9"/>
          <w:b w:val="0"/>
          <w:bCs w:val="0"/>
          <w:sz w:val="28"/>
          <w:szCs w:val="28"/>
        </w:rPr>
        <w:t>.</w:t>
      </w:r>
      <w:r w:rsidRPr="00EB5533">
        <w:rPr>
          <w:rStyle w:val="a9"/>
          <w:b w:val="0"/>
          <w:bCs w:val="0"/>
          <w:sz w:val="28"/>
          <w:szCs w:val="28"/>
          <w:lang w:val="en-US"/>
        </w:rPr>
        <w:t>com</w:t>
      </w:r>
      <w:r w:rsidRPr="00D36597">
        <w:rPr>
          <w:rStyle w:val="a9"/>
          <w:b w:val="0"/>
          <w:bCs w:val="0"/>
          <w:sz w:val="28"/>
          <w:szCs w:val="28"/>
        </w:rPr>
        <w:t>.</w:t>
      </w:r>
      <w:r w:rsidRPr="00EB5533">
        <w:rPr>
          <w:rStyle w:val="a9"/>
          <w:b w:val="0"/>
          <w:bCs w:val="0"/>
          <w:sz w:val="28"/>
          <w:szCs w:val="28"/>
          <w:lang w:val="en-US"/>
        </w:rPr>
        <w:t>ua</w:t>
      </w:r>
      <w:r w:rsidRPr="00D36597">
        <w:rPr>
          <w:rStyle w:val="a9"/>
          <w:b w:val="0"/>
          <w:bCs w:val="0"/>
          <w:sz w:val="28"/>
          <w:szCs w:val="28"/>
        </w:rPr>
        <w:t xml:space="preserve"> </w:t>
      </w:r>
      <w:r w:rsidRPr="00EB5533">
        <w:rPr>
          <w:rStyle w:val="a9"/>
          <w:b w:val="0"/>
          <w:bCs w:val="0"/>
          <w:sz w:val="28"/>
          <w:szCs w:val="28"/>
        </w:rPr>
        <w:t>-</w:t>
      </w:r>
      <w:r w:rsidRPr="00D36597">
        <w:rPr>
          <w:rStyle w:val="a9"/>
          <w:b w:val="0"/>
          <w:bCs w:val="0"/>
          <w:sz w:val="28"/>
          <w:szCs w:val="28"/>
        </w:rPr>
        <w:t xml:space="preserve"> </w:t>
      </w:r>
      <w:r w:rsidRPr="00EB5533">
        <w:rPr>
          <w:rStyle w:val="a9"/>
          <w:b w:val="0"/>
          <w:bCs w:val="0"/>
          <w:sz w:val="28"/>
          <w:szCs w:val="28"/>
        </w:rPr>
        <w:t>Офіційний Інтернет- сайт аналітичного видання «Україна фінансова»</w:t>
      </w:r>
      <w:r w:rsidR="00267767" w:rsidRPr="00EB5533">
        <w:rPr>
          <w:rStyle w:val="a9"/>
          <w:b w:val="0"/>
          <w:bCs w:val="0"/>
          <w:sz w:val="28"/>
          <w:szCs w:val="28"/>
        </w:rPr>
        <w:t>.</w:t>
      </w:r>
    </w:p>
    <w:p w:rsidR="009A1EA0" w:rsidRPr="00EB5533" w:rsidRDefault="00267767" w:rsidP="002D6464">
      <w:pPr>
        <w:snapToGrid/>
        <w:spacing w:before="0" w:after="0" w:line="360" w:lineRule="auto"/>
        <w:ind w:firstLine="709"/>
        <w:jc w:val="both"/>
        <w:rPr>
          <w:b/>
          <w:bCs/>
          <w:caps/>
          <w:sz w:val="28"/>
          <w:szCs w:val="28"/>
          <w:lang w:val="ru-RU"/>
        </w:rPr>
      </w:pPr>
      <w:r w:rsidRPr="00EB5533">
        <w:rPr>
          <w:rStyle w:val="a9"/>
          <w:b w:val="0"/>
          <w:bCs w:val="0"/>
          <w:sz w:val="28"/>
          <w:szCs w:val="28"/>
        </w:rPr>
        <w:br w:type="page"/>
      </w:r>
      <w:r w:rsidR="00292D47" w:rsidRPr="00EB5533">
        <w:rPr>
          <w:b/>
          <w:bCs/>
          <w:caps/>
          <w:sz w:val="28"/>
          <w:szCs w:val="28"/>
          <w:lang w:val="ru-RU"/>
        </w:rPr>
        <w:t>Додаток</w:t>
      </w:r>
    </w:p>
    <w:p w:rsidR="002D6464" w:rsidRPr="00EB5533" w:rsidRDefault="002D6464"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Таблиця А.1</w:t>
      </w:r>
      <w:r w:rsidR="002D6464" w:rsidRPr="00EB5533">
        <w:rPr>
          <w:sz w:val="28"/>
          <w:szCs w:val="28"/>
        </w:rPr>
        <w:t xml:space="preserve"> - </w:t>
      </w:r>
      <w:r w:rsidRPr="00EB5533">
        <w:rPr>
          <w:sz w:val="28"/>
          <w:szCs w:val="28"/>
          <w:lang w:val="ru-RU"/>
        </w:rPr>
        <w:t>Номінальний валовий внутрішній продукт у 2004 році [28]</w:t>
      </w:r>
      <w:r w:rsidR="002D6464" w:rsidRPr="00EB5533">
        <w:rPr>
          <w:sz w:val="28"/>
          <w:szCs w:val="28"/>
          <w:lang w:val="ru-RU"/>
        </w:rPr>
        <w:t xml:space="preserve"> </w:t>
      </w:r>
      <w:r w:rsidRPr="00EB5533">
        <w:rPr>
          <w:sz w:val="28"/>
          <w:szCs w:val="28"/>
        </w:rPr>
        <w:t>(млн.грн.)</w:t>
      </w:r>
    </w:p>
    <w:tbl>
      <w:tblPr>
        <w:tblW w:w="4645" w:type="pct"/>
        <w:tblCellSpacing w:w="7" w:type="dxa"/>
        <w:tblInd w:w="322" w:type="dxa"/>
        <w:tblLook w:val="0000" w:firstRow="0" w:lastRow="0" w:firstColumn="0" w:lastColumn="0" w:noHBand="0" w:noVBand="0"/>
      </w:tblPr>
      <w:tblGrid>
        <w:gridCol w:w="3295"/>
        <w:gridCol w:w="976"/>
        <w:gridCol w:w="1167"/>
        <w:gridCol w:w="1167"/>
        <w:gridCol w:w="1174"/>
        <w:gridCol w:w="1138"/>
      </w:tblGrid>
      <w:tr w:rsidR="009A1EA0" w:rsidRPr="00EB5533">
        <w:trPr>
          <w:trHeight w:val="269"/>
          <w:tblCellSpacing w:w="7" w:type="dxa"/>
        </w:trPr>
        <w:tc>
          <w:tcPr>
            <w:tcW w:w="3274" w:type="dxa"/>
            <w:vAlign w:val="center"/>
          </w:tcPr>
          <w:p w:rsidR="009A1EA0" w:rsidRPr="00EB5533" w:rsidRDefault="009A1EA0" w:rsidP="002D6464">
            <w:pPr>
              <w:snapToGrid/>
              <w:spacing w:before="0" w:after="0" w:line="360" w:lineRule="auto"/>
              <w:jc w:val="both"/>
              <w:rPr>
                <w:b/>
                <w:bCs/>
                <w:sz w:val="20"/>
                <w:szCs w:val="20"/>
              </w:rPr>
            </w:pPr>
          </w:p>
        </w:tc>
        <w:tc>
          <w:tcPr>
            <w:tcW w:w="962" w:type="dxa"/>
            <w:vAlign w:val="center"/>
          </w:tcPr>
          <w:p w:rsidR="009A1EA0" w:rsidRPr="00EB5533" w:rsidRDefault="009A1EA0" w:rsidP="002D6464">
            <w:pPr>
              <w:snapToGrid/>
              <w:spacing w:before="0" w:after="0" w:line="360" w:lineRule="auto"/>
              <w:jc w:val="both"/>
              <w:rPr>
                <w:i/>
                <w:iCs/>
                <w:sz w:val="20"/>
                <w:szCs w:val="20"/>
              </w:rPr>
            </w:pPr>
            <w:r w:rsidRPr="00EB5533">
              <w:rPr>
                <w:sz w:val="20"/>
                <w:szCs w:val="20"/>
              </w:rPr>
              <w:t>І квартал</w:t>
            </w:r>
          </w:p>
        </w:tc>
        <w:tc>
          <w:tcPr>
            <w:tcW w:w="1153" w:type="dxa"/>
            <w:vAlign w:val="center"/>
          </w:tcPr>
          <w:p w:rsidR="009A1EA0" w:rsidRPr="00EB5533" w:rsidRDefault="009A1EA0" w:rsidP="002D6464">
            <w:pPr>
              <w:snapToGrid/>
              <w:spacing w:before="0" w:after="0" w:line="360" w:lineRule="auto"/>
              <w:jc w:val="both"/>
              <w:rPr>
                <w:i/>
                <w:iCs/>
                <w:sz w:val="20"/>
                <w:szCs w:val="20"/>
              </w:rPr>
            </w:pPr>
            <w:r w:rsidRPr="00EB5533">
              <w:rPr>
                <w:sz w:val="20"/>
                <w:szCs w:val="20"/>
              </w:rPr>
              <w:t>ІІ квартал</w:t>
            </w:r>
          </w:p>
        </w:tc>
        <w:tc>
          <w:tcPr>
            <w:tcW w:w="1153" w:type="dxa"/>
            <w:vAlign w:val="center"/>
          </w:tcPr>
          <w:p w:rsidR="009A1EA0" w:rsidRPr="00EB5533" w:rsidRDefault="009A1EA0" w:rsidP="002D6464">
            <w:pPr>
              <w:snapToGrid/>
              <w:spacing w:before="0" w:after="0" w:line="360" w:lineRule="auto"/>
              <w:jc w:val="both"/>
              <w:rPr>
                <w:i/>
                <w:iCs/>
                <w:sz w:val="20"/>
                <w:szCs w:val="20"/>
              </w:rPr>
            </w:pPr>
            <w:r w:rsidRPr="00EB5533">
              <w:rPr>
                <w:sz w:val="20"/>
                <w:szCs w:val="20"/>
              </w:rPr>
              <w:t>ІІІ квартал</w:t>
            </w:r>
          </w:p>
        </w:tc>
        <w:tc>
          <w:tcPr>
            <w:tcW w:w="1160" w:type="dxa"/>
            <w:vAlign w:val="center"/>
          </w:tcPr>
          <w:p w:rsidR="009A1EA0" w:rsidRPr="00EB5533" w:rsidRDefault="009A1EA0" w:rsidP="002D6464">
            <w:pPr>
              <w:snapToGrid/>
              <w:spacing w:before="0" w:after="0" w:line="360" w:lineRule="auto"/>
              <w:jc w:val="both"/>
              <w:rPr>
                <w:i/>
                <w:iCs/>
                <w:sz w:val="20"/>
                <w:szCs w:val="20"/>
              </w:rPr>
            </w:pPr>
            <w:r w:rsidRPr="00EB5533">
              <w:rPr>
                <w:sz w:val="20"/>
                <w:szCs w:val="20"/>
              </w:rPr>
              <w:t>ІV квартал</w:t>
            </w:r>
          </w:p>
        </w:tc>
        <w:tc>
          <w:tcPr>
            <w:tcW w:w="1117" w:type="dxa"/>
            <w:vAlign w:val="center"/>
          </w:tcPr>
          <w:p w:rsidR="009A1EA0" w:rsidRPr="00EB5533" w:rsidRDefault="009A1EA0" w:rsidP="002D6464">
            <w:pPr>
              <w:snapToGrid/>
              <w:spacing w:before="0" w:after="0" w:line="360" w:lineRule="auto"/>
              <w:jc w:val="both"/>
              <w:rPr>
                <w:i/>
                <w:iCs/>
                <w:sz w:val="20"/>
                <w:szCs w:val="20"/>
              </w:rPr>
            </w:pPr>
            <w:r w:rsidRPr="00EB5533">
              <w:rPr>
                <w:sz w:val="20"/>
                <w:szCs w:val="20"/>
              </w:rPr>
              <w:t>У цілому за рік</w:t>
            </w:r>
          </w:p>
        </w:tc>
      </w:tr>
      <w:tr w:rsidR="009A1EA0" w:rsidRPr="00EB5533">
        <w:trPr>
          <w:trHeight w:val="269"/>
          <w:tblCellSpacing w:w="7" w:type="dxa"/>
        </w:trPr>
        <w:tc>
          <w:tcPr>
            <w:tcW w:w="3274" w:type="dxa"/>
            <w:vAlign w:val="bottom"/>
          </w:tcPr>
          <w:p w:rsidR="009A1EA0" w:rsidRPr="00EB5533" w:rsidRDefault="009A1EA0" w:rsidP="002D6464">
            <w:pPr>
              <w:snapToGrid/>
              <w:spacing w:before="0" w:after="0" w:line="360" w:lineRule="auto"/>
              <w:jc w:val="both"/>
              <w:rPr>
                <w:sz w:val="20"/>
                <w:szCs w:val="20"/>
              </w:rPr>
            </w:pPr>
            <w:r w:rsidRPr="00EB5533">
              <w:rPr>
                <w:b/>
                <w:bCs/>
                <w:sz w:val="20"/>
                <w:szCs w:val="20"/>
              </w:rPr>
              <w:t>Валовий внутрішній продукт</w:t>
            </w:r>
          </w:p>
          <w:p w:rsidR="009A1EA0" w:rsidRPr="00EB5533" w:rsidRDefault="009A1EA0" w:rsidP="002D6464">
            <w:pPr>
              <w:snapToGrid/>
              <w:spacing w:before="0" w:after="0" w:line="360" w:lineRule="auto"/>
              <w:jc w:val="both"/>
              <w:rPr>
                <w:b/>
                <w:bCs/>
                <w:sz w:val="20"/>
                <w:szCs w:val="20"/>
              </w:rPr>
            </w:pPr>
            <w:r w:rsidRPr="00EB5533">
              <w:rPr>
                <w:sz w:val="20"/>
                <w:szCs w:val="20"/>
              </w:rPr>
              <w:t>у фактичних цінах</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b/>
                <w:bCs/>
                <w:sz w:val="20"/>
                <w:szCs w:val="20"/>
                <w:lang w:val="ru-RU"/>
              </w:rPr>
              <w:t>66981</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b/>
                <w:bCs/>
                <w:sz w:val="20"/>
                <w:szCs w:val="20"/>
                <w:lang w:val="ru-RU"/>
              </w:rPr>
              <w:t>78607</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b/>
                <w:bCs/>
                <w:sz w:val="20"/>
                <w:szCs w:val="20"/>
              </w:rPr>
              <w:t>99405</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b/>
                <w:bCs/>
                <w:sz w:val="20"/>
                <w:szCs w:val="20"/>
              </w:rPr>
              <w:t>100120</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b/>
                <w:bCs/>
                <w:sz w:val="20"/>
                <w:szCs w:val="20"/>
              </w:rPr>
              <w:t>345113</w:t>
            </w:r>
          </w:p>
        </w:tc>
      </w:tr>
      <w:tr w:rsidR="009A1EA0" w:rsidRPr="00EB5533">
        <w:trPr>
          <w:trHeight w:val="12"/>
          <w:tblCellSpacing w:w="7" w:type="dxa"/>
        </w:trPr>
        <w:tc>
          <w:tcPr>
            <w:tcW w:w="3274" w:type="dxa"/>
            <w:vAlign w:val="bottom"/>
          </w:tcPr>
          <w:p w:rsidR="009A1EA0" w:rsidRPr="00EB5533" w:rsidRDefault="009A1EA0" w:rsidP="002D6464">
            <w:pPr>
              <w:snapToGrid/>
              <w:spacing w:before="0" w:after="0" w:line="360" w:lineRule="auto"/>
              <w:jc w:val="both"/>
              <w:rPr>
                <w:b/>
                <w:bCs/>
                <w:i/>
                <w:iCs/>
                <w:sz w:val="20"/>
                <w:szCs w:val="20"/>
              </w:rPr>
            </w:pPr>
            <w:r w:rsidRPr="00EB5533">
              <w:rPr>
                <w:sz w:val="20"/>
                <w:szCs w:val="20"/>
              </w:rPr>
              <w:t>Індекс росту реального ВВП з вра-хуанням дефлятора ВВП (квартал поточного року у відсотках до від-повідного кварталу минулого року)</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112</w:t>
            </w:r>
            <w:r w:rsidRPr="00EB5533">
              <w:rPr>
                <w:sz w:val="20"/>
                <w:szCs w:val="20"/>
              </w:rPr>
              <w:t>,9</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112,7</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114,3</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109,1</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112,1</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Склад валового внутрішнього продукту</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sz w:val="20"/>
                <w:szCs w:val="20"/>
              </w:rPr>
            </w:pPr>
            <w:r w:rsidRPr="00EB5533">
              <w:rPr>
                <w:sz w:val="20"/>
                <w:szCs w:val="20"/>
              </w:rPr>
              <w:t>1. За виробничим методом</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1.1. Випуск</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153867</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183350</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237754</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235017</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809988</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1.2. Проміжне споживання</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94220</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112633</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146806</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143283</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496942</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b/>
                <w:bCs/>
                <w:i/>
                <w:iCs/>
                <w:sz w:val="20"/>
                <w:szCs w:val="20"/>
              </w:rPr>
            </w:pPr>
            <w:r w:rsidRPr="00EB5533">
              <w:rPr>
                <w:sz w:val="20"/>
                <w:szCs w:val="20"/>
              </w:rPr>
              <w:t>1.3. Валова додана вартість</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59647</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70717</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90948</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91734</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313046</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1.4. Чисті податки на продукти</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7334</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7890</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8457</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8386</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32067</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sz w:val="20"/>
                <w:szCs w:val="20"/>
              </w:rPr>
            </w:pPr>
            <w:r w:rsidRPr="00EB5533">
              <w:rPr>
                <w:sz w:val="20"/>
                <w:szCs w:val="20"/>
              </w:rPr>
              <w:t>2. За розподільчим методом</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2.1. Оплата праці найманих працівників</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31743</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36999</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41967</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46741</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157450</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2.2. Чисті податки на виробництво та імпорт</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8482</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8734</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9267</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8680</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35163</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2.3. Валовий прибуток, змішаний доход</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26756</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32874</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48171</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44699</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152500</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sz w:val="20"/>
                <w:szCs w:val="20"/>
              </w:rPr>
            </w:pPr>
            <w:r w:rsidRPr="00EB5533">
              <w:rPr>
                <w:sz w:val="20"/>
                <w:szCs w:val="20"/>
              </w:rPr>
              <w:t>3. За методом кінц. використання</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3.1. Кінцеві споживчі витрати</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50819</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57002</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63728</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74007</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245556</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3.2. Валове нагромадження</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10480</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12284</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27584</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22722</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73070</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i/>
                <w:iCs/>
                <w:sz w:val="20"/>
                <w:szCs w:val="20"/>
              </w:rPr>
            </w:pPr>
            <w:r w:rsidRPr="00EB5533">
              <w:rPr>
                <w:sz w:val="20"/>
                <w:szCs w:val="20"/>
              </w:rPr>
              <w:t>3.3. Експорт товарів та послуг</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47456</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55701</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58340</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58110</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21960</w:t>
            </w:r>
            <w:r w:rsidRPr="00EB5533">
              <w:rPr>
                <w:sz w:val="20"/>
                <w:szCs w:val="20"/>
                <w:lang w:val="ru-RU"/>
              </w:rPr>
              <w:t>7</w:t>
            </w:r>
          </w:p>
        </w:tc>
      </w:tr>
      <w:tr w:rsidR="009A1EA0" w:rsidRPr="00EB5533">
        <w:trPr>
          <w:trHeight w:val="122"/>
          <w:tblCellSpacing w:w="7" w:type="dxa"/>
        </w:trPr>
        <w:tc>
          <w:tcPr>
            <w:tcW w:w="3274" w:type="dxa"/>
            <w:vAlign w:val="bottom"/>
          </w:tcPr>
          <w:p w:rsidR="009A1EA0" w:rsidRPr="00EB5533" w:rsidRDefault="009A1EA0" w:rsidP="002D6464">
            <w:pPr>
              <w:snapToGrid/>
              <w:spacing w:before="0" w:after="0" w:line="360" w:lineRule="auto"/>
              <w:jc w:val="both"/>
              <w:rPr>
                <w:sz w:val="20"/>
                <w:szCs w:val="20"/>
              </w:rPr>
            </w:pPr>
            <w:r w:rsidRPr="00EB5533">
              <w:rPr>
                <w:sz w:val="20"/>
                <w:szCs w:val="20"/>
              </w:rPr>
              <w:t>3.4. Імпорт товарів та послуг</w:t>
            </w:r>
          </w:p>
        </w:tc>
        <w:tc>
          <w:tcPr>
            <w:tcW w:w="962"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-41774</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-46380</w:t>
            </w:r>
          </w:p>
        </w:tc>
        <w:tc>
          <w:tcPr>
            <w:tcW w:w="1153"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-50247</w:t>
            </w:r>
          </w:p>
        </w:tc>
        <w:tc>
          <w:tcPr>
            <w:tcW w:w="1160"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-54719</w:t>
            </w:r>
          </w:p>
        </w:tc>
        <w:tc>
          <w:tcPr>
            <w:tcW w:w="1117" w:type="dxa"/>
            <w:tcMar>
              <w:top w:w="0" w:type="dxa"/>
              <w:left w:w="0" w:type="dxa"/>
              <w:bottom w:w="0" w:type="dxa"/>
              <w:right w:w="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-19312</w:t>
            </w:r>
            <w:r w:rsidRPr="00EB5533">
              <w:rPr>
                <w:sz w:val="20"/>
                <w:szCs w:val="20"/>
                <w:lang w:val="ru-RU"/>
              </w:rPr>
              <w:t>0</w:t>
            </w:r>
          </w:p>
        </w:tc>
      </w:tr>
    </w:tbl>
    <w:p w:rsidR="002D6464" w:rsidRPr="00EB5533" w:rsidRDefault="002D6464"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rPr>
      </w:pPr>
      <w:r w:rsidRPr="00EB5533">
        <w:rPr>
          <w:sz w:val="28"/>
          <w:szCs w:val="28"/>
        </w:rPr>
        <w:t>Таблиця А.2</w:t>
      </w:r>
      <w:r w:rsidR="002D6464" w:rsidRPr="00EB5533">
        <w:rPr>
          <w:sz w:val="28"/>
          <w:szCs w:val="28"/>
        </w:rPr>
        <w:t xml:space="preserve"> - </w:t>
      </w:r>
      <w:r w:rsidRPr="00EB5533">
        <w:rPr>
          <w:sz w:val="28"/>
          <w:szCs w:val="28"/>
        </w:rPr>
        <w:t>Номінальний валовий внутрішній продукт у 2005 році</w:t>
      </w:r>
      <w:r w:rsidRPr="00EB5533">
        <w:rPr>
          <w:sz w:val="28"/>
          <w:szCs w:val="28"/>
          <w:lang w:val="ru-RU"/>
        </w:rPr>
        <w:t xml:space="preserve"> [28]</w:t>
      </w:r>
      <w:r w:rsidR="002D6464" w:rsidRPr="00EB5533">
        <w:rPr>
          <w:sz w:val="28"/>
          <w:szCs w:val="28"/>
          <w:lang w:val="ru-RU"/>
        </w:rPr>
        <w:t xml:space="preserve"> </w:t>
      </w:r>
      <w:r w:rsidRPr="00EB5533">
        <w:rPr>
          <w:sz w:val="28"/>
          <w:szCs w:val="28"/>
        </w:rPr>
        <w:t>(млн.грн.)</w:t>
      </w:r>
    </w:p>
    <w:tbl>
      <w:tblPr>
        <w:tblW w:w="4653" w:type="pct"/>
        <w:tblCellSpacing w:w="7" w:type="dxa"/>
        <w:tblInd w:w="522" w:type="dxa"/>
        <w:tblCellMar>
          <w:top w:w="15" w:type="dxa"/>
          <w:left w:w="15" w:type="dxa"/>
          <w:bottom w:w="15" w:type="dxa"/>
          <w:right w:w="15" w:type="dxa"/>
        </w:tblCellMar>
        <w:tblLook w:val="0000" w:firstRow="0" w:lastRow="0" w:firstColumn="0" w:lastColumn="0" w:noHBand="0" w:noVBand="0"/>
      </w:tblPr>
      <w:tblGrid>
        <w:gridCol w:w="3711"/>
        <w:gridCol w:w="1011"/>
        <w:gridCol w:w="1033"/>
        <w:gridCol w:w="1055"/>
        <w:gridCol w:w="1052"/>
        <w:gridCol w:w="1070"/>
      </w:tblGrid>
      <w:tr w:rsidR="002D6464" w:rsidRPr="00EB5533">
        <w:trPr>
          <w:trHeight w:val="136"/>
          <w:tblCellSpacing w:w="7" w:type="dxa"/>
        </w:trPr>
        <w:tc>
          <w:tcPr>
            <w:tcW w:w="2089" w:type="pct"/>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p>
        </w:tc>
        <w:tc>
          <w:tcPr>
            <w:tcW w:w="0" w:type="auto"/>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r w:rsidRPr="00EB5533">
              <w:rPr>
                <w:b/>
                <w:bCs/>
                <w:sz w:val="20"/>
                <w:szCs w:val="20"/>
              </w:rPr>
              <w:t>І квартал</w:t>
            </w:r>
          </w:p>
        </w:tc>
        <w:tc>
          <w:tcPr>
            <w:tcW w:w="0" w:type="auto"/>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r w:rsidRPr="00EB5533">
              <w:rPr>
                <w:b/>
                <w:bCs/>
                <w:sz w:val="20"/>
                <w:szCs w:val="20"/>
              </w:rPr>
              <w:t>ІІ квартал</w:t>
            </w:r>
          </w:p>
        </w:tc>
        <w:tc>
          <w:tcPr>
            <w:tcW w:w="0" w:type="auto"/>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r w:rsidRPr="00EB5533">
              <w:rPr>
                <w:b/>
                <w:bCs/>
                <w:sz w:val="20"/>
                <w:szCs w:val="20"/>
              </w:rPr>
              <w:t>ІІІ квартал</w:t>
            </w:r>
          </w:p>
        </w:tc>
        <w:tc>
          <w:tcPr>
            <w:tcW w:w="0" w:type="auto"/>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r w:rsidRPr="00EB5533">
              <w:rPr>
                <w:b/>
                <w:bCs/>
                <w:sz w:val="20"/>
                <w:szCs w:val="20"/>
              </w:rPr>
              <w:t>ІV квартал</w:t>
            </w:r>
          </w:p>
        </w:tc>
        <w:tc>
          <w:tcPr>
            <w:tcW w:w="0" w:type="auto"/>
            <w:tcMar>
              <w:top w:w="0" w:type="dxa"/>
              <w:left w:w="108" w:type="dxa"/>
              <w:bottom w:w="0" w:type="dxa"/>
              <w:right w:w="108" w:type="dxa"/>
            </w:tcMar>
          </w:tcPr>
          <w:p w:rsidR="009A1EA0" w:rsidRPr="00EB5533" w:rsidRDefault="009A1EA0" w:rsidP="002D6464">
            <w:pPr>
              <w:snapToGrid/>
              <w:spacing w:before="0" w:after="0" w:line="360" w:lineRule="auto"/>
              <w:jc w:val="both"/>
              <w:rPr>
                <w:sz w:val="20"/>
                <w:szCs w:val="20"/>
              </w:rPr>
            </w:pPr>
            <w:r w:rsidRPr="00EB5533">
              <w:rPr>
                <w:b/>
                <w:bCs/>
                <w:sz w:val="20"/>
                <w:szCs w:val="20"/>
              </w:rPr>
              <w:t>У цілому за рік</w:t>
            </w:r>
          </w:p>
        </w:tc>
      </w:tr>
      <w:tr w:rsidR="002D6464" w:rsidRPr="00EB5533">
        <w:trPr>
          <w:trHeight w:val="136"/>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b/>
                <w:bCs/>
                <w:snapToGrid w:val="0"/>
                <w:sz w:val="20"/>
                <w:szCs w:val="20"/>
              </w:rPr>
              <w:t xml:space="preserve">Валовий внутрішній продукт </w:t>
            </w:r>
            <w:r w:rsidRPr="00EB5533">
              <w:rPr>
                <w:snapToGrid w:val="0"/>
                <w:sz w:val="20"/>
                <w:szCs w:val="20"/>
              </w:rPr>
              <w:t>у фактичних цінах</w:t>
            </w:r>
          </w:p>
        </w:tc>
        <w:tc>
          <w:tcPr>
            <w:tcW w:w="0" w:type="auto"/>
            <w:vAlign w:val="bottom"/>
          </w:tcPr>
          <w:p w:rsidR="009A1EA0" w:rsidRPr="00EB5533" w:rsidRDefault="009A1EA0" w:rsidP="002D6464">
            <w:pPr>
              <w:snapToGrid/>
              <w:spacing w:before="0" w:after="0" w:line="360" w:lineRule="auto"/>
              <w:jc w:val="both"/>
              <w:rPr>
                <w:b/>
                <w:bCs/>
                <w:sz w:val="20"/>
                <w:szCs w:val="20"/>
              </w:rPr>
            </w:pPr>
            <w:r w:rsidRPr="00EB5533">
              <w:rPr>
                <w:b/>
                <w:bCs/>
                <w:sz w:val="20"/>
                <w:szCs w:val="20"/>
                <w:lang w:val="en-US"/>
              </w:rPr>
              <w:t>88104</w:t>
            </w:r>
          </w:p>
        </w:tc>
        <w:tc>
          <w:tcPr>
            <w:tcW w:w="0" w:type="auto"/>
            <w:vAlign w:val="bottom"/>
          </w:tcPr>
          <w:p w:rsidR="009A1EA0" w:rsidRPr="00EB5533" w:rsidRDefault="009A1EA0" w:rsidP="002D6464">
            <w:pPr>
              <w:snapToGrid/>
              <w:spacing w:before="0" w:after="0" w:line="360" w:lineRule="auto"/>
              <w:jc w:val="both"/>
              <w:rPr>
                <w:b/>
                <w:bCs/>
                <w:sz w:val="20"/>
                <w:szCs w:val="20"/>
              </w:rPr>
            </w:pPr>
            <w:r w:rsidRPr="00EB5533">
              <w:rPr>
                <w:b/>
                <w:bCs/>
                <w:sz w:val="20"/>
                <w:szCs w:val="20"/>
                <w:lang w:val="en-US"/>
              </w:rPr>
              <w:t>101707</w:t>
            </w:r>
          </w:p>
        </w:tc>
        <w:tc>
          <w:tcPr>
            <w:tcW w:w="0" w:type="auto"/>
            <w:vAlign w:val="bottom"/>
          </w:tcPr>
          <w:p w:rsidR="009A1EA0" w:rsidRPr="00EB5533" w:rsidRDefault="009A1EA0" w:rsidP="002D6464">
            <w:pPr>
              <w:snapToGrid/>
              <w:spacing w:before="0" w:after="0" w:line="360" w:lineRule="auto"/>
              <w:jc w:val="both"/>
              <w:rPr>
                <w:b/>
                <w:bCs/>
                <w:sz w:val="20"/>
                <w:szCs w:val="20"/>
              </w:rPr>
            </w:pPr>
            <w:r w:rsidRPr="00EB5533">
              <w:rPr>
                <w:b/>
                <w:bCs/>
                <w:sz w:val="20"/>
                <w:szCs w:val="20"/>
                <w:lang w:val="en-US"/>
              </w:rPr>
              <w:t>122861</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rPr>
            </w:pPr>
            <w:r w:rsidRPr="00EB5533">
              <w:rPr>
                <w:b/>
                <w:bCs/>
                <w:sz w:val="20"/>
                <w:szCs w:val="20"/>
                <w:lang w:val="en-US"/>
              </w:rPr>
              <w:t>128780</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b/>
                <w:bCs/>
                <w:sz w:val="20"/>
                <w:szCs w:val="20"/>
              </w:rPr>
            </w:pPr>
            <w:r w:rsidRPr="00EB5533">
              <w:rPr>
                <w:b/>
                <w:bCs/>
                <w:sz w:val="20"/>
                <w:szCs w:val="20"/>
                <w:lang w:val="en-US"/>
              </w:rPr>
              <w:t>441452</w:t>
            </w:r>
          </w:p>
        </w:tc>
      </w:tr>
      <w:tr w:rsidR="002D6464" w:rsidRPr="00EB5533">
        <w:trPr>
          <w:trHeight w:val="1320"/>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z w:val="20"/>
                <w:szCs w:val="20"/>
              </w:rPr>
              <w:t>Індекс росту реального ВВП з врахуванням дефлятора ВВП (квартал поточного року у відсотках до відповідного кварталу минулого року)</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en-US"/>
              </w:rPr>
              <w:t>105</w:t>
            </w:r>
            <w:r w:rsidRPr="00EB5533">
              <w:rPr>
                <w:sz w:val="20"/>
                <w:szCs w:val="20"/>
              </w:rPr>
              <w:t>,0</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103,5</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101,5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101,9</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102,7</w:t>
            </w:r>
          </w:p>
        </w:tc>
      </w:tr>
      <w:tr w:rsidR="002D6464" w:rsidRPr="00EB5533">
        <w:trPr>
          <w:trHeight w:val="326"/>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z w:val="20"/>
                <w:szCs w:val="20"/>
              </w:rPr>
              <w:t>Склад валового внутрішнього продукту</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1.</w:t>
            </w:r>
            <w:r w:rsidR="00FF0A01" w:rsidRPr="00EB5533">
              <w:rPr>
                <w:snapToGrid w:val="0"/>
                <w:sz w:val="20"/>
                <w:szCs w:val="20"/>
              </w:rPr>
              <w:t xml:space="preserve"> </w:t>
            </w:r>
            <w:r w:rsidRPr="00EB5533">
              <w:rPr>
                <w:snapToGrid w:val="0"/>
                <w:sz w:val="20"/>
                <w:szCs w:val="20"/>
              </w:rPr>
              <w:t>За виробничим методом</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 xml:space="preserve">1.1. </w:t>
            </w:r>
            <w:r w:rsidRPr="00EB5533">
              <w:rPr>
                <w:sz w:val="20"/>
                <w:szCs w:val="20"/>
              </w:rPr>
              <w:t>Випуск</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200479</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225989</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283300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285862</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995630</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 xml:space="preserve">1.2. </w:t>
            </w:r>
            <w:r w:rsidRPr="00EB5533">
              <w:rPr>
                <w:sz w:val="20"/>
                <w:szCs w:val="20"/>
              </w:rPr>
              <w:t>Проміжне споживання</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123101</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138241</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174827</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170860</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607029</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1.3. Валова додана вартість</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77378</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87748</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108473</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115002</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388601</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1.4. Чисті податки на продукти</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10726</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13959</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14388</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13</w:t>
            </w:r>
            <w:r w:rsidRPr="00EB5533">
              <w:rPr>
                <w:sz w:val="20"/>
                <w:szCs w:val="20"/>
                <w:lang w:val="ru-RU"/>
              </w:rPr>
              <w:t>778</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52851</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2.</w:t>
            </w:r>
            <w:r w:rsidR="00FF0A01" w:rsidRPr="00EB5533">
              <w:rPr>
                <w:snapToGrid w:val="0"/>
                <w:sz w:val="20"/>
                <w:szCs w:val="20"/>
              </w:rPr>
              <w:t xml:space="preserve"> </w:t>
            </w:r>
            <w:r w:rsidRPr="00EB5533">
              <w:rPr>
                <w:snapToGrid w:val="0"/>
                <w:sz w:val="20"/>
                <w:szCs w:val="20"/>
              </w:rPr>
              <w:t>За розподільчим методом</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r>
      <w:tr w:rsidR="002D6464" w:rsidRPr="00EB5533">
        <w:trPr>
          <w:trHeight w:val="341"/>
          <w:tblCellSpacing w:w="7" w:type="dxa"/>
        </w:trPr>
        <w:tc>
          <w:tcPr>
            <w:tcW w:w="2089" w:type="pct"/>
          </w:tcPr>
          <w:p w:rsidR="009A1EA0" w:rsidRPr="00EB5533" w:rsidRDefault="009A1EA0" w:rsidP="002D6464">
            <w:pPr>
              <w:pStyle w:val="tnews"/>
              <w:spacing w:before="0" w:beforeAutospacing="0" w:after="0" w:afterAutospacing="0" w:line="360" w:lineRule="auto"/>
              <w:jc w:val="both"/>
              <w:rPr>
                <w:snapToGrid w:val="0"/>
                <w:color w:val="auto"/>
                <w:sz w:val="20"/>
                <w:szCs w:val="20"/>
                <w:lang w:val="uk-UA"/>
              </w:rPr>
            </w:pPr>
            <w:r w:rsidRPr="00EB5533">
              <w:rPr>
                <w:snapToGrid w:val="0"/>
                <w:color w:val="auto"/>
                <w:sz w:val="20"/>
                <w:szCs w:val="20"/>
                <w:lang w:val="uk-UA"/>
              </w:rPr>
              <w:t>2.1. Оплата праці найманих працівників</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43202</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50775</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56786</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65837</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216600</w:t>
            </w:r>
          </w:p>
        </w:tc>
      </w:tr>
      <w:tr w:rsidR="002D6464" w:rsidRPr="00EB5533">
        <w:trPr>
          <w:trHeight w:val="667"/>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2.2. Чисті податки на виробництво та імпорт</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12050</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14802</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14950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14275</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56077</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2.3. Валовий прибуток, змішаний доход</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32852</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36130</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51125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48668</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168775</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3.</w:t>
            </w:r>
            <w:r w:rsidR="00FF0A01" w:rsidRPr="00EB5533">
              <w:rPr>
                <w:snapToGrid w:val="0"/>
                <w:sz w:val="20"/>
                <w:szCs w:val="20"/>
              </w:rPr>
              <w:t xml:space="preserve"> </w:t>
            </w:r>
            <w:r w:rsidRPr="00EB5533">
              <w:rPr>
                <w:snapToGrid w:val="0"/>
                <w:sz w:val="20"/>
                <w:szCs w:val="20"/>
              </w:rPr>
              <w:t>За методом кінцевого використання</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 </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3.1. Кінцеві споживчі витрати</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66805</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79152</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88441</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103481</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337879</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3.2. Валове нагромадження</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14898</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2</w:t>
            </w:r>
            <w:r w:rsidRPr="00EB5533">
              <w:rPr>
                <w:sz w:val="20"/>
                <w:szCs w:val="20"/>
                <w:lang w:val="ru-RU"/>
              </w:rPr>
              <w:t>1759</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rPr>
              <w:t>34</w:t>
            </w:r>
            <w:r w:rsidRPr="00EB5533">
              <w:rPr>
                <w:sz w:val="20"/>
                <w:szCs w:val="20"/>
                <w:lang w:val="ru-RU"/>
              </w:rPr>
              <w:t>905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2</w:t>
            </w:r>
            <w:r w:rsidRPr="00EB5533">
              <w:rPr>
                <w:sz w:val="20"/>
                <w:szCs w:val="20"/>
                <w:lang w:val="ru-RU"/>
              </w:rPr>
              <w:t>8314</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9</w:t>
            </w:r>
            <w:r w:rsidRPr="00EB5533">
              <w:rPr>
                <w:sz w:val="20"/>
                <w:szCs w:val="20"/>
                <w:lang w:val="ru-RU"/>
              </w:rPr>
              <w:t>9876</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3.3. Експорт товарів та послуг</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55140</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56394</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58562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57156</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227252</w:t>
            </w:r>
          </w:p>
        </w:tc>
      </w:tr>
      <w:tr w:rsidR="002D6464" w:rsidRPr="00EB5533">
        <w:trPr>
          <w:trHeight w:val="341"/>
          <w:tblCellSpacing w:w="7" w:type="dxa"/>
        </w:trPr>
        <w:tc>
          <w:tcPr>
            <w:tcW w:w="2089" w:type="pct"/>
          </w:tcPr>
          <w:p w:rsidR="009A1EA0" w:rsidRPr="00EB5533" w:rsidRDefault="009A1EA0" w:rsidP="002D6464">
            <w:pPr>
              <w:snapToGrid/>
              <w:spacing w:before="0" w:after="0" w:line="360" w:lineRule="auto"/>
              <w:jc w:val="both"/>
              <w:rPr>
                <w:sz w:val="20"/>
                <w:szCs w:val="20"/>
              </w:rPr>
            </w:pPr>
            <w:r w:rsidRPr="00EB5533">
              <w:rPr>
                <w:snapToGrid w:val="0"/>
                <w:sz w:val="20"/>
                <w:szCs w:val="20"/>
              </w:rPr>
              <w:t>3.4. Імпорт товарів та послуг</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-48739</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-55598</w:t>
            </w:r>
          </w:p>
        </w:tc>
        <w:tc>
          <w:tcPr>
            <w:tcW w:w="0" w:type="auto"/>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-59047</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-60171</w:t>
            </w:r>
          </w:p>
        </w:tc>
        <w:tc>
          <w:tcPr>
            <w:tcW w:w="0" w:type="auto"/>
            <w:tcMar>
              <w:top w:w="0" w:type="dxa"/>
              <w:left w:w="40" w:type="dxa"/>
              <w:bottom w:w="0" w:type="dxa"/>
              <w:right w:w="40"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lang w:val="ru-RU"/>
              </w:rPr>
              <w:t>-223555</w:t>
            </w:r>
          </w:p>
        </w:tc>
      </w:tr>
    </w:tbl>
    <w:p w:rsidR="002D6464" w:rsidRPr="00EB5533" w:rsidRDefault="002D6464" w:rsidP="00542C6A">
      <w:pPr>
        <w:snapToGrid/>
        <w:spacing w:before="0" w:after="0" w:line="360" w:lineRule="auto"/>
        <w:ind w:firstLine="709"/>
        <w:jc w:val="both"/>
        <w:rPr>
          <w:sz w:val="28"/>
          <w:szCs w:val="28"/>
        </w:rPr>
      </w:pPr>
    </w:p>
    <w:p w:rsidR="009A1EA0" w:rsidRPr="00EB5533" w:rsidRDefault="009A1EA0" w:rsidP="00542C6A">
      <w:pPr>
        <w:snapToGrid/>
        <w:spacing w:before="0" w:after="0" w:line="360" w:lineRule="auto"/>
        <w:ind w:firstLine="709"/>
        <w:jc w:val="both"/>
        <w:rPr>
          <w:sz w:val="28"/>
          <w:szCs w:val="28"/>
          <w:lang w:val="ru-RU"/>
        </w:rPr>
      </w:pPr>
      <w:r w:rsidRPr="00EB5533">
        <w:rPr>
          <w:sz w:val="28"/>
          <w:szCs w:val="28"/>
        </w:rPr>
        <w:t>Таблиця А.3</w:t>
      </w:r>
      <w:r w:rsidR="002D6464" w:rsidRPr="00EB5533">
        <w:rPr>
          <w:sz w:val="28"/>
          <w:szCs w:val="28"/>
        </w:rPr>
        <w:t xml:space="preserve"> - </w:t>
      </w:r>
      <w:r w:rsidRPr="00EB5533">
        <w:rPr>
          <w:sz w:val="28"/>
          <w:szCs w:val="28"/>
          <w:lang w:val="ru-RU"/>
        </w:rPr>
        <w:t>Номінальний валовий внутрішній продукт у 2006 році [28]</w:t>
      </w:r>
      <w:r w:rsidR="002D6464" w:rsidRPr="00EB5533">
        <w:rPr>
          <w:sz w:val="28"/>
          <w:szCs w:val="28"/>
          <w:lang w:val="ru-RU"/>
        </w:rPr>
        <w:t xml:space="preserve"> </w:t>
      </w:r>
      <w:r w:rsidRPr="00EB5533">
        <w:rPr>
          <w:sz w:val="28"/>
          <w:szCs w:val="28"/>
        </w:rPr>
        <w:t>(млн.грн.)</w:t>
      </w:r>
    </w:p>
    <w:tbl>
      <w:tblPr>
        <w:tblW w:w="4507" w:type="pct"/>
        <w:tblCellSpacing w:w="7" w:type="dxa"/>
        <w:tblInd w:w="422" w:type="dxa"/>
        <w:tblCellMar>
          <w:top w:w="15" w:type="dxa"/>
          <w:left w:w="15" w:type="dxa"/>
          <w:bottom w:w="15" w:type="dxa"/>
          <w:right w:w="15" w:type="dxa"/>
        </w:tblCellMar>
        <w:tblLook w:val="0000" w:firstRow="0" w:lastRow="0" w:firstColumn="0" w:lastColumn="0" w:noHBand="0" w:noVBand="0"/>
      </w:tblPr>
      <w:tblGrid>
        <w:gridCol w:w="3322"/>
        <w:gridCol w:w="1015"/>
        <w:gridCol w:w="1040"/>
        <w:gridCol w:w="1064"/>
        <w:gridCol w:w="1061"/>
        <w:gridCol w:w="1150"/>
      </w:tblGrid>
      <w:tr w:rsidR="009A1EA0" w:rsidRPr="00EB5533">
        <w:trPr>
          <w:tblCellSpacing w:w="7" w:type="dxa"/>
        </w:trPr>
        <w:tc>
          <w:tcPr>
            <w:tcW w:w="1930" w:type="pct"/>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 </w:t>
            </w:r>
          </w:p>
        </w:tc>
        <w:tc>
          <w:tcPr>
            <w:tcW w:w="0" w:type="auto"/>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 квартал</w:t>
            </w:r>
          </w:p>
        </w:tc>
        <w:tc>
          <w:tcPr>
            <w:tcW w:w="0" w:type="auto"/>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ІІ квартал</w:t>
            </w:r>
          </w:p>
        </w:tc>
        <w:tc>
          <w:tcPr>
            <w:tcW w:w="0" w:type="auto"/>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ІІІ квартал</w:t>
            </w:r>
          </w:p>
        </w:tc>
        <w:tc>
          <w:tcPr>
            <w:tcW w:w="0" w:type="auto"/>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ІV квартал</w:t>
            </w:r>
          </w:p>
        </w:tc>
        <w:tc>
          <w:tcPr>
            <w:tcW w:w="0" w:type="auto"/>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У цілому за рік</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b/>
                <w:bCs/>
                <w:snapToGrid w:val="0"/>
                <w:sz w:val="20"/>
                <w:szCs w:val="20"/>
              </w:rPr>
              <w:t xml:space="preserve"> Валовий внутрішній продукт </w:t>
            </w:r>
            <w:r w:rsidRPr="00EB5533">
              <w:rPr>
                <w:snapToGrid w:val="0"/>
                <w:sz w:val="20"/>
                <w:szCs w:val="20"/>
              </w:rPr>
              <w:t>у фактичних цінах</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105423</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124116</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150434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157694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537667</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rPr>
            </w:pPr>
            <w:r w:rsidRPr="00EB5533">
              <w:rPr>
                <w:sz w:val="20"/>
                <w:szCs w:val="20"/>
              </w:rPr>
              <w:t>Індекс росту реального ВВП з врахуванням дефлятора ВВП (квартал поточного року у відсотках до відповідного кварталу минулого року)</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104,</w:t>
            </w:r>
            <w:r w:rsidRPr="00EB5533">
              <w:rPr>
                <w:sz w:val="20"/>
                <w:szCs w:val="20"/>
                <w:lang w:val="ru-RU"/>
              </w:rPr>
              <w:t>1</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w:t>
            </w:r>
            <w:r w:rsidRPr="00EB5533">
              <w:rPr>
                <w:sz w:val="20"/>
                <w:szCs w:val="20"/>
                <w:lang w:val="en-US"/>
              </w:rPr>
              <w:t>6</w:t>
            </w:r>
            <w:r w:rsidRPr="00EB5533">
              <w:rPr>
                <w:sz w:val="20"/>
                <w:szCs w:val="20"/>
              </w:rPr>
              <w:t>,</w:t>
            </w:r>
            <w:r w:rsidRPr="00EB5533">
              <w:rPr>
                <w:sz w:val="20"/>
                <w:szCs w:val="20"/>
                <w:lang w:val="en-US"/>
              </w:rPr>
              <w:t>8</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w:t>
            </w:r>
            <w:r w:rsidRPr="00EB5533">
              <w:rPr>
                <w:sz w:val="20"/>
                <w:szCs w:val="20"/>
                <w:lang w:val="en-US"/>
              </w:rPr>
              <w:t>6</w:t>
            </w:r>
            <w:r w:rsidRPr="00EB5533">
              <w:rPr>
                <w:sz w:val="20"/>
                <w:szCs w:val="20"/>
              </w:rPr>
              <w:t>,</w:t>
            </w:r>
            <w:r w:rsidRPr="00EB5533">
              <w:rPr>
                <w:sz w:val="20"/>
                <w:szCs w:val="20"/>
                <w:lang w:val="en-US"/>
              </w:rPr>
              <w:t>9</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109,5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107,1</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Склад валового внутрішнього продукту</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1.</w:t>
            </w:r>
            <w:r w:rsidR="00FF0A01" w:rsidRPr="00EB5533">
              <w:rPr>
                <w:snapToGrid w:val="0"/>
                <w:sz w:val="20"/>
                <w:szCs w:val="20"/>
              </w:rPr>
              <w:t xml:space="preserve"> </w:t>
            </w:r>
            <w:r w:rsidRPr="00EB5533">
              <w:rPr>
                <w:snapToGrid w:val="0"/>
                <w:sz w:val="20"/>
                <w:szCs w:val="20"/>
              </w:rPr>
              <w:t>За виробничим методом</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1.1. </w:t>
            </w:r>
            <w:r w:rsidRPr="00EB5533">
              <w:rPr>
                <w:sz w:val="20"/>
                <w:szCs w:val="20"/>
              </w:rPr>
              <w:t>Випуск</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233727</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272122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341680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354158</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1201687</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1.2. </w:t>
            </w:r>
            <w:r w:rsidRPr="00EB5533">
              <w:rPr>
                <w:sz w:val="20"/>
                <w:szCs w:val="20"/>
              </w:rPr>
              <w:t>Проміжне споживання</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142626</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164678</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210381</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215934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733619</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1.3. Валова додана вартість</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91101</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107444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131299</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138224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468068</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1.4. Чисті податки на продукти</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14322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16672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19135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19470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69599</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2.</w:t>
            </w:r>
            <w:r w:rsidR="00FF0A01" w:rsidRPr="00EB5533">
              <w:rPr>
                <w:snapToGrid w:val="0"/>
                <w:sz w:val="20"/>
                <w:szCs w:val="20"/>
              </w:rPr>
              <w:t xml:space="preserve"> </w:t>
            </w:r>
            <w:r w:rsidRPr="00EB5533">
              <w:rPr>
                <w:snapToGrid w:val="0"/>
                <w:sz w:val="20"/>
                <w:szCs w:val="20"/>
              </w:rPr>
              <w:t>За розподільчим методом</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pStyle w:val="tnews"/>
              <w:spacing w:before="0" w:beforeAutospacing="0" w:after="0" w:afterAutospacing="0" w:line="360" w:lineRule="auto"/>
              <w:jc w:val="both"/>
              <w:rPr>
                <w:snapToGrid w:val="0"/>
                <w:color w:val="auto"/>
                <w:sz w:val="20"/>
                <w:szCs w:val="20"/>
                <w:lang w:val="uk-UA"/>
              </w:rPr>
            </w:pPr>
            <w:r w:rsidRPr="00EB5533">
              <w:rPr>
                <w:snapToGrid w:val="0"/>
                <w:color w:val="auto"/>
                <w:sz w:val="20"/>
                <w:szCs w:val="20"/>
                <w:lang w:val="uk-UA"/>
              </w:rPr>
              <w:t>2.1. Оплата праці найманих працівників</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52975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62242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71455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78764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265436</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2.2. Чисті податки на виробництво та імпорт</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15205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17540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20075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19987</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72807</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2.3. Валовий прибуток, змішаний доход</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37243</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44334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58904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58943</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199424</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w:t>
            </w:r>
            <w:r w:rsidR="00FF0A01" w:rsidRPr="00EB5533">
              <w:rPr>
                <w:snapToGrid w:val="0"/>
                <w:sz w:val="20"/>
                <w:szCs w:val="20"/>
              </w:rPr>
              <w:t xml:space="preserve"> </w:t>
            </w:r>
            <w:r w:rsidRPr="00EB5533">
              <w:rPr>
                <w:snapToGrid w:val="0"/>
                <w:sz w:val="20"/>
                <w:szCs w:val="20"/>
              </w:rPr>
              <w:t>За методом кінцевого використання</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3.1. Кінцеві споживчі витрати</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88810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100698</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107865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125014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422387</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3.2. Валове нагромадження</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22340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25584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41710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41139</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130773</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3.3. Експорт товарів та послуг</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52515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61554</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72322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67316</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253707</w:t>
            </w:r>
          </w:p>
        </w:tc>
      </w:tr>
      <w:tr w:rsidR="009A1EA0" w:rsidRPr="00EB5533">
        <w:trPr>
          <w:tblCellSpacing w:w="7" w:type="dxa"/>
        </w:trPr>
        <w:tc>
          <w:tcPr>
            <w:tcW w:w="1930" w:type="pct"/>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3.4. Імпорт товарів та послуг</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-58242</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-63720</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-71463</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-75775</w:t>
            </w:r>
          </w:p>
        </w:tc>
        <w:tc>
          <w:tcPr>
            <w:tcW w:w="0" w:type="auto"/>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-269200</w:t>
            </w:r>
          </w:p>
        </w:tc>
      </w:tr>
    </w:tbl>
    <w:p w:rsidR="002D6464" w:rsidRPr="00EB5533" w:rsidRDefault="002D6464" w:rsidP="00542C6A">
      <w:pPr>
        <w:pStyle w:val="6"/>
        <w:spacing w:line="360" w:lineRule="auto"/>
        <w:ind w:firstLine="709"/>
        <w:jc w:val="both"/>
        <w:rPr>
          <w:lang w:val="ru-RU"/>
        </w:rPr>
      </w:pPr>
    </w:p>
    <w:p w:rsidR="009A1EA0" w:rsidRPr="00EB5533" w:rsidRDefault="009A1EA0" w:rsidP="002D6464">
      <w:pPr>
        <w:pStyle w:val="6"/>
        <w:spacing w:line="360" w:lineRule="auto"/>
        <w:ind w:firstLine="709"/>
        <w:jc w:val="both"/>
      </w:pPr>
      <w:r w:rsidRPr="00EB5533">
        <w:t>Таблиця А.4</w:t>
      </w:r>
      <w:r w:rsidR="002D6464" w:rsidRPr="00EB5533">
        <w:rPr>
          <w:lang w:val="ru-RU"/>
        </w:rPr>
        <w:t xml:space="preserve"> - </w:t>
      </w:r>
      <w:r w:rsidRPr="00EB5533">
        <w:t>Номінальний валовий внутрішній продукт України у 2007 році [28]</w:t>
      </w:r>
      <w:r w:rsidR="002D6464" w:rsidRPr="00EB5533">
        <w:rPr>
          <w:lang w:val="ru-RU"/>
        </w:rPr>
        <w:t xml:space="preserve"> </w:t>
      </w:r>
      <w:r w:rsidRPr="00EB5533">
        <w:t>(млн.грн.)</w:t>
      </w:r>
    </w:p>
    <w:tbl>
      <w:tblPr>
        <w:tblW w:w="4753" w:type="pct"/>
        <w:tblCellSpacing w:w="7" w:type="dxa"/>
        <w:tblInd w:w="322" w:type="dxa"/>
        <w:tblCellMar>
          <w:top w:w="15" w:type="dxa"/>
          <w:left w:w="15" w:type="dxa"/>
          <w:bottom w:w="15" w:type="dxa"/>
          <w:right w:w="15" w:type="dxa"/>
        </w:tblCellMar>
        <w:tblLook w:val="0000" w:firstRow="0" w:lastRow="0" w:firstColumn="0" w:lastColumn="0" w:noHBand="0" w:noVBand="0"/>
      </w:tblPr>
      <w:tblGrid>
        <w:gridCol w:w="3834"/>
        <w:gridCol w:w="1170"/>
        <w:gridCol w:w="1018"/>
        <w:gridCol w:w="1000"/>
        <w:gridCol w:w="1000"/>
        <w:gridCol w:w="1102"/>
      </w:tblGrid>
      <w:tr w:rsidR="009A1EA0" w:rsidRPr="00EB5533">
        <w:trPr>
          <w:tblCellSpacing w:w="7" w:type="dxa"/>
        </w:trPr>
        <w:tc>
          <w:tcPr>
            <w:tcW w:w="3813"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 </w:t>
            </w:r>
          </w:p>
        </w:tc>
        <w:tc>
          <w:tcPr>
            <w:tcW w:w="1156"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 квартал</w:t>
            </w:r>
          </w:p>
        </w:tc>
        <w:tc>
          <w:tcPr>
            <w:tcW w:w="1004"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ІІ квартал</w:t>
            </w:r>
          </w:p>
        </w:tc>
        <w:tc>
          <w:tcPr>
            <w:tcW w:w="986"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ІІІ квартал</w:t>
            </w:r>
          </w:p>
        </w:tc>
        <w:tc>
          <w:tcPr>
            <w:tcW w:w="986"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ІV квартал</w:t>
            </w:r>
          </w:p>
        </w:tc>
        <w:tc>
          <w:tcPr>
            <w:tcW w:w="1081" w:type="dxa"/>
            <w:tcMar>
              <w:top w:w="0" w:type="dxa"/>
              <w:left w:w="108" w:type="dxa"/>
              <w:bottom w:w="0" w:type="dxa"/>
              <w:right w:w="108" w:type="dxa"/>
            </w:tcMar>
            <w:vAlign w:val="center"/>
          </w:tcPr>
          <w:p w:rsidR="009A1EA0" w:rsidRPr="00EB5533" w:rsidRDefault="009A1EA0" w:rsidP="002D6464">
            <w:pPr>
              <w:snapToGrid/>
              <w:spacing w:before="0" w:after="0" w:line="360" w:lineRule="auto"/>
              <w:jc w:val="both"/>
              <w:rPr>
                <w:sz w:val="20"/>
                <w:szCs w:val="20"/>
                <w:lang w:val="ru-RU"/>
              </w:rPr>
            </w:pPr>
            <w:r w:rsidRPr="00EB5533">
              <w:rPr>
                <w:b/>
                <w:bCs/>
                <w:sz w:val="20"/>
                <w:szCs w:val="20"/>
              </w:rPr>
              <w:t>У цілому за рік</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b/>
                <w:bCs/>
                <w:snapToGrid w:val="0"/>
                <w:sz w:val="20"/>
                <w:szCs w:val="20"/>
              </w:rPr>
              <w:t>Валовий внутрішній продукт</w:t>
            </w:r>
          </w:p>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у фактичних цінах</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133108</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b/>
                <w:bCs/>
                <w:sz w:val="20"/>
                <w:szCs w:val="20"/>
                <w:lang w:val="ru-RU"/>
              </w:rPr>
            </w:pPr>
            <w:r w:rsidRPr="00EB5533">
              <w:rPr>
                <w:b/>
                <w:bCs/>
                <w:sz w:val="20"/>
                <w:szCs w:val="20"/>
              </w:rPr>
              <w:t>161388</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rHeight w:val="225"/>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Індекс росту реального ВВП з врахуванням дефлятора ВВП (квартал поточного року у відсотках до відповідного кварталу минулого року)</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108,0</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107,9</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Склад валового внутрішнього продукту</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lang w:val="ru-RU"/>
              </w:rPr>
              <w:t xml:space="preserve">2. </w:t>
            </w:r>
            <w:r w:rsidRPr="00EB5533">
              <w:rPr>
                <w:snapToGrid w:val="0"/>
                <w:sz w:val="20"/>
                <w:szCs w:val="20"/>
              </w:rPr>
              <w:t>За виробничим методом</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1.1. </w:t>
            </w:r>
            <w:r w:rsidRPr="00EB5533">
              <w:rPr>
                <w:sz w:val="20"/>
                <w:szCs w:val="20"/>
              </w:rPr>
              <w:t>Випуск</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293245</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348163</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1.2. </w:t>
            </w:r>
            <w:r w:rsidRPr="00EB5533">
              <w:rPr>
                <w:sz w:val="20"/>
                <w:szCs w:val="20"/>
              </w:rPr>
              <w:t>Проміжне споживання</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180166</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208032</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1.3. Валова додана вартість</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1</w:t>
            </w:r>
            <w:r w:rsidRPr="00EB5533">
              <w:rPr>
                <w:sz w:val="20"/>
                <w:szCs w:val="20"/>
                <w:lang w:val="ru-RU"/>
              </w:rPr>
              <w:t>13079</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140131</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1.4. </w:t>
            </w:r>
            <w:r w:rsidRPr="00EB5533">
              <w:rPr>
                <w:sz w:val="20"/>
                <w:szCs w:val="20"/>
              </w:rPr>
              <w:t>Податки за виключенням субсидій на продукти</w:t>
            </w:r>
            <w:r w:rsidRPr="00EB5533">
              <w:rPr>
                <w:snapToGrid w:val="0"/>
                <w:sz w:val="20"/>
                <w:szCs w:val="20"/>
              </w:rPr>
              <w:t xml:space="preserve"> </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20029</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21257</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rHeight w:val="173"/>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lang w:val="ru-RU"/>
              </w:rPr>
              <w:t xml:space="preserve">2. </w:t>
            </w:r>
            <w:r w:rsidRPr="00EB5533">
              <w:rPr>
                <w:snapToGrid w:val="0"/>
                <w:sz w:val="20"/>
                <w:szCs w:val="20"/>
              </w:rPr>
              <w:t>За розподільчим методом</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2.1. Оплата праці найманих працівників</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67545</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81736</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 xml:space="preserve">2.2. </w:t>
            </w:r>
            <w:r w:rsidRPr="00EB5533">
              <w:rPr>
                <w:sz w:val="20"/>
                <w:szCs w:val="20"/>
                <w:lang w:val="ru-RU"/>
              </w:rPr>
              <w:t>Податки за виключенням субсидій на виробництво та імпорт</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21133</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22042</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2.3. Валовий прибуток, змішаний доход</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44430</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57610</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lang w:val="ru-RU"/>
              </w:rPr>
              <w:t xml:space="preserve">3. </w:t>
            </w:r>
            <w:r w:rsidRPr="00EB5533">
              <w:rPr>
                <w:snapToGrid w:val="0"/>
                <w:sz w:val="20"/>
                <w:szCs w:val="20"/>
              </w:rPr>
              <w:t>За методом кінцевого використання</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3.1. Кінцеві споживчі витрати</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111610</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129790</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3.2. Валове нагромадження</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30098</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36784</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r>
      <w:tr w:rsidR="009A1EA0" w:rsidRPr="00EB5533">
        <w:trPr>
          <w:trHeight w:val="225"/>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3.3. Експорт товарів та послуг</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67463</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79578</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r>
      <w:tr w:rsidR="009A1EA0" w:rsidRPr="00EB5533">
        <w:trPr>
          <w:tblCellSpacing w:w="7" w:type="dxa"/>
        </w:trPr>
        <w:tc>
          <w:tcPr>
            <w:tcW w:w="3813"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napToGrid w:val="0"/>
                <w:sz w:val="20"/>
                <w:szCs w:val="20"/>
              </w:rPr>
              <w:t>3.4. Імпорт товарів та послуг</w:t>
            </w:r>
          </w:p>
        </w:tc>
        <w:tc>
          <w:tcPr>
            <w:tcW w:w="115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-76063</w:t>
            </w:r>
          </w:p>
        </w:tc>
        <w:tc>
          <w:tcPr>
            <w:tcW w:w="1004"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ru-RU"/>
              </w:rPr>
              <w:t>-84764</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986"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c>
          <w:tcPr>
            <w:tcW w:w="1081" w:type="dxa"/>
            <w:tcMar>
              <w:top w:w="0" w:type="dxa"/>
              <w:left w:w="108" w:type="dxa"/>
              <w:bottom w:w="0" w:type="dxa"/>
              <w:right w:w="108" w:type="dxa"/>
            </w:tcMar>
            <w:vAlign w:val="bottom"/>
          </w:tcPr>
          <w:p w:rsidR="009A1EA0" w:rsidRPr="00EB5533" w:rsidRDefault="009A1EA0" w:rsidP="002D6464">
            <w:pPr>
              <w:snapToGrid/>
              <w:spacing w:before="0" w:after="0" w:line="360" w:lineRule="auto"/>
              <w:jc w:val="both"/>
              <w:rPr>
                <w:sz w:val="20"/>
                <w:szCs w:val="20"/>
                <w:lang w:val="ru-RU"/>
              </w:rPr>
            </w:pPr>
            <w:r w:rsidRPr="00EB5533">
              <w:rPr>
                <w:sz w:val="20"/>
                <w:szCs w:val="20"/>
                <w:lang w:val="en-US"/>
              </w:rPr>
              <w:t> </w:t>
            </w:r>
          </w:p>
        </w:tc>
      </w:tr>
    </w:tbl>
    <w:p w:rsidR="009A1EA0" w:rsidRPr="00EB5533" w:rsidRDefault="009A1EA0" w:rsidP="002D6464">
      <w:pPr>
        <w:pStyle w:val="af5"/>
        <w:spacing w:before="0" w:beforeAutospacing="0" w:after="0" w:afterAutospacing="0" w:line="360" w:lineRule="auto"/>
        <w:ind w:firstLine="709"/>
        <w:jc w:val="both"/>
        <w:rPr>
          <w:rFonts w:ascii="Times New Roman" w:hAnsi="Times New Roman" w:cs="Times New Roman"/>
          <w:lang w:val="uk-UA"/>
        </w:rPr>
      </w:pPr>
      <w:bookmarkStart w:id="0" w:name="_GoBack"/>
      <w:bookmarkEnd w:id="0"/>
    </w:p>
    <w:sectPr w:rsidR="009A1EA0" w:rsidRPr="00EB5533" w:rsidSect="00FD020B">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EA0" w:rsidRDefault="009A1EA0">
      <w:pPr>
        <w:snapToGrid/>
        <w:spacing w:before="0" w:after="0"/>
        <w:rPr>
          <w:sz w:val="20"/>
          <w:szCs w:val="20"/>
          <w:lang w:val="ru-RU"/>
        </w:rPr>
      </w:pPr>
      <w:r>
        <w:rPr>
          <w:sz w:val="20"/>
          <w:szCs w:val="20"/>
          <w:lang w:val="ru-RU"/>
        </w:rPr>
        <w:separator/>
      </w:r>
    </w:p>
  </w:endnote>
  <w:endnote w:type="continuationSeparator" w:id="0">
    <w:p w:rsidR="009A1EA0" w:rsidRDefault="009A1EA0">
      <w:pPr>
        <w:snapToGrid/>
        <w:spacing w:before="0" w:after="0"/>
        <w:rPr>
          <w:sz w:val="20"/>
          <w:szCs w:val="20"/>
          <w:lang w:val="ru-RU"/>
        </w:rPr>
      </w:pPr>
      <w:r>
        <w:rPr>
          <w:sz w:val="20"/>
          <w:szCs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EA0" w:rsidRDefault="009A1EA0">
      <w:pPr>
        <w:snapToGrid/>
        <w:spacing w:before="0" w:after="0"/>
        <w:rPr>
          <w:sz w:val="20"/>
          <w:szCs w:val="20"/>
          <w:lang w:val="ru-RU"/>
        </w:rPr>
      </w:pPr>
      <w:r>
        <w:rPr>
          <w:sz w:val="20"/>
          <w:szCs w:val="20"/>
          <w:lang w:val="ru-RU"/>
        </w:rPr>
        <w:separator/>
      </w:r>
    </w:p>
  </w:footnote>
  <w:footnote w:type="continuationSeparator" w:id="0">
    <w:p w:rsidR="009A1EA0" w:rsidRDefault="009A1EA0">
      <w:pPr>
        <w:snapToGrid/>
        <w:spacing w:before="0" w:after="0"/>
        <w:rPr>
          <w:sz w:val="20"/>
          <w:szCs w:val="20"/>
          <w:lang w:val="ru-RU"/>
        </w:rPr>
      </w:pPr>
      <w:r>
        <w:rPr>
          <w:sz w:val="20"/>
          <w:szCs w:val="20"/>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580F4CE"/>
    <w:lvl w:ilvl="0">
      <w:start w:val="1"/>
      <w:numFmt w:val="bullet"/>
      <w:pStyle w:val="2"/>
      <w:lvlText w:val=""/>
      <w:lvlJc w:val="left"/>
      <w:pPr>
        <w:tabs>
          <w:tab w:val="num" w:pos="643"/>
        </w:tabs>
        <w:ind w:left="643" w:hanging="360"/>
      </w:pPr>
      <w:rPr>
        <w:rFonts w:ascii="Symbol" w:hAnsi="Symbol" w:hint="default"/>
      </w:rPr>
    </w:lvl>
  </w:abstractNum>
  <w:abstractNum w:abstractNumId="1">
    <w:nsid w:val="0D0D6AD1"/>
    <w:multiLevelType w:val="multilevel"/>
    <w:tmpl w:val="BFA6CD2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977274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9D401E7"/>
    <w:multiLevelType w:val="hybridMultilevel"/>
    <w:tmpl w:val="336E5220"/>
    <w:lvl w:ilvl="0" w:tplc="B44EB3D2">
      <w:start w:val="1"/>
      <w:numFmt w:val="decimal"/>
      <w:lvlText w:val="%1."/>
      <w:lvlJc w:val="left"/>
      <w:pPr>
        <w:tabs>
          <w:tab w:val="num" w:pos="810"/>
        </w:tabs>
        <w:ind w:left="810" w:hanging="45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B84533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23C4595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268D20E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2D2A4FA2"/>
    <w:multiLevelType w:val="hybridMultilevel"/>
    <w:tmpl w:val="61322F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1344C85"/>
    <w:multiLevelType w:val="hybridMultilevel"/>
    <w:tmpl w:val="7DFCC3E2"/>
    <w:lvl w:ilvl="0" w:tplc="697C5C44">
      <w:start w:val="1"/>
      <w:numFmt w:val="decimal"/>
      <w:lvlText w:val="%1."/>
      <w:lvlJc w:val="left"/>
      <w:pPr>
        <w:tabs>
          <w:tab w:val="num" w:pos="720"/>
        </w:tabs>
        <w:ind w:left="720" w:hanging="360"/>
      </w:pPr>
      <w:rPr>
        <w:rFonts w:cs="Times New Roman"/>
      </w:rPr>
    </w:lvl>
    <w:lvl w:ilvl="1" w:tplc="07EC44B6">
      <w:start w:val="1"/>
      <w:numFmt w:val="decimal"/>
      <w:lvlText w:val="%2."/>
      <w:lvlJc w:val="left"/>
      <w:pPr>
        <w:tabs>
          <w:tab w:val="num" w:pos="1440"/>
        </w:tabs>
        <w:ind w:left="1440" w:hanging="360"/>
      </w:pPr>
      <w:rPr>
        <w:rFonts w:cs="Times New Roman"/>
      </w:rPr>
    </w:lvl>
    <w:lvl w:ilvl="2" w:tplc="7A86F824">
      <w:start w:val="1"/>
      <w:numFmt w:val="decimal"/>
      <w:lvlText w:val="%3."/>
      <w:lvlJc w:val="left"/>
      <w:pPr>
        <w:tabs>
          <w:tab w:val="num" w:pos="2160"/>
        </w:tabs>
        <w:ind w:left="2160" w:hanging="360"/>
      </w:pPr>
      <w:rPr>
        <w:rFonts w:cs="Times New Roman"/>
      </w:rPr>
    </w:lvl>
    <w:lvl w:ilvl="3" w:tplc="2F2AC6F2">
      <w:start w:val="1"/>
      <w:numFmt w:val="decimal"/>
      <w:lvlText w:val="%4."/>
      <w:lvlJc w:val="left"/>
      <w:pPr>
        <w:tabs>
          <w:tab w:val="num" w:pos="2880"/>
        </w:tabs>
        <w:ind w:left="2880" w:hanging="360"/>
      </w:pPr>
      <w:rPr>
        <w:rFonts w:cs="Times New Roman"/>
      </w:rPr>
    </w:lvl>
    <w:lvl w:ilvl="4" w:tplc="E8DA8120">
      <w:start w:val="1"/>
      <w:numFmt w:val="decimal"/>
      <w:lvlText w:val="%5."/>
      <w:lvlJc w:val="left"/>
      <w:pPr>
        <w:tabs>
          <w:tab w:val="num" w:pos="3600"/>
        </w:tabs>
        <w:ind w:left="3600" w:hanging="360"/>
      </w:pPr>
      <w:rPr>
        <w:rFonts w:cs="Times New Roman"/>
      </w:rPr>
    </w:lvl>
    <w:lvl w:ilvl="5" w:tplc="34E6E112">
      <w:start w:val="1"/>
      <w:numFmt w:val="decimal"/>
      <w:lvlText w:val="%6."/>
      <w:lvlJc w:val="left"/>
      <w:pPr>
        <w:tabs>
          <w:tab w:val="num" w:pos="4320"/>
        </w:tabs>
        <w:ind w:left="4320" w:hanging="360"/>
      </w:pPr>
      <w:rPr>
        <w:rFonts w:cs="Times New Roman"/>
      </w:rPr>
    </w:lvl>
    <w:lvl w:ilvl="6" w:tplc="203CE620">
      <w:start w:val="1"/>
      <w:numFmt w:val="decimal"/>
      <w:lvlText w:val="%7."/>
      <w:lvlJc w:val="left"/>
      <w:pPr>
        <w:tabs>
          <w:tab w:val="num" w:pos="5040"/>
        </w:tabs>
        <w:ind w:left="5040" w:hanging="360"/>
      </w:pPr>
      <w:rPr>
        <w:rFonts w:cs="Times New Roman"/>
      </w:rPr>
    </w:lvl>
    <w:lvl w:ilvl="7" w:tplc="E6C255C4">
      <w:start w:val="1"/>
      <w:numFmt w:val="decimal"/>
      <w:lvlText w:val="%8."/>
      <w:lvlJc w:val="left"/>
      <w:pPr>
        <w:tabs>
          <w:tab w:val="num" w:pos="5760"/>
        </w:tabs>
        <w:ind w:left="5760" w:hanging="360"/>
      </w:pPr>
      <w:rPr>
        <w:rFonts w:cs="Times New Roman"/>
      </w:rPr>
    </w:lvl>
    <w:lvl w:ilvl="8" w:tplc="9FA4D7D0">
      <w:start w:val="1"/>
      <w:numFmt w:val="decimal"/>
      <w:lvlText w:val="%9."/>
      <w:lvlJc w:val="left"/>
      <w:pPr>
        <w:tabs>
          <w:tab w:val="num" w:pos="6480"/>
        </w:tabs>
        <w:ind w:left="6480" w:hanging="360"/>
      </w:pPr>
      <w:rPr>
        <w:rFonts w:cs="Times New Roman"/>
      </w:rPr>
    </w:lvl>
  </w:abstractNum>
  <w:abstractNum w:abstractNumId="9">
    <w:nsid w:val="347102AB"/>
    <w:multiLevelType w:val="singleLevel"/>
    <w:tmpl w:val="B21C81AC"/>
    <w:lvl w:ilvl="0">
      <w:numFmt w:val="bullet"/>
      <w:lvlText w:val="-"/>
      <w:lvlJc w:val="left"/>
      <w:pPr>
        <w:tabs>
          <w:tab w:val="num" w:pos="927"/>
        </w:tabs>
        <w:ind w:left="927" w:hanging="360"/>
      </w:pPr>
      <w:rPr>
        <w:rFonts w:hint="default"/>
      </w:rPr>
    </w:lvl>
  </w:abstractNum>
  <w:abstractNum w:abstractNumId="10">
    <w:nsid w:val="370C739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460E4B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9E8197F"/>
    <w:multiLevelType w:val="hybridMultilevel"/>
    <w:tmpl w:val="47CCE2C6"/>
    <w:lvl w:ilvl="0" w:tplc="02DCEE30">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3">
    <w:nsid w:val="4BDA310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55654E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56E551F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56FA7970"/>
    <w:multiLevelType w:val="singleLevel"/>
    <w:tmpl w:val="F0AA3FBC"/>
    <w:lvl w:ilvl="0">
      <w:start w:val="1"/>
      <w:numFmt w:val="decimal"/>
      <w:lvlText w:val="%1."/>
      <w:lvlJc w:val="left"/>
      <w:pPr>
        <w:tabs>
          <w:tab w:val="num" w:pos="786"/>
        </w:tabs>
        <w:ind w:left="786" w:hanging="360"/>
      </w:pPr>
      <w:rPr>
        <w:rFonts w:cs="Times New Roman" w:hint="default"/>
      </w:rPr>
    </w:lvl>
  </w:abstractNum>
  <w:abstractNum w:abstractNumId="17">
    <w:nsid w:val="610712F3"/>
    <w:multiLevelType w:val="singleLevel"/>
    <w:tmpl w:val="6624CF06"/>
    <w:lvl w:ilvl="0">
      <w:start w:val="1"/>
      <w:numFmt w:val="decimal"/>
      <w:lvlText w:val="%1)"/>
      <w:lvlJc w:val="left"/>
      <w:pPr>
        <w:tabs>
          <w:tab w:val="num" w:pos="927"/>
        </w:tabs>
        <w:ind w:left="927" w:hanging="360"/>
      </w:pPr>
      <w:rPr>
        <w:rFonts w:cs="Times New Roman" w:hint="default"/>
      </w:rPr>
    </w:lvl>
  </w:abstractNum>
  <w:abstractNum w:abstractNumId="18">
    <w:nsid w:val="657224B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69D96CE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6E795E43"/>
    <w:multiLevelType w:val="hybridMultilevel"/>
    <w:tmpl w:val="072C9D42"/>
    <w:lvl w:ilvl="0" w:tplc="7C1CE37E">
      <w:start w:val="1"/>
      <w:numFmt w:val="bullet"/>
      <w:lvlText w:val=""/>
      <w:lvlJc w:val="left"/>
      <w:pPr>
        <w:tabs>
          <w:tab w:val="num" w:pos="720"/>
        </w:tabs>
        <w:ind w:left="720" w:hanging="360"/>
      </w:pPr>
      <w:rPr>
        <w:rFonts w:ascii="Symbol" w:hAnsi="Symbol" w:hint="default"/>
        <w:sz w:val="20"/>
      </w:rPr>
    </w:lvl>
    <w:lvl w:ilvl="1" w:tplc="0EDC4AE2">
      <w:start w:val="1"/>
      <w:numFmt w:val="bullet"/>
      <w:lvlText w:val="o"/>
      <w:lvlJc w:val="left"/>
      <w:pPr>
        <w:tabs>
          <w:tab w:val="num" w:pos="1440"/>
        </w:tabs>
        <w:ind w:left="1440" w:hanging="360"/>
      </w:pPr>
      <w:rPr>
        <w:rFonts w:ascii="Courier New" w:hAnsi="Courier New" w:hint="default"/>
        <w:sz w:val="20"/>
      </w:rPr>
    </w:lvl>
    <w:lvl w:ilvl="2" w:tplc="3F5AD2A8">
      <w:start w:val="1"/>
      <w:numFmt w:val="bullet"/>
      <w:lvlText w:val=""/>
      <w:lvlJc w:val="left"/>
      <w:pPr>
        <w:tabs>
          <w:tab w:val="num" w:pos="2160"/>
        </w:tabs>
        <w:ind w:left="2160" w:hanging="360"/>
      </w:pPr>
      <w:rPr>
        <w:rFonts w:ascii="Wingdings" w:hAnsi="Wingdings" w:hint="default"/>
        <w:sz w:val="20"/>
      </w:rPr>
    </w:lvl>
    <w:lvl w:ilvl="3" w:tplc="29C491C0">
      <w:start w:val="1"/>
      <w:numFmt w:val="bullet"/>
      <w:lvlText w:val=""/>
      <w:lvlJc w:val="left"/>
      <w:pPr>
        <w:tabs>
          <w:tab w:val="num" w:pos="2880"/>
        </w:tabs>
        <w:ind w:left="2880" w:hanging="360"/>
      </w:pPr>
      <w:rPr>
        <w:rFonts w:ascii="Wingdings" w:hAnsi="Wingdings" w:hint="default"/>
        <w:sz w:val="20"/>
      </w:rPr>
    </w:lvl>
    <w:lvl w:ilvl="4" w:tplc="EE70C80E">
      <w:start w:val="1"/>
      <w:numFmt w:val="bullet"/>
      <w:lvlText w:val=""/>
      <w:lvlJc w:val="left"/>
      <w:pPr>
        <w:tabs>
          <w:tab w:val="num" w:pos="3600"/>
        </w:tabs>
        <w:ind w:left="3600" w:hanging="360"/>
      </w:pPr>
      <w:rPr>
        <w:rFonts w:ascii="Wingdings" w:hAnsi="Wingdings" w:hint="default"/>
        <w:sz w:val="20"/>
      </w:rPr>
    </w:lvl>
    <w:lvl w:ilvl="5" w:tplc="77A4300E">
      <w:start w:val="1"/>
      <w:numFmt w:val="bullet"/>
      <w:lvlText w:val=""/>
      <w:lvlJc w:val="left"/>
      <w:pPr>
        <w:tabs>
          <w:tab w:val="num" w:pos="4320"/>
        </w:tabs>
        <w:ind w:left="4320" w:hanging="360"/>
      </w:pPr>
      <w:rPr>
        <w:rFonts w:ascii="Wingdings" w:hAnsi="Wingdings" w:hint="default"/>
        <w:sz w:val="20"/>
      </w:rPr>
    </w:lvl>
    <w:lvl w:ilvl="6" w:tplc="FE406736">
      <w:start w:val="1"/>
      <w:numFmt w:val="bullet"/>
      <w:lvlText w:val=""/>
      <w:lvlJc w:val="left"/>
      <w:pPr>
        <w:tabs>
          <w:tab w:val="num" w:pos="5040"/>
        </w:tabs>
        <w:ind w:left="5040" w:hanging="360"/>
      </w:pPr>
      <w:rPr>
        <w:rFonts w:ascii="Wingdings" w:hAnsi="Wingdings" w:hint="default"/>
        <w:sz w:val="20"/>
      </w:rPr>
    </w:lvl>
    <w:lvl w:ilvl="7" w:tplc="18028858">
      <w:start w:val="1"/>
      <w:numFmt w:val="bullet"/>
      <w:lvlText w:val=""/>
      <w:lvlJc w:val="left"/>
      <w:pPr>
        <w:tabs>
          <w:tab w:val="num" w:pos="5760"/>
        </w:tabs>
        <w:ind w:left="5760" w:hanging="360"/>
      </w:pPr>
      <w:rPr>
        <w:rFonts w:ascii="Wingdings" w:hAnsi="Wingdings" w:hint="default"/>
        <w:sz w:val="20"/>
      </w:rPr>
    </w:lvl>
    <w:lvl w:ilvl="8" w:tplc="39CA7C5C">
      <w:start w:val="1"/>
      <w:numFmt w:val="bullet"/>
      <w:lvlText w:val=""/>
      <w:lvlJc w:val="left"/>
      <w:pPr>
        <w:tabs>
          <w:tab w:val="num" w:pos="6480"/>
        </w:tabs>
        <w:ind w:left="6480" w:hanging="360"/>
      </w:pPr>
      <w:rPr>
        <w:rFonts w:ascii="Wingdings" w:hAnsi="Wingdings" w:hint="default"/>
        <w:sz w:val="20"/>
      </w:rPr>
    </w:lvl>
  </w:abstractNum>
  <w:abstractNum w:abstractNumId="21">
    <w:nsid w:val="6F1D067E"/>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2">
    <w:nsid w:val="70D32D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715930A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77B66601"/>
    <w:multiLevelType w:val="singleLevel"/>
    <w:tmpl w:val="F0AA3FBC"/>
    <w:lvl w:ilvl="0">
      <w:start w:val="1"/>
      <w:numFmt w:val="decimal"/>
      <w:lvlText w:val="%1."/>
      <w:lvlJc w:val="left"/>
      <w:pPr>
        <w:tabs>
          <w:tab w:val="num" w:pos="786"/>
        </w:tabs>
        <w:ind w:left="786" w:hanging="360"/>
      </w:pPr>
      <w:rPr>
        <w:rFonts w:cs="Times New Roman" w:hint="default"/>
      </w:rPr>
    </w:lvl>
  </w:abstractNum>
  <w:abstractNum w:abstractNumId="25">
    <w:nsid w:val="78162FF7"/>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20"/>
  </w:num>
  <w:num w:numId="7">
    <w:abstractNumId w:val="8"/>
  </w:num>
  <w:num w:numId="8">
    <w:abstractNumId w:val="12"/>
  </w:num>
  <w:num w:numId="9">
    <w:abstractNumId w:val="14"/>
  </w:num>
  <w:num w:numId="10">
    <w:abstractNumId w:val="21"/>
  </w:num>
  <w:num w:numId="11">
    <w:abstractNumId w:val="25"/>
  </w:num>
  <w:num w:numId="12">
    <w:abstractNumId w:val="11"/>
  </w:num>
  <w:num w:numId="13">
    <w:abstractNumId w:val="13"/>
  </w:num>
  <w:num w:numId="14">
    <w:abstractNumId w:val="22"/>
  </w:num>
  <w:num w:numId="15">
    <w:abstractNumId w:val="10"/>
  </w:num>
  <w:num w:numId="16">
    <w:abstractNumId w:val="17"/>
  </w:num>
  <w:num w:numId="17">
    <w:abstractNumId w:val="9"/>
  </w:num>
  <w:num w:numId="18">
    <w:abstractNumId w:val="6"/>
  </w:num>
  <w:num w:numId="19">
    <w:abstractNumId w:val="2"/>
  </w:num>
  <w:num w:numId="20">
    <w:abstractNumId w:val="5"/>
  </w:num>
  <w:num w:numId="21">
    <w:abstractNumId w:val="19"/>
  </w:num>
  <w:num w:numId="22">
    <w:abstractNumId w:val="23"/>
  </w:num>
  <w:num w:numId="23">
    <w:abstractNumId w:val="18"/>
  </w:num>
  <w:num w:numId="24">
    <w:abstractNumId w:val="15"/>
  </w:num>
  <w:num w:numId="25">
    <w:abstractNumId w:val="4"/>
  </w:num>
  <w:num w:numId="26">
    <w:abstractNumId w:val="24"/>
  </w:num>
  <w:num w:numId="27">
    <w:abstractNumId w:val="16"/>
  </w:num>
  <w:num w:numId="28">
    <w:abstractNumId w:val="1"/>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393"/>
    <w:rsid w:val="00014456"/>
    <w:rsid w:val="0003284D"/>
    <w:rsid w:val="000728FB"/>
    <w:rsid w:val="001F6393"/>
    <w:rsid w:val="00267767"/>
    <w:rsid w:val="00292D47"/>
    <w:rsid w:val="00296824"/>
    <w:rsid w:val="002D6464"/>
    <w:rsid w:val="003065DF"/>
    <w:rsid w:val="00372503"/>
    <w:rsid w:val="00445AA3"/>
    <w:rsid w:val="00542C6A"/>
    <w:rsid w:val="00981E6E"/>
    <w:rsid w:val="009A1EA0"/>
    <w:rsid w:val="00A2205D"/>
    <w:rsid w:val="00A62A94"/>
    <w:rsid w:val="00B60DEF"/>
    <w:rsid w:val="00BD31C9"/>
    <w:rsid w:val="00D36597"/>
    <w:rsid w:val="00D6373E"/>
    <w:rsid w:val="00EB5533"/>
    <w:rsid w:val="00F05751"/>
    <w:rsid w:val="00FB6F41"/>
    <w:rsid w:val="00FD020B"/>
    <w:rsid w:val="00FF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CF5F5444-2829-4588-AE68-94C2F56E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spacing w:before="100" w:after="100"/>
    </w:pPr>
    <w:rPr>
      <w:sz w:val="24"/>
      <w:szCs w:val="24"/>
      <w:lang w:val="uk-UA"/>
    </w:rPr>
  </w:style>
  <w:style w:type="paragraph" w:styleId="1">
    <w:name w:val="heading 1"/>
    <w:basedOn w:val="a"/>
    <w:next w:val="a"/>
    <w:link w:val="10"/>
    <w:qFormat/>
    <w:pPr>
      <w:keepNext/>
      <w:snapToGrid/>
      <w:spacing w:before="240" w:after="60"/>
      <w:outlineLvl w:val="0"/>
    </w:pPr>
    <w:rPr>
      <w:rFonts w:ascii="Arial" w:hAnsi="Arial" w:cs="Arial"/>
      <w:b/>
      <w:bCs/>
      <w:kern w:val="32"/>
      <w:sz w:val="32"/>
      <w:szCs w:val="32"/>
      <w:lang w:val="ru-RU"/>
    </w:rPr>
  </w:style>
  <w:style w:type="paragraph" w:styleId="20">
    <w:name w:val="heading 2"/>
    <w:basedOn w:val="a"/>
    <w:next w:val="a"/>
    <w:link w:val="21"/>
    <w:qFormat/>
    <w:pPr>
      <w:keepNext/>
      <w:snapToGrid/>
      <w:spacing w:before="0" w:after="0" w:line="360" w:lineRule="auto"/>
      <w:jc w:val="center"/>
      <w:outlineLvl w:val="1"/>
    </w:pPr>
    <w:rPr>
      <w:sz w:val="52"/>
      <w:szCs w:val="52"/>
    </w:rPr>
  </w:style>
  <w:style w:type="paragraph" w:styleId="3">
    <w:name w:val="heading 3"/>
    <w:basedOn w:val="a"/>
    <w:next w:val="a"/>
    <w:link w:val="30"/>
    <w:qFormat/>
    <w:pPr>
      <w:keepNext/>
      <w:snapToGrid/>
      <w:spacing w:before="0" w:after="0" w:line="360" w:lineRule="auto"/>
      <w:jc w:val="center"/>
      <w:outlineLvl w:val="2"/>
    </w:pPr>
    <w:rPr>
      <w:b/>
      <w:bCs/>
      <w:sz w:val="28"/>
      <w:szCs w:val="28"/>
    </w:rPr>
  </w:style>
  <w:style w:type="paragraph" w:styleId="4">
    <w:name w:val="heading 4"/>
    <w:basedOn w:val="a"/>
    <w:next w:val="a"/>
    <w:link w:val="40"/>
    <w:qFormat/>
    <w:pPr>
      <w:keepNext/>
      <w:snapToGrid/>
      <w:spacing w:before="0" w:after="0"/>
      <w:outlineLvl w:val="3"/>
    </w:pPr>
    <w:rPr>
      <w:lang w:val="ru-RU"/>
    </w:rPr>
  </w:style>
  <w:style w:type="paragraph" w:styleId="5">
    <w:name w:val="heading 5"/>
    <w:basedOn w:val="a"/>
    <w:next w:val="a"/>
    <w:link w:val="50"/>
    <w:qFormat/>
    <w:pPr>
      <w:keepNext/>
      <w:tabs>
        <w:tab w:val="left" w:pos="9921"/>
      </w:tabs>
      <w:snapToGrid/>
      <w:spacing w:before="0" w:after="0"/>
      <w:ind w:right="567"/>
      <w:jc w:val="right"/>
      <w:outlineLvl w:val="4"/>
    </w:pPr>
    <w:rPr>
      <w:sz w:val="28"/>
      <w:szCs w:val="28"/>
      <w:lang w:val="ru-RU"/>
    </w:rPr>
  </w:style>
  <w:style w:type="paragraph" w:styleId="6">
    <w:name w:val="heading 6"/>
    <w:basedOn w:val="a"/>
    <w:next w:val="a"/>
    <w:link w:val="60"/>
    <w:qFormat/>
    <w:pPr>
      <w:keepNext/>
      <w:snapToGrid/>
      <w:spacing w:before="0" w:after="0"/>
      <w:jc w:val="right"/>
      <w:outlineLvl w:val="5"/>
    </w:pPr>
    <w:rPr>
      <w:sz w:val="28"/>
      <w:szCs w:val="28"/>
    </w:rPr>
  </w:style>
  <w:style w:type="paragraph" w:styleId="7">
    <w:name w:val="heading 7"/>
    <w:basedOn w:val="a"/>
    <w:next w:val="a"/>
    <w:link w:val="70"/>
    <w:qFormat/>
    <w:pPr>
      <w:keepNext/>
      <w:snapToGrid/>
      <w:spacing w:before="0" w:after="0"/>
      <w:jc w:val="center"/>
      <w:outlineLvl w:val="6"/>
    </w:pPr>
    <w:rPr>
      <w:sz w:val="56"/>
      <w:szCs w:val="56"/>
    </w:rPr>
  </w:style>
  <w:style w:type="paragraph" w:styleId="8">
    <w:name w:val="heading 8"/>
    <w:basedOn w:val="a"/>
    <w:next w:val="a"/>
    <w:link w:val="80"/>
    <w:qFormat/>
    <w:pPr>
      <w:keepNext/>
      <w:snapToGrid/>
      <w:spacing w:before="0" w:after="0" w:line="360" w:lineRule="auto"/>
      <w:ind w:firstLine="720"/>
      <w:jc w:val="center"/>
      <w:outlineLvl w:val="7"/>
    </w:pPr>
    <w:rPr>
      <w:b/>
      <w:bCs/>
      <w:sz w:val="28"/>
      <w:szCs w:val="28"/>
    </w:rPr>
  </w:style>
  <w:style w:type="paragraph" w:styleId="9">
    <w:name w:val="heading 9"/>
    <w:basedOn w:val="a"/>
    <w:next w:val="a"/>
    <w:link w:val="90"/>
    <w:qFormat/>
    <w:pPr>
      <w:keepNext/>
      <w:snapToGrid/>
      <w:spacing w:before="0" w:after="0"/>
      <w:jc w:val="both"/>
      <w:outlineLvl w:val="8"/>
    </w:pPr>
    <w:rPr>
      <w:rFonts w:ascii="Arial" w:hAnsi="Arial"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lang w:val="uk-UA" w:eastAsia="x-none"/>
    </w:rPr>
  </w:style>
  <w:style w:type="character" w:customStyle="1" w:styleId="21">
    <w:name w:val="Заголовок 2 Знак"/>
    <w:basedOn w:val="a0"/>
    <w:link w:val="20"/>
    <w:semiHidden/>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semiHidden/>
    <w:rPr>
      <w:rFonts w:ascii="Cambria" w:eastAsia="Times New Roman" w:hAnsi="Cambria" w:cs="Times New Roman"/>
      <w:b/>
      <w:bCs/>
      <w:sz w:val="26"/>
      <w:szCs w:val="26"/>
      <w:lang w:val="uk-UA" w:eastAsia="x-none"/>
    </w:rPr>
  </w:style>
  <w:style w:type="character" w:customStyle="1" w:styleId="40">
    <w:name w:val="Заголовок 4 Знак"/>
    <w:basedOn w:val="a0"/>
    <w:link w:val="4"/>
    <w:semiHidden/>
    <w:rPr>
      <w:rFonts w:ascii="Calibri" w:eastAsia="Times New Roman" w:hAnsi="Calibri" w:cs="Times New Roman"/>
      <w:b/>
      <w:bCs/>
      <w:sz w:val="28"/>
      <w:szCs w:val="28"/>
      <w:lang w:val="uk-UA" w:eastAsia="x-none"/>
    </w:rPr>
  </w:style>
  <w:style w:type="character" w:customStyle="1" w:styleId="50">
    <w:name w:val="Заголовок 5 Знак"/>
    <w:basedOn w:val="a0"/>
    <w:link w:val="5"/>
    <w:semiHidden/>
    <w:rPr>
      <w:rFonts w:ascii="Calibri" w:eastAsia="Times New Roman" w:hAnsi="Calibri" w:cs="Times New Roman"/>
      <w:b/>
      <w:bCs/>
      <w:i/>
      <w:iCs/>
      <w:sz w:val="26"/>
      <w:szCs w:val="26"/>
      <w:lang w:val="uk-UA" w:eastAsia="x-none"/>
    </w:rPr>
  </w:style>
  <w:style w:type="character" w:customStyle="1" w:styleId="60">
    <w:name w:val="Заголовок 6 Знак"/>
    <w:basedOn w:val="a0"/>
    <w:link w:val="6"/>
    <w:semiHidden/>
    <w:rPr>
      <w:rFonts w:ascii="Calibri" w:eastAsia="Times New Roman" w:hAnsi="Calibri" w:cs="Times New Roman"/>
      <w:b/>
      <w:bCs/>
      <w:lang w:val="uk-UA" w:eastAsia="x-none"/>
    </w:rPr>
  </w:style>
  <w:style w:type="character" w:customStyle="1" w:styleId="70">
    <w:name w:val="Заголовок 7 Знак"/>
    <w:basedOn w:val="a0"/>
    <w:link w:val="7"/>
    <w:semiHidden/>
    <w:rPr>
      <w:rFonts w:ascii="Calibri" w:eastAsia="Times New Roman" w:hAnsi="Calibri" w:cs="Times New Roman"/>
      <w:sz w:val="24"/>
      <w:szCs w:val="24"/>
      <w:lang w:val="uk-UA" w:eastAsia="x-none"/>
    </w:rPr>
  </w:style>
  <w:style w:type="character" w:customStyle="1" w:styleId="80">
    <w:name w:val="Заголовок 8 Знак"/>
    <w:basedOn w:val="a0"/>
    <w:link w:val="8"/>
    <w:semiHidden/>
    <w:rPr>
      <w:rFonts w:ascii="Calibri" w:eastAsia="Times New Roman" w:hAnsi="Calibri" w:cs="Times New Roman"/>
      <w:i/>
      <w:iCs/>
      <w:sz w:val="24"/>
      <w:szCs w:val="24"/>
      <w:lang w:val="uk-UA" w:eastAsia="x-none"/>
    </w:rPr>
  </w:style>
  <w:style w:type="character" w:customStyle="1" w:styleId="90">
    <w:name w:val="Заголовок 9 Знак"/>
    <w:basedOn w:val="a0"/>
    <w:link w:val="9"/>
    <w:semiHidden/>
    <w:rPr>
      <w:rFonts w:ascii="Cambria" w:eastAsia="Times New Roman" w:hAnsi="Cambria" w:cs="Times New Roman"/>
      <w:lang w:val="uk-UA" w:eastAsia="x-none"/>
    </w:rPr>
  </w:style>
  <w:style w:type="paragraph" w:customStyle="1" w:styleId="t">
    <w:name w:val="t"/>
    <w:basedOn w:val="a"/>
    <w:pPr>
      <w:snapToGrid/>
      <w:spacing w:beforeAutospacing="1" w:afterAutospacing="1"/>
    </w:pPr>
    <w:rPr>
      <w:lang w:val="ru-RU"/>
    </w:rPr>
  </w:style>
  <w:style w:type="character" w:styleId="a3">
    <w:name w:val="Hyperlink"/>
    <w:basedOn w:val="a0"/>
    <w:semiHidden/>
    <w:rPr>
      <w:rFonts w:cs="Times New Roman"/>
      <w:color w:val="0000FF"/>
      <w:u w:val="single"/>
    </w:rPr>
  </w:style>
  <w:style w:type="paragraph" w:styleId="a4">
    <w:name w:val="Body Text"/>
    <w:basedOn w:val="a"/>
    <w:link w:val="a5"/>
    <w:semiHidden/>
    <w:pPr>
      <w:snapToGrid/>
      <w:spacing w:before="0" w:after="0"/>
    </w:pPr>
    <w:rPr>
      <w:sz w:val="28"/>
      <w:szCs w:val="28"/>
      <w:lang w:val="ru-RU"/>
    </w:rPr>
  </w:style>
  <w:style w:type="character" w:customStyle="1" w:styleId="a5">
    <w:name w:val="Основний текст Знак"/>
    <w:basedOn w:val="a0"/>
    <w:link w:val="a4"/>
    <w:semiHidden/>
    <w:rPr>
      <w:rFonts w:cs="Times New Roman"/>
      <w:sz w:val="24"/>
      <w:szCs w:val="24"/>
      <w:lang w:val="uk-UA" w:eastAsia="x-none"/>
    </w:rPr>
  </w:style>
  <w:style w:type="paragraph" w:styleId="2">
    <w:name w:val="List Bullet 2"/>
    <w:basedOn w:val="a"/>
    <w:autoRedefine/>
    <w:semiHidden/>
    <w:pPr>
      <w:numPr>
        <w:numId w:val="1"/>
      </w:numPr>
      <w:snapToGrid/>
      <w:spacing w:before="0" w:after="0"/>
    </w:pPr>
    <w:rPr>
      <w:lang w:val="ru-RU"/>
    </w:rPr>
  </w:style>
  <w:style w:type="character" w:styleId="a6">
    <w:name w:val="Emphasis"/>
    <w:basedOn w:val="a0"/>
    <w:qFormat/>
    <w:rPr>
      <w:rFonts w:cs="Times New Roman"/>
      <w:i/>
      <w:iCs/>
    </w:rPr>
  </w:style>
  <w:style w:type="paragraph" w:customStyle="1" w:styleId="31">
    <w:name w:val="заголовок 3"/>
    <w:basedOn w:val="a"/>
    <w:next w:val="a"/>
    <w:pPr>
      <w:keepNext/>
      <w:autoSpaceDE w:val="0"/>
      <w:autoSpaceDN w:val="0"/>
      <w:snapToGrid/>
      <w:spacing w:before="0" w:after="0"/>
      <w:jc w:val="center"/>
      <w:outlineLvl w:val="2"/>
    </w:pPr>
    <w:rPr>
      <w:sz w:val="28"/>
      <w:szCs w:val="28"/>
    </w:rPr>
  </w:style>
  <w:style w:type="paragraph" w:customStyle="1" w:styleId="Web">
    <w:name w:val="Обычный (Web)"/>
    <w:basedOn w:val="a"/>
    <w:pPr>
      <w:snapToGrid/>
      <w:spacing w:before="0" w:after="0"/>
    </w:pPr>
    <w:rPr>
      <w:lang w:val="ru-RU"/>
    </w:rPr>
  </w:style>
  <w:style w:type="paragraph" w:styleId="32">
    <w:name w:val="Body Text 3"/>
    <w:basedOn w:val="a"/>
    <w:link w:val="33"/>
    <w:semiHidden/>
    <w:pPr>
      <w:snapToGrid/>
      <w:spacing w:before="0" w:after="120"/>
    </w:pPr>
    <w:rPr>
      <w:sz w:val="16"/>
      <w:szCs w:val="16"/>
      <w:lang w:val="ru-RU"/>
    </w:rPr>
  </w:style>
  <w:style w:type="character" w:customStyle="1" w:styleId="33">
    <w:name w:val="Основний текст 3 Знак"/>
    <w:basedOn w:val="a0"/>
    <w:link w:val="32"/>
    <w:semiHidden/>
    <w:rPr>
      <w:rFonts w:cs="Times New Roman"/>
      <w:sz w:val="16"/>
      <w:szCs w:val="16"/>
      <w:lang w:val="uk-UA" w:eastAsia="x-none"/>
    </w:rPr>
  </w:style>
  <w:style w:type="paragraph" w:styleId="a7">
    <w:name w:val="footer"/>
    <w:basedOn w:val="a"/>
    <w:link w:val="a8"/>
    <w:semiHidden/>
    <w:pPr>
      <w:tabs>
        <w:tab w:val="center" w:pos="4677"/>
        <w:tab w:val="right" w:pos="9355"/>
      </w:tabs>
      <w:autoSpaceDE w:val="0"/>
      <w:autoSpaceDN w:val="0"/>
      <w:snapToGrid/>
      <w:spacing w:before="0" w:after="0" w:line="360" w:lineRule="auto"/>
    </w:pPr>
    <w:rPr>
      <w:sz w:val="28"/>
      <w:szCs w:val="28"/>
      <w:lang w:val="ru-RU"/>
    </w:rPr>
  </w:style>
  <w:style w:type="character" w:customStyle="1" w:styleId="a8">
    <w:name w:val="Нижній колонтитул Знак"/>
    <w:basedOn w:val="a0"/>
    <w:link w:val="a7"/>
    <w:semiHidden/>
    <w:rPr>
      <w:rFonts w:cs="Times New Roman"/>
      <w:sz w:val="24"/>
      <w:szCs w:val="24"/>
      <w:lang w:val="uk-UA" w:eastAsia="x-none"/>
    </w:rPr>
  </w:style>
  <w:style w:type="character" w:styleId="a9">
    <w:name w:val="Strong"/>
    <w:basedOn w:val="a0"/>
    <w:qFormat/>
    <w:rPr>
      <w:rFonts w:cs="Times New Roman"/>
      <w:b/>
      <w:bCs/>
    </w:rPr>
  </w:style>
  <w:style w:type="paragraph" w:styleId="aa">
    <w:name w:val="Title"/>
    <w:basedOn w:val="a"/>
    <w:link w:val="ab"/>
    <w:qFormat/>
    <w:pPr>
      <w:snapToGrid/>
      <w:spacing w:before="0" w:after="0"/>
      <w:jc w:val="center"/>
    </w:pPr>
    <w:rPr>
      <w:sz w:val="28"/>
      <w:szCs w:val="28"/>
      <w:lang w:val="ru-RU"/>
    </w:rPr>
  </w:style>
  <w:style w:type="character" w:customStyle="1" w:styleId="ab">
    <w:name w:val="Назва Знак"/>
    <w:basedOn w:val="a0"/>
    <w:link w:val="aa"/>
    <w:rPr>
      <w:rFonts w:ascii="Cambria" w:eastAsia="Times New Roman" w:hAnsi="Cambria" w:cs="Times New Roman"/>
      <w:b/>
      <w:bCs/>
      <w:kern w:val="28"/>
      <w:sz w:val="32"/>
      <w:szCs w:val="32"/>
      <w:lang w:val="uk-UA" w:eastAsia="x-none"/>
    </w:rPr>
  </w:style>
  <w:style w:type="paragraph" w:customStyle="1" w:styleId="11">
    <w:name w:val="Основний текст з відступом1"/>
    <w:basedOn w:val="a"/>
    <w:link w:val="ac"/>
    <w:semiHidden/>
    <w:pPr>
      <w:snapToGrid/>
      <w:spacing w:before="0" w:after="0"/>
      <w:ind w:firstLine="708"/>
    </w:pPr>
    <w:rPr>
      <w:sz w:val="28"/>
      <w:szCs w:val="28"/>
      <w:lang w:val="ru-RU"/>
    </w:rPr>
  </w:style>
  <w:style w:type="character" w:customStyle="1" w:styleId="ac">
    <w:name w:val="Основной текст с отступом Знак"/>
    <w:basedOn w:val="a0"/>
    <w:link w:val="11"/>
    <w:semiHidden/>
    <w:rPr>
      <w:rFonts w:cs="Times New Roman"/>
      <w:sz w:val="24"/>
      <w:szCs w:val="24"/>
      <w:lang w:val="uk-UA" w:eastAsia="x-none"/>
    </w:rPr>
  </w:style>
  <w:style w:type="character" w:styleId="ad">
    <w:name w:val="footnote reference"/>
    <w:basedOn w:val="a0"/>
    <w:semiHidden/>
    <w:rPr>
      <w:rFonts w:cs="Times New Roman"/>
      <w:vertAlign w:val="superscript"/>
    </w:rPr>
  </w:style>
  <w:style w:type="paragraph" w:styleId="22">
    <w:name w:val="Body Text Indent 2"/>
    <w:basedOn w:val="a"/>
    <w:link w:val="23"/>
    <w:semiHidden/>
    <w:pPr>
      <w:snapToGrid/>
      <w:spacing w:before="0" w:after="0"/>
      <w:ind w:firstLine="1134"/>
      <w:jc w:val="both"/>
    </w:pPr>
    <w:rPr>
      <w:b/>
      <w:bCs/>
      <w:sz w:val="28"/>
      <w:szCs w:val="28"/>
      <w:lang w:val="ru-RU"/>
    </w:rPr>
  </w:style>
  <w:style w:type="character" w:customStyle="1" w:styleId="23">
    <w:name w:val="Основний текст з відступом 2 Знак"/>
    <w:basedOn w:val="a0"/>
    <w:link w:val="22"/>
    <w:semiHidden/>
    <w:rPr>
      <w:rFonts w:cs="Times New Roman"/>
      <w:sz w:val="24"/>
      <w:szCs w:val="24"/>
      <w:lang w:val="uk-UA" w:eastAsia="x-none"/>
    </w:rPr>
  </w:style>
  <w:style w:type="paragraph" w:styleId="ae">
    <w:name w:val="Plain Text"/>
    <w:basedOn w:val="a"/>
    <w:link w:val="af"/>
    <w:semiHidden/>
    <w:pPr>
      <w:snapToGrid/>
      <w:spacing w:before="0" w:after="0"/>
    </w:pPr>
    <w:rPr>
      <w:rFonts w:ascii="Courier New" w:hAnsi="Courier New" w:cs="Courier New"/>
      <w:sz w:val="20"/>
      <w:szCs w:val="20"/>
    </w:rPr>
  </w:style>
  <w:style w:type="character" w:customStyle="1" w:styleId="af">
    <w:name w:val="Текст Знак"/>
    <w:basedOn w:val="a0"/>
    <w:link w:val="ae"/>
    <w:semiHidden/>
    <w:rPr>
      <w:rFonts w:ascii="Courier New" w:hAnsi="Courier New" w:cs="Courier New"/>
      <w:sz w:val="20"/>
      <w:szCs w:val="20"/>
      <w:lang w:val="uk-UA" w:eastAsia="x-none"/>
    </w:rPr>
  </w:style>
  <w:style w:type="paragraph" w:styleId="af0">
    <w:name w:val="footnote text"/>
    <w:basedOn w:val="a"/>
    <w:link w:val="af1"/>
    <w:semiHidden/>
    <w:pPr>
      <w:snapToGrid/>
      <w:spacing w:before="0" w:after="0"/>
    </w:pPr>
    <w:rPr>
      <w:sz w:val="20"/>
      <w:szCs w:val="20"/>
      <w:lang w:val="ru-RU"/>
    </w:rPr>
  </w:style>
  <w:style w:type="character" w:customStyle="1" w:styleId="af1">
    <w:name w:val="Текст виноски Знак"/>
    <w:basedOn w:val="a0"/>
    <w:link w:val="af0"/>
    <w:semiHidden/>
    <w:rPr>
      <w:rFonts w:cs="Times New Roman"/>
      <w:sz w:val="20"/>
      <w:szCs w:val="20"/>
      <w:lang w:val="uk-UA" w:eastAsia="x-none"/>
    </w:rPr>
  </w:style>
  <w:style w:type="character" w:styleId="af2">
    <w:name w:val="page number"/>
    <w:basedOn w:val="a0"/>
    <w:semiHidden/>
    <w:rPr>
      <w:rFonts w:cs="Times New Roman"/>
    </w:rPr>
  </w:style>
  <w:style w:type="paragraph" w:styleId="af3">
    <w:name w:val="header"/>
    <w:basedOn w:val="a"/>
    <w:link w:val="af4"/>
    <w:semiHidden/>
    <w:pPr>
      <w:tabs>
        <w:tab w:val="center" w:pos="4677"/>
        <w:tab w:val="right" w:pos="9355"/>
      </w:tabs>
      <w:snapToGrid/>
      <w:spacing w:before="0" w:after="0"/>
    </w:pPr>
    <w:rPr>
      <w:lang w:val="ru-RU"/>
    </w:rPr>
  </w:style>
  <w:style w:type="character" w:customStyle="1" w:styleId="af4">
    <w:name w:val="Верхній колонтитул Знак"/>
    <w:basedOn w:val="a0"/>
    <w:link w:val="af3"/>
    <w:rPr>
      <w:rFonts w:cs="Times New Roman"/>
      <w:sz w:val="24"/>
      <w:szCs w:val="24"/>
    </w:rPr>
  </w:style>
  <w:style w:type="paragraph" w:customStyle="1" w:styleId="12">
    <w:name w:val="1"/>
    <w:basedOn w:val="a"/>
    <w:next w:val="Web"/>
    <w:pPr>
      <w:snapToGrid/>
      <w:spacing w:beforeAutospacing="1" w:afterAutospacing="1"/>
    </w:pPr>
    <w:rPr>
      <w:lang w:val="ru-RU"/>
    </w:rPr>
  </w:style>
  <w:style w:type="paragraph" w:styleId="af5">
    <w:name w:val="Normal (Web)"/>
    <w:basedOn w:val="a"/>
    <w:semiHidden/>
    <w:pPr>
      <w:snapToGrid/>
      <w:spacing w:beforeAutospacing="1" w:afterAutospacing="1"/>
    </w:pPr>
    <w:rPr>
      <w:rFonts w:ascii="Arial Unicode MS" w:hAnsi="Arial Unicode MS" w:cs="Arial Unicode MS"/>
      <w:lang w:val="ru-RU"/>
    </w:rPr>
  </w:style>
  <w:style w:type="paragraph" w:customStyle="1" w:styleId="tnews">
    <w:name w:val="tnews"/>
    <w:basedOn w:val="a"/>
    <w:pPr>
      <w:snapToGrid/>
      <w:spacing w:beforeAutospacing="1" w:afterAutospacing="1"/>
    </w:pPr>
    <w:rPr>
      <w:color w:val="000000"/>
      <w:lang w:val="ru-RU"/>
    </w:rPr>
  </w:style>
  <w:style w:type="paragraph" w:customStyle="1" w:styleId="h1">
    <w:name w:val="h1"/>
    <w:basedOn w:val="a"/>
    <w:pPr>
      <w:snapToGrid/>
      <w:spacing w:beforeAutospacing="1" w:afterAutospacing="1"/>
    </w:pPr>
    <w:rPr>
      <w:lang w:val="ru-RU"/>
    </w:rPr>
  </w:style>
  <w:style w:type="paragraph" w:customStyle="1" w:styleId="h3">
    <w:name w:val="h3"/>
    <w:basedOn w:val="a"/>
    <w:pPr>
      <w:snapToGrid/>
      <w:spacing w:beforeAutospacing="1" w:afterAutospacing="1"/>
    </w:pPr>
    <w:rPr>
      <w:lang w:val="ru-RU"/>
    </w:rPr>
  </w:style>
  <w:style w:type="paragraph" w:customStyle="1" w:styleId="avtor">
    <w:name w:val="avtor"/>
    <w:basedOn w:val="a"/>
    <w:pPr>
      <w:snapToGrid/>
      <w:spacing w:beforeAutospacing="1" w:afterAutospacing="1"/>
    </w:pPr>
    <w:rPr>
      <w:lang w:val="ru-RU"/>
    </w:rPr>
  </w:style>
  <w:style w:type="paragraph" w:customStyle="1" w:styleId="vrez">
    <w:name w:val="vrez"/>
    <w:basedOn w:val="a"/>
    <w:pPr>
      <w:snapToGrid/>
      <w:spacing w:beforeAutospacing="1" w:afterAutospacing="1"/>
    </w:pPr>
    <w:rPr>
      <w:lang w:val="ru-RU"/>
    </w:rPr>
  </w:style>
  <w:style w:type="paragraph" w:customStyle="1" w:styleId="text">
    <w:name w:val="text"/>
    <w:basedOn w:val="a"/>
    <w:pPr>
      <w:snapToGrid/>
      <w:spacing w:beforeAutospacing="1" w:afterAutospacing="1"/>
    </w:pPr>
    <w:rPr>
      <w:lang w:val="ru-RU"/>
    </w:rPr>
  </w:style>
  <w:style w:type="paragraph" w:customStyle="1" w:styleId="24">
    <w:name w:val="Обычный (веб)2"/>
    <w:basedOn w:val="a"/>
    <w:pPr>
      <w:snapToGrid/>
      <w:spacing w:before="0" w:after="150"/>
    </w:pPr>
    <w:rPr>
      <w:sz w:val="19"/>
      <w:szCs w:val="19"/>
      <w:lang w:val="ru-RU"/>
    </w:rPr>
  </w:style>
  <w:style w:type="paragraph" w:customStyle="1" w:styleId="41">
    <w:name w:val="заголовок 4"/>
    <w:basedOn w:val="a"/>
    <w:next w:val="a"/>
    <w:pPr>
      <w:keepNext/>
      <w:snapToGrid/>
      <w:spacing w:before="0" w:after="0"/>
      <w:jc w:val="both"/>
    </w:pPr>
    <w:rPr>
      <w:rFonts w:ascii="Verdana" w:hAnsi="Verdana" w:cs="Verdana"/>
      <w:b/>
      <w:bCs/>
      <w:sz w:val="20"/>
      <w:szCs w:val="20"/>
    </w:rPr>
  </w:style>
  <w:style w:type="character" w:customStyle="1" w:styleId="grame">
    <w:name w:val="grame"/>
    <w:basedOn w:val="a0"/>
    <w:rPr>
      <w:rFonts w:cs="Times New Roman"/>
    </w:rPr>
  </w:style>
  <w:style w:type="character" w:customStyle="1" w:styleId="date12">
    <w:name w:val="date12"/>
    <w:basedOn w:val="a0"/>
    <w:rPr>
      <w:rFonts w:ascii="Tahoma" w:hAnsi="Tahoma" w:cs="Tahoma"/>
      <w:b/>
      <w:bCs/>
      <w:color w:val="auto"/>
      <w:sz w:val="15"/>
      <w:szCs w:val="15"/>
      <w:shd w:val="clear" w:color="auto" w:fill="FFFFFF"/>
    </w:rPr>
  </w:style>
  <w:style w:type="character" w:customStyle="1" w:styleId="space25">
    <w:name w:val="space25"/>
    <w:basedOn w:val="a0"/>
    <w:rPr>
      <w:rFonts w:cs="Times New Roman"/>
      <w:color w:val="auto"/>
      <w:sz w:val="11"/>
      <w:szCs w:val="11"/>
      <w:shd w:val="clear" w:color="auto" w:fill="FFFFFF"/>
    </w:rPr>
  </w:style>
  <w:style w:type="character" w:customStyle="1" w:styleId="author11">
    <w:name w:val="author11"/>
    <w:basedOn w:val="a0"/>
    <w:rPr>
      <w:rFonts w:ascii="Arial" w:hAnsi="Arial" w:cs="Arial"/>
      <w:color w:val="auto"/>
      <w:sz w:val="17"/>
      <w:szCs w:val="17"/>
      <w:shd w:val="clear" w:color="auto" w:fill="FFFFFF"/>
    </w:rPr>
  </w:style>
  <w:style w:type="character" w:customStyle="1" w:styleId="stext21">
    <w:name w:val="stext21"/>
    <w:basedOn w:val="a0"/>
    <w:rPr>
      <w:rFonts w:ascii="Tahoma" w:hAnsi="Tahoma" w:cs="Tahoma"/>
      <w:color w:val="auto"/>
      <w:sz w:val="17"/>
      <w:szCs w:val="17"/>
      <w:shd w:val="clear" w:color="auto" w:fill="FFFFFF"/>
    </w:rPr>
  </w:style>
  <w:style w:type="paragraph" w:customStyle="1" w:styleId="13">
    <w:name w:val="Обычный (веб)1"/>
    <w:basedOn w:val="a"/>
    <w:pPr>
      <w:snapToGrid/>
      <w:spacing w:beforeAutospacing="1" w:afterAutospacing="1"/>
      <w:ind w:firstLine="480"/>
    </w:pPr>
    <w:rPr>
      <w:lang w:val="ru-RU"/>
    </w:rPr>
  </w:style>
  <w:style w:type="character" w:styleId="af6">
    <w:name w:val="FollowedHyperlink"/>
    <w:basedOn w:val="a0"/>
    <w:semiHidden/>
    <w:rPr>
      <w:rFonts w:cs="Times New Roman"/>
      <w:color w:val="800080"/>
      <w:u w:val="single"/>
    </w:rPr>
  </w:style>
  <w:style w:type="paragraph" w:styleId="af7">
    <w:name w:val="Body Text Indent"/>
    <w:basedOn w:val="a"/>
    <w:link w:val="af8"/>
    <w:semiHidden/>
    <w:pPr>
      <w:snapToGrid/>
      <w:spacing w:before="0" w:after="0" w:line="360" w:lineRule="auto"/>
      <w:jc w:val="both"/>
    </w:pPr>
    <w:rPr>
      <w:color w:val="000000"/>
      <w:sz w:val="28"/>
      <w:szCs w:val="28"/>
      <w:lang w:val="ru-RU"/>
    </w:rPr>
  </w:style>
  <w:style w:type="character" w:customStyle="1" w:styleId="af8">
    <w:name w:val="Основний текст з відступом Знак"/>
    <w:basedOn w:val="a0"/>
    <w:link w:val="af7"/>
    <w:semiHidden/>
    <w:rPr>
      <w:rFonts w:cs="Times New Roman"/>
      <w:sz w:val="24"/>
      <w:szCs w:val="24"/>
      <w:lang w:val="uk-UA" w:eastAsia="x-none"/>
    </w:rPr>
  </w:style>
  <w:style w:type="paragraph" w:styleId="34">
    <w:name w:val="Body Text Indent 3"/>
    <w:basedOn w:val="a"/>
    <w:link w:val="35"/>
    <w:semiHidden/>
    <w:pPr>
      <w:snapToGrid/>
      <w:spacing w:before="0" w:after="0" w:line="360" w:lineRule="auto"/>
      <w:ind w:firstLine="720"/>
      <w:jc w:val="both"/>
    </w:pPr>
    <w:rPr>
      <w:color w:val="111111"/>
      <w:sz w:val="28"/>
      <w:szCs w:val="28"/>
      <w:lang w:val="ru-RU"/>
    </w:rPr>
  </w:style>
  <w:style w:type="character" w:customStyle="1" w:styleId="35">
    <w:name w:val="Основний текст з відступом 3 Знак"/>
    <w:basedOn w:val="a0"/>
    <w:link w:val="34"/>
    <w:semiHidden/>
    <w:rPr>
      <w:rFonts w:cs="Times New Roman"/>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7271</Words>
  <Characters>41448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766             ЗГУ            100</vt:lpstr>
    </vt:vector>
  </TitlesOfParts>
  <Company>kontora</Company>
  <LinksUpToDate>false</LinksUpToDate>
  <CharactersWithSpaces>48622</CharactersWithSpaces>
  <SharedDoc>false</SharedDoc>
  <HLinks>
    <vt:vector size="60" baseType="variant">
      <vt:variant>
        <vt:i4>6750247</vt:i4>
      </vt:variant>
      <vt:variant>
        <vt:i4>51</vt:i4>
      </vt:variant>
      <vt:variant>
        <vt:i4>0</vt:i4>
      </vt:variant>
      <vt:variant>
        <vt:i4>5</vt:i4>
      </vt:variant>
      <vt:variant>
        <vt:lpwstr>http://www.ukrstat.gov.ua/</vt:lpwstr>
      </vt:variant>
      <vt:variant>
        <vt:lpwstr/>
      </vt:variant>
      <vt:variant>
        <vt:i4>8323186</vt:i4>
      </vt:variant>
      <vt:variant>
        <vt:i4>47</vt:i4>
      </vt:variant>
      <vt:variant>
        <vt:i4>0</vt:i4>
      </vt:variant>
      <vt:variant>
        <vt:i4>5</vt:i4>
      </vt:variant>
      <vt:variant>
        <vt:lpwstr>http://epravda.com.ua/</vt:lpwstr>
      </vt:variant>
      <vt:variant>
        <vt:lpwstr/>
      </vt:variant>
      <vt:variant>
        <vt:i4>6750247</vt:i4>
      </vt:variant>
      <vt:variant>
        <vt:i4>45</vt:i4>
      </vt:variant>
      <vt:variant>
        <vt:i4>0</vt:i4>
      </vt:variant>
      <vt:variant>
        <vt:i4>5</vt:i4>
      </vt:variant>
      <vt:variant>
        <vt:lpwstr>http://www.ukrstat.gov.ua/</vt:lpwstr>
      </vt:variant>
      <vt:variant>
        <vt:lpwstr/>
      </vt:variant>
      <vt:variant>
        <vt:i4>7077944</vt:i4>
      </vt:variant>
      <vt:variant>
        <vt:i4>42</vt:i4>
      </vt:variant>
      <vt:variant>
        <vt:i4>0</vt:i4>
      </vt:variant>
      <vt:variant>
        <vt:i4>5</vt:i4>
      </vt:variant>
      <vt:variant>
        <vt:lpwstr>http://www.mfa.gov.ua/</vt:lpwstr>
      </vt:variant>
      <vt:variant>
        <vt:lpwstr/>
      </vt:variant>
      <vt:variant>
        <vt:i4>6750247</vt:i4>
      </vt:variant>
      <vt:variant>
        <vt:i4>39</vt:i4>
      </vt:variant>
      <vt:variant>
        <vt:i4>0</vt:i4>
      </vt:variant>
      <vt:variant>
        <vt:i4>5</vt:i4>
      </vt:variant>
      <vt:variant>
        <vt:lpwstr>http://www.ukrstat.gov.ua/</vt:lpwstr>
      </vt:variant>
      <vt:variant>
        <vt:lpwstr/>
      </vt:variant>
      <vt:variant>
        <vt:i4>4456522</vt:i4>
      </vt:variant>
      <vt:variant>
        <vt:i4>12</vt:i4>
      </vt:variant>
      <vt:variant>
        <vt:i4>0</vt:i4>
      </vt:variant>
      <vt:variant>
        <vt:i4>5</vt:i4>
      </vt:variant>
      <vt:variant>
        <vt:lpwstr>http://macrostat.iatp.org.ua/</vt:lpwstr>
      </vt:variant>
      <vt:variant>
        <vt:lpwstr/>
      </vt:variant>
      <vt:variant>
        <vt:i4>2621480</vt:i4>
      </vt:variant>
      <vt:variant>
        <vt:i4>9</vt:i4>
      </vt:variant>
      <vt:variant>
        <vt:i4>0</vt:i4>
      </vt:variant>
      <vt:variant>
        <vt:i4>5</vt:i4>
      </vt:variant>
      <vt:variant>
        <vt:lpwstr>http://www.leasing/</vt:lpwstr>
      </vt:variant>
      <vt:variant>
        <vt:lpwstr/>
      </vt:variant>
      <vt:variant>
        <vt:i4>2162787</vt:i4>
      </vt:variant>
      <vt:variant>
        <vt:i4>6</vt:i4>
      </vt:variant>
      <vt:variant>
        <vt:i4>0</vt:i4>
      </vt:variant>
      <vt:variant>
        <vt:i4>5</vt:i4>
      </vt:variant>
      <vt:variant>
        <vt:lpwstr>http://www.ukrstat.-gov.ua/</vt:lpwstr>
      </vt:variant>
      <vt:variant>
        <vt:lpwstr/>
      </vt:variant>
      <vt:variant>
        <vt:i4>2162787</vt:i4>
      </vt:variant>
      <vt:variant>
        <vt:i4>3</vt:i4>
      </vt:variant>
      <vt:variant>
        <vt:i4>0</vt:i4>
      </vt:variant>
      <vt:variant>
        <vt:i4>5</vt:i4>
      </vt:variant>
      <vt:variant>
        <vt:lpwstr>http://www.ukrstat.-gov.ua/</vt:lpwstr>
      </vt:variant>
      <vt:variant>
        <vt:lpwstr/>
      </vt:variant>
      <vt:variant>
        <vt:i4>7733301</vt:i4>
      </vt:variant>
      <vt:variant>
        <vt:i4>0</vt:i4>
      </vt:variant>
      <vt:variant>
        <vt:i4>0</vt:i4>
      </vt:variant>
      <vt:variant>
        <vt:i4>5</vt:i4>
      </vt:variant>
      <vt:variant>
        <vt:lpwstr>http://www.pravda.com.ua /news/2006/10/3/48383.htm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766             ЗГУ            100</dc:title>
  <dc:subject/>
  <dc:creator>kolyan</dc:creator>
  <cp:keywords/>
  <dc:description/>
  <cp:lastModifiedBy>Irina</cp:lastModifiedBy>
  <cp:revision>2</cp:revision>
  <dcterms:created xsi:type="dcterms:W3CDTF">2014-08-16T18:34:00Z</dcterms:created>
  <dcterms:modified xsi:type="dcterms:W3CDTF">2014-08-16T18:34:00Z</dcterms:modified>
</cp:coreProperties>
</file>