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Владивостокский Государственный Медицинский Университет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Кафедра микробиологии</w:t>
      </w:r>
      <w:r>
        <w:rPr>
          <w:b/>
          <w:i/>
          <w:sz w:val="28"/>
          <w:lang w:val="en-US"/>
        </w:rPr>
        <w:t xml:space="preserve">, </w:t>
      </w:r>
      <w:r>
        <w:rPr>
          <w:b/>
          <w:i/>
          <w:sz w:val="28"/>
        </w:rPr>
        <w:t>вирусологии и иммунологии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РЕФЕРАТ</w:t>
      </w: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144"/>
        </w:rPr>
      </w:pPr>
      <w:r>
        <w:rPr>
          <w:b/>
          <w:sz w:val="144"/>
        </w:rPr>
        <w:t>Экспресс-</w:t>
      </w: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144"/>
        </w:rPr>
      </w:pPr>
      <w:r>
        <w:rPr>
          <w:b/>
          <w:sz w:val="144"/>
        </w:rPr>
        <w:t>Диагностика</w:t>
      </w: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144"/>
        </w:rPr>
      </w:pPr>
      <w:r>
        <w:rPr>
          <w:b/>
          <w:sz w:val="144"/>
        </w:rPr>
        <w:t>Особо Опасных</w:t>
      </w: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144"/>
        </w:rPr>
      </w:pPr>
      <w:r>
        <w:rPr>
          <w:b/>
          <w:sz w:val="144"/>
        </w:rPr>
        <w:t>Инфекций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A0229A">
      <w:pPr>
        <w:pStyle w:val="1"/>
        <w:spacing w:line="240" w:lineRule="auto"/>
        <w:ind w:firstLine="567"/>
        <w:jc w:val="right"/>
        <w:rPr>
          <w:b/>
          <w:sz w:val="32"/>
          <w:lang w:val="en-US"/>
        </w:rPr>
      </w:pPr>
      <w:r>
        <w:rPr>
          <w:b/>
          <w:sz w:val="32"/>
        </w:rPr>
        <w:t>Выполнил: Новак А</w:t>
      </w:r>
      <w:r>
        <w:rPr>
          <w:b/>
          <w:sz w:val="32"/>
          <w:lang w:val="en-US"/>
        </w:rPr>
        <w:t>.</w:t>
      </w:r>
      <w:r>
        <w:rPr>
          <w:b/>
          <w:sz w:val="32"/>
        </w:rPr>
        <w:t>Л</w:t>
      </w:r>
      <w:r>
        <w:rPr>
          <w:b/>
          <w:sz w:val="32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jc w:val="right"/>
        <w:rPr>
          <w:b/>
          <w:sz w:val="32"/>
        </w:rPr>
      </w:pPr>
      <w:r>
        <w:rPr>
          <w:b/>
          <w:sz w:val="32"/>
        </w:rPr>
        <w:t>301 гр</w:t>
      </w:r>
      <w:r>
        <w:rPr>
          <w:b/>
          <w:sz w:val="32"/>
          <w:lang w:val="en-US"/>
        </w:rPr>
        <w:t xml:space="preserve">., </w:t>
      </w:r>
      <w:r>
        <w:rPr>
          <w:b/>
          <w:sz w:val="32"/>
        </w:rPr>
        <w:t>л</w:t>
      </w:r>
      <w:r>
        <w:rPr>
          <w:b/>
          <w:sz w:val="32"/>
          <w:lang w:val="en-US"/>
        </w:rPr>
        <w:t>/</w:t>
      </w:r>
      <w:r>
        <w:rPr>
          <w:b/>
          <w:sz w:val="32"/>
        </w:rPr>
        <w:t>ф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  <w:r>
        <w:rPr>
          <w:b/>
          <w:sz w:val="32"/>
        </w:rPr>
        <w:t>Владивосток</w:t>
      </w:r>
      <w:r>
        <w:rPr>
          <w:b/>
          <w:sz w:val="32"/>
          <w:lang w:val="en-US"/>
        </w:rPr>
        <w:t>, 1998.</w:t>
      </w: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  <w:r>
        <w:rPr>
          <w:b/>
          <w:sz w:val="32"/>
        </w:rPr>
        <w:t>Содержание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Актуальность проблемы</w:t>
      </w:r>
      <w:r>
        <w:rPr>
          <w:b/>
          <w:sz w:val="32"/>
          <w:lang w:val="en-US"/>
        </w:rPr>
        <w:t>……………………………………….3</w:t>
      </w: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Общие принципы экспресс-диагностики</w:t>
      </w:r>
    </w:p>
    <w:p w:rsidR="00F31A13" w:rsidRDefault="00A0229A">
      <w:pPr>
        <w:pStyle w:val="1"/>
        <w:spacing w:line="240" w:lineRule="auto"/>
        <w:ind w:left="567" w:firstLine="0"/>
        <w:rPr>
          <w:b/>
          <w:sz w:val="32"/>
          <w:lang w:val="en-US"/>
        </w:rPr>
      </w:pPr>
      <w:r>
        <w:rPr>
          <w:b/>
          <w:sz w:val="32"/>
        </w:rPr>
        <w:t xml:space="preserve">     состояний инфекции и иммунитета</w:t>
      </w:r>
      <w:r>
        <w:rPr>
          <w:b/>
          <w:sz w:val="32"/>
          <w:lang w:val="en-US"/>
        </w:rPr>
        <w:t>………………………….4</w:t>
      </w: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Экспресс-диагностика холеры</w:t>
      </w:r>
      <w:r>
        <w:rPr>
          <w:b/>
          <w:sz w:val="32"/>
          <w:lang w:val="en-US"/>
        </w:rPr>
        <w:t>……………………………….11</w:t>
      </w: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Экспресс-диагностика туляремии</w:t>
      </w:r>
      <w:r>
        <w:rPr>
          <w:b/>
          <w:sz w:val="32"/>
          <w:lang w:val="en-US"/>
        </w:rPr>
        <w:t>…………………………..15</w:t>
      </w: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Экспресс-диагностика чумы</w:t>
      </w:r>
      <w:r>
        <w:rPr>
          <w:b/>
          <w:sz w:val="32"/>
          <w:lang w:val="en-US"/>
        </w:rPr>
        <w:t>…………………………………17</w:t>
      </w: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Некоторые другие методы</w:t>
      </w:r>
      <w:r>
        <w:rPr>
          <w:b/>
          <w:sz w:val="32"/>
          <w:lang w:val="en-US"/>
        </w:rPr>
        <w:t>……………………………………19</w:t>
      </w: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Заключение</w:t>
      </w:r>
      <w:r>
        <w:rPr>
          <w:b/>
          <w:sz w:val="32"/>
          <w:lang w:val="en-US"/>
        </w:rPr>
        <w:t>……………………………………………………..22</w:t>
      </w:r>
    </w:p>
    <w:p w:rsidR="00F31A13" w:rsidRDefault="00A0229A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b/>
          <w:sz w:val="32"/>
        </w:rPr>
        <w:t>Список использованной литературы</w:t>
      </w:r>
      <w:r>
        <w:rPr>
          <w:b/>
          <w:sz w:val="32"/>
          <w:lang w:val="en-US"/>
        </w:rPr>
        <w:t>……………………….23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Актуальность проблемы</w:t>
      </w: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b/>
          <w:i/>
          <w:sz w:val="28"/>
        </w:rPr>
        <w:t>Особо опасные инфекции (ООИ)</w:t>
      </w:r>
      <w:r>
        <w:rPr>
          <w:sz w:val="28"/>
        </w:rPr>
        <w:t xml:space="preserve"> – это инфекции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которые могут возникать среди населения в виде отдельных заболеваний</w:t>
      </w:r>
      <w:r>
        <w:rPr>
          <w:sz w:val="28"/>
          <w:lang w:val="en-US"/>
        </w:rPr>
        <w:t>,</w:t>
      </w:r>
      <w:r>
        <w:rPr>
          <w:sz w:val="28"/>
        </w:rPr>
        <w:t xml:space="preserve"> эпидемий и даже пандемий</w:t>
      </w:r>
      <w:r>
        <w:rPr>
          <w:sz w:val="28"/>
          <w:lang w:val="en-US"/>
        </w:rPr>
        <w:t xml:space="preserve">, </w:t>
      </w:r>
      <w:r>
        <w:rPr>
          <w:sz w:val="28"/>
        </w:rPr>
        <w:t>чаще  сопровождая ЧС (стихийные бедствия</w:t>
      </w:r>
      <w:r>
        <w:rPr>
          <w:sz w:val="28"/>
          <w:lang w:val="en-US"/>
        </w:rPr>
        <w:t>,</w:t>
      </w:r>
      <w:r>
        <w:rPr>
          <w:sz w:val="28"/>
        </w:rPr>
        <w:t xml:space="preserve"> войны</w:t>
      </w:r>
      <w:r>
        <w:rPr>
          <w:sz w:val="28"/>
          <w:lang w:val="en-US"/>
        </w:rPr>
        <w:t>,</w:t>
      </w:r>
      <w:r>
        <w:rPr>
          <w:sz w:val="28"/>
        </w:rPr>
        <w:t xml:space="preserve"> массовый голод и т</w:t>
      </w:r>
      <w:r>
        <w:rPr>
          <w:sz w:val="28"/>
          <w:lang w:val="en-US"/>
        </w:rPr>
        <w:t>.</w:t>
      </w:r>
      <w:r>
        <w:rPr>
          <w:sz w:val="28"/>
        </w:rPr>
        <w:t>п</w:t>
      </w:r>
      <w:r>
        <w:rPr>
          <w:sz w:val="28"/>
          <w:lang w:val="en-US"/>
        </w:rPr>
        <w:t>.</w:t>
      </w:r>
      <w:r>
        <w:rPr>
          <w:sz w:val="28"/>
        </w:rPr>
        <w:t>)</w:t>
      </w:r>
      <w:r>
        <w:rPr>
          <w:sz w:val="28"/>
          <w:lang w:val="en-US"/>
        </w:rPr>
        <w:t>,</w:t>
      </w:r>
      <w:r>
        <w:rPr>
          <w:sz w:val="28"/>
        </w:rPr>
        <w:t xml:space="preserve"> характеризующиеся природной очаговостью</w:t>
      </w:r>
      <w:r>
        <w:rPr>
          <w:sz w:val="28"/>
          <w:lang w:val="en-US"/>
        </w:rPr>
        <w:t xml:space="preserve">, </w:t>
      </w:r>
      <w:r>
        <w:rPr>
          <w:sz w:val="28"/>
        </w:rPr>
        <w:t>быстрым распространением и тяжелым течением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Единого во всем мире мнения о том</w:t>
      </w:r>
      <w:r>
        <w:rPr>
          <w:sz w:val="28"/>
          <w:lang w:val="en-US"/>
        </w:rPr>
        <w:t>,</w:t>
      </w:r>
      <w:r>
        <w:rPr>
          <w:sz w:val="28"/>
        </w:rPr>
        <w:t xml:space="preserve"> какие инфекции следует причислять к  ООИ пока нет</w:t>
      </w:r>
      <w:r>
        <w:rPr>
          <w:sz w:val="28"/>
          <w:lang w:val="en-US"/>
        </w:rPr>
        <w:t>,</w:t>
      </w:r>
      <w:r>
        <w:rPr>
          <w:sz w:val="28"/>
        </w:rPr>
        <w:t xml:space="preserve"> отечественные эпидемиологи придерживаются такого перечня:</w:t>
      </w:r>
    </w:p>
    <w:p w:rsidR="00F31A13" w:rsidRDefault="00A0229A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Чума</w:t>
      </w:r>
    </w:p>
    <w:p w:rsidR="00F31A13" w:rsidRDefault="00A0229A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Туляремия</w:t>
      </w:r>
    </w:p>
    <w:p w:rsidR="00F31A13" w:rsidRDefault="00A0229A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Миелоидоз</w:t>
      </w:r>
    </w:p>
    <w:p w:rsidR="00F31A13" w:rsidRDefault="00A0229A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Геморрагические лихорадки</w:t>
      </w:r>
    </w:p>
    <w:p w:rsidR="00F31A13" w:rsidRDefault="00A0229A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Желтая лихорадка</w:t>
      </w:r>
    </w:p>
    <w:p w:rsidR="00F31A13" w:rsidRDefault="00A0229A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Холера</w:t>
      </w:r>
    </w:p>
    <w:p w:rsidR="00F31A13" w:rsidRDefault="00A0229A">
      <w:pPr>
        <w:pStyle w:val="1"/>
        <w:numPr>
          <w:ilvl w:val="0"/>
          <w:numId w:val="1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 xml:space="preserve">Генерализованная форма сибирской язвы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Наиболее вероятное появление ООИ возможно во время ЧС</w:t>
      </w:r>
      <w:r>
        <w:rPr>
          <w:sz w:val="28"/>
          <w:lang w:val="en-US"/>
        </w:rPr>
        <w:t xml:space="preserve">. </w:t>
      </w:r>
      <w:r>
        <w:rPr>
          <w:sz w:val="28"/>
        </w:rPr>
        <w:t>Резкое ухудшение санитарно-гигиенических условий обостряет эпидемическую ситуацию по инфекциям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которые раннее имели эндемических характер</w:t>
      </w:r>
      <w:r>
        <w:rPr>
          <w:sz w:val="28"/>
          <w:lang w:val="en-US"/>
        </w:rPr>
        <w:t>,</w:t>
      </w:r>
      <w:r>
        <w:rPr>
          <w:sz w:val="28"/>
        </w:rPr>
        <w:t xml:space="preserve"> а завезение  инфекции извне прибывающими лицами приводит к тому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потенциальные источники инфекции оказываются неизолированными и в течение длительного времени имеют многочисленные контакты с окружающими их лицами</w:t>
      </w:r>
      <w:r>
        <w:rPr>
          <w:sz w:val="28"/>
          <w:lang w:val="en-US"/>
        </w:rPr>
        <w:t>.</w:t>
      </w:r>
      <w:r>
        <w:rPr>
          <w:sz w:val="28"/>
        </w:rPr>
        <w:t xml:space="preserve"> В связи с этим до установления окончательного диагноза заболевания соблюдается строгий противоэпидемический режим</w:t>
      </w:r>
      <w:r>
        <w:rPr>
          <w:sz w:val="28"/>
          <w:lang w:val="en-US"/>
        </w:rPr>
        <w:t xml:space="preserve">. </w:t>
      </w:r>
      <w:r>
        <w:rPr>
          <w:sz w:val="28"/>
        </w:rPr>
        <w:t>При первых признаках или подозрении на ООИ осуществляется:</w:t>
      </w:r>
    </w:p>
    <w:p w:rsidR="00F31A13" w:rsidRDefault="00A0229A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Выявление контактных лиц и их обсервация</w:t>
      </w:r>
      <w:r>
        <w:rPr>
          <w:sz w:val="28"/>
          <w:lang w:val="en-US"/>
        </w:rPr>
        <w:t>;</w:t>
      </w:r>
    </w:p>
    <w:p w:rsidR="00F31A13" w:rsidRDefault="00A0229A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Дача антибиотиков широкого спектра действия (доксицилин</w:t>
      </w:r>
      <w:r>
        <w:rPr>
          <w:sz w:val="28"/>
          <w:lang w:val="en-US"/>
        </w:rPr>
        <w:t>,</w:t>
      </w:r>
      <w:r>
        <w:rPr>
          <w:sz w:val="28"/>
        </w:rPr>
        <w:t xml:space="preserve"> тетрациклин и др</w:t>
      </w:r>
      <w:r>
        <w:rPr>
          <w:sz w:val="28"/>
          <w:lang w:val="en-US"/>
        </w:rPr>
        <w:t xml:space="preserve">.), </w:t>
      </w:r>
      <w:r>
        <w:rPr>
          <w:sz w:val="28"/>
        </w:rPr>
        <w:t>т</w:t>
      </w:r>
      <w:r>
        <w:rPr>
          <w:sz w:val="28"/>
          <w:lang w:val="en-US"/>
        </w:rPr>
        <w:t>.</w:t>
      </w:r>
      <w:r>
        <w:rPr>
          <w:sz w:val="28"/>
        </w:rPr>
        <w:t>е</w:t>
      </w:r>
      <w:r>
        <w:rPr>
          <w:sz w:val="28"/>
          <w:lang w:val="en-US"/>
        </w:rPr>
        <w:t>.</w:t>
      </w:r>
      <w:r>
        <w:rPr>
          <w:sz w:val="28"/>
        </w:rPr>
        <w:t xml:space="preserve"> экстренная профилактика</w:t>
      </w:r>
      <w:r>
        <w:rPr>
          <w:sz w:val="28"/>
          <w:lang w:val="en-US"/>
        </w:rPr>
        <w:t>;</w:t>
      </w:r>
    </w:p>
    <w:p w:rsidR="00F31A13" w:rsidRDefault="00A0229A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Проведение дезинфекционных мероприятий</w:t>
      </w:r>
      <w:r>
        <w:rPr>
          <w:sz w:val="28"/>
          <w:lang w:val="en-US"/>
        </w:rPr>
        <w:t>;</w:t>
      </w:r>
    </w:p>
    <w:p w:rsidR="00F31A13" w:rsidRDefault="00A0229A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Отбор материала от больных и доставка его в лабораторию для микробиологического исследования</w:t>
      </w:r>
      <w:r>
        <w:rPr>
          <w:sz w:val="28"/>
          <w:lang w:val="en-US"/>
        </w:rPr>
        <w:t>;</w:t>
      </w:r>
    </w:p>
    <w:p w:rsidR="00F31A13" w:rsidRDefault="00A0229A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240" w:lineRule="auto"/>
        <w:ind w:left="927"/>
        <w:rPr>
          <w:sz w:val="28"/>
        </w:rPr>
      </w:pPr>
      <w:r>
        <w:rPr>
          <w:sz w:val="28"/>
        </w:rPr>
        <w:t>Организация частичной (полной) санобработки конкретных лиц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В данной работе разбирается этап диагностики ООИ на примере чумы</w:t>
      </w:r>
      <w:r>
        <w:rPr>
          <w:sz w:val="28"/>
          <w:lang w:val="en-US"/>
        </w:rPr>
        <w:t xml:space="preserve">, </w:t>
      </w:r>
      <w:r>
        <w:rPr>
          <w:sz w:val="28"/>
        </w:rPr>
        <w:t>холеры и туляремии</w:t>
      </w:r>
      <w:r>
        <w:rPr>
          <w:sz w:val="28"/>
          <w:lang w:val="en-US"/>
        </w:rPr>
        <w:t xml:space="preserve">. </w:t>
      </w:r>
      <w:r>
        <w:rPr>
          <w:sz w:val="28"/>
        </w:rPr>
        <w:t>Если диагноз установлен с достаточной достоверностью</w:t>
      </w:r>
      <w:r>
        <w:rPr>
          <w:sz w:val="28"/>
          <w:lang w:val="en-US"/>
        </w:rPr>
        <w:t>,</w:t>
      </w:r>
      <w:r>
        <w:rPr>
          <w:sz w:val="28"/>
        </w:rPr>
        <w:t xml:space="preserve"> можно определить характер противоэпидемических мероприятий</w:t>
      </w:r>
      <w:r>
        <w:rPr>
          <w:sz w:val="28"/>
          <w:lang w:val="en-US"/>
        </w:rPr>
        <w:t>,</w:t>
      </w:r>
      <w:r>
        <w:rPr>
          <w:sz w:val="28"/>
        </w:rPr>
        <w:t xml:space="preserve"> установить возможный источник инфекции и механизмы его передачи. Именно по этому необходимо и оправдано применение экспресс-методов диагностики ООИ</w:t>
      </w:r>
      <w:r>
        <w:rPr>
          <w:sz w:val="28"/>
          <w:lang w:val="en-US"/>
        </w:rPr>
        <w:t>.</w:t>
      </w:r>
    </w:p>
    <w:p w:rsidR="00F31A13" w:rsidRDefault="00F31A13">
      <w:pPr>
        <w:pStyle w:val="1"/>
        <w:spacing w:before="100" w:line="240" w:lineRule="auto"/>
        <w:ind w:left="80" w:firstLine="567"/>
        <w:jc w:val="center"/>
        <w:rPr>
          <w:b/>
          <w:sz w:val="32"/>
        </w:rPr>
      </w:pPr>
    </w:p>
    <w:p w:rsidR="00F31A13" w:rsidRDefault="00F31A13">
      <w:pPr>
        <w:pStyle w:val="1"/>
        <w:spacing w:before="100" w:line="240" w:lineRule="auto"/>
        <w:ind w:left="80" w:firstLine="567"/>
        <w:jc w:val="center"/>
        <w:rPr>
          <w:b/>
          <w:sz w:val="32"/>
        </w:rPr>
      </w:pPr>
    </w:p>
    <w:p w:rsidR="00F31A13" w:rsidRDefault="00F31A13">
      <w:pPr>
        <w:pStyle w:val="1"/>
        <w:spacing w:before="100" w:line="240" w:lineRule="auto"/>
        <w:ind w:left="80" w:firstLine="567"/>
        <w:jc w:val="center"/>
        <w:rPr>
          <w:b/>
          <w:sz w:val="32"/>
        </w:rPr>
      </w:pPr>
    </w:p>
    <w:p w:rsidR="00F31A13" w:rsidRDefault="00F31A13">
      <w:pPr>
        <w:pStyle w:val="1"/>
        <w:spacing w:before="100" w:line="240" w:lineRule="auto"/>
        <w:ind w:left="80" w:firstLine="567"/>
        <w:jc w:val="center"/>
        <w:rPr>
          <w:b/>
          <w:sz w:val="32"/>
        </w:rPr>
      </w:pPr>
    </w:p>
    <w:p w:rsidR="00F31A13" w:rsidRDefault="00F31A13">
      <w:pPr>
        <w:pStyle w:val="1"/>
        <w:spacing w:before="100" w:line="240" w:lineRule="auto"/>
        <w:ind w:left="80" w:firstLine="567"/>
        <w:jc w:val="center"/>
        <w:rPr>
          <w:b/>
          <w:sz w:val="32"/>
          <w:lang w:val="en-US"/>
        </w:rPr>
      </w:pPr>
    </w:p>
    <w:p w:rsidR="00F31A13" w:rsidRDefault="00A0229A">
      <w:pPr>
        <w:pStyle w:val="1"/>
        <w:spacing w:before="100" w:line="240" w:lineRule="auto"/>
        <w:ind w:left="80" w:firstLine="567"/>
        <w:jc w:val="center"/>
        <w:rPr>
          <w:b/>
          <w:sz w:val="32"/>
        </w:rPr>
      </w:pPr>
      <w:r>
        <w:rPr>
          <w:b/>
          <w:sz w:val="32"/>
        </w:rPr>
        <w:t>Общие принципы экспресс-диагностики состояний инфекции и иммунитета</w:t>
      </w:r>
    </w:p>
    <w:p w:rsidR="00F31A13" w:rsidRDefault="00A0229A">
      <w:pPr>
        <w:pStyle w:val="1"/>
        <w:spacing w:before="100" w:line="240" w:lineRule="auto"/>
        <w:ind w:left="80" w:firstLine="567"/>
        <w:rPr>
          <w:sz w:val="28"/>
        </w:rPr>
      </w:pPr>
      <w:r>
        <w:rPr>
          <w:sz w:val="28"/>
        </w:rPr>
        <w:t>Современная иммунология исключительно многолика, а сферы применения иммунологических знаний и методов беспредельно раз</w:t>
      </w:r>
      <w:r>
        <w:rPr>
          <w:sz w:val="28"/>
        </w:rPr>
        <w:softHyphen/>
        <w:t>нообразны. Они используются практически во всех разделах био</w:t>
      </w:r>
      <w:r>
        <w:rPr>
          <w:sz w:val="28"/>
        </w:rPr>
        <w:softHyphen/>
        <w:t>логии, ветеринарии и медицины — от фундаментальных молекулярно-биологических исследовании до медико-генетического кон</w:t>
      </w:r>
      <w:r>
        <w:rPr>
          <w:sz w:val="28"/>
        </w:rPr>
        <w:softHyphen/>
        <w:t>сультирования и множества других сугубо практических процедур, осуществляемых растениеводами, животноводами и медиками.</w:t>
      </w:r>
    </w:p>
    <w:p w:rsidR="00F31A13" w:rsidRDefault="00A0229A">
      <w:pPr>
        <w:pStyle w:val="1"/>
        <w:spacing w:line="240" w:lineRule="auto"/>
        <w:ind w:left="80" w:firstLine="567"/>
        <w:rPr>
          <w:sz w:val="28"/>
        </w:rPr>
      </w:pPr>
      <w:r>
        <w:rPr>
          <w:sz w:val="28"/>
        </w:rPr>
        <w:t>И</w:t>
      </w:r>
      <w:r>
        <w:rPr>
          <w:sz w:val="28"/>
          <w:lang w:val="en-US"/>
        </w:rPr>
        <w:t xml:space="preserve">, </w:t>
      </w:r>
      <w:r>
        <w:rPr>
          <w:sz w:val="28"/>
        </w:rPr>
        <w:t>тем не менее, особенно важным в социальном отношении и методически наиболее передовым продолжает быть тот старей</w:t>
      </w:r>
      <w:r>
        <w:rPr>
          <w:sz w:val="28"/>
        </w:rPr>
        <w:softHyphen/>
        <w:t>ший и неуклонно развивающейся раздел иммунологии, успехами которого обеспечивается развитие теории и осуществление прак</w:t>
      </w:r>
      <w:r>
        <w:rPr>
          <w:sz w:val="28"/>
        </w:rPr>
        <w:softHyphen/>
        <w:t>тики противоэпидемической работы—диагностики, профилактики и лечения инфекционных заболеваний. А методы иммунологической экспресс-диагностики имеют ключевое значение для эффек</w:t>
      </w:r>
      <w:r>
        <w:rPr>
          <w:sz w:val="28"/>
        </w:rPr>
        <w:softHyphen/>
        <w:t>тивного решения названных проблем и осуществления всех соот</w:t>
      </w:r>
      <w:r>
        <w:rPr>
          <w:sz w:val="28"/>
        </w:rPr>
        <w:softHyphen/>
        <w:t>ветствующих противоэпидемических мероприятий. Следующие ниже материалы и посвящены именно этому разделу прикладной иммунологии, его состоянию и перспективам развития.</w:t>
      </w:r>
    </w:p>
    <w:p w:rsidR="00F31A13" w:rsidRDefault="00A0229A">
      <w:pPr>
        <w:pStyle w:val="1"/>
        <w:spacing w:line="240" w:lineRule="auto"/>
        <w:ind w:left="80" w:firstLine="567"/>
        <w:rPr>
          <w:sz w:val="28"/>
        </w:rPr>
      </w:pPr>
      <w:r>
        <w:rPr>
          <w:sz w:val="28"/>
        </w:rPr>
        <w:t>Важнейшей предпосылкой эффективности любых противоэпи</w:t>
      </w:r>
      <w:r>
        <w:rPr>
          <w:sz w:val="28"/>
        </w:rPr>
        <w:softHyphen/>
        <w:t>демических мероприятий является своевременное прогнозирование и обнаружение моментов активизации тех экологических и соци</w:t>
      </w:r>
      <w:r>
        <w:rPr>
          <w:sz w:val="28"/>
        </w:rPr>
        <w:softHyphen/>
        <w:t>ально-экологических взаимодействий, которые составляют суще</w:t>
      </w:r>
      <w:r>
        <w:rPr>
          <w:sz w:val="28"/>
        </w:rPr>
        <w:softHyphen/>
        <w:t>ство эпидемических процессов. Исключительное разнообразие, свойственное последним и требующее дифференциации противо</w:t>
      </w:r>
      <w:r>
        <w:rPr>
          <w:sz w:val="28"/>
        </w:rPr>
        <w:softHyphen/>
        <w:t>эпидемических мероприятий, обусловлено не только самобыт</w:t>
      </w:r>
      <w:r>
        <w:rPr>
          <w:sz w:val="28"/>
        </w:rPr>
        <w:softHyphen/>
        <w:t>ностью каждой из существующего множества инфекционных бо</w:t>
      </w:r>
      <w:r>
        <w:rPr>
          <w:sz w:val="28"/>
        </w:rPr>
        <w:softHyphen/>
        <w:t>лезней. Очень большое значение имеет в этом отношении фунда</w:t>
      </w:r>
      <w:r>
        <w:rPr>
          <w:sz w:val="28"/>
        </w:rPr>
        <w:softHyphen/>
        <w:t>ментальное явление гетерогенности популяций, входящих в состав соответствующих экологических и социально-экологиче</w:t>
      </w:r>
      <w:r>
        <w:rPr>
          <w:sz w:val="28"/>
        </w:rPr>
        <w:softHyphen/>
        <w:t>ских систем микроб—жертва. Вариабильность этих весьма сложных биосоциальных факторов и условий в очень большой мере влияет на специфику того или иного этапа существования каждого эпидемического процесса. И своевременное распознавание этих особенностей, осуществляемое, как правило, с использованием иммунологических методов, обеспечивает ту дифференциацию проти</w:t>
      </w:r>
      <w:r>
        <w:rPr>
          <w:sz w:val="28"/>
        </w:rPr>
        <w:softHyphen/>
        <w:t>воэпидемических мероприятий, благодаря которой достигается надлежащее сочетание их эффективности и оправданности.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Активизация эпидемических процессов определяется</w:t>
      </w:r>
      <w:r>
        <w:rPr>
          <w:sz w:val="28"/>
          <w:lang w:val="en-US"/>
        </w:rPr>
        <w:t xml:space="preserve">, </w:t>
      </w:r>
      <w:r>
        <w:rPr>
          <w:sz w:val="28"/>
        </w:rPr>
        <w:t>прежде всего</w:t>
      </w:r>
      <w:r>
        <w:rPr>
          <w:sz w:val="28"/>
          <w:lang w:val="en-US"/>
        </w:rPr>
        <w:t>,</w:t>
      </w:r>
      <w:r>
        <w:rPr>
          <w:sz w:val="28"/>
        </w:rPr>
        <w:t xml:space="preserve"> изменением соотношений между двумя основными парамет</w:t>
      </w:r>
      <w:r>
        <w:rPr>
          <w:sz w:val="28"/>
        </w:rPr>
        <w:softHyphen/>
        <w:t>рами экологических систем микроб—жертва, а 'именно между бо</w:t>
      </w:r>
      <w:r>
        <w:rPr>
          <w:sz w:val="28"/>
        </w:rPr>
        <w:softHyphen/>
        <w:t>лезнетворными потенциями возбудителей соответствующих инфек</w:t>
      </w:r>
      <w:r>
        <w:rPr>
          <w:sz w:val="28"/>
        </w:rPr>
        <w:softHyphen/>
        <w:t>ций и иммунологическим статусом угрожаемых контингентов в це</w:t>
      </w:r>
      <w:r>
        <w:rPr>
          <w:sz w:val="28"/>
        </w:rPr>
        <w:softHyphen/>
        <w:t>лом и каждого из их членов в отдельности. Соотношения между этими параметрами определяют сроки и интенсивность активиза</w:t>
      </w:r>
      <w:r>
        <w:rPr>
          <w:sz w:val="28"/>
        </w:rPr>
        <w:softHyphen/>
        <w:t>ции эпидемических процессов, а следовательно объем и характер противоэпидемических мероприятий. Состояние же этих парамет</w:t>
      </w:r>
      <w:r>
        <w:rPr>
          <w:sz w:val="28"/>
        </w:rPr>
        <w:softHyphen/>
        <w:t>ров и соотношения между ними характеризуются главным обра</w:t>
      </w:r>
      <w:r>
        <w:rPr>
          <w:sz w:val="28"/>
        </w:rPr>
        <w:softHyphen/>
        <w:t>зом с помощью иммуно-диагностических методов, позволяющих оценивать состояния инфицированности и иммунности</w:t>
      </w:r>
      <w:r>
        <w:rPr>
          <w:sz w:val="28"/>
          <w:lang w:val="en-US"/>
        </w:rPr>
        <w:t>,</w:t>
      </w:r>
      <w:r>
        <w:rPr>
          <w:sz w:val="28"/>
        </w:rPr>
        <w:t xml:space="preserve"> как индиви</w:t>
      </w:r>
      <w:r>
        <w:rPr>
          <w:sz w:val="28"/>
        </w:rPr>
        <w:softHyphen/>
        <w:t>дуумов, так и коллективов. Вполне понятно, что наибольшую цен</w:t>
      </w:r>
      <w:r>
        <w:rPr>
          <w:sz w:val="28"/>
        </w:rPr>
        <w:softHyphen/>
        <w:t>ность имеют экспрессные методы иммунодиагностики.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Иммунологические методы экспресс-диагностики состояний ин</w:t>
      </w:r>
      <w:r>
        <w:rPr>
          <w:sz w:val="28"/>
        </w:rPr>
        <w:softHyphen/>
        <w:t>фекции и иммунитета в некоторых отношениях принципиально раз</w:t>
      </w:r>
      <w:r>
        <w:rPr>
          <w:sz w:val="28"/>
        </w:rPr>
        <w:softHyphen/>
        <w:t>личны, но во многих других аспектах они являются практически едиными.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Методы экспресс-диагностики инфекционных заболеваний до недавнего времени развивались главным образом на основе клас</w:t>
      </w:r>
      <w:r>
        <w:rPr>
          <w:sz w:val="28"/>
        </w:rPr>
        <w:softHyphen/>
        <w:t>сических схем микробиологического анализа, который сводится к выделению в чистой культуре возбудителя и последующей его идентификации по биохимическим, тинкториальным, антигенным и другим характерным свойствам. Многоэтапность этих анализов обусловливает их длительность и практически исключает экспрессность, удовлетворяющую эпидемиологическую и клиническую практику. Длительность микробиологического анализа составляет, как минимум, несколько дней.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Экспресс-индикация — это своеобразная раз</w:t>
      </w:r>
      <w:r>
        <w:rPr>
          <w:sz w:val="28"/>
        </w:rPr>
        <w:softHyphen/>
        <w:t>ведка большой армии лабораторной диагностики. Она на</w:t>
      </w:r>
      <w:r>
        <w:rPr>
          <w:sz w:val="28"/>
        </w:rPr>
        <w:softHyphen/>
        <w:t>ходится на переднем крае научного поиска новых, простых, экономичных, быстрых методов индикации микробов, часть из которых в дальнейшем идет на вооружение лаборатор</w:t>
      </w:r>
      <w:r>
        <w:rPr>
          <w:sz w:val="28"/>
        </w:rPr>
        <w:softHyphen/>
        <w:t>ной практики и благодаря этому последняя все время со</w:t>
      </w:r>
      <w:r>
        <w:rPr>
          <w:sz w:val="28"/>
        </w:rPr>
        <w:softHyphen/>
        <w:t xml:space="preserve">вершенствуется.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Основные объективные требования к экспрессным методам диагностики инфекционных заболеваний сводятся к следующему: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1</w:t>
      </w:r>
      <w:r>
        <w:rPr>
          <w:sz w:val="28"/>
          <w:lang w:val="en-US"/>
        </w:rPr>
        <w:t xml:space="preserve">. </w:t>
      </w:r>
      <w:r>
        <w:rPr>
          <w:sz w:val="28"/>
        </w:rPr>
        <w:t>получение результатов анализа в максимально короткие сроки (часы, идеально—минуты);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  <w:lang w:val="en-US"/>
        </w:rPr>
        <w:t xml:space="preserve">2. </w:t>
      </w:r>
      <w:r>
        <w:rPr>
          <w:sz w:val="28"/>
        </w:rPr>
        <w:t>возможность проведения и завершения анализа без выделе</w:t>
      </w:r>
      <w:r>
        <w:rPr>
          <w:sz w:val="28"/>
        </w:rPr>
        <w:softHyphen/>
        <w:t>ния искомого микроорганизма в чистой культуре, при использо</w:t>
      </w:r>
      <w:r>
        <w:rPr>
          <w:sz w:val="28"/>
        </w:rPr>
        <w:softHyphen/>
        <w:t>вании только нативного материала, в крайнем случае—с привле</w:t>
      </w:r>
      <w:r>
        <w:rPr>
          <w:sz w:val="28"/>
        </w:rPr>
        <w:softHyphen/>
        <w:t>чением элективных биосред для быстрого накопления возбуди</w:t>
      </w:r>
      <w:r>
        <w:rPr>
          <w:sz w:val="28"/>
        </w:rPr>
        <w:softHyphen/>
        <w:t>телей;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  <w:lang w:val="en-US"/>
        </w:rPr>
        <w:t>3.</w:t>
      </w:r>
      <w:r>
        <w:rPr>
          <w:sz w:val="28"/>
        </w:rPr>
        <w:t xml:space="preserve"> бесспорно высокая специфичность и высокая чувствитель</w:t>
      </w:r>
      <w:r>
        <w:rPr>
          <w:sz w:val="28"/>
        </w:rPr>
        <w:softHyphen/>
        <w:t>ность, как предпосылки надлежащей достоверности анализа;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  <w:lang w:val="en-US"/>
        </w:rPr>
        <w:t xml:space="preserve">4. </w:t>
      </w:r>
      <w:r>
        <w:rPr>
          <w:sz w:val="28"/>
        </w:rPr>
        <w:t>высокая производительность, простота, доступность и воспроизводимость анализов. Эти требования в равной мере приложимы и к методам экспрессной диагностики состояний иммуни</w:t>
      </w:r>
      <w:r>
        <w:rPr>
          <w:sz w:val="28"/>
        </w:rPr>
        <w:softHyphen/>
        <w:t>тета.</w:t>
      </w:r>
    </w:p>
    <w:p w:rsidR="00F31A13" w:rsidRDefault="00A0229A">
      <w:pPr>
        <w:pStyle w:val="1"/>
        <w:spacing w:line="240" w:lineRule="auto"/>
        <w:ind w:left="80" w:firstLine="567"/>
        <w:rPr>
          <w:sz w:val="28"/>
        </w:rPr>
      </w:pPr>
      <w:r>
        <w:rPr>
          <w:sz w:val="28"/>
        </w:rPr>
        <w:t>Предпочтительность использования того или иного из суще</w:t>
      </w:r>
      <w:r>
        <w:rPr>
          <w:sz w:val="28"/>
        </w:rPr>
        <w:softHyphen/>
        <w:t>ствующих методов экспресс-диагностики зависит от многих кон</w:t>
      </w:r>
      <w:r>
        <w:rPr>
          <w:sz w:val="28"/>
        </w:rPr>
        <w:softHyphen/>
        <w:t>кретных условий. Однако наиболее желательным является парал</w:t>
      </w:r>
      <w:r>
        <w:rPr>
          <w:sz w:val="28"/>
        </w:rPr>
        <w:softHyphen/>
        <w:t>лельное использование 2—3 методов. Такой подход значительно увеличивает надежность получаемого результата.</w:t>
      </w:r>
    </w:p>
    <w:p w:rsidR="00F31A13" w:rsidRDefault="00A0229A">
      <w:pPr>
        <w:pStyle w:val="1"/>
        <w:spacing w:line="240" w:lineRule="auto"/>
        <w:ind w:left="80" w:firstLine="567"/>
        <w:rPr>
          <w:sz w:val="28"/>
        </w:rPr>
      </w:pPr>
      <w:r>
        <w:rPr>
          <w:sz w:val="28"/>
        </w:rPr>
        <w:t>На ближайшие годы наибо</w:t>
      </w:r>
      <w:r>
        <w:rPr>
          <w:sz w:val="28"/>
        </w:rPr>
        <w:softHyphen/>
        <w:t>лее перспективными следующие направления развития экспресс-индикации микроорганизмов.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1. </w:t>
      </w:r>
      <w:r>
        <w:rPr>
          <w:b/>
          <w:sz w:val="28"/>
          <w:u w:val="single"/>
        </w:rPr>
        <w:t>Энзимоиндикационное направление</w:t>
      </w:r>
      <w:r>
        <w:rPr>
          <w:sz w:val="28"/>
        </w:rPr>
        <w:t>, связанное с экспресс-индика</w:t>
      </w:r>
      <w:r>
        <w:rPr>
          <w:sz w:val="28"/>
        </w:rPr>
        <w:softHyphen/>
        <w:t>цией биохимических свойств и определением ферментатив</w:t>
      </w:r>
      <w:r>
        <w:rPr>
          <w:sz w:val="28"/>
        </w:rPr>
        <w:softHyphen/>
        <w:t>ного спектра микробов.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По-прежнему сохранят свою значимость исследования по разработке политропных (полисубстратных) питатель</w:t>
      </w:r>
      <w:r>
        <w:rPr>
          <w:sz w:val="28"/>
        </w:rPr>
        <w:softHyphen/>
        <w:t>ных сред. В нашей стране были разработаны  оригинальные политропные среды и их комбинации, кото</w:t>
      </w:r>
      <w:r>
        <w:rPr>
          <w:sz w:val="28"/>
        </w:rPr>
        <w:softHyphen/>
        <w:t>рые с успехом применяются в лабораторной практике.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При создании сложных поликомпонентных питательных систем необходимо исходить из различных биохимических и энергетических потребностей микроорганизмов. Для луч</w:t>
      </w:r>
      <w:r>
        <w:rPr>
          <w:sz w:val="28"/>
        </w:rPr>
        <w:softHyphen/>
        <w:t>шего проявления жизнедеятельности и биохимической ак</w:t>
      </w:r>
      <w:r>
        <w:rPr>
          <w:sz w:val="28"/>
        </w:rPr>
        <w:softHyphen/>
        <w:t>тивности патогенных и других микробов в средах необхо</w:t>
      </w:r>
      <w:r>
        <w:rPr>
          <w:sz w:val="28"/>
        </w:rPr>
        <w:softHyphen/>
        <w:t>димо создавать оптимальные условия для их роста и раз</w:t>
      </w:r>
      <w:r>
        <w:rPr>
          <w:sz w:val="28"/>
        </w:rPr>
        <w:softHyphen/>
        <w:t>множения и одновременно вводить ферментируемые суб</w:t>
      </w:r>
      <w:r>
        <w:rPr>
          <w:sz w:val="28"/>
        </w:rPr>
        <w:softHyphen/>
        <w:t>страты (углеводы, многоатомные спирты, аминокислоты и др.) с наиболее чувствительными индикаторами, которые быстро бы регистрировали их ферментацию. В результате применения оптимальных полисубстратных сред произво</w:t>
      </w:r>
      <w:r>
        <w:rPr>
          <w:sz w:val="28"/>
        </w:rPr>
        <w:softHyphen/>
        <w:t>дится выделение и накопление чистой культуры микробов с одновременным определением их биохимических призна</w:t>
      </w:r>
      <w:r>
        <w:rPr>
          <w:sz w:val="28"/>
        </w:rPr>
        <w:softHyphen/>
        <w:t>ков.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Перспективным следует рассматривать развитие энзимоиндикационных методов, в которых субстрат с инди</w:t>
      </w:r>
      <w:r>
        <w:rPr>
          <w:sz w:val="28"/>
        </w:rPr>
        <w:softHyphen/>
        <w:t>катором отделен от питательной среды и фиксирован на специальном носителе. В нашей стране разработаны углеводно-бумажные дис</w:t>
      </w:r>
      <w:r>
        <w:rPr>
          <w:sz w:val="28"/>
        </w:rPr>
        <w:softHyphen/>
        <w:t>ки с защитной пленкой (бумажные реагенты для определе</w:t>
      </w:r>
      <w:r>
        <w:rPr>
          <w:sz w:val="28"/>
        </w:rPr>
        <w:softHyphen/>
        <w:t>ния дезаминаз у микробов) и их аналоги БИС (бу</w:t>
      </w:r>
      <w:r>
        <w:rPr>
          <w:sz w:val="28"/>
        </w:rPr>
        <w:softHyphen/>
        <w:t>мажно-индикаторные системы), углеводно-бумажные поплавки, углеводно-полимерные пленки . Все эти препараты являются весьма перспективными, они поз</w:t>
      </w:r>
      <w:r>
        <w:rPr>
          <w:sz w:val="28"/>
        </w:rPr>
        <w:softHyphen/>
        <w:t>воляют в течение кратчайшего срока (3—5 ч), используя общепринятые питательные среды и лабораторную посуду, определять ферментативную активность различных видов микроорганизмов.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Автономный препарат — карандаш-фермент, не имею</w:t>
      </w:r>
      <w:r>
        <w:rPr>
          <w:sz w:val="28"/>
        </w:rPr>
        <w:softHyphen/>
        <w:t>щий аналогов ни у нас, ни за рубежом, позволяет без при</w:t>
      </w:r>
      <w:r>
        <w:rPr>
          <w:sz w:val="28"/>
        </w:rPr>
        <w:softHyphen/>
        <w:t>менения питательных сред непосредственно на предметном стекле определять биохимические свойства микробов.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Полисубстратная тест-система и энзимоиндикаторная лента используются для одновременной идентификации 20 биохимических признаков у микробов. Это новые виды простых «долгоживущих» препаратов, предназначенных для быстрого и экономичного определения биохимических свойств микробов.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Электрофизический метод определения ферментатив</w:t>
      </w:r>
      <w:r>
        <w:rPr>
          <w:sz w:val="28"/>
        </w:rPr>
        <w:softHyphen/>
        <w:t>ной активности микробов  включает посев микробной культуры на жидкие питательные среды, содержащие пептонную воду, различные углеводы, многоатомные спирты, аминокислоты с последующим ферментативным расщепле</w:t>
      </w:r>
      <w:r>
        <w:rPr>
          <w:sz w:val="28"/>
        </w:rPr>
        <w:softHyphen/>
        <w:t>нием исследуемых веществ и образованием различных ио</w:t>
      </w:r>
      <w:r>
        <w:rPr>
          <w:sz w:val="28"/>
        </w:rPr>
        <w:softHyphen/>
        <w:t>низированных продуктов распада, обнаруживаемых спе</w:t>
      </w:r>
      <w:r>
        <w:rPr>
          <w:sz w:val="28"/>
        </w:rPr>
        <w:softHyphen/>
        <w:t>циальной электронной аппаратурой. Результаты энзимо</w:t>
      </w:r>
      <w:r>
        <w:rPr>
          <w:sz w:val="28"/>
        </w:rPr>
        <w:softHyphen/>
        <w:t>индикации регистрируются через 45—60 мин с момента посева материала. Метод позволяет обнаружить и иденти</w:t>
      </w:r>
      <w:r>
        <w:rPr>
          <w:sz w:val="28"/>
        </w:rPr>
        <w:softHyphen/>
        <w:t>фицировать конечные продукты распада, то есть конечные мотаболиты с определением их биохимической и химичес</w:t>
      </w:r>
      <w:r>
        <w:rPr>
          <w:sz w:val="28"/>
        </w:rPr>
        <w:softHyphen/>
        <w:t>кой природы. Безусловно, электрофизический метод заслу</w:t>
      </w:r>
      <w:r>
        <w:rPr>
          <w:sz w:val="28"/>
        </w:rPr>
        <w:softHyphen/>
        <w:t>живает пристального внимания и нуждается в дальнейшем изучении и доработке.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 xml:space="preserve">2. </w:t>
      </w:r>
      <w:r>
        <w:rPr>
          <w:b/>
          <w:sz w:val="28"/>
          <w:u w:val="single"/>
        </w:rPr>
        <w:t>Иммунологическое направление</w:t>
      </w:r>
      <w:r>
        <w:rPr>
          <w:sz w:val="28"/>
        </w:rPr>
        <w:t>, связанное с быстрым определением как отдельных специфических детерминант, так и с индикацией целых антигенных групп и комплексов, характеризующих роды, виды и серовары бактерий. К соб</w:t>
      </w:r>
      <w:r>
        <w:rPr>
          <w:sz w:val="28"/>
        </w:rPr>
        <w:softHyphen/>
        <w:t>ственно иммунологическому направлению мы относим классические иммунологические методы, основанные на использовании естественных реагентов. Реакции преципи</w:t>
      </w:r>
      <w:r>
        <w:rPr>
          <w:sz w:val="28"/>
        </w:rPr>
        <w:softHyphen/>
        <w:t>тации в жидкости по Асколи и в геле по Оухтерлоню и Манчини (особенно их микроварианты) сохраняют свое значение как методы экспресс-индикации патогенных микробов и выявления их антигенов в различных материа</w:t>
      </w:r>
      <w:r>
        <w:rPr>
          <w:sz w:val="28"/>
        </w:rPr>
        <w:softHyphen/>
        <w:t xml:space="preserve">лах. 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Перспективными являются рапид-системы для одновре</w:t>
      </w:r>
      <w:r>
        <w:rPr>
          <w:sz w:val="28"/>
        </w:rPr>
        <w:softHyphen/>
        <w:t>менной и быстрой индикации различных видов микроорга</w:t>
      </w:r>
      <w:r>
        <w:rPr>
          <w:sz w:val="28"/>
        </w:rPr>
        <w:softHyphen/>
        <w:t>низмов в реакциях микроагглютинации, хотя по-прежнему не решены вопросы создания оптимальных видов и наибо</w:t>
      </w:r>
      <w:r>
        <w:rPr>
          <w:sz w:val="28"/>
        </w:rPr>
        <w:softHyphen/>
        <w:t>лее экономичных форм таких систем. Иммунологические принципы распознавания антигенов являются весьма тон</w:t>
      </w:r>
      <w:r>
        <w:rPr>
          <w:sz w:val="28"/>
        </w:rPr>
        <w:softHyphen/>
        <w:t>кими, специфическими, чувствительными, с большими ин</w:t>
      </w:r>
      <w:r>
        <w:rPr>
          <w:sz w:val="28"/>
        </w:rPr>
        <w:softHyphen/>
        <w:t>дикационно-диагностическими возможностями. Комплексирование иммунологических принципов с физическими, хи</w:t>
      </w:r>
      <w:r>
        <w:rPr>
          <w:sz w:val="28"/>
        </w:rPr>
        <w:softHyphen/>
        <w:t>мическими и некоторыми другими принципами способство</w:t>
      </w:r>
      <w:r>
        <w:rPr>
          <w:sz w:val="28"/>
        </w:rPr>
        <w:softHyphen/>
        <w:t>вало дифференциации иммунологического направления на ряд самостоятельных направлений, которые приводятся ниже.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3. </w:t>
      </w:r>
      <w:r>
        <w:rPr>
          <w:b/>
          <w:sz w:val="28"/>
          <w:u w:val="single"/>
        </w:rPr>
        <w:t>Иммунофизическое направление</w:t>
      </w:r>
      <w:r>
        <w:rPr>
          <w:sz w:val="28"/>
        </w:rPr>
        <w:t>, использующее раз</w:t>
      </w:r>
      <w:r>
        <w:rPr>
          <w:sz w:val="28"/>
        </w:rPr>
        <w:softHyphen/>
        <w:t>личные по природе, форме и величине виды мелкодисперсных носителей (сорбентов) антигенов и антител, способ</w:t>
      </w:r>
      <w:r>
        <w:rPr>
          <w:sz w:val="28"/>
        </w:rPr>
        <w:softHyphen/>
        <w:t>ствующих повышению чувствительности комплексных им</w:t>
      </w:r>
      <w:r>
        <w:rPr>
          <w:sz w:val="28"/>
        </w:rPr>
        <w:softHyphen/>
        <w:t>мунологических методов.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Реакции пассивной гемагглютинации и их модифи</w:t>
      </w:r>
      <w:r>
        <w:rPr>
          <w:sz w:val="28"/>
        </w:rPr>
        <w:softHyphen/>
        <w:t>кации связаны с использованием эритроцитарных диагно</w:t>
      </w:r>
      <w:r>
        <w:rPr>
          <w:sz w:val="28"/>
        </w:rPr>
        <w:softHyphen/>
        <w:t>стических препаратов. Эритроцитарную диагностику с успехом применяются для ускоренного обнаружения и идентификации как патогенных, так и условно-патоген</w:t>
      </w:r>
      <w:r>
        <w:rPr>
          <w:sz w:val="28"/>
        </w:rPr>
        <w:softHyphen/>
        <w:t>ных микроорганизмов (например</w:t>
      </w:r>
      <w:r>
        <w:rPr>
          <w:sz w:val="28"/>
          <w:lang w:val="en-US"/>
        </w:rPr>
        <w:t xml:space="preserve">, </w:t>
      </w:r>
      <w:r>
        <w:rPr>
          <w:sz w:val="28"/>
        </w:rPr>
        <w:t>возбудителей туляремии, бруцеллеза, сальмонеллеза  и др.) в различных патоло</w:t>
      </w:r>
      <w:r>
        <w:rPr>
          <w:sz w:val="28"/>
        </w:rPr>
        <w:softHyphen/>
        <w:t>гических материалах, получаемых от больных, и в объек</w:t>
      </w:r>
      <w:r>
        <w:rPr>
          <w:sz w:val="28"/>
        </w:rPr>
        <w:softHyphen/>
        <w:t>тах внешней среды. Реакции с эритроцитарными диагностикумами являются весьма чувствительными, и в этом отношении часто превосходят другие серологические реак</w:t>
      </w:r>
      <w:r>
        <w:rPr>
          <w:sz w:val="28"/>
        </w:rPr>
        <w:softHyphen/>
        <w:t>ции. Они введены в официальные инструкции по экспресс-индикации бактериальных агентов в элементах внешней среды и в материалах, полученных от пораженных людей и животных.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Одновременно продолжаются поиски новых носителей антигенов и антител, которые были бы безантигенными, стабильными, не разрушающимися при длительном хране</w:t>
      </w:r>
      <w:r>
        <w:rPr>
          <w:sz w:val="28"/>
        </w:rPr>
        <w:softHyphen/>
        <w:t>нии, а применяемые реакции — простыми по технике по</w:t>
      </w:r>
      <w:r>
        <w:rPr>
          <w:sz w:val="28"/>
        </w:rPr>
        <w:softHyphen/>
        <w:t>становки (например, стекольные тесты) и исследования с их помощью — экономичными.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Совершенствуются реакции с применением цветных целлюлозных частиц в качестве носителей антигенов и ан</w:t>
      </w:r>
      <w:r>
        <w:rPr>
          <w:sz w:val="28"/>
        </w:rPr>
        <w:softHyphen/>
        <w:t>тител. Положительными свойствами такого рода пре</w:t>
      </w:r>
      <w:r>
        <w:rPr>
          <w:sz w:val="28"/>
        </w:rPr>
        <w:softHyphen/>
        <w:t>паратов являются: 1) отсутствие собственной антигенности; 2) стабильность при длительном хранении; 3) демонстративность и простота техники постановки реакции, обычно на предметном стекле; 4) высокая скорость про</w:t>
      </w:r>
      <w:r>
        <w:rPr>
          <w:sz w:val="28"/>
        </w:rPr>
        <w:softHyphen/>
        <w:t>хождения реакции; 5) экономичность.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Кроме того, полезным и оправданным считаем поиск новых носителей антигенов и антител. В этом отношении перспективными являются ионообменные смолы, латексы, целлюлоза и ее производные и ряд других веществ, кото</w:t>
      </w:r>
      <w:r>
        <w:rPr>
          <w:sz w:val="28"/>
        </w:rPr>
        <w:softHyphen/>
        <w:t>рые могут способствовать повышению чувствительности серологических реакций.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4. </w:t>
      </w:r>
      <w:r>
        <w:rPr>
          <w:b/>
          <w:sz w:val="28"/>
          <w:u w:val="single"/>
        </w:rPr>
        <w:t>Иммунохимическое направление</w:t>
      </w:r>
      <w:r>
        <w:rPr>
          <w:sz w:val="28"/>
        </w:rPr>
        <w:t>, связанное с использованием разнообразных комплексных соединений специ</w:t>
      </w:r>
      <w:r>
        <w:rPr>
          <w:sz w:val="28"/>
        </w:rPr>
        <w:softHyphen/>
        <w:t>фических антител или антигенов с химическими вещества</w:t>
      </w:r>
      <w:r>
        <w:rPr>
          <w:sz w:val="28"/>
        </w:rPr>
        <w:softHyphen/>
        <w:t>ми. Присоединенные химические вещества придают им но</w:t>
      </w:r>
      <w:r>
        <w:rPr>
          <w:sz w:val="28"/>
        </w:rPr>
        <w:softHyphen/>
        <w:t>вые феноменологические способности и свойства, тем са</w:t>
      </w:r>
      <w:r>
        <w:rPr>
          <w:sz w:val="28"/>
        </w:rPr>
        <w:softHyphen/>
        <w:t>мым</w:t>
      </w:r>
      <w:r>
        <w:rPr>
          <w:sz w:val="28"/>
          <w:lang w:val="en-US"/>
        </w:rPr>
        <w:t>,</w:t>
      </w:r>
      <w:r>
        <w:rPr>
          <w:sz w:val="28"/>
        </w:rPr>
        <w:t xml:space="preserve"> расширяя возможности экспресс-индикации микроб</w:t>
      </w:r>
      <w:r>
        <w:rPr>
          <w:sz w:val="28"/>
        </w:rPr>
        <w:softHyphen/>
        <w:t>ных агентов в частности и лабораторного анализа вообще.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Большую популярность и практическую значимость приобрели методы быстрого иммунофлуоресцентного ана</w:t>
      </w:r>
      <w:r>
        <w:rPr>
          <w:sz w:val="28"/>
        </w:rPr>
        <w:softHyphen/>
        <w:t>лиза (прямой, непрямой, антикомплементарный), которые ныне официально используются как методы экспрессной индикации и быстрого определения микроорганизмов.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Дальнейшее развитие весьма перспективного иммунохимического направления во многом зависит от химиков, которые должны разработать достаточно яркие новые красители, вступающие в соединения со специфическими антителами и антигенами. В результате могут быть полу</w:t>
      </w:r>
      <w:r>
        <w:rPr>
          <w:sz w:val="28"/>
        </w:rPr>
        <w:softHyphen/>
        <w:t>чены препараты с новыми феноменологическими свойства</w:t>
      </w:r>
      <w:r>
        <w:rPr>
          <w:sz w:val="28"/>
        </w:rPr>
        <w:softHyphen/>
        <w:t>ми, позволяющими проводить экспресс-индикацию микроб</w:t>
      </w:r>
      <w:r>
        <w:rPr>
          <w:sz w:val="28"/>
        </w:rPr>
        <w:softHyphen/>
        <w:t>ных культур и отдельных клеток с помощью широко рас</w:t>
      </w:r>
      <w:r>
        <w:rPr>
          <w:sz w:val="28"/>
        </w:rPr>
        <w:softHyphen/>
        <w:t>пространенных микроскопических устройств (типа МБИ различных марок).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5. </w:t>
      </w:r>
      <w:r>
        <w:rPr>
          <w:b/>
          <w:sz w:val="28"/>
          <w:u w:val="single"/>
        </w:rPr>
        <w:t>Иммуноферментное направление</w:t>
      </w:r>
      <w:r>
        <w:rPr>
          <w:sz w:val="28"/>
        </w:rPr>
        <w:t>, интенсивно разви</w:t>
      </w:r>
      <w:r>
        <w:rPr>
          <w:sz w:val="28"/>
        </w:rPr>
        <w:softHyphen/>
        <w:t>вающееся в последние годы. Разработаны прямой, непря</w:t>
      </w:r>
      <w:r>
        <w:rPr>
          <w:sz w:val="28"/>
        </w:rPr>
        <w:softHyphen/>
        <w:t>мой, антикомплементарный и другие методы быстрого об</w:t>
      </w:r>
      <w:r>
        <w:rPr>
          <w:sz w:val="28"/>
        </w:rPr>
        <w:softHyphen/>
        <w:t>наружения микробов путем использования иммуноэнзимологического принципа; предложены новые виды фермен</w:t>
      </w:r>
      <w:r>
        <w:rPr>
          <w:sz w:val="28"/>
        </w:rPr>
        <w:softHyphen/>
        <w:t>тов, а также разнообразные виды хромогенных субстратов. Данное направление является весьма перспективным, раз</w:t>
      </w:r>
      <w:r>
        <w:rPr>
          <w:sz w:val="28"/>
        </w:rPr>
        <w:softHyphen/>
        <w:t>витие его может привести в ближайшие годы к появлению новых методов экспресс-индикации микроорганизмов.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6. </w:t>
      </w:r>
      <w:r>
        <w:rPr>
          <w:b/>
          <w:sz w:val="28"/>
          <w:u w:val="single"/>
        </w:rPr>
        <w:t>Иммуноэлектрофоретическое направление</w:t>
      </w:r>
      <w:r>
        <w:rPr>
          <w:sz w:val="28"/>
        </w:rPr>
        <w:t xml:space="preserve"> успешно развивается с конца 50-х годов. Разработаны многочис</w:t>
      </w:r>
      <w:r>
        <w:rPr>
          <w:sz w:val="28"/>
        </w:rPr>
        <w:softHyphen/>
        <w:t>ленные методы иммуноэлектрофореза. Однако для целей экспресс-индикации микробов чаще прибегают к встречно</w:t>
      </w:r>
      <w:r>
        <w:rPr>
          <w:sz w:val="28"/>
        </w:rPr>
        <w:softHyphen/>
        <w:t>му иммуноэлектрофорезу. Применение новых химических красителей, ферментной или радиоактивной метки позво</w:t>
      </w:r>
      <w:r>
        <w:rPr>
          <w:sz w:val="28"/>
        </w:rPr>
        <w:softHyphen/>
        <w:t>лит резко повысить чувствительность метода иммуноэлектропреципитации.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7</w:t>
      </w:r>
      <w:r>
        <w:rPr>
          <w:b/>
          <w:sz w:val="28"/>
          <w:u w:val="single"/>
        </w:rPr>
        <w:t>. Иммунорадиологическое направление</w:t>
      </w:r>
      <w:r>
        <w:rPr>
          <w:sz w:val="28"/>
        </w:rPr>
        <w:t xml:space="preserve"> связано с ис</w:t>
      </w:r>
      <w:r>
        <w:rPr>
          <w:sz w:val="28"/>
        </w:rPr>
        <w:softHyphen/>
        <w:t>пользованием разнообразных конъюгатов специфических антител или антигенов, соединенных с радиоактивными ве</w:t>
      </w:r>
      <w:r>
        <w:rPr>
          <w:sz w:val="28"/>
        </w:rPr>
        <w:softHyphen/>
        <w:t>ществами, которые придают им новые феноменологические свойства и способности, расширяя возможности экспресс-индикационного метода. Весьма перспективно дальнейшее развитие иммунорадиологического направления, так как оно несомненно приведет к созданию новых, простых ме</w:t>
      </w:r>
      <w:r>
        <w:rPr>
          <w:sz w:val="28"/>
        </w:rPr>
        <w:softHyphen/>
        <w:t>тодов экспресс-индикации микроорганизмов.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8. </w:t>
      </w:r>
      <w:r>
        <w:rPr>
          <w:b/>
          <w:sz w:val="28"/>
          <w:u w:val="single"/>
        </w:rPr>
        <w:t xml:space="preserve">Микроцитологическое направление </w:t>
      </w:r>
      <w:r>
        <w:rPr>
          <w:sz w:val="28"/>
        </w:rPr>
        <w:t>быстрого цитоморфо-логического анализа связано с использованием светлопольной, фазово-контрастной или люминесцентной ми</w:t>
      </w:r>
      <w:r>
        <w:rPr>
          <w:sz w:val="28"/>
        </w:rPr>
        <w:softHyphen/>
        <w:t>кроскопии бактериологических мазковых препаратов, обра</w:t>
      </w:r>
      <w:r>
        <w:rPr>
          <w:sz w:val="28"/>
        </w:rPr>
        <w:softHyphen/>
        <w:t>ботанных и окрашенных красителями, позволяющими бы</w:t>
      </w:r>
      <w:r>
        <w:rPr>
          <w:sz w:val="28"/>
        </w:rPr>
        <w:softHyphen/>
        <w:t>стро идентифицировать микроорганизмы по их морфоло</w:t>
      </w:r>
      <w:r>
        <w:rPr>
          <w:sz w:val="28"/>
        </w:rPr>
        <w:softHyphen/>
        <w:t>гии и специфическим структурным элементам микробной клетки. Исследованию подвергают как нативный (гной, мокрота, моча, СМЖ, различные экссудаты и др.), так и обогащенный (например</w:t>
      </w:r>
      <w:r>
        <w:rPr>
          <w:sz w:val="28"/>
          <w:lang w:val="en-US"/>
        </w:rPr>
        <w:t>,</w:t>
      </w:r>
      <w:r>
        <w:rPr>
          <w:sz w:val="28"/>
        </w:rPr>
        <w:t xml:space="preserve"> центрифугированием, фильтрова</w:t>
      </w:r>
      <w:r>
        <w:rPr>
          <w:sz w:val="28"/>
        </w:rPr>
        <w:softHyphen/>
        <w:t>нием и другими методами) патологический материал.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9. </w:t>
      </w:r>
      <w:r>
        <w:rPr>
          <w:b/>
          <w:sz w:val="28"/>
          <w:u w:val="single"/>
        </w:rPr>
        <w:t>Бактериологическое направление</w:t>
      </w:r>
      <w:r>
        <w:rPr>
          <w:sz w:val="28"/>
        </w:rPr>
        <w:t xml:space="preserve"> связано с ускорен</w:t>
      </w:r>
      <w:r>
        <w:rPr>
          <w:sz w:val="28"/>
        </w:rPr>
        <w:softHyphen/>
        <w:t>ным выделением и накоплением бактериальных популяций патогенных, условно-патогенных и санитарно-показательных микроорганизмов. Оно основано на использовании оп</w:t>
      </w:r>
      <w:r>
        <w:rPr>
          <w:sz w:val="28"/>
        </w:rPr>
        <w:softHyphen/>
        <w:t>тимальных ростовых питательных сред, содержащих необ</w:t>
      </w:r>
      <w:r>
        <w:rPr>
          <w:sz w:val="28"/>
        </w:rPr>
        <w:softHyphen/>
        <w:t>ходимые биостимуляторы, для ускоренного получения бак</w:t>
      </w:r>
      <w:r>
        <w:rPr>
          <w:sz w:val="28"/>
        </w:rPr>
        <w:softHyphen/>
        <w:t>териальной культуры и частичной их идентификации по совокупности культуральных признаков.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10. </w:t>
      </w:r>
      <w:r>
        <w:rPr>
          <w:b/>
          <w:sz w:val="28"/>
          <w:u w:val="single"/>
        </w:rPr>
        <w:t>Фагодиагностическое направление</w:t>
      </w:r>
      <w:r>
        <w:rPr>
          <w:sz w:val="28"/>
        </w:rPr>
        <w:t>, которое преду</w:t>
      </w:r>
      <w:r>
        <w:rPr>
          <w:sz w:val="28"/>
        </w:rPr>
        <w:softHyphen/>
        <w:t>сматривает, с одной стороны, идентификацию микробов с помощью специфических индикаторных бактериофагов, а с другой,— обнаружение и индикацию специфических фагов в патологическом и другом материалах с помощью инди</w:t>
      </w:r>
      <w:r>
        <w:rPr>
          <w:sz w:val="28"/>
        </w:rPr>
        <w:softHyphen/>
        <w:t>каторных микробных культур.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Ускоренная фагодиагностика в ряде случаев является необходимым и полезным методом, позволяющим значи</w:t>
      </w:r>
      <w:r>
        <w:rPr>
          <w:sz w:val="28"/>
        </w:rPr>
        <w:softHyphen/>
        <w:t>тельно сократить сроки исследований и установить природу возбудителя даже в тех случаях, когда другими методами, в виду его изменчивости или загрязненности материала, он остается нераспознанным.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 xml:space="preserve">11. </w:t>
      </w:r>
      <w:r>
        <w:rPr>
          <w:b/>
          <w:sz w:val="28"/>
          <w:u w:val="single"/>
        </w:rPr>
        <w:t>Биологическое направление</w:t>
      </w:r>
      <w:r>
        <w:rPr>
          <w:sz w:val="28"/>
        </w:rPr>
        <w:t>, связанное с изучением токсических и агрессивных свойств патогенных микроорга</w:t>
      </w:r>
      <w:r>
        <w:rPr>
          <w:sz w:val="28"/>
        </w:rPr>
        <w:softHyphen/>
        <w:t>низмов. Биологические методы осуществляются на одно</w:t>
      </w:r>
      <w:r>
        <w:rPr>
          <w:sz w:val="28"/>
        </w:rPr>
        <w:softHyphen/>
        <w:t>клеточных организмах, на культурах клеток, куриных эм</w:t>
      </w:r>
      <w:r>
        <w:rPr>
          <w:sz w:val="28"/>
        </w:rPr>
        <w:softHyphen/>
        <w:t>брионах, а также на здоровых, а еще лучше специально подготовленных лабораторных животных. Эти методы бо</w:t>
      </w:r>
      <w:r>
        <w:rPr>
          <w:sz w:val="28"/>
        </w:rPr>
        <w:softHyphen/>
        <w:t>лее трудоемкие и менее точные по сравнению с другими.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 xml:space="preserve">12. </w:t>
      </w:r>
      <w:r>
        <w:rPr>
          <w:b/>
          <w:sz w:val="28"/>
          <w:u w:val="single"/>
        </w:rPr>
        <w:t>Физико-химическое направление</w:t>
      </w:r>
      <w:r>
        <w:rPr>
          <w:sz w:val="28"/>
        </w:rPr>
        <w:t>. Это направление связано с использованием сравнительно быстрых, но в то же время и достаточно сложных по аппаратурному оформ</w:t>
      </w:r>
      <w:r>
        <w:rPr>
          <w:sz w:val="28"/>
        </w:rPr>
        <w:softHyphen/>
        <w:t>лению методов. Сюда входят методы изучения бактериаль</w:t>
      </w:r>
      <w:r>
        <w:rPr>
          <w:sz w:val="28"/>
        </w:rPr>
        <w:softHyphen/>
        <w:t>ных популяций и их экстрактов с помощью хроматографии (газожидкостная и др.), спектроскопии (инфракрасной, ультрафиолетовой и др.), резистографии в отношении раз</w:t>
      </w:r>
      <w:r>
        <w:rPr>
          <w:sz w:val="28"/>
        </w:rPr>
        <w:softHyphen/>
        <w:t>личных антибиотических, химических и лекарственных ве</w:t>
      </w:r>
      <w:r>
        <w:rPr>
          <w:sz w:val="28"/>
        </w:rPr>
        <w:softHyphen/>
        <w:t>ществ, а также методы температурной и кислотной агре</w:t>
      </w:r>
      <w:r>
        <w:rPr>
          <w:sz w:val="28"/>
        </w:rPr>
        <w:softHyphen/>
        <w:t>гации, коагуляции микробных суспензий и их токсинов.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 xml:space="preserve">13. </w:t>
      </w:r>
      <w:r>
        <w:rPr>
          <w:b/>
          <w:sz w:val="28"/>
          <w:u w:val="single"/>
        </w:rPr>
        <w:t>Рецепторное и генетическое направления</w:t>
      </w:r>
      <w:r>
        <w:rPr>
          <w:sz w:val="28"/>
        </w:rPr>
        <w:t xml:space="preserve"> бы</w:t>
      </w:r>
      <w:r>
        <w:rPr>
          <w:sz w:val="28"/>
        </w:rPr>
        <w:softHyphen/>
        <w:t>строй индикации патогенных и санитарно-показательных микроорганизмов. Методы, основанные на этих принципах, только начинают развиваться. Так, с помощью целлюлозно-глобулинового или эритроцитарно-глобулинового диагностикумов быстро обнаруживают патогенный стафило</w:t>
      </w:r>
      <w:r>
        <w:rPr>
          <w:sz w:val="28"/>
        </w:rPr>
        <w:softHyphen/>
        <w:t>кокк, содержащий белок А, а путем гомологии неизвестных нуклеиновых кислот с известными нуклеиновыми кислота</w:t>
      </w:r>
      <w:r>
        <w:rPr>
          <w:sz w:val="28"/>
        </w:rPr>
        <w:softHyphen/>
        <w:t>ми устанавливают вид патогена.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14. </w:t>
      </w:r>
      <w:r>
        <w:rPr>
          <w:b/>
          <w:sz w:val="28"/>
          <w:u w:val="single"/>
        </w:rPr>
        <w:t>Комплексное направление</w:t>
      </w:r>
      <w:r>
        <w:rPr>
          <w:sz w:val="28"/>
        </w:rPr>
        <w:t xml:space="preserve"> ускоренной идентифика</w:t>
      </w:r>
      <w:r>
        <w:rPr>
          <w:sz w:val="28"/>
        </w:rPr>
        <w:softHyphen/>
        <w:t>ции патогенных и санитарно-показательных микроорганиз</w:t>
      </w:r>
      <w:r>
        <w:rPr>
          <w:sz w:val="28"/>
        </w:rPr>
        <w:softHyphen/>
        <w:t>мов, использующее методы экспресс-индикации, основан</w:t>
      </w:r>
      <w:r>
        <w:rPr>
          <w:sz w:val="28"/>
        </w:rPr>
        <w:softHyphen/>
        <w:t>ные на интеграции различных принципов, связано с разра</w:t>
      </w:r>
      <w:r>
        <w:rPr>
          <w:sz w:val="28"/>
        </w:rPr>
        <w:softHyphen/>
        <w:t>боткой и созданием индикаторных тест-систем, позволяю</w:t>
      </w:r>
      <w:r>
        <w:rPr>
          <w:sz w:val="28"/>
        </w:rPr>
        <w:softHyphen/>
        <w:t>щих в течение короткого срока и с минимальными затра</w:t>
      </w:r>
      <w:r>
        <w:rPr>
          <w:sz w:val="28"/>
        </w:rPr>
        <w:softHyphen/>
        <w:t>тами на анализ определить комплекс основных признаков патогена или санитарно-показательного представителя, достаточных для его идентификации до рода, вида и даже типа.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15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  <w:r>
        <w:rPr>
          <w:b/>
          <w:sz w:val="28"/>
          <w:u w:val="single"/>
        </w:rPr>
        <w:t>Направления, связанные с разработкой новых прин</w:t>
      </w:r>
      <w:r>
        <w:rPr>
          <w:b/>
          <w:sz w:val="28"/>
          <w:u w:val="single"/>
        </w:rPr>
        <w:softHyphen/>
        <w:t>ципов микробиологического анализа</w:t>
      </w:r>
      <w:r>
        <w:rPr>
          <w:sz w:val="28"/>
        </w:rPr>
        <w:t>. Вполне вероятно, и мы вправе ожидать в ближайшие 5—10 лет появления но</w:t>
      </w:r>
      <w:r>
        <w:rPr>
          <w:sz w:val="28"/>
        </w:rPr>
        <w:softHyphen/>
        <w:t>вых идей, подходов и принципов в микробиологической нау</w:t>
      </w:r>
      <w:r>
        <w:rPr>
          <w:sz w:val="28"/>
        </w:rPr>
        <w:softHyphen/>
        <w:t>ке и смежных с ней областях. Открытие новых видов рецепторной, иммунологической и генетической специфично</w:t>
      </w:r>
      <w:r>
        <w:rPr>
          <w:sz w:val="28"/>
        </w:rPr>
        <w:softHyphen/>
        <w:t>сти у микробов позволит создать новые и возможно более совершенные методы быстрой идентификации микроорга</w:t>
      </w:r>
      <w:r>
        <w:rPr>
          <w:sz w:val="28"/>
        </w:rPr>
        <w:softHyphen/>
        <w:t>низмов.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Основные пути развития экспресс-индикации микро</w:t>
      </w:r>
      <w:r>
        <w:rPr>
          <w:sz w:val="28"/>
        </w:rPr>
        <w:softHyphen/>
        <w:t>организмов на ближайшие годы: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1) создание и конструирование новых препаратов, спо</w:t>
      </w:r>
      <w:r>
        <w:rPr>
          <w:sz w:val="28"/>
        </w:rPr>
        <w:softHyphen/>
        <w:t>собствующих ускорению и удешевлению исследований, по</w:t>
      </w:r>
      <w:r>
        <w:rPr>
          <w:sz w:val="28"/>
        </w:rPr>
        <w:softHyphen/>
        <w:t>вышению эффективности лабораторной диагностики ин</w:t>
      </w:r>
      <w:r>
        <w:rPr>
          <w:sz w:val="28"/>
        </w:rPr>
        <w:softHyphen/>
        <w:t>фекций и индикации патогенных и других микроорганиз</w:t>
      </w:r>
      <w:r>
        <w:rPr>
          <w:sz w:val="28"/>
        </w:rPr>
        <w:softHyphen/>
        <w:t>мов. На этом пути предстоит сделать очень многое, по</w:t>
      </w:r>
      <w:r>
        <w:rPr>
          <w:sz w:val="28"/>
        </w:rPr>
        <w:softHyphen/>
        <w:t>скольку общепринятые диагностические препараты в зна</w:t>
      </w:r>
      <w:r>
        <w:rPr>
          <w:sz w:val="28"/>
        </w:rPr>
        <w:softHyphen/>
        <w:t>чительной степени исчерпали свои потенциальные возмож</w:t>
      </w:r>
      <w:r>
        <w:rPr>
          <w:sz w:val="28"/>
        </w:rPr>
        <w:softHyphen/>
        <w:t>ности;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 xml:space="preserve">2) разработка новых более чувствительных, простых методов лабораторного анализа.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3) разработка комплексных методов и видов исследо</w:t>
      </w:r>
      <w:r>
        <w:rPr>
          <w:sz w:val="28"/>
        </w:rPr>
        <w:softHyphen/>
        <w:t>ваний. Будет продолжаться дальнейшая интеграция мето</w:t>
      </w:r>
      <w:r>
        <w:rPr>
          <w:sz w:val="28"/>
        </w:rPr>
        <w:softHyphen/>
        <w:t>дов и видов исследований, имеющих разные принципы дей</w:t>
      </w:r>
      <w:r>
        <w:rPr>
          <w:sz w:val="28"/>
        </w:rPr>
        <w:softHyphen/>
        <w:t>ствия, лежащие в их основе;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4) создание новых схем исследований. Поскольку ла</w:t>
      </w:r>
      <w:r>
        <w:rPr>
          <w:sz w:val="28"/>
        </w:rPr>
        <w:softHyphen/>
        <w:t>бораторная диагностика инфекционных болезней, а также экспресс-индикация, хотя и в меньшей степени, связаны с изучением комплекса различных свойств и особенностей микроорганизмов с использованием обычно разнообразных методов и приемов, основанных на различных принципах, то создание новых схем исследований с применением но</w:t>
      </w:r>
      <w:r>
        <w:rPr>
          <w:sz w:val="28"/>
        </w:rPr>
        <w:softHyphen/>
        <w:t>вых методов является объективной реальностью и важной задачей, вытекающей из существа самого процесса разви</w:t>
      </w:r>
      <w:r>
        <w:rPr>
          <w:sz w:val="28"/>
        </w:rPr>
        <w:softHyphen/>
        <w:t>тия микробиологического анализа;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5) разработка и создание новых методов регистрации и учета результатов экспресс-индикационных и лаборатор</w:t>
      </w:r>
      <w:r>
        <w:rPr>
          <w:sz w:val="28"/>
        </w:rPr>
        <w:softHyphen/>
        <w:t xml:space="preserve">ных исследований.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6) разработка новой микроминиатюрной лабораторной посуды, аппаратуры и приборов для исследований;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 xml:space="preserve">7) автоматизация и компьютеризация исследований. 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В современных условиях эти вопросы должны решаться комплексно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Таким образом, рассмотренные основные направления и пути развития экспресс-индикации микроорганизмов в период современного научно-технического прогресса есте</w:t>
      </w:r>
      <w:r>
        <w:rPr>
          <w:sz w:val="28"/>
        </w:rPr>
        <w:softHyphen/>
        <w:t>ственных наук безусловно получат дальнейшее ускоренное развитие, а микробиологическая лабораторная практика обогатится новыми быстрыми методами индикации микро</w:t>
      </w:r>
      <w:r>
        <w:rPr>
          <w:sz w:val="28"/>
        </w:rPr>
        <w:softHyphen/>
        <w:t>бов</w:t>
      </w:r>
      <w:r>
        <w:rPr>
          <w:sz w:val="28"/>
          <w:lang w:val="en-US"/>
        </w:rPr>
        <w:t>.</w:t>
      </w: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Экспресс-диагностика холеры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A0229A">
      <w:pPr>
        <w:pStyle w:val="1"/>
        <w:spacing w:line="24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>Холеру вызывают два биовара Vibrio cholerae</w:t>
      </w:r>
      <w:r>
        <w:rPr>
          <w:sz w:val="28"/>
        </w:rPr>
        <w:t>. Один из них</w:t>
      </w:r>
      <w:r>
        <w:rPr>
          <w:sz w:val="28"/>
          <w:lang w:val="en-US"/>
        </w:rPr>
        <w:t>,</w:t>
      </w:r>
      <w:r>
        <w:rPr>
          <w:sz w:val="28"/>
        </w:rPr>
        <w:t xml:space="preserve"> выделенный Кохом в Египте в 1883 году</w:t>
      </w:r>
      <w:r>
        <w:rPr>
          <w:sz w:val="28"/>
          <w:lang w:val="en-US"/>
        </w:rPr>
        <w:t>,</w:t>
      </w:r>
      <w:r>
        <w:rPr>
          <w:sz w:val="28"/>
        </w:rPr>
        <w:t xml:space="preserve"> назвали классическим</w:t>
      </w:r>
      <w:r>
        <w:rPr>
          <w:sz w:val="28"/>
          <w:lang w:val="en-US"/>
        </w:rPr>
        <w:t>,</w:t>
      </w:r>
      <w:r>
        <w:rPr>
          <w:sz w:val="28"/>
        </w:rPr>
        <w:t xml:space="preserve"> другой</w:t>
      </w:r>
      <w:r>
        <w:rPr>
          <w:sz w:val="28"/>
          <w:lang w:val="en-US"/>
        </w:rPr>
        <w:t>,</w:t>
      </w:r>
      <w:r>
        <w:rPr>
          <w:sz w:val="28"/>
        </w:rPr>
        <w:t xml:space="preserve"> полученный Ф</w:t>
      </w:r>
      <w:r>
        <w:rPr>
          <w:sz w:val="28"/>
          <w:lang w:val="en-US"/>
        </w:rPr>
        <w:t>.</w:t>
      </w:r>
      <w:r>
        <w:rPr>
          <w:sz w:val="28"/>
        </w:rPr>
        <w:t xml:space="preserve">Готшлихом на карантинной станции Эль-Тор в Северной Африке в 1906 году – </w:t>
      </w:r>
      <w:r>
        <w:rPr>
          <w:sz w:val="28"/>
          <w:lang w:val="en-US"/>
        </w:rPr>
        <w:t xml:space="preserve">V.eltor. </w:t>
      </w:r>
      <w:r>
        <w:rPr>
          <w:sz w:val="28"/>
        </w:rPr>
        <w:t>оба биовара неагглютинирующиеся вибрионы (НАГи)</w:t>
      </w:r>
      <w:r>
        <w:rPr>
          <w:sz w:val="28"/>
          <w:lang w:val="en-US"/>
        </w:rPr>
        <w:t>,</w:t>
      </w:r>
      <w:r>
        <w:rPr>
          <w:sz w:val="28"/>
        </w:rPr>
        <w:t xml:space="preserve"> галофильные парагемолитические вибрионы</w:t>
      </w:r>
      <w:r>
        <w:rPr>
          <w:sz w:val="28"/>
          <w:lang w:val="en-US"/>
        </w:rPr>
        <w:t>,</w:t>
      </w:r>
      <w:r>
        <w:rPr>
          <w:sz w:val="28"/>
        </w:rPr>
        <w:t xml:space="preserve"> продуцирующие гемолизин</w:t>
      </w:r>
      <w:r>
        <w:rPr>
          <w:sz w:val="28"/>
          <w:lang w:val="en-US"/>
        </w:rPr>
        <w:t xml:space="preserve">, </w:t>
      </w:r>
      <w:r>
        <w:rPr>
          <w:sz w:val="28"/>
        </w:rPr>
        <w:t xml:space="preserve">и нехолерные вибрионы-кислотообразователи включены в род </w:t>
      </w:r>
      <w:r>
        <w:rPr>
          <w:sz w:val="28"/>
          <w:lang w:val="en-US"/>
        </w:rPr>
        <w:t xml:space="preserve">Vibrio </w:t>
      </w:r>
      <w:r>
        <w:rPr>
          <w:sz w:val="28"/>
        </w:rPr>
        <w:t xml:space="preserve">семейства </w:t>
      </w:r>
      <w:r>
        <w:rPr>
          <w:sz w:val="28"/>
          <w:lang w:val="en-US"/>
        </w:rPr>
        <w:t>Vibrionaceae.</w:t>
      </w:r>
    </w:p>
    <w:p w:rsidR="00F31A13" w:rsidRDefault="00A0229A">
      <w:pPr>
        <w:pStyle w:val="1"/>
        <w:spacing w:line="240" w:lineRule="auto"/>
        <w:rPr>
          <w:sz w:val="28"/>
          <w:lang w:val="en-US"/>
        </w:rPr>
      </w:pPr>
      <w:r>
        <w:rPr>
          <w:sz w:val="28"/>
          <w:lang w:val="en-US"/>
        </w:rPr>
        <w:t>Это острая кишечная инфекция,</w:t>
      </w:r>
      <w:r>
        <w:rPr>
          <w:sz w:val="28"/>
        </w:rPr>
        <w:t xml:space="preserve"> сопровождающаяся резким обезвоживанием и обессоливанием организма</w:t>
      </w:r>
      <w:r>
        <w:rPr>
          <w:sz w:val="28"/>
          <w:lang w:val="en-US"/>
        </w:rPr>
        <w:t xml:space="preserve">.  </w:t>
      </w:r>
      <w:r>
        <w:rPr>
          <w:sz w:val="28"/>
        </w:rPr>
        <w:t>Источником инфекции является человек – больной или носитель</w:t>
      </w:r>
      <w:r>
        <w:rPr>
          <w:sz w:val="28"/>
          <w:lang w:val="en-US"/>
        </w:rPr>
        <w:t>.</w:t>
      </w:r>
      <w:r>
        <w:rPr>
          <w:sz w:val="28"/>
        </w:rPr>
        <w:t xml:space="preserve"> Механизм передачи фекально-оральный</w:t>
      </w:r>
      <w:r>
        <w:rPr>
          <w:sz w:val="28"/>
          <w:lang w:val="en-US"/>
        </w:rPr>
        <w:t xml:space="preserve">.  </w:t>
      </w:r>
    </w:p>
    <w:p w:rsidR="00F31A13" w:rsidRDefault="00A0229A">
      <w:pPr>
        <w:pStyle w:val="1"/>
        <w:spacing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Возбудители имеют</w:t>
      </w:r>
      <w:r>
        <w:rPr>
          <w:b/>
          <w:sz w:val="28"/>
          <w:lang w:val="en-US"/>
        </w:rPr>
        <w:t xml:space="preserve"> </w:t>
      </w:r>
      <w:r>
        <w:rPr>
          <w:sz w:val="28"/>
          <w:lang w:val="en-US"/>
        </w:rPr>
        <w:t>соматический О- и жгутиковый Н-антигены.</w:t>
      </w:r>
      <w:r>
        <w:rPr>
          <w:sz w:val="28"/>
        </w:rPr>
        <w:t xml:space="preserve"> О-антиген обладает видовой и типовой специфичностью</w:t>
      </w:r>
      <w:r>
        <w:rPr>
          <w:sz w:val="28"/>
          <w:lang w:val="en-US"/>
        </w:rPr>
        <w:t xml:space="preserve">. </w:t>
      </w:r>
      <w:r>
        <w:rPr>
          <w:sz w:val="28"/>
        </w:rPr>
        <w:t>По строению О-антигена различают долее 40 сероваров</w:t>
      </w:r>
      <w:r>
        <w:rPr>
          <w:sz w:val="28"/>
          <w:lang w:val="en-US"/>
        </w:rPr>
        <w:t xml:space="preserve">. </w:t>
      </w:r>
      <w:r>
        <w:rPr>
          <w:sz w:val="28"/>
        </w:rPr>
        <w:t>Развивающийся к холере иммунитет носит гуморальный характер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before="120" w:line="240" w:lineRule="auto"/>
        <w:ind w:firstLine="567"/>
        <w:rPr>
          <w:sz w:val="28"/>
          <w:lang w:val="en-US"/>
        </w:rPr>
      </w:pPr>
      <w:r>
        <w:rPr>
          <w:sz w:val="28"/>
          <w:u w:val="single"/>
        </w:rPr>
        <w:t>Материал для исследования:</w:t>
      </w:r>
      <w:r>
        <w:rPr>
          <w:sz w:val="28"/>
        </w:rPr>
        <w:t xml:space="preserve"> испражнения</w:t>
      </w:r>
      <w:r>
        <w:rPr>
          <w:sz w:val="28"/>
          <w:lang w:val="en-US"/>
        </w:rPr>
        <w:t xml:space="preserve">, </w:t>
      </w:r>
      <w:r>
        <w:rPr>
          <w:sz w:val="28"/>
        </w:rPr>
        <w:t>рвотные массы</w:t>
      </w:r>
      <w:r>
        <w:rPr>
          <w:sz w:val="28"/>
          <w:lang w:val="en-US"/>
        </w:rPr>
        <w:t xml:space="preserve">, </w:t>
      </w:r>
      <w:r>
        <w:rPr>
          <w:sz w:val="28"/>
        </w:rPr>
        <w:t>трупный материал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before="120" w:line="240" w:lineRule="auto"/>
        <w:ind w:firstLine="567"/>
        <w:rPr>
          <w:sz w:val="28"/>
        </w:rPr>
      </w:pPr>
      <w:r>
        <w:rPr>
          <w:b/>
          <w:i/>
          <w:sz w:val="28"/>
        </w:rPr>
        <w:t>Метод массового исследования на вибриононосительство</w:t>
      </w:r>
      <w:r>
        <w:rPr>
          <w:b/>
          <w:i/>
          <w:sz w:val="28"/>
          <w:lang w:val="en-US"/>
        </w:rPr>
        <w:t>.</w:t>
      </w:r>
      <w:r>
        <w:rPr>
          <w:b/>
          <w:i/>
          <w:sz w:val="28"/>
        </w:rPr>
        <w:t xml:space="preserve"> </w:t>
      </w:r>
      <w:r>
        <w:rPr>
          <w:sz w:val="28"/>
        </w:rPr>
        <w:t>Материал берется непосредственно из кишечника при помощи стеклянной трубочки диаметром 0</w:t>
      </w:r>
      <w:r>
        <w:rPr>
          <w:sz w:val="28"/>
          <w:lang w:val="en-US"/>
        </w:rPr>
        <w:t xml:space="preserve">,5 </w:t>
      </w:r>
      <w:r>
        <w:rPr>
          <w:sz w:val="28"/>
        </w:rPr>
        <w:t>см (для детей)</w:t>
      </w:r>
      <w:r>
        <w:rPr>
          <w:sz w:val="28"/>
          <w:lang w:val="en-US"/>
        </w:rPr>
        <w:t xml:space="preserve">, </w:t>
      </w:r>
      <w:r>
        <w:rPr>
          <w:sz w:val="28"/>
        </w:rPr>
        <w:t>1</w:t>
      </w:r>
      <w:r>
        <w:rPr>
          <w:sz w:val="28"/>
          <w:lang w:val="en-US"/>
        </w:rPr>
        <w:t>,5</w:t>
      </w:r>
      <w:r>
        <w:rPr>
          <w:sz w:val="28"/>
        </w:rPr>
        <w:t xml:space="preserve"> см (для взрослых) и длиной 15 см с оплавленными концами (при отсутствии трубочек используют ватные тампоны на деревянных палочках)</w:t>
      </w:r>
      <w:r>
        <w:rPr>
          <w:sz w:val="28"/>
          <w:lang w:val="en-US"/>
        </w:rPr>
        <w:t>.</w:t>
      </w:r>
      <w:r>
        <w:rPr>
          <w:sz w:val="28"/>
        </w:rPr>
        <w:t xml:space="preserve"> Трубочку немедленно погружают во флакон</w:t>
      </w:r>
      <w:r>
        <w:rPr>
          <w:sz w:val="28"/>
          <w:lang w:val="en-US"/>
        </w:rPr>
        <w:t>,</w:t>
      </w:r>
      <w:r>
        <w:rPr>
          <w:sz w:val="28"/>
        </w:rPr>
        <w:t xml:space="preserve"> содержащий 100 – 200 мл 1% пептонной воды и агглютинирующую холерную О-сыворотку в разведении до половины ее титра</w:t>
      </w:r>
      <w:r>
        <w:rPr>
          <w:sz w:val="28"/>
          <w:lang w:val="en-US"/>
        </w:rPr>
        <w:t>.</w:t>
      </w:r>
      <w:r>
        <w:rPr>
          <w:sz w:val="28"/>
        </w:rPr>
        <w:t xml:space="preserve"> В один и тот же флакон берут материал от 10 лиц</w:t>
      </w:r>
      <w:r>
        <w:rPr>
          <w:sz w:val="28"/>
          <w:lang w:val="en-US"/>
        </w:rPr>
        <w:t>.</w:t>
      </w:r>
      <w:r>
        <w:rPr>
          <w:sz w:val="28"/>
        </w:rPr>
        <w:t xml:space="preserve"> Флаконы помещают в термостат при 37</w:t>
      </w:r>
      <w:r>
        <w:rPr>
          <w:sz w:val="28"/>
          <w:vertAlign w:val="superscript"/>
        </w:rPr>
        <w:t>0</w:t>
      </w:r>
      <w:r>
        <w:rPr>
          <w:sz w:val="28"/>
        </w:rPr>
        <w:t>С</w:t>
      </w:r>
      <w:r>
        <w:rPr>
          <w:sz w:val="28"/>
          <w:lang w:val="en-US"/>
        </w:rPr>
        <w:t>.</w:t>
      </w:r>
      <w:r>
        <w:rPr>
          <w:sz w:val="28"/>
        </w:rPr>
        <w:t xml:space="preserve"> Через 3 – 4 часа холерные вибрионы начинают агглютинироваться и постепенно (в течение ближайших 2 часов) падают в виде хлопьев на дно флакона</w:t>
      </w:r>
      <w:r>
        <w:rPr>
          <w:sz w:val="28"/>
          <w:lang w:val="en-US"/>
        </w:rPr>
        <w:t>.</w:t>
      </w:r>
      <w:r>
        <w:rPr>
          <w:sz w:val="28"/>
        </w:rPr>
        <w:t xml:space="preserve"> Исследуя под микроскопом окрашенные мазки и «висячую каплю»</w:t>
      </w:r>
      <w:r>
        <w:rPr>
          <w:sz w:val="28"/>
          <w:lang w:val="en-US"/>
        </w:rPr>
        <w:t>,</w:t>
      </w:r>
      <w:r>
        <w:rPr>
          <w:sz w:val="28"/>
        </w:rPr>
        <w:t xml:space="preserve"> обнаруживают склеившихся  и частично свободных вибрионов</w:t>
      </w:r>
      <w:r>
        <w:rPr>
          <w:sz w:val="28"/>
          <w:lang w:val="en-US"/>
        </w:rPr>
        <w:t>.</w:t>
      </w:r>
      <w:r>
        <w:rPr>
          <w:sz w:val="28"/>
        </w:rPr>
        <w:t xml:space="preserve"> Через 6 часов дается ответ и в случае обнаружения холерных вибрионов немедленно производится посев индивидуально от каждого из 10 лиц</w:t>
      </w:r>
      <w:r>
        <w:rPr>
          <w:sz w:val="28"/>
          <w:lang w:val="en-US"/>
        </w:rPr>
        <w:t>.</w:t>
      </w:r>
      <w:r>
        <w:rPr>
          <w:sz w:val="28"/>
        </w:rPr>
        <w:t xml:space="preserve"> Такой метод дает возможность исследовать до 16 000 человек за 3 – 4 дня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F31A13" w:rsidRDefault="00A0229A">
      <w:pPr>
        <w:pStyle w:val="1"/>
        <w:spacing w:before="120" w:line="240" w:lineRule="auto"/>
        <w:ind w:firstLine="567"/>
        <w:rPr>
          <w:sz w:val="28"/>
        </w:rPr>
      </w:pPr>
      <w:r>
        <w:rPr>
          <w:b/>
          <w:i/>
          <w:sz w:val="28"/>
        </w:rPr>
        <w:t>Метод иммунодиагностической микропленки</w:t>
      </w:r>
      <w:r>
        <w:rPr>
          <w:b/>
          <w:i/>
          <w:sz w:val="28"/>
          <w:lang w:val="en-US"/>
        </w:rPr>
        <w:t>.</w:t>
      </w:r>
      <w:r>
        <w:rPr>
          <w:sz w:val="28"/>
        </w:rPr>
        <w:t xml:space="preserve"> Изучение антигенных свойств холерных вибрионов проводят путем постановки пробирочной или пластинчатой реакции агглютинации с использованием сухих лиофилизированных диагностических агглютинирующих холерных 0-сывороток и сывороток Огава и Инаба. Сыворотку раз</w:t>
      </w:r>
      <w:r>
        <w:rPr>
          <w:sz w:val="28"/>
        </w:rPr>
        <w:softHyphen/>
        <w:t>водят в физиологическом растворе или дистиллированной воде и смешивают при постановке агглютинации на стекле с исследуемой культурой вибрионов. При подготовке сы</w:t>
      </w:r>
      <w:r>
        <w:rPr>
          <w:sz w:val="28"/>
        </w:rPr>
        <w:softHyphen/>
        <w:t>воротки используется дополнительная посуда, что услож</w:t>
      </w:r>
      <w:r>
        <w:rPr>
          <w:sz w:val="28"/>
        </w:rPr>
        <w:softHyphen/>
        <w:t>няет работу бактериолога, а в оставшейся разведенной сы</w:t>
      </w:r>
      <w:r>
        <w:rPr>
          <w:sz w:val="28"/>
        </w:rPr>
        <w:softHyphen/>
        <w:t>воротке быстро прорастает бактериальная микрофлора и инактивирует ее.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Для изучения антигенной структуры холерных вибрио</w:t>
      </w:r>
      <w:r>
        <w:rPr>
          <w:sz w:val="28"/>
        </w:rPr>
        <w:softHyphen/>
        <w:t>нов были разработан иммунодиагностический препарат в виде микропленок разового применения, который обладал  достаточной специфичностью, демонстративностью и экономичностью. Иммунодиагностические холерные микропленки (ИХМП) в виде полимерной плен</w:t>
      </w:r>
      <w:r>
        <w:rPr>
          <w:sz w:val="28"/>
        </w:rPr>
        <w:softHyphen/>
        <w:t>ки с нанесенными высушенными каплями, фиксированны</w:t>
      </w:r>
      <w:r>
        <w:rPr>
          <w:sz w:val="28"/>
        </w:rPr>
        <w:softHyphen/>
        <w:t>ми на бумаге, содержат минимальное количество сыворот</w:t>
      </w:r>
      <w:r>
        <w:rPr>
          <w:sz w:val="28"/>
        </w:rPr>
        <w:softHyphen/>
        <w:t>ки, пленкообразующий компонент и консервант. Пленко</w:t>
      </w:r>
      <w:r>
        <w:rPr>
          <w:sz w:val="28"/>
        </w:rPr>
        <w:softHyphen/>
        <w:t>образующий компонент связывает, склеивает и фиксирует микроколичества ингредиентов к поверхности носителя, исключает крошение микропленок; консервант предохраня</w:t>
      </w:r>
      <w:r>
        <w:rPr>
          <w:sz w:val="28"/>
        </w:rPr>
        <w:softHyphen/>
        <w:t>ет препарат от разрушения при длительном хранении.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Концентрация диагностической сыворотки в ИХМП яв</w:t>
      </w:r>
      <w:r>
        <w:rPr>
          <w:sz w:val="28"/>
        </w:rPr>
        <w:softHyphen/>
        <w:t>ляется достаточной, поскольку после эмульгирования в капле физраствора, антитела содержатся в титре 1:100, что полностью обеспечивает ход реакции. Тем самым обеспечивается достаточная концентрация антител, снижается, расход диагностической сыворотки и исключается возможность ее неиспользования. При этом создаются условия для  быстрого растворения ИХМП, контакта ее с холерными вибрионами и проведения реакции непосредственно на по</w:t>
      </w:r>
      <w:r>
        <w:rPr>
          <w:sz w:val="28"/>
        </w:rPr>
        <w:softHyphen/>
        <w:t>лимерной пленке.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Готовые ИХМП хранят в темном сухом месте при 4— 7°С в картонных коробках (срок годности 3 года — срок наблюдения) и по мере надобности ИХМП используют для определения холерных вибрионов. Для исключения случай</w:t>
      </w:r>
      <w:r>
        <w:rPr>
          <w:sz w:val="28"/>
        </w:rPr>
        <w:softHyphen/>
        <w:t>ного заражения окружающих предметов ИХМП помеща</w:t>
      </w:r>
      <w:r>
        <w:rPr>
          <w:sz w:val="28"/>
        </w:rPr>
        <w:softHyphen/>
        <w:t>ют в чистую чашку Петри. На поверхность ИХМП наносят каплю физиологического раствора, в которой растворяют ее. Разведенную сыворотку смешивают с изучаемой куль</w:t>
      </w:r>
      <w:r>
        <w:rPr>
          <w:sz w:val="28"/>
        </w:rPr>
        <w:softHyphen/>
        <w:t>турой вибрионов, снятой бактериологической петлей с пи</w:t>
      </w:r>
      <w:r>
        <w:rPr>
          <w:sz w:val="28"/>
        </w:rPr>
        <w:softHyphen/>
        <w:t>тательной среды. При другом варианте постановки реак</w:t>
      </w:r>
      <w:r>
        <w:rPr>
          <w:sz w:val="28"/>
        </w:rPr>
        <w:softHyphen/>
        <w:t>ции ИХМП снимают скальпелем с бумажной подложки и переносят на предметное стекло, растворяют в капле физиологического раствора и смешивают с изучаемой культу</w:t>
      </w:r>
      <w:r>
        <w:rPr>
          <w:sz w:val="28"/>
        </w:rPr>
        <w:softHyphen/>
        <w:t>рой вибрионов.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При положительной реакции через 1—3 мин появляют</w:t>
      </w:r>
      <w:r>
        <w:rPr>
          <w:sz w:val="28"/>
        </w:rPr>
        <w:softHyphen/>
        <w:t>ся зерна агглютината, окрашенные в зеленый цвет, а кап</w:t>
      </w:r>
      <w:r>
        <w:rPr>
          <w:sz w:val="28"/>
        </w:rPr>
        <w:softHyphen/>
        <w:t>ля просветляется. При отрицательной реакции капля оста</w:t>
      </w:r>
      <w:r>
        <w:rPr>
          <w:sz w:val="28"/>
        </w:rPr>
        <w:softHyphen/>
        <w:t>ется гомогенно-мутной.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Использованную часть полимерной пленки отрезают, а ос</w:t>
      </w:r>
      <w:r>
        <w:rPr>
          <w:sz w:val="28"/>
        </w:rPr>
        <w:softHyphen/>
        <w:t>тавшуюся часть пленки с ИХМП сохраняют в той же чаш</w:t>
      </w:r>
      <w:r>
        <w:rPr>
          <w:sz w:val="28"/>
        </w:rPr>
        <w:softHyphen/>
        <w:t>ке Петри для дальнейших исследований. Использование ИХМП в исследованиях вибрионов и других микроорга</w:t>
      </w:r>
      <w:r>
        <w:rPr>
          <w:sz w:val="28"/>
        </w:rPr>
        <w:softHyphen/>
        <w:t>низмов позволяет получить статистически достоверные ре</w:t>
      </w:r>
      <w:r>
        <w:rPr>
          <w:sz w:val="28"/>
        </w:rPr>
        <w:softHyphen/>
        <w:t>зультаты, сэкономить дорогостоящие диагностические сы</w:t>
      </w:r>
      <w:r>
        <w:rPr>
          <w:sz w:val="28"/>
        </w:rPr>
        <w:softHyphen/>
        <w:t>воротки, повысить качество и эффективность исследований.</w:t>
      </w:r>
    </w:p>
    <w:p w:rsidR="00F31A13" w:rsidRDefault="00A0229A">
      <w:pPr>
        <w:pStyle w:val="1"/>
        <w:spacing w:before="140" w:line="240" w:lineRule="auto"/>
        <w:ind w:firstLine="567"/>
        <w:rPr>
          <w:sz w:val="28"/>
        </w:rPr>
      </w:pPr>
      <w:r>
        <w:rPr>
          <w:b/>
          <w:i/>
          <w:sz w:val="28"/>
        </w:rPr>
        <w:t>Реакция агглютинации микрометодом</w:t>
      </w:r>
      <w:r>
        <w:rPr>
          <w:b/>
          <w:i/>
          <w:sz w:val="28"/>
          <w:lang w:val="en-US"/>
        </w:rPr>
        <w:t>.</w:t>
      </w:r>
      <w:r>
        <w:rPr>
          <w:sz w:val="28"/>
          <w:lang w:val="en-US"/>
        </w:rPr>
        <w:t xml:space="preserve"> </w:t>
      </w:r>
      <w:r>
        <w:rPr>
          <w:sz w:val="28"/>
        </w:rPr>
        <w:t>В последнее время в бактериологической практике нашел довольно широкое применение микрообъемный метод постановки серологических реакций с использованием спе</w:t>
      </w:r>
      <w:r>
        <w:rPr>
          <w:sz w:val="28"/>
        </w:rPr>
        <w:softHyphen/>
        <w:t>циальных планшеток и микротитровальных игл 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Реакции агглютинации микрометодом ставят с холерны</w:t>
      </w:r>
      <w:r>
        <w:rPr>
          <w:sz w:val="28"/>
        </w:rPr>
        <w:softHyphen/>
        <w:t>ми агглютинирующими референс-сыворотками в полистроловых микротитровальных планшетках с плоским или V-образ-ным дном, предназначенных для иммунологических реакций, используются  мпкротитровальные планшет</w:t>
      </w:r>
      <w:r>
        <w:rPr>
          <w:sz w:val="28"/>
        </w:rPr>
        <w:softHyphen/>
        <w:t>ки с объемом лунок 0,4 мл и в пробирках параллельно. Предва</w:t>
      </w:r>
      <w:r>
        <w:rPr>
          <w:sz w:val="28"/>
        </w:rPr>
        <w:softHyphen/>
        <w:t>рительно планшетки тщательно промыв</w:t>
      </w:r>
      <w:r>
        <w:rPr>
          <w:sz w:val="28"/>
          <w:lang w:val="en-US"/>
        </w:rPr>
        <w:t>f</w:t>
      </w:r>
      <w:r>
        <w:rPr>
          <w:sz w:val="28"/>
        </w:rPr>
        <w:t>ют проточной водой, каждую лунку прополаскивали дистиллированной водой и хо</w:t>
      </w:r>
      <w:r>
        <w:rPr>
          <w:sz w:val="28"/>
        </w:rPr>
        <w:softHyphen/>
        <w:t>рошо просушивали, затем делали надписи простым каран</w:t>
      </w:r>
      <w:r>
        <w:rPr>
          <w:sz w:val="28"/>
        </w:rPr>
        <w:softHyphen/>
        <w:t>дашом.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Во все лунки четырех рядов пипеткой-капельницей из микротитратора Такачи вносят   0,85% раствор хлористо</w:t>
      </w:r>
      <w:r>
        <w:rPr>
          <w:sz w:val="28"/>
        </w:rPr>
        <w:softHyphen/>
        <w:t>го натрия (рН 7,2) в объеме 0,05 мл, затем в первую лунку каждого ряда — того же объема соответствующей сыворотки в разведении 1:25 и проводят ее титрацию микротитроваль-ной иглой с головкой (объем 0,05 мл), удаляя из последней лунки по 0,05 мл.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После титрации сывороток во все лунки, кроме их конт</w:t>
      </w:r>
      <w:r>
        <w:rPr>
          <w:sz w:val="28"/>
        </w:rPr>
        <w:softHyphen/>
        <w:t>ролей, вносят 0,05 мл взвеси исследуемой агаровой культуры. Эту манипуляцию про</w:t>
      </w:r>
      <w:r>
        <w:rPr>
          <w:sz w:val="28"/>
        </w:rPr>
        <w:softHyphen/>
        <w:t>водят на подносе.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По окончании титрации планшет накрывают крышкой и ставят на подносе в термостат при 37° С. После 2-часовой экспозиции проводят окончательный учет реакции под стереомикроскопом (МБС-1, МБС-2) в косопроходящем свете. При учете реакции крышку с планшетки не снимают, в случае ее запотевания заменяют другой.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 xml:space="preserve">После учета реакции планшетку и крышку складывают в кювет и заливают 5'% хлорамином так, чтобы все лунки планшетки были заполнены дезраствором.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Исследования показали, что все холерные вибрионы клас</w:t>
      </w:r>
      <w:r>
        <w:rPr>
          <w:sz w:val="28"/>
        </w:rPr>
        <w:softHyphen/>
        <w:t>сического и эльтор биоваров агглютинируются холерной ви</w:t>
      </w:r>
      <w:r>
        <w:rPr>
          <w:sz w:val="28"/>
        </w:rPr>
        <w:softHyphen/>
        <w:t xml:space="preserve">довой 0-сывороткой в микрообъемах.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Что касается агглютинабельности типоспецифическими сы</w:t>
      </w:r>
      <w:r>
        <w:rPr>
          <w:sz w:val="28"/>
        </w:rPr>
        <w:softHyphen/>
        <w:t>воротками, то прослеживается следующая закономерность: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при постановке с сывороткой Инаба в микрометоде агглюти</w:t>
      </w:r>
      <w:r>
        <w:rPr>
          <w:sz w:val="28"/>
        </w:rPr>
        <w:softHyphen/>
        <w:t>нировались 100, а в пробирках—90% штаммов классического холерного вибриона серовара Инаба. Холерные вибрионы био</w:t>
      </w:r>
      <w:r>
        <w:rPr>
          <w:sz w:val="28"/>
        </w:rPr>
        <w:softHyphen/>
        <w:t>вара эльтор серовара Инаба агглютинировались в планшет</w:t>
      </w:r>
      <w:r>
        <w:rPr>
          <w:sz w:val="28"/>
        </w:rPr>
        <w:softHyphen/>
        <w:t>ках и пробирках соответственно в 95 и 96% случаев. У холер</w:t>
      </w:r>
      <w:r>
        <w:rPr>
          <w:sz w:val="28"/>
        </w:rPr>
        <w:softHyphen/>
        <w:t>ных вибрионов классического и эльтор биоваров серовара Огава соотношения в обеих методиках были практически те же.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Интересен факт, что при постановке реакции агглютинации с RO-сывороткой наибольшее число штаммов, агглютинирующихся RO-сывороткой до титра, было выявлено в микро</w:t>
      </w:r>
      <w:r>
        <w:rPr>
          <w:sz w:val="28"/>
        </w:rPr>
        <w:softHyphen/>
        <w:t>методе; в пробирках агглютинация   установлена у одного штамма.</w:t>
      </w:r>
    </w:p>
    <w:p w:rsidR="00F31A13" w:rsidRDefault="00A0229A">
      <w:pPr>
        <w:pStyle w:val="1"/>
        <w:spacing w:line="240" w:lineRule="auto"/>
        <w:ind w:left="40" w:firstLine="567"/>
        <w:rPr>
          <w:sz w:val="28"/>
        </w:rPr>
      </w:pPr>
      <w:r>
        <w:rPr>
          <w:sz w:val="28"/>
        </w:rPr>
        <w:t>Все штаммы вибрионов 040—056 сероваров в микромето</w:t>
      </w:r>
      <w:r>
        <w:rPr>
          <w:sz w:val="28"/>
        </w:rPr>
        <w:softHyphen/>
        <w:t>де не агглютинировались холерными агглютинирующими сыворотками, а в пробирках штамм II 258-1099 (040 серовара) агглютинировался всеми холерными сыворотками.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Большинство изученных штаммов представителей семейст</w:t>
      </w:r>
      <w:r>
        <w:rPr>
          <w:sz w:val="28"/>
        </w:rPr>
        <w:softHyphen/>
        <w:t>ва</w:t>
      </w:r>
      <w:r>
        <w:rPr>
          <w:sz w:val="28"/>
          <w:lang w:val="en-US"/>
        </w:rPr>
        <w:t xml:space="preserve"> Enterobacteraceae</w:t>
      </w:r>
      <w:r>
        <w:rPr>
          <w:sz w:val="28"/>
        </w:rPr>
        <w:t xml:space="preserve"> также не агглютинировалось холерными агглютинирующими сыворотками, за исключением</w:t>
      </w:r>
      <w:r>
        <w:rPr>
          <w:sz w:val="28"/>
          <w:lang w:val="en-US"/>
        </w:rPr>
        <w:t xml:space="preserve"> Sh. flexneri</w:t>
      </w:r>
      <w:r>
        <w:rPr>
          <w:sz w:val="28"/>
        </w:rPr>
        <w:t xml:space="preserve"> 2503, у которого в пробирках была выявлена агглютина</w:t>
      </w:r>
      <w:r>
        <w:rPr>
          <w:sz w:val="28"/>
        </w:rPr>
        <w:softHyphen/>
        <w:t>ция со всеми сыворотками, и штамма</w:t>
      </w:r>
      <w:r>
        <w:rPr>
          <w:sz w:val="28"/>
          <w:lang w:val="en-US"/>
        </w:rPr>
        <w:t xml:space="preserve"> S. typhimurium</w:t>
      </w:r>
      <w:r>
        <w:rPr>
          <w:sz w:val="28"/>
        </w:rPr>
        <w:t xml:space="preserve"> 21, у ко</w:t>
      </w:r>
      <w:r>
        <w:rPr>
          <w:sz w:val="28"/>
        </w:rPr>
        <w:softHyphen/>
        <w:t>торого отмечена неспецифическая реакция агглютинации со всеми сыворотками как в пробирках, так и в планшетках.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При пользовании этим методом расход агглютинирующих сывороток уменьшается в 10 раз, значительно сокращается время, необходимое для постановки реакции, и ускоряется срок выдачи ответа. Кроме того, описанный метод менее трудоемок. Таким образом, стандартность, достоверность полученных результатов, высокая экономичность метода позволяют реко</w:t>
      </w:r>
      <w:r>
        <w:rPr>
          <w:sz w:val="28"/>
        </w:rPr>
        <w:softHyphen/>
        <w:t>мендовать его при идентификации холерных вибрионов, изуче</w:t>
      </w:r>
      <w:r>
        <w:rPr>
          <w:sz w:val="28"/>
        </w:rPr>
        <w:softHyphen/>
        <w:t>нии штаммов и популяции штаммов холерных вибрионов по признаку агглютинабельности.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А также:</w:t>
      </w:r>
    </w:p>
    <w:p w:rsidR="00F31A13" w:rsidRDefault="00A0229A">
      <w:pPr>
        <w:pStyle w:val="1"/>
        <w:spacing w:line="240" w:lineRule="auto"/>
        <w:ind w:firstLine="567"/>
        <w:rPr>
          <w:sz w:val="28"/>
          <w:lang w:val="en-US"/>
        </w:rPr>
      </w:pPr>
      <w:r>
        <w:rPr>
          <w:b/>
          <w:i/>
          <w:sz w:val="28"/>
        </w:rPr>
        <w:t>Иммобилизация вибрионов холерными сыворотками и типовыми холерными фагами</w:t>
      </w:r>
      <w:r>
        <w:rPr>
          <w:b/>
          <w:i/>
          <w:sz w:val="28"/>
          <w:lang w:val="en-US"/>
        </w:rPr>
        <w:t>.</w:t>
      </w:r>
      <w:r>
        <w:rPr>
          <w:b/>
          <w:i/>
          <w:sz w:val="28"/>
        </w:rPr>
        <w:t xml:space="preserve"> </w:t>
      </w:r>
      <w:r>
        <w:rPr>
          <w:sz w:val="28"/>
        </w:rPr>
        <w:t>Капли испражнений или материала с поверхности пептонной воды обрабатывают холерной О-сывороткой</w:t>
      </w:r>
      <w:r>
        <w:rPr>
          <w:sz w:val="28"/>
          <w:lang w:val="en-US"/>
        </w:rPr>
        <w:t>,</w:t>
      </w:r>
      <w:r>
        <w:rPr>
          <w:sz w:val="28"/>
        </w:rPr>
        <w:t xml:space="preserve"> типовыми сыворотками Огава и Инаба или типовыми холерными фагами</w:t>
      </w:r>
      <w:r>
        <w:rPr>
          <w:sz w:val="28"/>
          <w:lang w:val="en-US"/>
        </w:rPr>
        <w:t>.</w:t>
      </w:r>
      <w:r>
        <w:rPr>
          <w:sz w:val="28"/>
        </w:rPr>
        <w:t xml:space="preserve"> Готовят из них препараты «раздавленная капля»</w:t>
      </w:r>
      <w:r>
        <w:rPr>
          <w:sz w:val="28"/>
          <w:lang w:val="en-US"/>
        </w:rPr>
        <w:t>,</w:t>
      </w:r>
      <w:r>
        <w:rPr>
          <w:sz w:val="28"/>
        </w:rPr>
        <w:t xml:space="preserve"> которые исследуют с помощью темнопольной и фазовоконтрастной микроскопии</w:t>
      </w:r>
      <w:r>
        <w:rPr>
          <w:sz w:val="28"/>
          <w:lang w:val="en-US"/>
        </w:rPr>
        <w:t xml:space="preserve">. </w:t>
      </w:r>
      <w:r>
        <w:rPr>
          <w:sz w:val="28"/>
        </w:rPr>
        <w:t>В положительном случае через 3-5 минут движение вибрионов прекращается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sz w:val="28"/>
          <w:lang w:val="en-US"/>
        </w:rPr>
      </w:pPr>
      <w:r>
        <w:rPr>
          <w:b/>
          <w:i/>
          <w:sz w:val="28"/>
        </w:rPr>
        <w:t>РИФ</w:t>
      </w:r>
      <w:r>
        <w:rPr>
          <w:b/>
          <w:i/>
          <w:sz w:val="28"/>
          <w:lang w:val="en-US"/>
        </w:rPr>
        <w:t>.</w:t>
      </w:r>
      <w:r>
        <w:rPr>
          <w:b/>
          <w:i/>
          <w:sz w:val="28"/>
        </w:rPr>
        <w:t xml:space="preserve"> </w:t>
      </w:r>
      <w:r>
        <w:rPr>
          <w:sz w:val="28"/>
        </w:rPr>
        <w:t>Препараты из исследуемого материала обрабатывают флюоресцирующей противохолерной сывороткой и исследуют в люминесцентном микроскопе</w:t>
      </w:r>
      <w:r>
        <w:rPr>
          <w:sz w:val="28"/>
          <w:lang w:val="en-US"/>
        </w:rPr>
        <w:t>.</w:t>
      </w:r>
      <w:r>
        <w:rPr>
          <w:sz w:val="28"/>
        </w:rPr>
        <w:t xml:space="preserve"> Положительным результатом считается обнаружение в препарате даже единичных вибрионов с ярким желто-зеленым свечением в виде блестящего ободка по периферии клетки</w:t>
      </w:r>
      <w:r>
        <w:rPr>
          <w:sz w:val="28"/>
          <w:lang w:val="en-US"/>
        </w:rPr>
        <w:t>.</w:t>
      </w:r>
      <w:r>
        <w:rPr>
          <w:sz w:val="28"/>
        </w:rPr>
        <w:t xml:space="preserve"> Положительный результат можно получить через 1-2 часа после начала исследования при концентрации вибрионов не менее 10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клеток в 1 мл</w:t>
      </w:r>
      <w:r>
        <w:rPr>
          <w:sz w:val="28"/>
          <w:lang w:val="en-US"/>
        </w:rPr>
        <w:t xml:space="preserve">., </w:t>
      </w:r>
      <w:r>
        <w:rPr>
          <w:sz w:val="28"/>
        </w:rPr>
        <w:t>поэтому рекомендуется предварительно подращивание материала на питательных средах</w:t>
      </w:r>
      <w:r>
        <w:rPr>
          <w:sz w:val="28"/>
          <w:lang w:val="en-US"/>
        </w:rPr>
        <w:t>.</w:t>
      </w:r>
    </w:p>
    <w:p w:rsidR="00F31A13" w:rsidRDefault="00F31A13">
      <w:pPr>
        <w:pStyle w:val="1"/>
        <w:spacing w:line="240" w:lineRule="auto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  <w:r>
        <w:rPr>
          <w:b/>
          <w:sz w:val="32"/>
        </w:rPr>
        <w:t>Экспресс-диагностика туляремии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A0229A">
      <w:pPr>
        <w:pStyle w:val="1"/>
        <w:spacing w:line="24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 xml:space="preserve">Возбудитель туляремии (Туляре – район Калифорнии) – Franciella tularensis </w:t>
      </w:r>
      <w:r>
        <w:rPr>
          <w:sz w:val="28"/>
        </w:rPr>
        <w:t>относится к роду с невыясненным положением в систематике микробов</w:t>
      </w:r>
      <w:r>
        <w:rPr>
          <w:sz w:val="28"/>
          <w:lang w:val="en-US"/>
        </w:rPr>
        <w:t xml:space="preserve">. </w:t>
      </w:r>
      <w:r>
        <w:rPr>
          <w:sz w:val="28"/>
        </w:rPr>
        <w:t>Этиологическая природа туляремии была установлена в 1912 году Г</w:t>
      </w:r>
      <w:r>
        <w:rPr>
          <w:sz w:val="28"/>
          <w:lang w:val="en-US"/>
        </w:rPr>
        <w:t>.</w:t>
      </w:r>
      <w:r>
        <w:rPr>
          <w:sz w:val="28"/>
        </w:rPr>
        <w:t>Мак-коем и Ш</w:t>
      </w:r>
      <w:r>
        <w:rPr>
          <w:sz w:val="28"/>
          <w:lang w:val="en-US"/>
        </w:rPr>
        <w:t>.</w:t>
      </w:r>
      <w:r>
        <w:rPr>
          <w:sz w:val="28"/>
        </w:rPr>
        <w:t>Чепиным</w:t>
      </w:r>
      <w:r>
        <w:rPr>
          <w:sz w:val="28"/>
          <w:lang w:val="en-US"/>
        </w:rPr>
        <w:t>,</w:t>
      </w:r>
      <w:r>
        <w:rPr>
          <w:sz w:val="28"/>
        </w:rPr>
        <w:t xml:space="preserve"> а далее подробно изучена Э</w:t>
      </w:r>
      <w:r>
        <w:rPr>
          <w:sz w:val="28"/>
          <w:lang w:val="en-US"/>
        </w:rPr>
        <w:t>.</w:t>
      </w:r>
      <w:r>
        <w:rPr>
          <w:sz w:val="28"/>
        </w:rPr>
        <w:t>Франсисом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sz w:val="28"/>
          <w:lang w:val="en-US"/>
        </w:rPr>
      </w:pPr>
      <w:r>
        <w:rPr>
          <w:sz w:val="28"/>
        </w:rPr>
        <w:t>Туляремия – тяжелая кровяная зоонозная инфекция с природной очаговостью</w:t>
      </w:r>
      <w:r>
        <w:rPr>
          <w:sz w:val="28"/>
          <w:lang w:val="en-US"/>
        </w:rPr>
        <w:t xml:space="preserve">. </w:t>
      </w:r>
      <w:r>
        <w:rPr>
          <w:sz w:val="28"/>
        </w:rPr>
        <w:t>Основные источники инфекции – водяные крысы</w:t>
      </w:r>
      <w:r>
        <w:rPr>
          <w:sz w:val="28"/>
          <w:lang w:val="en-US"/>
        </w:rPr>
        <w:t xml:space="preserve">, </w:t>
      </w:r>
      <w:r>
        <w:rPr>
          <w:sz w:val="28"/>
        </w:rPr>
        <w:t>ондатры</w:t>
      </w:r>
      <w:r>
        <w:rPr>
          <w:sz w:val="28"/>
          <w:lang w:val="en-US"/>
        </w:rPr>
        <w:t>,</w:t>
      </w:r>
      <w:r>
        <w:rPr>
          <w:sz w:val="28"/>
        </w:rPr>
        <w:t xml:space="preserve"> зайцы</w:t>
      </w:r>
      <w:r>
        <w:rPr>
          <w:sz w:val="28"/>
          <w:lang w:val="en-US"/>
        </w:rPr>
        <w:t xml:space="preserve">, </w:t>
      </w:r>
      <w:r>
        <w:rPr>
          <w:sz w:val="28"/>
        </w:rPr>
        <w:t>крысы</w:t>
      </w:r>
      <w:r>
        <w:rPr>
          <w:sz w:val="28"/>
          <w:lang w:val="en-US"/>
        </w:rPr>
        <w:t xml:space="preserve">, </w:t>
      </w:r>
      <w:r>
        <w:rPr>
          <w:sz w:val="28"/>
        </w:rPr>
        <w:t>мыши</w:t>
      </w:r>
      <w:r>
        <w:rPr>
          <w:sz w:val="28"/>
          <w:lang w:val="en-US"/>
        </w:rPr>
        <w:t xml:space="preserve">. </w:t>
      </w:r>
      <w:r>
        <w:rPr>
          <w:sz w:val="28"/>
        </w:rPr>
        <w:t>Больной человек неконтагиозен и для возбудителя является биологическим тупиком</w:t>
      </w:r>
      <w:r>
        <w:rPr>
          <w:sz w:val="28"/>
          <w:lang w:val="en-US"/>
        </w:rPr>
        <w:t xml:space="preserve">. </w:t>
      </w:r>
      <w:r>
        <w:rPr>
          <w:sz w:val="28"/>
        </w:rPr>
        <w:t>Передается трансмиссивным путем через клещей</w:t>
      </w:r>
      <w:r>
        <w:rPr>
          <w:sz w:val="28"/>
          <w:lang w:val="en-US"/>
        </w:rPr>
        <w:t xml:space="preserve">, </w:t>
      </w:r>
      <w:r>
        <w:rPr>
          <w:sz w:val="28"/>
        </w:rPr>
        <w:t xml:space="preserve"> а нередко и контактным</w:t>
      </w:r>
      <w:r>
        <w:rPr>
          <w:sz w:val="28"/>
          <w:lang w:val="en-US"/>
        </w:rPr>
        <w:t xml:space="preserve">, </w:t>
      </w:r>
      <w:r>
        <w:rPr>
          <w:sz w:val="28"/>
        </w:rPr>
        <w:t>алиментарным или аспирационным путем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sz w:val="28"/>
          <w:lang w:val="en-US"/>
        </w:rPr>
      </w:pPr>
      <w:r>
        <w:rPr>
          <w:sz w:val="28"/>
        </w:rPr>
        <w:t xml:space="preserve">Возбудитель содержит нуклеопротеидный О- и оболочечный белково-липидный </w:t>
      </w:r>
      <w:r>
        <w:rPr>
          <w:sz w:val="28"/>
          <w:lang w:val="en-US"/>
        </w:rPr>
        <w:t>Vi-</w:t>
      </w:r>
      <w:r>
        <w:rPr>
          <w:sz w:val="28"/>
        </w:rPr>
        <w:t>антиген</w:t>
      </w:r>
      <w:r>
        <w:rPr>
          <w:sz w:val="28"/>
          <w:lang w:val="en-US"/>
        </w:rPr>
        <w:t xml:space="preserve">. </w:t>
      </w:r>
      <w:r>
        <w:rPr>
          <w:sz w:val="28"/>
        </w:rPr>
        <w:t>У перенесших болезнь вырабатывается очень напряженный и длительный иммунитет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b/>
          <w:sz w:val="28"/>
          <w:lang w:val="en-US"/>
        </w:rPr>
      </w:pPr>
      <w:r>
        <w:rPr>
          <w:sz w:val="28"/>
          <w:u w:val="single"/>
          <w:lang w:val="en-US"/>
        </w:rPr>
        <w:t xml:space="preserve">Материал </w:t>
      </w:r>
      <w:r>
        <w:rPr>
          <w:sz w:val="28"/>
          <w:u w:val="single"/>
        </w:rPr>
        <w:t>для исследования</w:t>
      </w:r>
      <w:r>
        <w:rPr>
          <w:sz w:val="28"/>
          <w:u w:val="single"/>
          <w:lang w:val="en-US"/>
        </w:rPr>
        <w:t>:</w:t>
      </w:r>
      <w:r>
        <w:rPr>
          <w:b/>
          <w:sz w:val="28"/>
          <w:lang w:val="en-US"/>
        </w:rPr>
        <w:t xml:space="preserve"> </w:t>
      </w:r>
      <w:r>
        <w:rPr>
          <w:sz w:val="28"/>
        </w:rPr>
        <w:t>кровь</w:t>
      </w:r>
      <w:r>
        <w:rPr>
          <w:sz w:val="28"/>
          <w:lang w:val="en-US"/>
        </w:rPr>
        <w:t xml:space="preserve">, </w:t>
      </w:r>
      <w:r>
        <w:rPr>
          <w:sz w:val="28"/>
        </w:rPr>
        <w:t>гной</w:t>
      </w:r>
      <w:r>
        <w:rPr>
          <w:sz w:val="28"/>
          <w:lang w:val="en-US"/>
        </w:rPr>
        <w:t xml:space="preserve">, </w:t>
      </w:r>
      <w:r>
        <w:rPr>
          <w:sz w:val="28"/>
        </w:rPr>
        <w:t>пунктат бубона</w:t>
      </w:r>
      <w:r>
        <w:rPr>
          <w:sz w:val="28"/>
          <w:lang w:val="en-US"/>
        </w:rPr>
        <w:t xml:space="preserve">, </w:t>
      </w:r>
      <w:r>
        <w:rPr>
          <w:sz w:val="28"/>
        </w:rPr>
        <w:t>слизь из зева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before="160" w:line="240" w:lineRule="auto"/>
        <w:ind w:firstLine="567"/>
        <w:rPr>
          <w:sz w:val="28"/>
        </w:rPr>
      </w:pPr>
      <w:r>
        <w:rPr>
          <w:b/>
          <w:i/>
          <w:sz w:val="28"/>
        </w:rPr>
        <w:t>Реакция агглютинации-рассеивания</w:t>
      </w:r>
      <w:r>
        <w:rPr>
          <w:b/>
          <w:i/>
          <w:sz w:val="28"/>
          <w:lang w:val="en-US"/>
        </w:rPr>
        <w:t xml:space="preserve">. </w:t>
      </w:r>
      <w:r>
        <w:rPr>
          <w:sz w:val="28"/>
        </w:rPr>
        <w:t>Предложена простая, быстрая, высокочувствительная и специфичная реакция агглютинации-рассеивания, для по</w:t>
      </w:r>
      <w:r>
        <w:rPr>
          <w:sz w:val="28"/>
        </w:rPr>
        <w:softHyphen/>
        <w:t>становки которой используется антительный диагностикум. Это суспензия темно-коричневого цвета, представляющая собой комплексное соединение шаровидных крупнодисперсных НК-частиц (Никитин и Котич) и противотуляремийных иммуноглобулинов. Препарат хранят в холодильнике при +4°С в течение 2—3 лет. По истечении 3 лет препарат можно ресенсибилизировать, так как НК-частицы высокостабильны.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Для постановки реакции агглютинации-рассеивания на тщательно обезжиренное предметное стекло наносят слева каплю исследуемого материала (опыт), справа — каплю физиологического раствора или гетерологичного микроба (контроль). Затем к каплям добавляют по одной капле НК-антительного туляремийного диагностикума. Переме</w:t>
      </w:r>
      <w:r>
        <w:rPr>
          <w:sz w:val="28"/>
        </w:rPr>
        <w:softHyphen/>
        <w:t>шивание капель производят путем вращательного движе</w:t>
      </w:r>
      <w:r>
        <w:rPr>
          <w:sz w:val="28"/>
        </w:rPr>
        <w:softHyphen/>
        <w:t>ния предметного стекла по часовой стрелке и через 1— 5 мин оценивают результаты реакции.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Учет и оценка результатов производятся невооружен</w:t>
      </w:r>
      <w:r>
        <w:rPr>
          <w:sz w:val="28"/>
        </w:rPr>
        <w:softHyphen/>
        <w:t>ным глазом, а также с помощью лупы и микроскопа в те</w:t>
      </w:r>
      <w:r>
        <w:rPr>
          <w:sz w:val="28"/>
        </w:rPr>
        <w:softHyphen/>
        <w:t>чение 1—5 мин. При положительной реакции в случае на</w:t>
      </w:r>
      <w:r>
        <w:rPr>
          <w:sz w:val="28"/>
        </w:rPr>
        <w:softHyphen/>
        <w:t>личия туляремийного микроба или его антигена в иссле</w:t>
      </w:r>
      <w:r>
        <w:rPr>
          <w:sz w:val="28"/>
        </w:rPr>
        <w:softHyphen/>
        <w:t>дуемом материале в небольших количествах (до 1—3 млн по стандарту ГКИ) отмечается феномен рассеивания шаро</w:t>
      </w:r>
      <w:r>
        <w:rPr>
          <w:sz w:val="28"/>
        </w:rPr>
        <w:softHyphen/>
        <w:t>видных НК-частиц по всей площади капли, что регистриру</w:t>
      </w:r>
      <w:r>
        <w:rPr>
          <w:sz w:val="28"/>
        </w:rPr>
        <w:softHyphen/>
        <w:t>ется под малым увеличением микроскопа, а при концентра</w:t>
      </w:r>
      <w:r>
        <w:rPr>
          <w:sz w:val="28"/>
        </w:rPr>
        <w:softHyphen/>
        <w:t>ции 3—5 млн и более — феномен образования темно-ко</w:t>
      </w:r>
      <w:r>
        <w:rPr>
          <w:sz w:val="28"/>
        </w:rPr>
        <w:softHyphen/>
        <w:t>ричневых зерен агглютината, видимых невооруженным гла</w:t>
      </w:r>
      <w:r>
        <w:rPr>
          <w:sz w:val="28"/>
        </w:rPr>
        <w:softHyphen/>
        <w:t>зом. При отрицательной реакции формируется четко очер</w:t>
      </w:r>
      <w:r>
        <w:rPr>
          <w:sz w:val="28"/>
        </w:rPr>
        <w:softHyphen/>
        <w:t>ченное, темно-коричневое пятно или точка в центре капли.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Предлагаемая реакция с использованием туляремийно</w:t>
      </w:r>
      <w:r>
        <w:rPr>
          <w:sz w:val="28"/>
        </w:rPr>
        <w:softHyphen/>
        <w:t>го НК-диагностикума предназначена для быстрого выяв</w:t>
      </w:r>
      <w:r>
        <w:rPr>
          <w:sz w:val="28"/>
        </w:rPr>
        <w:softHyphen/>
        <w:t>ления специфического антигена при исследовании объек</w:t>
      </w:r>
      <w:r>
        <w:rPr>
          <w:sz w:val="28"/>
        </w:rPr>
        <w:softHyphen/>
        <w:t>тов внешней среды, пищевых продуктов, трупов павших грызунов, а также в тех случаях, когда из-за массивного пророста посторонней микрофлоры или гибели микроба выделение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его посевом или через биологическую пробу не удается. Реакция строго специфична и позволяет обнару</w:t>
      </w:r>
      <w:r>
        <w:rPr>
          <w:sz w:val="28"/>
        </w:rPr>
        <w:softHyphen/>
        <w:t>живать туляремийный микроб в небольших количествах (300 тыс. — 1 млн. м.к./мл) или его антиген.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b/>
          <w:i/>
          <w:sz w:val="28"/>
        </w:rPr>
        <w:t>А также ТИФМ и др</w:t>
      </w:r>
      <w:r>
        <w:rPr>
          <w:b/>
          <w:i/>
          <w:sz w:val="28"/>
          <w:lang w:val="en-US"/>
        </w:rPr>
        <w:t>.</w:t>
      </w:r>
      <w:r>
        <w:rPr>
          <w:sz w:val="28"/>
        </w:rPr>
        <w:t xml:space="preserve"> </w:t>
      </w: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  <w:lang w:val="en-US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Экспресс-диагностика чумы</w:t>
      </w: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A0229A">
      <w:pPr>
        <w:pStyle w:val="1"/>
        <w:spacing w:line="240" w:lineRule="auto"/>
        <w:ind w:firstLine="567"/>
        <w:rPr>
          <w:sz w:val="28"/>
          <w:lang w:val="en-US"/>
        </w:rPr>
      </w:pPr>
      <w:r>
        <w:rPr>
          <w:sz w:val="28"/>
        </w:rPr>
        <w:t>Возбудитель чумы был открыт в 1894 году в Гонконге А</w:t>
      </w:r>
      <w:r>
        <w:rPr>
          <w:sz w:val="28"/>
          <w:lang w:val="en-US"/>
        </w:rPr>
        <w:t>.</w:t>
      </w:r>
      <w:r>
        <w:rPr>
          <w:sz w:val="28"/>
        </w:rPr>
        <w:t xml:space="preserve">Иерсеном и в его честь был назван </w:t>
      </w:r>
      <w:r>
        <w:rPr>
          <w:sz w:val="28"/>
          <w:lang w:val="en-US"/>
        </w:rPr>
        <w:t>Yersinia pestis</w:t>
      </w:r>
      <w:r>
        <w:rPr>
          <w:sz w:val="28"/>
        </w:rPr>
        <w:t xml:space="preserve">. К роду иерсиний относятся также </w:t>
      </w:r>
      <w:r>
        <w:rPr>
          <w:sz w:val="28"/>
          <w:lang w:val="en-US"/>
        </w:rPr>
        <w:t xml:space="preserve">Y. pseudotuberculosis </w:t>
      </w:r>
      <w:r>
        <w:rPr>
          <w:sz w:val="28"/>
        </w:rPr>
        <w:t>и</w:t>
      </w:r>
      <w:r>
        <w:rPr>
          <w:sz w:val="28"/>
          <w:lang w:val="en-US"/>
        </w:rPr>
        <w:t xml:space="preserve"> Y. enterocolitica,</w:t>
      </w:r>
      <w:r>
        <w:rPr>
          <w:sz w:val="28"/>
        </w:rPr>
        <w:t xml:space="preserve"> вызывающие септические гастроэнтероколиты или иерсиниозы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  <w:lang w:val="en-US"/>
        </w:rPr>
        <w:t>Чума – особо опасная,</w:t>
      </w:r>
      <w:r>
        <w:rPr>
          <w:sz w:val="28"/>
        </w:rPr>
        <w:t xml:space="preserve"> очень тяжелая кровяная инфекция</w:t>
      </w:r>
      <w:r>
        <w:rPr>
          <w:sz w:val="28"/>
          <w:lang w:val="en-US"/>
        </w:rPr>
        <w:t xml:space="preserve">, </w:t>
      </w:r>
      <w:r>
        <w:rPr>
          <w:sz w:val="28"/>
        </w:rPr>
        <w:t>склонная к широкому распространению и дающая высокий процент смертности (от 20 до 100%)</w:t>
      </w:r>
      <w:r>
        <w:rPr>
          <w:sz w:val="28"/>
          <w:lang w:val="en-US"/>
        </w:rPr>
        <w:t xml:space="preserve">. </w:t>
      </w:r>
      <w:r>
        <w:rPr>
          <w:sz w:val="28"/>
        </w:rPr>
        <w:t>Это зоонозная трансмиссивная природно-очаговая инфекция</w:t>
      </w:r>
      <w:r>
        <w:rPr>
          <w:sz w:val="28"/>
          <w:lang w:val="en-US"/>
        </w:rPr>
        <w:t xml:space="preserve">. </w:t>
      </w:r>
      <w:r>
        <w:rPr>
          <w:sz w:val="28"/>
        </w:rPr>
        <w:t xml:space="preserve">Источники - </w:t>
      </w:r>
      <w:r>
        <w:rPr>
          <w:sz w:val="28"/>
          <w:lang w:val="en-US"/>
        </w:rPr>
        <w:t xml:space="preserve"> крысы,</w:t>
      </w:r>
      <w:r>
        <w:rPr>
          <w:sz w:val="28"/>
        </w:rPr>
        <w:t xml:space="preserve"> суслики</w:t>
      </w:r>
      <w:r>
        <w:rPr>
          <w:sz w:val="28"/>
          <w:lang w:val="en-US"/>
        </w:rPr>
        <w:t>,</w:t>
      </w:r>
      <w:r>
        <w:rPr>
          <w:sz w:val="28"/>
        </w:rPr>
        <w:t xml:space="preserve"> песчанки</w:t>
      </w:r>
      <w:r>
        <w:rPr>
          <w:sz w:val="28"/>
          <w:lang w:val="en-US"/>
        </w:rPr>
        <w:t>,</w:t>
      </w:r>
      <w:r>
        <w:rPr>
          <w:sz w:val="28"/>
        </w:rPr>
        <w:t xml:space="preserve"> полевки</w:t>
      </w:r>
      <w:r>
        <w:rPr>
          <w:sz w:val="28"/>
          <w:lang w:val="en-US"/>
        </w:rPr>
        <w:t>,</w:t>
      </w:r>
      <w:r>
        <w:rPr>
          <w:sz w:val="28"/>
        </w:rPr>
        <w:t xml:space="preserve"> сурки</w:t>
      </w:r>
      <w:r>
        <w:rPr>
          <w:sz w:val="28"/>
          <w:lang w:val="en-US"/>
        </w:rPr>
        <w:t>,</w:t>
      </w:r>
      <w:r>
        <w:rPr>
          <w:sz w:val="28"/>
        </w:rPr>
        <w:t xml:space="preserve"> мышевидные грызуны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F31A13" w:rsidRDefault="00A0229A">
      <w:pPr>
        <w:pStyle w:val="1"/>
        <w:spacing w:line="240" w:lineRule="auto"/>
        <w:ind w:firstLine="0"/>
        <w:rPr>
          <w:sz w:val="28"/>
        </w:rPr>
      </w:pPr>
      <w:r>
        <w:rPr>
          <w:sz w:val="28"/>
        </w:rPr>
        <w:t>Переносчики - кровососущие насекомые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F31A13" w:rsidRDefault="00A0229A">
      <w:pPr>
        <w:pStyle w:val="1"/>
        <w:spacing w:line="240" w:lineRule="auto"/>
        <w:ind w:firstLine="0"/>
        <w:rPr>
          <w:sz w:val="28"/>
        </w:rPr>
      </w:pPr>
      <w:r>
        <w:rPr>
          <w:sz w:val="28"/>
        </w:rPr>
        <w:tab/>
        <w:t>В составе бактерий чумы содержится более полутора десятков специфических и групповых антигенов</w:t>
      </w:r>
      <w:r>
        <w:rPr>
          <w:sz w:val="28"/>
          <w:lang w:val="en-US"/>
        </w:rPr>
        <w:t>.</w:t>
      </w:r>
      <w:r>
        <w:rPr>
          <w:sz w:val="28"/>
        </w:rPr>
        <w:t xml:space="preserve"> Переболевшие приобретают пожизненный</w:t>
      </w:r>
      <w:r>
        <w:rPr>
          <w:sz w:val="28"/>
          <w:lang w:val="en-US"/>
        </w:rPr>
        <w:t xml:space="preserve">, </w:t>
      </w:r>
      <w:r>
        <w:rPr>
          <w:sz w:val="28"/>
        </w:rPr>
        <w:t>устойчивый иммунитет</w:t>
      </w:r>
      <w:r>
        <w:rPr>
          <w:sz w:val="28"/>
          <w:lang w:val="en-US"/>
        </w:rPr>
        <w:t xml:space="preserve"> </w:t>
      </w:r>
      <w:r>
        <w:rPr>
          <w:sz w:val="28"/>
        </w:rPr>
        <w:t>фагоцитарного характера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F31A13" w:rsidRDefault="00A0229A">
      <w:pPr>
        <w:pStyle w:val="1"/>
        <w:spacing w:line="240" w:lineRule="auto"/>
        <w:ind w:left="320" w:firstLine="0"/>
        <w:rPr>
          <w:sz w:val="28"/>
          <w:lang w:val="en-US"/>
        </w:rPr>
      </w:pPr>
      <w:r>
        <w:rPr>
          <w:sz w:val="28"/>
          <w:u w:val="single"/>
        </w:rPr>
        <w:t>Материал для исследования:</w:t>
      </w:r>
      <w:r>
        <w:rPr>
          <w:b/>
          <w:sz w:val="28"/>
        </w:rPr>
        <w:t xml:space="preserve"> </w:t>
      </w:r>
      <w:r>
        <w:rPr>
          <w:sz w:val="28"/>
        </w:rPr>
        <w:t>содержимое бубонов</w:t>
      </w:r>
      <w:r>
        <w:rPr>
          <w:sz w:val="28"/>
          <w:lang w:val="en-US"/>
        </w:rPr>
        <w:t>,</w:t>
      </w:r>
      <w:r>
        <w:rPr>
          <w:sz w:val="28"/>
        </w:rPr>
        <w:t xml:space="preserve"> отделяемое язв</w:t>
      </w:r>
      <w:r>
        <w:rPr>
          <w:sz w:val="28"/>
          <w:lang w:val="en-US"/>
        </w:rPr>
        <w:t>,</w:t>
      </w:r>
      <w:r>
        <w:rPr>
          <w:sz w:val="28"/>
        </w:rPr>
        <w:t xml:space="preserve"> мокрота</w:t>
      </w:r>
      <w:r>
        <w:rPr>
          <w:sz w:val="28"/>
          <w:lang w:val="en-US"/>
        </w:rPr>
        <w:t>,</w:t>
      </w:r>
      <w:r>
        <w:rPr>
          <w:sz w:val="28"/>
        </w:rPr>
        <w:t xml:space="preserve"> кровь</w:t>
      </w:r>
      <w:r>
        <w:rPr>
          <w:sz w:val="28"/>
          <w:lang w:val="en-US"/>
        </w:rPr>
        <w:t>,</w:t>
      </w:r>
      <w:r>
        <w:rPr>
          <w:sz w:val="28"/>
        </w:rPr>
        <w:t xml:space="preserve"> испражнения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before="140" w:line="240" w:lineRule="auto"/>
        <w:ind w:firstLine="567"/>
        <w:rPr>
          <w:sz w:val="28"/>
        </w:rPr>
      </w:pPr>
      <w:r>
        <w:rPr>
          <w:b/>
          <w:i/>
          <w:sz w:val="28"/>
        </w:rPr>
        <w:t>Метод бумажных индикаторных систем</w:t>
      </w:r>
      <w:r>
        <w:rPr>
          <w:b/>
          <w:i/>
          <w:sz w:val="28"/>
          <w:lang w:val="en-US"/>
        </w:rPr>
        <w:t xml:space="preserve">. </w:t>
      </w:r>
      <w:r>
        <w:rPr>
          <w:sz w:val="28"/>
        </w:rPr>
        <w:t>Классические методы (посев на среды Гисса) громоздки, требуют много времени и большого количества питательных сред, имеющих ограниченный срок годности. В настоящее вре</w:t>
      </w:r>
      <w:r>
        <w:rPr>
          <w:sz w:val="28"/>
        </w:rPr>
        <w:softHyphen/>
        <w:t>мя эти методы не удовлетворяют запросам противочумной сис</w:t>
      </w:r>
      <w:r>
        <w:rPr>
          <w:sz w:val="28"/>
        </w:rPr>
        <w:softHyphen/>
        <w:t>темы. В настоящее время наибо</w:t>
      </w:r>
      <w:r>
        <w:rPr>
          <w:sz w:val="28"/>
        </w:rPr>
        <w:softHyphen/>
        <w:t>лее перспективным методом определения ферментативной активности штаммов возбудителя чумы с целью идентификации выделяемых культур и изучения их свойств можно считать метод углеводно-бумажных дисков, предложенный В</w:t>
      </w:r>
      <w:r>
        <w:rPr>
          <w:sz w:val="28"/>
          <w:lang w:val="en-US"/>
        </w:rPr>
        <w:t>.</w:t>
      </w:r>
      <w:r>
        <w:rPr>
          <w:sz w:val="28"/>
        </w:rPr>
        <w:t>М</w:t>
      </w:r>
      <w:r>
        <w:rPr>
          <w:sz w:val="28"/>
          <w:lang w:val="en-US"/>
        </w:rPr>
        <w:t>.</w:t>
      </w:r>
      <w:r>
        <w:rPr>
          <w:sz w:val="28"/>
        </w:rPr>
        <w:t>Никитиным и С.В.Плугару. В качестве среды лучше использовать бульон Хоттингера</w:t>
      </w:r>
      <w:r>
        <w:rPr>
          <w:sz w:val="28"/>
          <w:lang w:val="en-US"/>
        </w:rPr>
        <w:t>,</w:t>
      </w:r>
      <w:r>
        <w:rPr>
          <w:sz w:val="28"/>
        </w:rPr>
        <w:t xml:space="preserve"> т</w:t>
      </w:r>
      <w:r>
        <w:rPr>
          <w:sz w:val="28"/>
          <w:lang w:val="en-US"/>
        </w:rPr>
        <w:t>.</w:t>
      </w:r>
      <w:r>
        <w:rPr>
          <w:sz w:val="28"/>
        </w:rPr>
        <w:t>к</w:t>
      </w:r>
      <w:r>
        <w:rPr>
          <w:sz w:val="28"/>
          <w:lang w:val="en-US"/>
        </w:rPr>
        <w:t>.</w:t>
      </w:r>
      <w:r>
        <w:rPr>
          <w:sz w:val="28"/>
        </w:rPr>
        <w:t xml:space="preserve"> он дает наиболее быструю ферментацию – 3 часа</w:t>
      </w:r>
      <w:r>
        <w:rPr>
          <w:sz w:val="28"/>
          <w:lang w:val="en-US"/>
        </w:rPr>
        <w:t xml:space="preserve">. </w:t>
      </w:r>
      <w:r>
        <w:rPr>
          <w:sz w:val="28"/>
        </w:rPr>
        <w:t>Целе</w:t>
      </w:r>
      <w:r>
        <w:rPr>
          <w:sz w:val="28"/>
        </w:rPr>
        <w:softHyphen/>
        <w:t xml:space="preserve">сообразно применять БИС в полевых условиях, так как наборы компактны и могут длительное время храниться при комнатной температуре. </w:t>
      </w:r>
    </w:p>
    <w:p w:rsidR="00F31A13" w:rsidRDefault="00A0229A">
      <w:pPr>
        <w:pStyle w:val="1"/>
        <w:spacing w:before="140" w:line="240" w:lineRule="auto"/>
        <w:ind w:firstLine="567"/>
        <w:rPr>
          <w:sz w:val="28"/>
          <w:lang w:val="en-US"/>
        </w:rPr>
      </w:pPr>
      <w:r>
        <w:rPr>
          <w:b/>
          <w:i/>
          <w:sz w:val="28"/>
        </w:rPr>
        <w:t>Фаготипирование</w:t>
      </w:r>
      <w:r>
        <w:rPr>
          <w:b/>
          <w:i/>
          <w:sz w:val="28"/>
          <w:lang w:val="en-US"/>
        </w:rPr>
        <w:t>.</w:t>
      </w:r>
      <w:r>
        <w:rPr>
          <w:b/>
          <w:i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lang w:val="en-US"/>
        </w:rPr>
        <w:t xml:space="preserve">. </w:t>
      </w:r>
      <w:r>
        <w:rPr>
          <w:sz w:val="28"/>
        </w:rPr>
        <w:t>Внесение бактериофага в исследуемый материал в момент его посева на агар с генцианвиолетом позволяет обнаружить под микроскопом негативные колонии фага или «дорожку» в первые часы</w:t>
      </w:r>
      <w:r>
        <w:rPr>
          <w:sz w:val="28"/>
          <w:lang w:val="en-US"/>
        </w:rPr>
        <w:t>,</w:t>
      </w:r>
      <w:r>
        <w:rPr>
          <w:sz w:val="28"/>
        </w:rPr>
        <w:t xml:space="preserve"> когда рост бактерий еще почти не заметен (через 2</w:t>
      </w:r>
      <w:r>
        <w:rPr>
          <w:sz w:val="28"/>
          <w:lang w:val="en-US"/>
        </w:rPr>
        <w:t xml:space="preserve">,5 – 3 </w:t>
      </w:r>
      <w:r>
        <w:rPr>
          <w:sz w:val="28"/>
        </w:rPr>
        <w:t>часа)</w:t>
      </w:r>
      <w:r>
        <w:rPr>
          <w:sz w:val="28"/>
          <w:lang w:val="en-US"/>
        </w:rPr>
        <w:t>. Метод прост,</w:t>
      </w:r>
      <w:r>
        <w:rPr>
          <w:sz w:val="28"/>
        </w:rPr>
        <w:t xml:space="preserve"> доступен и дает хорошие результаты при высокой концентрации чумного микроба и при относительно большом содержании посторонних микроорганизмов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before="140" w:line="240" w:lineRule="auto"/>
        <w:ind w:firstLine="567"/>
        <w:rPr>
          <w:sz w:val="28"/>
          <w:lang w:val="en-US"/>
        </w:rPr>
      </w:pPr>
      <w:r>
        <w:rPr>
          <w:sz w:val="28"/>
        </w:rPr>
        <w:t>2</w:t>
      </w:r>
      <w:r>
        <w:rPr>
          <w:sz w:val="28"/>
          <w:lang w:val="en-US"/>
        </w:rPr>
        <w:t>.</w:t>
      </w:r>
      <w:r>
        <w:rPr>
          <w:sz w:val="28"/>
        </w:rPr>
        <w:t xml:space="preserve"> Определение нарастания титра чумного фага</w:t>
      </w:r>
      <w:r>
        <w:rPr>
          <w:sz w:val="28"/>
          <w:lang w:val="en-US"/>
        </w:rPr>
        <w:t>,</w:t>
      </w:r>
      <w:r>
        <w:rPr>
          <w:sz w:val="28"/>
        </w:rPr>
        <w:t xml:space="preserve"> вносимого в исследуемый материал</w:t>
      </w:r>
      <w:r>
        <w:rPr>
          <w:sz w:val="28"/>
          <w:lang w:val="en-US"/>
        </w:rPr>
        <w:t>,</w:t>
      </w:r>
      <w:r>
        <w:rPr>
          <w:sz w:val="28"/>
        </w:rPr>
        <w:t xml:space="preserve"> где в случае наличия возбудителя фаг начинает размножаться уже через 30-40 минут</w:t>
      </w:r>
      <w:r>
        <w:rPr>
          <w:sz w:val="28"/>
          <w:lang w:val="en-US"/>
        </w:rPr>
        <w:t>.</w:t>
      </w:r>
      <w:r>
        <w:rPr>
          <w:sz w:val="28"/>
        </w:rPr>
        <w:t xml:space="preserve"> В жидкий исследуемый материал (25-50-100 мл) и в контрольную жидкость добавляют столько фага</w:t>
      </w:r>
      <w:r>
        <w:rPr>
          <w:sz w:val="28"/>
          <w:lang w:val="en-US"/>
        </w:rPr>
        <w:t>,</w:t>
      </w:r>
      <w:r>
        <w:rPr>
          <w:sz w:val="28"/>
        </w:rPr>
        <w:t xml:space="preserve"> чтобы получить его разведение 1:50 – 1:100</w:t>
      </w:r>
      <w:r>
        <w:rPr>
          <w:sz w:val="28"/>
          <w:lang w:val="en-US"/>
        </w:rPr>
        <w:t>;</w:t>
      </w:r>
      <w:r>
        <w:rPr>
          <w:sz w:val="28"/>
        </w:rPr>
        <w:t xml:space="preserve"> ставят пробы в термостатах при 37</w:t>
      </w:r>
      <w:r>
        <w:rPr>
          <w:sz w:val="28"/>
          <w:vertAlign w:val="superscript"/>
        </w:rPr>
        <w:t>0</w:t>
      </w:r>
      <w:r>
        <w:rPr>
          <w:sz w:val="28"/>
          <w:lang w:val="en-US"/>
        </w:rPr>
        <w:t>C</w:t>
      </w:r>
      <w:r>
        <w:rPr>
          <w:sz w:val="28"/>
        </w:rPr>
        <w:t xml:space="preserve"> на 45-60 минут</w:t>
      </w:r>
      <w:r>
        <w:rPr>
          <w:sz w:val="28"/>
          <w:lang w:val="en-US"/>
        </w:rPr>
        <w:t>.</w:t>
      </w:r>
      <w:r>
        <w:rPr>
          <w:sz w:val="28"/>
        </w:rPr>
        <w:t xml:space="preserve"> После инкубации берут 0</w:t>
      </w:r>
      <w:r>
        <w:rPr>
          <w:sz w:val="28"/>
          <w:lang w:val="en-US"/>
        </w:rPr>
        <w:t xml:space="preserve">,5 </w:t>
      </w:r>
      <w:r>
        <w:rPr>
          <w:sz w:val="28"/>
        </w:rPr>
        <w:t>мл жидкости из каждой пробы и разводят бульоном в 10 раз</w:t>
      </w:r>
      <w:r>
        <w:rPr>
          <w:sz w:val="28"/>
          <w:lang w:val="en-US"/>
        </w:rPr>
        <w:t>;</w:t>
      </w:r>
      <w:r>
        <w:rPr>
          <w:sz w:val="28"/>
        </w:rPr>
        <w:t xml:space="preserve"> из этого первого разведения фага готовят серию последовательных 10-кратных разведений (до 10</w:t>
      </w:r>
      <w:r>
        <w:rPr>
          <w:sz w:val="28"/>
          <w:vertAlign w:val="superscript"/>
        </w:rPr>
        <w:t>-10</w:t>
      </w:r>
      <w:r>
        <w:rPr>
          <w:sz w:val="28"/>
        </w:rPr>
        <w:t xml:space="preserve"> – 10</w:t>
      </w:r>
      <w:r>
        <w:rPr>
          <w:sz w:val="28"/>
          <w:vertAlign w:val="superscript"/>
        </w:rPr>
        <w:t>-11</w:t>
      </w:r>
      <w:r>
        <w:rPr>
          <w:sz w:val="28"/>
        </w:rPr>
        <w:t>)</w:t>
      </w:r>
      <w:r>
        <w:rPr>
          <w:sz w:val="28"/>
          <w:lang w:val="en-US"/>
        </w:rPr>
        <w:t>.</w:t>
      </w:r>
      <w:r>
        <w:rPr>
          <w:sz w:val="28"/>
        </w:rPr>
        <w:t xml:space="preserve"> По 0</w:t>
      </w:r>
      <w:r>
        <w:rPr>
          <w:sz w:val="28"/>
          <w:lang w:val="en-US"/>
        </w:rPr>
        <w:t>,5</w:t>
      </w:r>
      <w:r>
        <w:rPr>
          <w:sz w:val="28"/>
        </w:rPr>
        <w:t xml:space="preserve"> мл жидкости из каждого разведения исследуемого и контрольного рядов добавляют к 2</w:t>
      </w:r>
      <w:r>
        <w:rPr>
          <w:sz w:val="28"/>
          <w:lang w:val="en-US"/>
        </w:rPr>
        <w:t>,5</w:t>
      </w:r>
      <w:r>
        <w:rPr>
          <w:sz w:val="28"/>
        </w:rPr>
        <w:t xml:space="preserve"> мл полужидкого агара (0</w:t>
      </w:r>
      <w:r>
        <w:rPr>
          <w:sz w:val="28"/>
          <w:lang w:val="en-US"/>
        </w:rPr>
        <w:t>,1%),</w:t>
      </w:r>
      <w:r>
        <w:rPr>
          <w:sz w:val="28"/>
        </w:rPr>
        <w:t xml:space="preserve"> предварительно расплавленного и затем охлажденного до 48-50</w:t>
      </w:r>
      <w:r>
        <w:rPr>
          <w:sz w:val="28"/>
          <w:vertAlign w:val="superscript"/>
        </w:rPr>
        <w:t>0</w:t>
      </w:r>
      <w:r>
        <w:rPr>
          <w:sz w:val="28"/>
        </w:rPr>
        <w:t>С</w:t>
      </w:r>
      <w:r>
        <w:rPr>
          <w:sz w:val="28"/>
          <w:lang w:val="en-US"/>
        </w:rPr>
        <w:t>.</w:t>
      </w:r>
      <w:r>
        <w:rPr>
          <w:sz w:val="28"/>
        </w:rPr>
        <w:t xml:space="preserve"> Тут же к агару добавляют 0</w:t>
      </w:r>
      <w:r>
        <w:rPr>
          <w:sz w:val="28"/>
          <w:lang w:val="en-US"/>
        </w:rPr>
        <w:t xml:space="preserve">,1 – 0,2 </w:t>
      </w:r>
      <w:r>
        <w:rPr>
          <w:sz w:val="28"/>
        </w:rPr>
        <w:t>мл взвеси 1 – 2 суточной индикаторной культуры (вакцинный штамм чумного микроба)</w:t>
      </w:r>
      <w:r>
        <w:rPr>
          <w:sz w:val="28"/>
          <w:lang w:val="en-US"/>
        </w:rPr>
        <w:t xml:space="preserve">, </w:t>
      </w:r>
      <w:r>
        <w:rPr>
          <w:sz w:val="28"/>
        </w:rPr>
        <w:t>содержащий 15-20 млрд микробов в 1 мл</w:t>
      </w:r>
      <w:r>
        <w:rPr>
          <w:sz w:val="28"/>
          <w:lang w:val="en-US"/>
        </w:rPr>
        <w:t>.</w:t>
      </w:r>
      <w:r>
        <w:rPr>
          <w:sz w:val="28"/>
        </w:rPr>
        <w:t xml:space="preserve"> Содержимое пробирок тщательно перемешивают и выливают на чашки Петри с 2% агаром Хоттингера</w:t>
      </w:r>
      <w:r>
        <w:rPr>
          <w:sz w:val="28"/>
          <w:lang w:val="en-US"/>
        </w:rPr>
        <w:t>.</w:t>
      </w:r>
      <w:r>
        <w:rPr>
          <w:sz w:val="28"/>
        </w:rPr>
        <w:t xml:space="preserve"> После того</w:t>
      </w:r>
      <w:r>
        <w:rPr>
          <w:sz w:val="28"/>
          <w:lang w:val="en-US"/>
        </w:rPr>
        <w:t>,</w:t>
      </w:r>
      <w:r>
        <w:rPr>
          <w:sz w:val="28"/>
        </w:rPr>
        <w:t xml:space="preserve"> как полужидкий агар застынет</w:t>
      </w:r>
      <w:r>
        <w:rPr>
          <w:sz w:val="28"/>
          <w:lang w:val="en-US"/>
        </w:rPr>
        <w:t>,</w:t>
      </w:r>
      <w:r>
        <w:rPr>
          <w:sz w:val="28"/>
        </w:rPr>
        <w:t xml:space="preserve"> чашки перевертывают дном кверху и ставят в термостат при 37</w:t>
      </w:r>
      <w:r>
        <w:rPr>
          <w:sz w:val="28"/>
          <w:vertAlign w:val="superscript"/>
        </w:rPr>
        <w:t>0</w:t>
      </w:r>
      <w:r>
        <w:rPr>
          <w:sz w:val="28"/>
        </w:rPr>
        <w:t>С</w:t>
      </w:r>
      <w:r>
        <w:rPr>
          <w:sz w:val="28"/>
          <w:lang w:val="en-US"/>
        </w:rPr>
        <w:t xml:space="preserve">. </w:t>
      </w:r>
      <w:r>
        <w:rPr>
          <w:sz w:val="28"/>
        </w:rPr>
        <w:t>Учет результатов производят через 3-4 часа</w:t>
      </w:r>
      <w:r>
        <w:rPr>
          <w:sz w:val="28"/>
          <w:lang w:val="en-US"/>
        </w:rPr>
        <w:t>.</w:t>
      </w:r>
      <w:r>
        <w:rPr>
          <w:sz w:val="28"/>
        </w:rPr>
        <w:t xml:space="preserve"> На фоне сплошного роста индикаторной культуры видны стерильные пятна (негативные колонии фага)</w:t>
      </w:r>
      <w:r>
        <w:rPr>
          <w:sz w:val="28"/>
          <w:lang w:val="en-US"/>
        </w:rPr>
        <w:t>,</w:t>
      </w:r>
      <w:r>
        <w:rPr>
          <w:sz w:val="28"/>
        </w:rPr>
        <w:t xml:space="preserve"> количество которых на чашках с исследуемым материалом может превосходить в 100-1000 и более раз число негативных колоний на контрольных чашках</w:t>
      </w:r>
      <w:r>
        <w:rPr>
          <w:sz w:val="28"/>
          <w:lang w:val="en-US"/>
        </w:rPr>
        <w:t xml:space="preserve">. </w:t>
      </w:r>
      <w:r>
        <w:rPr>
          <w:sz w:val="28"/>
        </w:rPr>
        <w:t>Благодаря хорошей диффузии фаговых частиц и бактериальных клеток через полужидкий агар двухслойный метод дает стерильные пятна большего размера</w:t>
      </w:r>
      <w:r>
        <w:rPr>
          <w:sz w:val="28"/>
          <w:lang w:val="en-US"/>
        </w:rPr>
        <w:t>,</w:t>
      </w:r>
      <w:r>
        <w:rPr>
          <w:sz w:val="28"/>
        </w:rPr>
        <w:t xml:space="preserve"> чем при размазывании исследуемой массы шпателем по поверхности агара</w:t>
      </w:r>
      <w:r>
        <w:rPr>
          <w:sz w:val="28"/>
          <w:lang w:val="en-US"/>
        </w:rPr>
        <w:t>.</w:t>
      </w:r>
      <w:r>
        <w:rPr>
          <w:sz w:val="28"/>
        </w:rPr>
        <w:t xml:space="preserve"> Подсчет колоний ведут в счетной камере</w:t>
      </w:r>
      <w:r>
        <w:rPr>
          <w:sz w:val="28"/>
          <w:lang w:val="en-US"/>
        </w:rPr>
        <w:t>.</w:t>
      </w:r>
    </w:p>
    <w:p w:rsidR="00F31A13" w:rsidRDefault="00A0229A">
      <w:pPr>
        <w:pStyle w:val="1"/>
        <w:spacing w:before="140" w:line="240" w:lineRule="auto"/>
        <w:ind w:firstLine="567"/>
        <w:rPr>
          <w:b/>
          <w:i/>
          <w:sz w:val="28"/>
        </w:rPr>
      </w:pPr>
      <w:r>
        <w:rPr>
          <w:b/>
          <w:i/>
          <w:sz w:val="28"/>
        </w:rPr>
        <w:t>А также: РИФ</w:t>
      </w:r>
      <w:r>
        <w:rPr>
          <w:b/>
          <w:i/>
          <w:sz w:val="28"/>
          <w:lang w:val="en-US"/>
        </w:rPr>
        <w:t xml:space="preserve">, </w:t>
      </w:r>
      <w:r>
        <w:rPr>
          <w:b/>
          <w:i/>
          <w:sz w:val="28"/>
        </w:rPr>
        <w:t>РПГА и др</w:t>
      </w:r>
      <w:r>
        <w:rPr>
          <w:b/>
          <w:i/>
          <w:sz w:val="28"/>
          <w:lang w:val="en-US"/>
        </w:rPr>
        <w:t>.</w:t>
      </w:r>
    </w:p>
    <w:p w:rsidR="00F31A13" w:rsidRDefault="00F31A13">
      <w:pPr>
        <w:pStyle w:val="1"/>
        <w:spacing w:line="240" w:lineRule="auto"/>
        <w:ind w:left="320" w:firstLine="0"/>
        <w:rPr>
          <w:b/>
          <w:sz w:val="28"/>
        </w:rPr>
      </w:pPr>
    </w:p>
    <w:p w:rsidR="00F31A13" w:rsidRDefault="00F31A13">
      <w:pPr>
        <w:pStyle w:val="1"/>
        <w:spacing w:line="240" w:lineRule="auto"/>
        <w:rPr>
          <w:b/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F31A13">
      <w:pPr>
        <w:pStyle w:val="1"/>
        <w:spacing w:line="240" w:lineRule="auto"/>
        <w:ind w:left="680" w:right="600" w:firstLine="567"/>
        <w:jc w:val="center"/>
        <w:rPr>
          <w:b/>
          <w:sz w:val="32"/>
          <w:lang w:val="en-US"/>
        </w:rPr>
      </w:pPr>
    </w:p>
    <w:p w:rsidR="00F31A13" w:rsidRDefault="00A0229A">
      <w:pPr>
        <w:pStyle w:val="1"/>
        <w:spacing w:line="240" w:lineRule="auto"/>
        <w:ind w:left="680" w:right="600" w:firstLine="567"/>
        <w:jc w:val="center"/>
        <w:rPr>
          <w:b/>
          <w:sz w:val="32"/>
        </w:rPr>
      </w:pPr>
      <w:r>
        <w:rPr>
          <w:b/>
          <w:sz w:val="32"/>
        </w:rPr>
        <w:t>Некоторые другие методы</w:t>
      </w:r>
    </w:p>
    <w:p w:rsidR="00F31A13" w:rsidRDefault="00A0229A">
      <w:pPr>
        <w:pStyle w:val="FR3"/>
        <w:spacing w:before="22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Хемилюминесцентный иммуноанализ</w:t>
      </w:r>
      <w:r>
        <w:rPr>
          <w:rFonts w:ascii="Times New Roman" w:hAnsi="Times New Roman"/>
          <w:b/>
          <w:i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Новым этапом на пути развития иммунологических методов диагностики ООИ является хемилюминесцентный иммуноанализ — ХЛИА. Преимущество этого метода определяется его высокой чувствительностью, относительной простотой и произ</w:t>
      </w:r>
      <w:r>
        <w:rPr>
          <w:rFonts w:ascii="Times New Roman" w:hAnsi="Times New Roman"/>
          <w:sz w:val="28"/>
        </w:rPr>
        <w:softHyphen/>
        <w:t xml:space="preserve">водительностью, возможностью полной автоматизации 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 открытой литературе имеются отдельные сообщения, по</w:t>
      </w:r>
      <w:r>
        <w:rPr>
          <w:rFonts w:ascii="Times New Roman" w:hAnsi="Times New Roman"/>
          <w:sz w:val="28"/>
        </w:rPr>
        <w:softHyphen/>
        <w:t>священные применению ХЛИА в медицинской микробиологии, как для обнаружения бактериальных антигенов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так и для поиска специфических антител</w:t>
      </w:r>
      <w:r>
        <w:rPr>
          <w:rFonts w:ascii="Times New Roman" w:hAnsi="Times New Roman"/>
          <w:sz w:val="28"/>
          <w:lang w:val="en-US"/>
        </w:rPr>
        <w:t xml:space="preserve"> 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нашей работы заключалась в отработке оптимальных условий постановки ХЛИА для ускоренной диагностики ООИ, сравнительной оценке этого теста с общепринятыми реакция</w:t>
      </w:r>
      <w:r>
        <w:rPr>
          <w:rFonts w:ascii="Times New Roman" w:hAnsi="Times New Roman"/>
          <w:sz w:val="28"/>
        </w:rPr>
        <w:softHyphen/>
        <w:t>ми — МФА, РПГА и ТИФА.</w:t>
      </w:r>
    </w:p>
    <w:p w:rsidR="00F31A13" w:rsidRDefault="00A0229A">
      <w:pPr>
        <w:pStyle w:val="FR3"/>
        <w:spacing w:before="8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Объектами исследования служили взвеси возбудителей чу</w:t>
      </w:r>
      <w:r>
        <w:rPr>
          <w:rFonts w:ascii="Times New Roman" w:hAnsi="Times New Roman"/>
          <w:sz w:val="28"/>
        </w:rPr>
        <w:softHyphen/>
        <w:t>мы, сапа, мелиоидоза, бруцеллеза и сибирской язвы, обезза</w:t>
      </w:r>
      <w:r>
        <w:rPr>
          <w:rFonts w:ascii="Times New Roman" w:hAnsi="Times New Roman"/>
          <w:sz w:val="28"/>
        </w:rPr>
        <w:softHyphen/>
        <w:t>раженные 0,5% формалином, всего 100 штаммов.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Специфичность препаратов и метода контролировали на 42 штаммах близкородственных и гетерологичных микроорга</w:t>
      </w:r>
      <w:r>
        <w:rPr>
          <w:rFonts w:ascii="Times New Roman" w:hAnsi="Times New Roman"/>
          <w:sz w:val="28"/>
        </w:rPr>
        <w:softHyphen/>
        <w:t>низмов.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диагностических препаратов для обнаружения возбудителей чумы, сапа, мелиоидоза, бруцеллеза и сибирской язвы в ТИФА и ХЛИА использовали специфические иммуно-пероксидазные конъюгаты к соответствующим возбудителям ООИ, полученные методом перйодатного окисления  на основе иммуноглобулинов из кроли</w:t>
      </w:r>
      <w:r>
        <w:rPr>
          <w:rFonts w:ascii="Times New Roman" w:hAnsi="Times New Roman"/>
          <w:sz w:val="28"/>
        </w:rPr>
        <w:softHyphen/>
        <w:t>чьих иммунных сывороток и пероксидазы, рабочее разведение которых составляли соответственно 1:200—1:300 и 1:1000—1:1500.Подготовку и постановку ТИФА и ХЛИА осуществляли общепринятым способом В качестве субстратов использовали: для ТИФА — о-фенилендиамин, для ХЛИА — смесь люминола с перекисью водо</w:t>
      </w:r>
      <w:r>
        <w:rPr>
          <w:rFonts w:ascii="Times New Roman" w:hAnsi="Times New Roman"/>
          <w:sz w:val="28"/>
        </w:rPr>
        <w:softHyphen/>
        <w:t>рода и р-йодфенола.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Постановку МФА и РПГА проводили по общеизвестной ме</w:t>
      </w:r>
      <w:r>
        <w:rPr>
          <w:rFonts w:ascii="Times New Roman" w:hAnsi="Times New Roman"/>
          <w:sz w:val="28"/>
        </w:rPr>
        <w:softHyphen/>
        <w:t>тодике.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ТИФА и РПГА учитывали визуально, МФА — при помощи люминесцентного микроскопа, ХЛИА — на люминометре.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Чувствительность ХЛИА на 1—2 по</w:t>
      </w:r>
      <w:r>
        <w:rPr>
          <w:rFonts w:ascii="Times New Roman" w:hAnsi="Times New Roman"/>
          <w:sz w:val="28"/>
        </w:rPr>
        <w:softHyphen/>
        <w:t>рядка выше, чем ТИФА и на 2—4 порядка превышает чувстви</w:t>
      </w:r>
      <w:r>
        <w:rPr>
          <w:rFonts w:ascii="Times New Roman" w:hAnsi="Times New Roman"/>
          <w:sz w:val="28"/>
        </w:rPr>
        <w:softHyphen/>
        <w:t>тельность общепринятых тестов — МФА и РПГА. При этом ме</w:t>
      </w:r>
      <w:r>
        <w:rPr>
          <w:rFonts w:ascii="Times New Roman" w:hAnsi="Times New Roman"/>
          <w:sz w:val="28"/>
        </w:rPr>
        <w:softHyphen/>
        <w:t xml:space="preserve">тод достаточно специфичен. 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Хемилюминесцентный анализ при использовании автомати</w:t>
      </w:r>
      <w:r>
        <w:rPr>
          <w:rFonts w:ascii="Times New Roman" w:hAnsi="Times New Roman"/>
          <w:sz w:val="28"/>
        </w:rPr>
        <w:softHyphen/>
        <w:t>ческих приборов постановки и учета результатов отличается экономичностью и высокой разрешающей способностью, за</w:t>
      </w:r>
      <w:r>
        <w:rPr>
          <w:rFonts w:ascii="Times New Roman" w:hAnsi="Times New Roman"/>
          <w:sz w:val="28"/>
        </w:rPr>
        <w:softHyphen/>
        <w:t>служивает внедрение в практику медицинских и ветеринарных лабораторий.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Специфичность ХЛИА зависит от качества использован</w:t>
      </w:r>
      <w:r>
        <w:rPr>
          <w:rFonts w:ascii="Times New Roman" w:hAnsi="Times New Roman"/>
          <w:sz w:val="28"/>
        </w:rPr>
        <w:softHyphen/>
        <w:t>ных иммуноглобулинов. На 42 близкородственных и гетероло-гичных штаммах положительные реакции получены с</w:t>
      </w:r>
      <w:r>
        <w:rPr>
          <w:rFonts w:ascii="Times New Roman" w:hAnsi="Times New Roman"/>
          <w:sz w:val="28"/>
          <w:lang w:val="en-US"/>
        </w:rPr>
        <w:t xml:space="preserve"> Y. pseu-doTuberculosis</w:t>
      </w:r>
      <w:r>
        <w:rPr>
          <w:rFonts w:ascii="Times New Roman" w:hAnsi="Times New Roman"/>
          <w:sz w:val="28"/>
        </w:rPr>
        <w:t xml:space="preserve"> 816111(37°) с чумными общими ИПК и В.</w:t>
      </w:r>
      <w:r>
        <w:rPr>
          <w:rFonts w:ascii="Times New Roman" w:hAnsi="Times New Roman"/>
          <w:sz w:val="28"/>
          <w:lang w:val="en-US"/>
        </w:rPr>
        <w:t xml:space="preserve"> sereus </w:t>
      </w:r>
      <w:r>
        <w:rPr>
          <w:rFonts w:ascii="Times New Roman" w:hAnsi="Times New Roman"/>
          <w:sz w:val="28"/>
        </w:rPr>
        <w:t>1 и 3 с сибиреязвенными ИПК в концентрациях 1 -106 м. т./мл.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ХЛИА следует рекомендовать для лабораторной диаг</w:t>
      </w:r>
      <w:r>
        <w:rPr>
          <w:rFonts w:ascii="Times New Roman" w:hAnsi="Times New Roman"/>
          <w:sz w:val="28"/>
        </w:rPr>
        <w:softHyphen/>
        <w:t>ностики ООИ особенно в тех случаях, когда в исследуемом ма</w:t>
      </w:r>
      <w:r>
        <w:rPr>
          <w:rFonts w:ascii="Times New Roman" w:hAnsi="Times New Roman"/>
          <w:sz w:val="28"/>
        </w:rPr>
        <w:softHyphen/>
        <w:t>териале предполагается незначительное содержание возбуди</w:t>
      </w:r>
      <w:r>
        <w:rPr>
          <w:rFonts w:ascii="Times New Roman" w:hAnsi="Times New Roman"/>
          <w:sz w:val="28"/>
        </w:rPr>
        <w:softHyphen/>
        <w:t>теля.</w:t>
      </w:r>
    </w:p>
    <w:p w:rsidR="00F31A13" w:rsidRDefault="00A0229A">
      <w:pPr>
        <w:pStyle w:val="FR3"/>
        <w:spacing w:before="40" w:line="240" w:lineRule="auto"/>
        <w:ind w:left="4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Иммуноблотинг</w:t>
      </w:r>
      <w:r>
        <w:rPr>
          <w:rFonts w:ascii="Times New Roman" w:hAnsi="Times New Roman"/>
          <w:b/>
          <w:i/>
          <w:sz w:val="28"/>
          <w:lang w:val="en-US"/>
        </w:rPr>
        <w:t>.</w:t>
      </w:r>
      <w:r>
        <w:rPr>
          <w:rFonts w:ascii="Times New Roman" w:hAnsi="Times New Roman"/>
          <w:sz w:val="28"/>
        </w:rPr>
        <w:t xml:space="preserve"> Иммуноблоттинг — разновидность гетерогенного иммун</w:t>
      </w:r>
      <w:r>
        <w:rPr>
          <w:rFonts w:ascii="Times New Roman" w:hAnsi="Times New Roman"/>
          <w:sz w:val="28"/>
        </w:rPr>
        <w:softHyphen/>
        <w:t>ного анализа. Сущность его заключается в переносе молекул исследуемого вещества с одного твердого носителя, исполь</w:t>
      </w:r>
      <w:r>
        <w:rPr>
          <w:rFonts w:ascii="Times New Roman" w:hAnsi="Times New Roman"/>
          <w:sz w:val="28"/>
        </w:rPr>
        <w:softHyphen/>
        <w:t>зуемого для фракционирования биополимеров, на другой, где с помощью иммунохимической реакции происходит их специ</w:t>
      </w:r>
      <w:r>
        <w:rPr>
          <w:rFonts w:ascii="Times New Roman" w:hAnsi="Times New Roman"/>
          <w:sz w:val="28"/>
        </w:rPr>
        <w:softHyphen/>
        <w:t>фическое выявление.</w:t>
      </w:r>
    </w:p>
    <w:p w:rsidR="00F31A13" w:rsidRDefault="00A0229A">
      <w:pPr>
        <w:pStyle w:val="FR3"/>
        <w:spacing w:line="240" w:lineRule="auto"/>
        <w:ind w:left="4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исследуемого вещества различают ДНК,— РНК и белок — блоттинг.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постановке иммуноблоттинга соблюдается следующая методическая последовательность:  электрофоретическое разделение анализируемого материала на индивидуальные белки или полипептиды в геле; получение реплики путем блоттинга белков или полипептидов с геля на твердофазный матрикс; блокирование фона, отмывка от компонентов, используемых при блокировании фона; инкубирование со спе</w:t>
      </w:r>
      <w:r>
        <w:rPr>
          <w:rFonts w:ascii="Times New Roman" w:hAnsi="Times New Roman"/>
          <w:sz w:val="28"/>
        </w:rPr>
        <w:softHyphen/>
        <w:t>цифической тест-сывороткой; отмывка от избытка сыворотки; инкубирование с</w:t>
      </w:r>
      <w:r>
        <w:rPr>
          <w:rFonts w:ascii="Times New Roman" w:hAnsi="Times New Roman"/>
          <w:sz w:val="28"/>
          <w:lang w:val="en-US"/>
        </w:rPr>
        <w:t xml:space="preserve"> Jg</w:t>
      </w:r>
      <w:r>
        <w:rPr>
          <w:rFonts w:ascii="Times New Roman" w:hAnsi="Times New Roman"/>
          <w:sz w:val="28"/>
        </w:rPr>
        <w:t xml:space="preserve"> к антителам специфической тест-сыворот</w:t>
      </w:r>
      <w:r>
        <w:rPr>
          <w:rFonts w:ascii="Times New Roman" w:hAnsi="Times New Roman"/>
          <w:sz w:val="28"/>
        </w:rPr>
        <w:softHyphen/>
        <w:t>ки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конъюгированными с меткой; отмывка от избытка меченого иммунореагента; выявление тестируемых антигенов авторадиографически или ферментативно по реакции с соответствующим субстратом.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Иммунохимическое выявление антигенов можно прово</w:t>
      </w:r>
      <w:r>
        <w:rPr>
          <w:rFonts w:ascii="Times New Roman" w:hAnsi="Times New Roman"/>
          <w:sz w:val="28"/>
        </w:rPr>
        <w:softHyphen/>
        <w:t>дить с помощью антител, конъюгированных с меткой. В ка</w:t>
      </w:r>
      <w:r>
        <w:rPr>
          <w:rFonts w:ascii="Times New Roman" w:hAnsi="Times New Roman"/>
          <w:sz w:val="28"/>
        </w:rPr>
        <w:softHyphen/>
        <w:t>честве метки в последнее время широко применяют либо ра</w:t>
      </w:r>
      <w:r>
        <w:rPr>
          <w:rFonts w:ascii="Times New Roman" w:hAnsi="Times New Roman"/>
          <w:sz w:val="28"/>
        </w:rPr>
        <w:softHyphen/>
        <w:t>диоактивные изотопы, либо ферменты (пероксидазу, щелоч</w:t>
      </w:r>
      <w:r>
        <w:rPr>
          <w:rFonts w:ascii="Times New Roman" w:hAnsi="Times New Roman"/>
          <w:sz w:val="28"/>
        </w:rPr>
        <w:softHyphen/>
        <w:t>ную фосфатазу, лактамазу и др.)</w:t>
      </w:r>
      <w:r>
        <w:rPr>
          <w:rFonts w:ascii="Times New Roman" w:hAnsi="Times New Roman"/>
          <w:sz w:val="28"/>
          <w:lang w:val="en-US"/>
        </w:rPr>
        <w:t>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блоттинга путем диффузии составляет 36—48 ч. Но наиболее быстрый и эффективный способ переноса белков с гелей — электроблот, время которого, в основном, составляет 1—3 ч (2), для некоторых высокомолекулярных белков— более 12 ч.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Конкретный выбор сорбентов для различных модификаций блотов (нитроцеллюлоза либо бумага, обработанная соответствующим образом), выбор условий блокирования и иммуно-химического выявления антигенов полностью зависит от анти</w:t>
      </w:r>
      <w:r>
        <w:rPr>
          <w:rFonts w:ascii="Times New Roman" w:hAnsi="Times New Roman"/>
          <w:sz w:val="28"/>
        </w:rPr>
        <w:softHyphen/>
        <w:t>гена, его количества, метода иммуноанализа и целей исследо</w:t>
      </w:r>
      <w:r>
        <w:rPr>
          <w:rFonts w:ascii="Times New Roman" w:hAnsi="Times New Roman"/>
          <w:sz w:val="28"/>
        </w:rPr>
        <w:softHyphen/>
        <w:t>вания.</w:t>
      </w:r>
    </w:p>
    <w:p w:rsidR="00F31A13" w:rsidRDefault="00A0229A">
      <w:pPr>
        <w:pStyle w:val="FR3"/>
        <w:spacing w:line="240" w:lineRule="auto"/>
        <w:ind w:left="12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ИБ по целому ряду обстоятельств получил наиболь</w:t>
      </w:r>
      <w:r>
        <w:rPr>
          <w:rFonts w:ascii="Times New Roman" w:hAnsi="Times New Roman"/>
          <w:sz w:val="28"/>
        </w:rPr>
        <w:softHyphen/>
        <w:t>шее распространение как метод, пригодный для использования в качестве теста подтверждения.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Безусловное достоинство метода — возможность тести</w:t>
      </w:r>
      <w:r>
        <w:rPr>
          <w:rFonts w:ascii="Times New Roman" w:hAnsi="Times New Roman"/>
          <w:sz w:val="28"/>
        </w:rPr>
        <w:softHyphen/>
        <w:t>рования антител к слабо или вовсе нерастворимым антигенам и исключение стадии введения радиоактивной метки в анти</w:t>
      </w:r>
      <w:r>
        <w:rPr>
          <w:rFonts w:ascii="Times New Roman" w:hAnsi="Times New Roman"/>
          <w:sz w:val="28"/>
        </w:rPr>
        <w:softHyphen/>
        <w:t>гены.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чувствительности в случае ИБ судят по предельному коли</w:t>
      </w:r>
      <w:r>
        <w:rPr>
          <w:rFonts w:ascii="Times New Roman" w:hAnsi="Times New Roman"/>
          <w:sz w:val="28"/>
        </w:rPr>
        <w:softHyphen/>
        <w:t>честву нанесенного на гель антигена, которое при фракциони</w:t>
      </w:r>
      <w:r>
        <w:rPr>
          <w:rFonts w:ascii="Times New Roman" w:hAnsi="Times New Roman"/>
          <w:sz w:val="28"/>
        </w:rPr>
        <w:softHyphen/>
        <w:t>ровании белков удается выявить иммунохимически после пере</w:t>
      </w:r>
      <w:r>
        <w:rPr>
          <w:rFonts w:ascii="Times New Roman" w:hAnsi="Times New Roman"/>
          <w:sz w:val="28"/>
        </w:rPr>
        <w:softHyphen/>
        <w:t>носа с геля на твердую фазу (нитроцеллюлозу). Общая чувствительность анализа зависит от целого ряда причин: условий фракционирования и иммобилизации антигена на твердом но</w:t>
      </w:r>
      <w:r>
        <w:rPr>
          <w:rFonts w:ascii="Times New Roman" w:hAnsi="Times New Roman"/>
          <w:sz w:val="28"/>
        </w:rPr>
        <w:softHyphen/>
        <w:t>сителе, уровня фона, специфичности и аффинности антител. Важное значение имеет вид используемой метки и способ ее выявления.</w:t>
      </w:r>
    </w:p>
    <w:p w:rsidR="00F31A13" w:rsidRDefault="00A0229A">
      <w:pPr>
        <w:pStyle w:val="FR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метод иммуноблотинга позволяет иденти</w:t>
      </w:r>
      <w:r>
        <w:rPr>
          <w:rFonts w:ascii="Times New Roman" w:hAnsi="Times New Roman"/>
          <w:sz w:val="28"/>
        </w:rPr>
        <w:softHyphen/>
        <w:t xml:space="preserve">фицировать зоны антигена на твердой фазе, не связывая весь белок с антителами специфической сыворотки. Иммуноблотинг и его модификации в основном используются для типирования бактериальных и вирусных антигенов и антител, особенно в случае недостаточной разрешающей способности обычных систем, а также при анализе иммуноглобулинов, нуклеиновых кислот или как тест подтверждения в сочетании с другими методами. </w:t>
      </w:r>
    </w:p>
    <w:p w:rsidR="00F31A13" w:rsidRDefault="00F31A13">
      <w:pPr>
        <w:pStyle w:val="1"/>
        <w:spacing w:line="240" w:lineRule="auto"/>
        <w:ind w:left="680" w:right="600" w:firstLine="567"/>
        <w:rPr>
          <w:sz w:val="28"/>
          <w:lang w:val="en-US"/>
        </w:rPr>
      </w:pPr>
    </w:p>
    <w:p w:rsidR="00F31A13" w:rsidRDefault="00A0229A">
      <w:pPr>
        <w:pStyle w:val="1"/>
        <w:spacing w:before="240" w:line="240" w:lineRule="auto"/>
        <w:ind w:right="800"/>
        <w:rPr>
          <w:sz w:val="28"/>
        </w:rPr>
      </w:pPr>
      <w:r>
        <w:rPr>
          <w:b/>
          <w:i/>
          <w:sz w:val="28"/>
        </w:rPr>
        <w:t>Обнаружение возбудителей, антигенов и антител при помощи суспензионных препаратов</w:t>
      </w:r>
      <w:r>
        <w:rPr>
          <w:b/>
          <w:i/>
          <w:sz w:val="28"/>
          <w:lang w:val="en-US"/>
        </w:rPr>
        <w:t xml:space="preserve">. </w:t>
      </w:r>
      <w:r>
        <w:rPr>
          <w:sz w:val="28"/>
          <w:lang w:val="en-US"/>
        </w:rPr>
        <w:t>Принцип: фиксированные на частицах компоненты вступают в реакцию антиген-антитело,</w:t>
      </w:r>
      <w:r>
        <w:rPr>
          <w:sz w:val="28"/>
        </w:rPr>
        <w:t xml:space="preserve"> которая сопровождается образованием крупных</w:t>
      </w:r>
      <w:r>
        <w:rPr>
          <w:sz w:val="28"/>
          <w:lang w:val="en-US"/>
        </w:rPr>
        <w:t xml:space="preserve">, </w:t>
      </w:r>
      <w:r>
        <w:rPr>
          <w:sz w:val="28"/>
        </w:rPr>
        <w:t>видимых невооруженным глазом агломератов</w:t>
      </w:r>
      <w:r>
        <w:rPr>
          <w:sz w:val="28"/>
          <w:lang w:val="en-US"/>
        </w:rPr>
        <w:t>.</w:t>
      </w:r>
      <w:r>
        <w:rPr>
          <w:b/>
          <w:i/>
          <w:sz w:val="28"/>
          <w:lang w:val="en-US"/>
        </w:rPr>
        <w:t xml:space="preserve"> </w:t>
      </w:r>
      <w:r>
        <w:rPr>
          <w:sz w:val="28"/>
        </w:rPr>
        <w:t>В суспензионных препаратах для обнаружения и количествен</w:t>
      </w:r>
      <w:r>
        <w:rPr>
          <w:sz w:val="28"/>
        </w:rPr>
        <w:softHyphen/>
        <w:t>ного определения антигенов и антител используется свойство мно</w:t>
      </w:r>
      <w:r>
        <w:rPr>
          <w:sz w:val="28"/>
        </w:rPr>
        <w:softHyphen/>
        <w:t>гих неорганических и органических веществ, таких как активиро</w:t>
      </w:r>
      <w:r>
        <w:rPr>
          <w:sz w:val="28"/>
        </w:rPr>
        <w:softHyphen/>
        <w:t>ванный уголь, дерматол, бентонит, каолин, гидроокись алюминия, силикаты, сульфат бария, полистирол и т. д. физически сорбировать биополимеры на своей поверхности.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В. Никитина применила цветные целлюлозные антигены для ускоренной диагностики чумы и туляремии, которые за 5—10 ми</w:t>
      </w:r>
      <w:r>
        <w:rPr>
          <w:sz w:val="28"/>
        </w:rPr>
        <w:softHyphen/>
        <w:t>нут дают возможность в реакции непрямой агглютинации обнаружить иммунные антитела</w:t>
      </w:r>
      <w:r>
        <w:rPr>
          <w:sz w:val="28"/>
          <w:lang w:val="en-US"/>
        </w:rPr>
        <w:t>. Eisler</w:t>
      </w:r>
      <w:r>
        <w:rPr>
          <w:sz w:val="28"/>
        </w:rPr>
        <w:t xml:space="preserve"> показал, что животный уголь адсорбирует антитела против холерного гемолизина. Величина адсорбции антигемолизинов зависит от титра антигемолитической сыворотки. Животный уголь интенсивно адсорбирует антигемолизины из сывороток с не</w:t>
      </w:r>
      <w:r>
        <w:rPr>
          <w:sz w:val="28"/>
        </w:rPr>
        <w:softHyphen/>
        <w:t>высоким титром антител. С возрастанием титра антигемолитических сывороток интенсивность адсорбции антигемолизинов углем уменьшается. Древесный уголь или частички химически чистого угля могут быть использованы как носители антител аналогично латексу и бентониту. Препараты типа угольных сывороток обладают двумя ценными свойствами: они сохраняются длительное время в сухом виде и не нуждаются в до</w:t>
      </w:r>
      <w:r>
        <w:rPr>
          <w:sz w:val="28"/>
        </w:rPr>
        <w:softHyphen/>
        <w:t>бавлении консервантов. Как пока</w:t>
      </w:r>
      <w:r>
        <w:rPr>
          <w:sz w:val="28"/>
        </w:rPr>
        <w:softHyphen/>
        <w:t>зали исследования Р. X. Яфаева, антитела могут быть фикси</w:t>
      </w:r>
      <w:r>
        <w:rPr>
          <w:sz w:val="28"/>
        </w:rPr>
        <w:softHyphen/>
        <w:t>рованы на поверхности частиц активированного угля адгезионным методом — путем прикрепления антител к частицам пленкой де</w:t>
      </w:r>
      <w:r>
        <w:rPr>
          <w:sz w:val="28"/>
        </w:rPr>
        <w:softHyphen/>
        <w:t>натурированного белка. Суспензия частиц угля, содержащая ад</w:t>
      </w:r>
      <w:r>
        <w:rPr>
          <w:sz w:val="28"/>
        </w:rPr>
        <w:softHyphen/>
        <w:t>сорбированные антитела специфически агломерирует при добавле</w:t>
      </w:r>
      <w:r>
        <w:rPr>
          <w:sz w:val="28"/>
        </w:rPr>
        <w:softHyphen/>
        <w:t xml:space="preserve">нии к ней гомологичного антигена. </w:t>
      </w:r>
    </w:p>
    <w:p w:rsidR="00F31A13" w:rsidRDefault="00A0229A">
      <w:pPr>
        <w:pStyle w:val="1"/>
        <w:spacing w:line="240" w:lineRule="auto"/>
        <w:ind w:firstLine="567"/>
        <w:rPr>
          <w:sz w:val="28"/>
        </w:rPr>
      </w:pPr>
      <w:r>
        <w:rPr>
          <w:sz w:val="28"/>
        </w:rPr>
        <w:t>Использование анионообменной смолы в качестве носителя ан</w:t>
      </w:r>
      <w:r>
        <w:rPr>
          <w:sz w:val="28"/>
        </w:rPr>
        <w:softHyphen/>
        <w:t>тител нашло применение при обнаружении возбудителей холеры и везикулярного стоматита. Частицы смолы, соединенные с анти</w:t>
      </w:r>
      <w:r>
        <w:rPr>
          <w:sz w:val="28"/>
        </w:rPr>
        <w:softHyphen/>
        <w:t>телами, агглютинируют при добавлении материала, содержащего специфический антиген.</w:t>
      </w: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F31A13">
      <w:pPr>
        <w:pStyle w:val="1"/>
        <w:spacing w:line="240" w:lineRule="auto"/>
        <w:ind w:firstLine="567"/>
        <w:rPr>
          <w:sz w:val="28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Заключение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A0229A">
      <w:pPr>
        <w:pStyle w:val="1"/>
        <w:spacing w:line="240" w:lineRule="auto"/>
        <w:ind w:firstLine="567"/>
        <w:rPr>
          <w:sz w:val="32"/>
        </w:rPr>
      </w:pPr>
      <w:r>
        <w:rPr>
          <w:sz w:val="32"/>
        </w:rPr>
        <w:t>Существует большое разнообразие методов экспресс-диагностики особо опасных инфекций</w:t>
      </w:r>
      <w:r>
        <w:rPr>
          <w:sz w:val="32"/>
          <w:lang w:val="en-US"/>
        </w:rPr>
        <w:t xml:space="preserve">, </w:t>
      </w:r>
      <w:r>
        <w:rPr>
          <w:sz w:val="32"/>
        </w:rPr>
        <w:t>основанных на различных принципах</w:t>
      </w:r>
      <w:r>
        <w:rPr>
          <w:sz w:val="32"/>
          <w:lang w:val="en-US"/>
        </w:rPr>
        <w:t xml:space="preserve">. </w:t>
      </w:r>
      <w:r>
        <w:rPr>
          <w:sz w:val="32"/>
        </w:rPr>
        <w:t>Выбор того или иного должен производится в соответствии с  техническими возможностями лаборатории</w:t>
      </w:r>
      <w:r>
        <w:rPr>
          <w:sz w:val="32"/>
          <w:lang w:val="en-US"/>
        </w:rPr>
        <w:t xml:space="preserve">, </w:t>
      </w:r>
      <w:r>
        <w:rPr>
          <w:sz w:val="32"/>
        </w:rPr>
        <w:t>контингентом зараженных людей</w:t>
      </w:r>
      <w:r>
        <w:rPr>
          <w:sz w:val="32"/>
          <w:lang w:val="en-US"/>
        </w:rPr>
        <w:t xml:space="preserve">, </w:t>
      </w:r>
      <w:r>
        <w:rPr>
          <w:sz w:val="32"/>
        </w:rPr>
        <w:t>характером и масштабом распространения  предполагаемой инфекции</w:t>
      </w:r>
      <w:r>
        <w:rPr>
          <w:sz w:val="32"/>
          <w:lang w:val="en-US"/>
        </w:rPr>
        <w:t xml:space="preserve">. </w:t>
      </w:r>
      <w:r>
        <w:rPr>
          <w:sz w:val="32"/>
        </w:rPr>
        <w:t>Диагностику необходимо провести в наиболее короткие сроки</w:t>
      </w:r>
      <w:r>
        <w:rPr>
          <w:sz w:val="32"/>
          <w:lang w:val="en-US"/>
        </w:rPr>
        <w:t xml:space="preserve">, </w:t>
      </w:r>
      <w:r>
        <w:rPr>
          <w:sz w:val="32"/>
        </w:rPr>
        <w:t>так как от этого зависит эффективность изоляции и лечения больных</w:t>
      </w:r>
      <w:r>
        <w:rPr>
          <w:sz w:val="32"/>
          <w:lang w:val="en-US"/>
        </w:rPr>
        <w:t xml:space="preserve">. </w:t>
      </w:r>
      <w:r>
        <w:rPr>
          <w:sz w:val="32"/>
        </w:rPr>
        <w:t>При работе с патологическим материалом важно учитывать и предупреждать возможность заражения медицинского персонала</w:t>
      </w:r>
      <w:r>
        <w:rPr>
          <w:sz w:val="32"/>
          <w:lang w:val="en-US"/>
        </w:rPr>
        <w:t xml:space="preserve">, </w:t>
      </w:r>
      <w:r>
        <w:rPr>
          <w:sz w:val="32"/>
        </w:rPr>
        <w:t>поэтому надо строго соблюдать инструкции по сбору материала от больных</w:t>
      </w:r>
      <w:r>
        <w:rPr>
          <w:sz w:val="32"/>
          <w:lang w:val="en-US"/>
        </w:rPr>
        <w:t>.</w:t>
      </w:r>
    </w:p>
    <w:p w:rsidR="00F31A13" w:rsidRDefault="00A0229A">
      <w:pPr>
        <w:pStyle w:val="1"/>
        <w:spacing w:line="240" w:lineRule="auto"/>
        <w:ind w:firstLine="567"/>
        <w:rPr>
          <w:sz w:val="32"/>
        </w:rPr>
      </w:pPr>
      <w:r>
        <w:rPr>
          <w:sz w:val="32"/>
        </w:rPr>
        <w:t>Классические методы экспресс-диагностики в большинстве своем исчерпали себя</w:t>
      </w:r>
      <w:r>
        <w:rPr>
          <w:sz w:val="32"/>
          <w:lang w:val="en-US"/>
        </w:rPr>
        <w:t xml:space="preserve">, </w:t>
      </w:r>
      <w:r>
        <w:rPr>
          <w:sz w:val="32"/>
        </w:rPr>
        <w:t>в связи с этим необходимо разрабатывать принципиально новые</w:t>
      </w:r>
      <w:r>
        <w:rPr>
          <w:sz w:val="32"/>
          <w:lang w:val="en-US"/>
        </w:rPr>
        <w:t xml:space="preserve">, </w:t>
      </w:r>
      <w:r>
        <w:rPr>
          <w:sz w:val="32"/>
        </w:rPr>
        <w:t>такие как ПЦР и др</w:t>
      </w:r>
      <w:r>
        <w:rPr>
          <w:sz w:val="32"/>
          <w:lang w:val="en-US"/>
        </w:rPr>
        <w:t xml:space="preserve">. и  автоматизировать существующие. </w:t>
      </w:r>
    </w:p>
    <w:p w:rsidR="00F31A13" w:rsidRDefault="00A0229A">
      <w:pPr>
        <w:pStyle w:val="1"/>
        <w:spacing w:line="240" w:lineRule="auto"/>
        <w:ind w:firstLine="567"/>
        <w:rPr>
          <w:sz w:val="32"/>
          <w:lang w:val="en-US"/>
        </w:rPr>
      </w:pPr>
      <w:r>
        <w:rPr>
          <w:sz w:val="32"/>
        </w:rPr>
        <w:t>Таким образом</w:t>
      </w:r>
      <w:r>
        <w:rPr>
          <w:sz w:val="32"/>
          <w:lang w:val="en-US"/>
        </w:rPr>
        <w:t xml:space="preserve">, </w:t>
      </w:r>
      <w:r>
        <w:rPr>
          <w:sz w:val="32"/>
        </w:rPr>
        <w:t>экспресс-диагностика ООИ и по сей день остается актуальной и одной из важнейших задач микробиологии и эпидемиологии</w:t>
      </w:r>
      <w:r>
        <w:rPr>
          <w:sz w:val="32"/>
          <w:lang w:val="en-US"/>
        </w:rPr>
        <w:t>.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</w:rPr>
      </w:pPr>
    </w:p>
    <w:p w:rsidR="00F31A13" w:rsidRDefault="00A0229A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  <w:r>
        <w:rPr>
          <w:b/>
          <w:sz w:val="32"/>
        </w:rPr>
        <w:t>Список использованной литературы</w:t>
      </w:r>
    </w:p>
    <w:p w:rsidR="00F31A13" w:rsidRDefault="00F31A13">
      <w:pPr>
        <w:pStyle w:val="1"/>
        <w:spacing w:line="240" w:lineRule="auto"/>
        <w:ind w:firstLine="567"/>
        <w:jc w:val="center"/>
        <w:rPr>
          <w:b/>
          <w:sz w:val="32"/>
          <w:lang w:val="en-US"/>
        </w:rPr>
      </w:pP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 xml:space="preserve">Ускоренные методы диагностики инфекционных болезней </w:t>
      </w:r>
      <w:r>
        <w:rPr>
          <w:sz w:val="32"/>
          <w:lang w:val="en-US"/>
        </w:rPr>
        <w:t xml:space="preserve">  </w:t>
      </w:r>
      <w:r>
        <w:rPr>
          <w:sz w:val="32"/>
        </w:rPr>
        <w:t>(сб</w:t>
      </w:r>
      <w:r>
        <w:rPr>
          <w:sz w:val="32"/>
          <w:lang w:val="en-US"/>
        </w:rPr>
        <w:t xml:space="preserve">. </w:t>
      </w:r>
      <w:r>
        <w:rPr>
          <w:sz w:val="32"/>
        </w:rPr>
        <w:t>тр</w:t>
      </w:r>
      <w:r>
        <w:rPr>
          <w:sz w:val="32"/>
          <w:lang w:val="en-US"/>
        </w:rPr>
        <w:t>.)</w:t>
      </w:r>
      <w:r>
        <w:rPr>
          <w:sz w:val="32"/>
        </w:rPr>
        <w:t xml:space="preserve"> –Кишинев</w:t>
      </w:r>
      <w:r>
        <w:rPr>
          <w:sz w:val="32"/>
          <w:lang w:val="en-US"/>
        </w:rPr>
        <w:t>,</w:t>
      </w:r>
      <w:r>
        <w:rPr>
          <w:sz w:val="32"/>
        </w:rPr>
        <w:t xml:space="preserve"> «ШТИИНЦА»</w:t>
      </w:r>
      <w:r>
        <w:rPr>
          <w:sz w:val="32"/>
          <w:lang w:val="en-US"/>
        </w:rPr>
        <w:t>,</w:t>
      </w:r>
      <w:r>
        <w:rPr>
          <w:sz w:val="32"/>
        </w:rPr>
        <w:t xml:space="preserve"> 1987</w:t>
      </w:r>
      <w:r>
        <w:rPr>
          <w:sz w:val="32"/>
          <w:lang w:val="en-US"/>
        </w:rPr>
        <w:t>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>Препараты для экспресс-диагностики</w:t>
      </w:r>
      <w:r>
        <w:rPr>
          <w:sz w:val="32"/>
          <w:lang w:val="en-US"/>
        </w:rPr>
        <w:t xml:space="preserve"> (</w:t>
      </w:r>
      <w:r>
        <w:rPr>
          <w:sz w:val="32"/>
        </w:rPr>
        <w:t>сб</w:t>
      </w:r>
      <w:r>
        <w:rPr>
          <w:sz w:val="32"/>
          <w:lang w:val="en-US"/>
        </w:rPr>
        <w:t xml:space="preserve">. </w:t>
      </w:r>
      <w:r>
        <w:rPr>
          <w:sz w:val="32"/>
        </w:rPr>
        <w:t>тр</w:t>
      </w:r>
      <w:r>
        <w:rPr>
          <w:sz w:val="32"/>
          <w:lang w:val="en-US"/>
        </w:rPr>
        <w:t>.)</w:t>
      </w:r>
      <w:r>
        <w:rPr>
          <w:sz w:val="32"/>
        </w:rPr>
        <w:t xml:space="preserve"> – Ленинград</w:t>
      </w:r>
      <w:r>
        <w:rPr>
          <w:sz w:val="32"/>
          <w:lang w:val="en-US"/>
        </w:rPr>
        <w:t>, 1981.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>Иммунохимия и лабораторная диагностика особо опасных инфекций (сб</w:t>
      </w:r>
      <w:r>
        <w:rPr>
          <w:sz w:val="32"/>
          <w:lang w:val="en-US"/>
        </w:rPr>
        <w:t>.</w:t>
      </w:r>
      <w:r>
        <w:rPr>
          <w:sz w:val="32"/>
        </w:rPr>
        <w:t xml:space="preserve"> тр</w:t>
      </w:r>
      <w:r>
        <w:rPr>
          <w:sz w:val="32"/>
          <w:lang w:val="en-US"/>
        </w:rPr>
        <w:t>.</w:t>
      </w:r>
      <w:r>
        <w:rPr>
          <w:sz w:val="32"/>
        </w:rPr>
        <w:t>) – Саратов</w:t>
      </w:r>
      <w:r>
        <w:rPr>
          <w:sz w:val="32"/>
          <w:lang w:val="en-US"/>
        </w:rPr>
        <w:t>, 1985.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>Щербак Ю</w:t>
      </w:r>
      <w:r>
        <w:rPr>
          <w:sz w:val="32"/>
          <w:lang w:val="en-US"/>
        </w:rPr>
        <w:t>.</w:t>
      </w:r>
      <w:r>
        <w:rPr>
          <w:sz w:val="32"/>
        </w:rPr>
        <w:t>Ф</w:t>
      </w:r>
      <w:r>
        <w:rPr>
          <w:sz w:val="32"/>
          <w:lang w:val="en-US"/>
        </w:rPr>
        <w:t>.</w:t>
      </w:r>
      <w:r>
        <w:rPr>
          <w:sz w:val="32"/>
        </w:rPr>
        <w:t xml:space="preserve"> Особо опасные инфекции – М</w:t>
      </w:r>
      <w:r>
        <w:rPr>
          <w:sz w:val="32"/>
          <w:lang w:val="en-US"/>
        </w:rPr>
        <w:t xml:space="preserve">., </w:t>
      </w:r>
      <w:r>
        <w:rPr>
          <w:sz w:val="32"/>
        </w:rPr>
        <w:t>«Медицина»</w:t>
      </w:r>
      <w:r>
        <w:rPr>
          <w:sz w:val="32"/>
          <w:lang w:val="en-US"/>
        </w:rPr>
        <w:t>, 1975.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>Ранняя и дифференциальная диагностика основных инфекционных заболеваний (уч</w:t>
      </w:r>
      <w:r>
        <w:rPr>
          <w:sz w:val="32"/>
          <w:lang w:val="en-US"/>
        </w:rPr>
        <w:t>.</w:t>
      </w:r>
      <w:r>
        <w:rPr>
          <w:sz w:val="32"/>
        </w:rPr>
        <w:t>-мет</w:t>
      </w:r>
      <w:r>
        <w:rPr>
          <w:sz w:val="32"/>
          <w:lang w:val="en-US"/>
        </w:rPr>
        <w:t>. п</w:t>
      </w:r>
      <w:r>
        <w:rPr>
          <w:sz w:val="32"/>
        </w:rPr>
        <w:t>особие) – Ленинград</w:t>
      </w:r>
      <w:r>
        <w:rPr>
          <w:sz w:val="32"/>
          <w:lang w:val="en-US"/>
        </w:rPr>
        <w:t>,1988.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 xml:space="preserve"> Медицина катастроф (уч</w:t>
      </w:r>
      <w:r>
        <w:rPr>
          <w:sz w:val="32"/>
          <w:lang w:val="en-US"/>
        </w:rPr>
        <w:t xml:space="preserve">. </w:t>
      </w:r>
      <w:r>
        <w:rPr>
          <w:sz w:val="32"/>
        </w:rPr>
        <w:t>пособие) – М</w:t>
      </w:r>
      <w:r>
        <w:rPr>
          <w:sz w:val="32"/>
          <w:lang w:val="en-US"/>
        </w:rPr>
        <w:t xml:space="preserve">., </w:t>
      </w:r>
      <w:r>
        <w:rPr>
          <w:sz w:val="32"/>
        </w:rPr>
        <w:t>«ИНИ Лтд»</w:t>
      </w:r>
      <w:r>
        <w:rPr>
          <w:sz w:val="32"/>
          <w:lang w:val="en-US"/>
        </w:rPr>
        <w:t xml:space="preserve">, </w:t>
      </w:r>
      <w:r>
        <w:rPr>
          <w:sz w:val="32"/>
        </w:rPr>
        <w:t>1996</w:t>
      </w:r>
      <w:r>
        <w:rPr>
          <w:sz w:val="32"/>
          <w:lang w:val="en-US"/>
        </w:rPr>
        <w:t>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>Лебедева М</w:t>
      </w:r>
      <w:r>
        <w:rPr>
          <w:sz w:val="32"/>
          <w:lang w:val="en-US"/>
        </w:rPr>
        <w:t>.</w:t>
      </w:r>
      <w:r>
        <w:rPr>
          <w:sz w:val="32"/>
        </w:rPr>
        <w:t>Н</w:t>
      </w:r>
      <w:r>
        <w:rPr>
          <w:sz w:val="32"/>
          <w:lang w:val="en-US"/>
        </w:rPr>
        <w:t>.</w:t>
      </w:r>
      <w:r>
        <w:rPr>
          <w:sz w:val="32"/>
        </w:rPr>
        <w:t xml:space="preserve"> Руководство к практическим занятиям по медицинской микробиологии – М</w:t>
      </w:r>
      <w:r>
        <w:rPr>
          <w:sz w:val="32"/>
          <w:lang w:val="en-US"/>
        </w:rPr>
        <w:t xml:space="preserve">., </w:t>
      </w:r>
      <w:r>
        <w:rPr>
          <w:sz w:val="32"/>
        </w:rPr>
        <w:t>«Медицина»</w:t>
      </w:r>
      <w:r>
        <w:rPr>
          <w:sz w:val="32"/>
          <w:lang w:val="en-US"/>
        </w:rPr>
        <w:t>, 1973.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>Борисов Л</w:t>
      </w:r>
      <w:r>
        <w:rPr>
          <w:sz w:val="32"/>
          <w:lang w:val="en-US"/>
        </w:rPr>
        <w:t>.</w:t>
      </w:r>
      <w:r>
        <w:rPr>
          <w:sz w:val="32"/>
        </w:rPr>
        <w:t>Б</w:t>
      </w:r>
      <w:r>
        <w:rPr>
          <w:sz w:val="32"/>
          <w:lang w:val="en-US"/>
        </w:rPr>
        <w:t xml:space="preserve">., </w:t>
      </w:r>
      <w:r>
        <w:rPr>
          <w:sz w:val="32"/>
        </w:rPr>
        <w:t>Козьмин-Соколов Б</w:t>
      </w:r>
      <w:r>
        <w:rPr>
          <w:sz w:val="32"/>
          <w:lang w:val="en-US"/>
        </w:rPr>
        <w:t>.</w:t>
      </w:r>
      <w:r>
        <w:rPr>
          <w:sz w:val="32"/>
        </w:rPr>
        <w:t>Н</w:t>
      </w:r>
      <w:r>
        <w:rPr>
          <w:sz w:val="32"/>
          <w:lang w:val="en-US"/>
        </w:rPr>
        <w:t xml:space="preserve">., </w:t>
      </w:r>
      <w:r>
        <w:rPr>
          <w:sz w:val="32"/>
        </w:rPr>
        <w:t>Фрейдлин И</w:t>
      </w:r>
      <w:r>
        <w:rPr>
          <w:sz w:val="32"/>
          <w:lang w:val="en-US"/>
        </w:rPr>
        <w:t>.</w:t>
      </w:r>
      <w:r>
        <w:rPr>
          <w:sz w:val="32"/>
        </w:rPr>
        <w:t>С</w:t>
      </w:r>
      <w:r>
        <w:rPr>
          <w:sz w:val="32"/>
          <w:lang w:val="en-US"/>
        </w:rPr>
        <w:t xml:space="preserve">. Руководство к лабораторным занятиям по медицинской микробиологии, </w:t>
      </w:r>
      <w:r>
        <w:rPr>
          <w:sz w:val="32"/>
        </w:rPr>
        <w:t>вирусологии и иммунологии – М</w:t>
      </w:r>
      <w:r>
        <w:rPr>
          <w:sz w:val="32"/>
          <w:lang w:val="en-US"/>
        </w:rPr>
        <w:t xml:space="preserve">., </w:t>
      </w:r>
      <w:r>
        <w:rPr>
          <w:sz w:val="32"/>
        </w:rPr>
        <w:t>«Медицина»</w:t>
      </w:r>
      <w:r>
        <w:rPr>
          <w:sz w:val="32"/>
          <w:lang w:val="en-US"/>
        </w:rPr>
        <w:t>, 1993.</w:t>
      </w:r>
    </w:p>
    <w:p w:rsidR="00F31A13" w:rsidRDefault="00A0229A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b/>
          <w:sz w:val="32"/>
        </w:rPr>
      </w:pPr>
      <w:r>
        <w:rPr>
          <w:sz w:val="32"/>
        </w:rPr>
        <w:t>Повлович С</w:t>
      </w:r>
      <w:r>
        <w:rPr>
          <w:sz w:val="32"/>
          <w:lang w:val="en-US"/>
        </w:rPr>
        <w:t>.</w:t>
      </w:r>
      <w:r>
        <w:rPr>
          <w:sz w:val="32"/>
        </w:rPr>
        <w:t>А</w:t>
      </w:r>
      <w:r>
        <w:rPr>
          <w:sz w:val="32"/>
          <w:lang w:val="en-US"/>
        </w:rPr>
        <w:t xml:space="preserve">. </w:t>
      </w:r>
      <w:r>
        <w:rPr>
          <w:sz w:val="32"/>
        </w:rPr>
        <w:t>Медицинская микробиология в графах – Минск</w:t>
      </w:r>
      <w:r>
        <w:rPr>
          <w:sz w:val="32"/>
          <w:lang w:val="en-US"/>
        </w:rPr>
        <w:t xml:space="preserve">, </w:t>
      </w:r>
      <w:r>
        <w:rPr>
          <w:sz w:val="32"/>
        </w:rPr>
        <w:t>«Вышэйшая школа»</w:t>
      </w:r>
      <w:r>
        <w:rPr>
          <w:sz w:val="32"/>
          <w:lang w:val="en-US"/>
        </w:rPr>
        <w:t>, 1986.</w:t>
      </w:r>
      <w:bookmarkStart w:id="0" w:name="_GoBack"/>
      <w:bookmarkEnd w:id="0"/>
    </w:p>
    <w:sectPr w:rsidR="00F31A13">
      <w:footerReference w:type="even" r:id="rId7"/>
      <w:footerReference w:type="default" r:id="rId8"/>
      <w:pgSz w:w="11900" w:h="16820"/>
      <w:pgMar w:top="1440" w:right="851" w:bottom="567" w:left="1418" w:header="0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13" w:rsidRDefault="00A0229A">
      <w:r>
        <w:separator/>
      </w:r>
    </w:p>
  </w:endnote>
  <w:endnote w:type="continuationSeparator" w:id="0">
    <w:p w:rsidR="00F31A13" w:rsidRDefault="00A0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13" w:rsidRDefault="00A022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23</w:t>
    </w:r>
    <w:r>
      <w:rPr>
        <w:rStyle w:val="a4"/>
      </w:rPr>
      <w:fldChar w:fldCharType="end"/>
    </w:r>
  </w:p>
  <w:p w:rsidR="00F31A13" w:rsidRDefault="00F31A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13" w:rsidRDefault="00A022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23</w:t>
    </w:r>
    <w:r>
      <w:rPr>
        <w:rStyle w:val="a4"/>
      </w:rPr>
      <w:fldChar w:fldCharType="end"/>
    </w:r>
  </w:p>
  <w:p w:rsidR="00F31A13" w:rsidRDefault="00F31A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13" w:rsidRDefault="00A0229A">
      <w:r>
        <w:separator/>
      </w:r>
    </w:p>
  </w:footnote>
  <w:footnote w:type="continuationSeparator" w:id="0">
    <w:p w:rsidR="00F31A13" w:rsidRDefault="00A0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D00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42666F"/>
    <w:multiLevelType w:val="singleLevel"/>
    <w:tmpl w:val="E9BC658C"/>
    <w:lvl w:ilvl="0">
      <w:start w:val="1"/>
      <w:numFmt w:val="decimal"/>
      <w:lvlText w:val="%1."/>
      <w:lvlJc w:val="left"/>
      <w:pPr>
        <w:tabs>
          <w:tab w:val="num" w:pos="755"/>
        </w:tabs>
        <w:ind w:left="755" w:hanging="435"/>
      </w:pPr>
      <w:rPr>
        <w:rFonts w:hint="default"/>
        <w:b/>
      </w:rPr>
    </w:lvl>
  </w:abstractNum>
  <w:abstractNum w:abstractNumId="2">
    <w:nsid w:val="283F2B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142762E"/>
    <w:multiLevelType w:val="singleLevel"/>
    <w:tmpl w:val="0EFAEAD0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</w:abstractNum>
  <w:abstractNum w:abstractNumId="4">
    <w:nsid w:val="4D271E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E490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E6B75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2202757"/>
    <w:multiLevelType w:val="singleLevel"/>
    <w:tmpl w:val="0EFAEAD0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</w:abstractNum>
  <w:abstractNum w:abstractNumId="8">
    <w:nsid w:val="638E78EE"/>
    <w:multiLevelType w:val="singleLevel"/>
    <w:tmpl w:val="0EFAEAD0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29A"/>
    <w:rsid w:val="006108DA"/>
    <w:rsid w:val="00A0229A"/>
    <w:rsid w:val="00F3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2BE46-7AE9-4815-AE62-6385DD29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260" w:lineRule="auto"/>
      <w:ind w:firstLine="320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before="40" w:line="260" w:lineRule="auto"/>
      <w:ind w:left="1000" w:right="800"/>
    </w:pPr>
    <w:rPr>
      <w:rFonts w:ascii="Arial Narrow" w:hAnsi="Arial Narrow"/>
      <w:snapToGrid w:val="0"/>
      <w:sz w:val="28"/>
    </w:rPr>
  </w:style>
  <w:style w:type="paragraph" w:customStyle="1" w:styleId="FR2">
    <w:name w:val="FR2"/>
    <w:pPr>
      <w:widowControl w:val="0"/>
      <w:spacing w:before="140" w:line="360" w:lineRule="auto"/>
      <w:ind w:left="920" w:right="1200"/>
      <w:jc w:val="both"/>
    </w:pPr>
    <w:rPr>
      <w:rFonts w:ascii="Arial Narrow" w:hAnsi="Arial Narrow"/>
      <w:b/>
      <w:snapToGrid w:val="0"/>
      <w:sz w:val="24"/>
    </w:rPr>
  </w:style>
  <w:style w:type="paragraph" w:customStyle="1" w:styleId="FR3">
    <w:name w:val="FR3"/>
    <w:pPr>
      <w:widowControl w:val="0"/>
      <w:spacing w:line="300" w:lineRule="auto"/>
      <w:ind w:firstLine="300"/>
      <w:jc w:val="both"/>
    </w:pPr>
    <w:rPr>
      <w:rFonts w:ascii="Arial" w:hAnsi="Arial"/>
      <w:snapToGrid w:val="0"/>
      <w:sz w:val="16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7196</Words>
  <Characters>41022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И ПУТИ РАЗВИТИЯ ЭКСПРЕСС-ИНДИКАЦИИ МИКРОБОВ</vt:lpstr>
    </vt:vector>
  </TitlesOfParts>
  <Company>Amadeus Software</Company>
  <LinksUpToDate>false</LinksUpToDate>
  <CharactersWithSpaces>48122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И ПУТИ РАЗВИТИЯ ЭКСПРЕСС-ИНДИКАЦИИ МИКРОБОВ</dc:title>
  <dc:subject/>
  <dc:creator>Dmitriy Nevojai</dc:creator>
  <cp:keywords/>
  <cp:lastModifiedBy>Irina</cp:lastModifiedBy>
  <cp:revision>2</cp:revision>
  <cp:lastPrinted>1998-12-18T03:54:00Z</cp:lastPrinted>
  <dcterms:created xsi:type="dcterms:W3CDTF">2014-09-05T01:24:00Z</dcterms:created>
  <dcterms:modified xsi:type="dcterms:W3CDTF">2014-09-05T01:24:00Z</dcterms:modified>
</cp:coreProperties>
</file>