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F5" w:rsidRDefault="001B03CB">
      <w:pPr>
        <w:pStyle w:val="1"/>
        <w:jc w:val="center"/>
      </w:pPr>
      <w:r>
        <w:t>Геология и эволюция</w:t>
      </w:r>
    </w:p>
    <w:p w:rsidR="00046BF5" w:rsidRPr="001B03CB" w:rsidRDefault="001B03CB">
      <w:pPr>
        <w:pStyle w:val="a3"/>
      </w:pPr>
      <w:r>
        <w:t>Михаил Гельфанд</w:t>
      </w:r>
    </w:p>
    <w:p w:rsidR="00046BF5" w:rsidRDefault="001B03CB">
      <w:pPr>
        <w:pStyle w:val="a3"/>
      </w:pPr>
      <w:r>
        <w:t>Геология (точнее, палеонтология) всегда широко использовалась в исследованиях по молекулярной эволюции для калибровки эволюционных деревьев. Дело в том, что современные методы реконструкции истории видов в большинстве случаев могут достаточно надежно восстановить топологию эволюционного древа и даже длины его ветвей, было бы достаточно данных. Однако временнáя шкала на таком древе измеряется числом замен на позицию в белке, и для того, чтобы перевести ее в обычное астрономическое время, надо датировать промежуточные узлы — установить время, когда появились предки современных таксонов. А для этого используют данные о том, когда представители этих таксонов появляются в палеонтологической летописи. Однако в последние годы стали появляться работы, в которых геология и эволюционная биология взаимодействуют новым, неожиданным образом.</w:t>
      </w:r>
    </w:p>
    <w:p w:rsidR="00046BF5" w:rsidRDefault="001B03CB">
      <w:pPr>
        <w:pStyle w:val="a3"/>
      </w:pPr>
      <w:r>
        <w:t>Уголь</w:t>
      </w:r>
    </w:p>
    <w:p w:rsidR="00046BF5" w:rsidRDefault="001B03CB">
      <w:pPr>
        <w:pStyle w:val="a3"/>
      </w:pPr>
      <w:r>
        <w:t>Лигнин — сложный полимер, придающий жесткость и прочность древесине и защищающий клеточные стенки, состоящие из целлюлозы, от микробных атак. Кроме того, лигнин — один из основных предшественников каменного угля. Лигнин разлагают грибы, вызывающие белую гниль, — в отличие от грибов, вызывающих бурую гниль, которые модифицируют лигнин, но не могут разложить его окончательно. Для того, чтобы установить молекулярно-генетическую природу и эволюционную историю белой гнили, исследователи из Объединенного геномного института (Joint Genome Institute, Валнут Крик, Калифорния, США) определили геномные последовательности шести грибов, вызывающих белую гниль, и пяти — бурую, и проанализировали их, а также последовательности еще двадцати грибов надкласса Agaricomycotina.</w:t>
      </w:r>
    </w:p>
    <w:p w:rsidR="00046BF5" w:rsidRDefault="001B03CB">
      <w:pPr>
        <w:pStyle w:val="a3"/>
      </w:pPr>
      <w:r>
        <w:t>Оказалось, что репертуар белков, участвующих в метаболизме полисахаридов, у грибов белой гнили в среднем в два раза обширнее, чем у грибов бурой гнили — как по количеству, так и по представленности различных семейств. В частности, два семейства гликозид-гидролаз, включающих белки, разлагающие целлюлозу, присутствовали во всех грибах белой гнили и ни в одном — бурой. То же самое было замечено для еще двух семейств белков, участвующих в разрушении молекул целлюлозы.</w:t>
      </w:r>
    </w:p>
    <w:p w:rsidR="00046BF5" w:rsidRDefault="001B03CB">
      <w:pPr>
        <w:pStyle w:val="a3"/>
      </w:pPr>
      <w:r>
        <w:t>Но чтобы добраться до целлюлозы, грибу надо разрушить лигнин. Эти занимаются пероксидазы типа II. Такие белки делятся на четыре группы, из которых три содержат белки, которые могут разрушать лигнин, а четвертая — нет. Три «разрушителя» содержат специальные аминокислоты на строго определенных позициях, и поэтому по последовательности белка можно узнать, является ли он разрушителем.</w:t>
      </w:r>
    </w:p>
    <w:p w:rsidR="00046BF5" w:rsidRDefault="001B03CB">
      <w:pPr>
        <w:pStyle w:val="a3"/>
      </w:pPr>
      <w:r>
        <w:t>Как и в случае с гидролазами целлюлозы, гены, кодирующие пероксидазы первых трех групп, были найдены только в геномах грибов белой гнили. Построение эволюционного древа пероксидаз показало, что предковый белок не мог разрушать лигнин — у него не было критических аминокислот. Такой набор аминокислот впервые возник у общего предка класса Agaricomycetes (включающего, например, общеизвестные пластинчатые грибы, такие как сыроежки и мухоморы, и трубчатые грибы, скажем, подберезовики), причем представители трех групп возникали в ходе эволюции несколько раз, независимо в разных порядках этого класса: это один из достаточно редких примеров конвергентной эволюции.</w:t>
      </w:r>
    </w:p>
    <w:p w:rsidR="00046BF5" w:rsidRDefault="001B03CB">
      <w:pPr>
        <w:pStyle w:val="a3"/>
      </w:pPr>
      <w:r>
        <w:t>Далее авторы откалибровали эволюционные деревья, используя доступные палеонтологические данные о грибах, и датировали как время появления первых лигнин-разрушающих пероксидаз, так и время появления Agaricomycetes (для которых палеонтологические данные отсутствовали). Это время практически совпало — 290 млн лет назад. И вскоре после этого, по окончании карбона и перми, прекратилось образование больших объемов каменного угля: грибы начали есть лигнин.</w:t>
      </w:r>
    </w:p>
    <w:p w:rsidR="00046BF5" w:rsidRDefault="001B03CB">
      <w:pPr>
        <w:pStyle w:val="a3"/>
      </w:pPr>
      <w:r>
        <w:t>Заметим, что это исследование не могло быть выполнено ни на основании только лишь палеонтологической летопии (потому что группы, определяемые по морфологическим признакам, могут включать и грибы белой гнили, и грибы бурой гнили), ни на основании только молекулярных построений (потому что они не привязаны ко времени).</w:t>
      </w:r>
    </w:p>
    <w:p w:rsidR="00046BF5" w:rsidRDefault="001B03CB">
      <w:pPr>
        <w:pStyle w:val="a3"/>
      </w:pPr>
      <w:r>
        <w:t>Металлы</w:t>
      </w:r>
    </w:p>
    <w:p w:rsidR="00046BF5" w:rsidRDefault="001B03CB">
      <w:pPr>
        <w:pStyle w:val="a3"/>
      </w:pPr>
      <w:r>
        <w:t>Похожий подход, но в гораздо более широких масштабах, был применен Лоренсом Дэвидом и Эриком Альмом из Массачусетского технологического института к анализу геномов прокариот (бактерий и архей). Для каждого семейства ферментов анализ таксономического древа показал, когда появилось это семейство, — для этого был разработан специальный метод, который анализирует распределение генов в современных геномах, причем учитывается возможность горизонтальных переносов.</w:t>
      </w:r>
    </w:p>
    <w:p w:rsidR="00046BF5" w:rsidRDefault="001B03CB">
      <w:pPr>
        <w:pStyle w:val="a3"/>
      </w:pPr>
      <w:r>
        <w:t>Оказалось, что большинство семейств (из тех, которых не было у последнего общего предка всех существующих организмов) возникло в архейскую эру, примерно 3, 3 млрд лет назад. Далее авторы проанализировали кофакторы и субстраты этих ферментов и выяснили, что среди белков, кодируемых архейскими генами, особенно велика доля тех, которые связывают железо, железо-серные кластеры и молекулярный кислород, а также другие группы, участвующие в окислительно-восстановительных реакциях. Это может отражать расширение репертуара процессов дыхания и переноса электронов, причем гены, задействованные в кислородном дыхании, массово появляются лишь к концу архейского взрыва. Это согласуется с геологическими моделями повышения содержания кислорода в атмосфере.</w:t>
      </w:r>
    </w:p>
    <w:p w:rsidR="00046BF5" w:rsidRDefault="001B03CB">
      <w:pPr>
        <w:pStyle w:val="a3"/>
      </w:pPr>
      <w:r>
        <w:t>Частое использование меди и молибдена в качестве кофакторов архейских генов также согласуется с геохимическими сведениями о появлении марганца в конкрециях и повышенной растворимости этих металлов при увеличении содержания кислорода в морской воде: только растворенные ионы металлов доступны для живых организмов. Ситуация с никелем также в общем согласуется с геохимическими данными. А вот ситуация с железом оказалась противоречива: количество ферментов, кофактором которых является железо, растет, при том, что растворимость железа падает с увеличением содержания кислорода в воде, а в бескислородных глубоких водах железо осаждается в результате реакций с сульфидом. Одним из объяснений этого может быть эволюционная инерция, из-за которой прокариотам оказалось проще развить системы добывания железа, такие как сидерофоры, вместо того, чтобы отказаться от железо-зависимых ферментов.</w:t>
      </w:r>
    </w:p>
    <w:p w:rsidR="00046BF5" w:rsidRDefault="001B03CB">
      <w:pPr>
        <w:pStyle w:val="a3"/>
      </w:pPr>
      <w:r>
        <w:t>Температура</w:t>
      </w:r>
    </w:p>
    <w:p w:rsidR="00046BF5" w:rsidRDefault="001B03CB">
      <w:pPr>
        <w:pStyle w:val="a3"/>
      </w:pPr>
      <w:r>
        <w:t>Еще один подход — реконструкция древних белков и изучение их свойств. Дело в том, что современные методы построения эволюционных деревьев не только восстанавливают историю, но и (с некоторой вероятностью) — предковые последовательности в каждом узле. Далее, методы генной инженерии позволяют воссоздать эту последовательность в виде молекулы ДНК, вставить ее в живую бактерию и наработать соответствующий белок. А затем можно изучать его свойства, например, температурный оптимум — температуру, при которой фермент наиболее активен.</w:t>
      </w:r>
    </w:p>
    <w:p w:rsidR="00046BF5" w:rsidRDefault="001B03CB">
      <w:pPr>
        <w:pStyle w:val="a3"/>
      </w:pPr>
      <w:r>
        <w:t>Простые эволюционные соображения (подтвержденные многочисленными наблюдениями) показывают, что температурный оптимум совпадает с температурой, при которой (преимущественно) живет организм. Так что, реконструировав древние белки и измерив их температурный оптимум, мы можем установить, при какой температуре жили предки современных организмов. Именно этот подход был применен в работе, выполненной в лаборатории Эрика Гоше. Поскольку амбиции авторов простирались очень далеко, они исследовали весьма консервативный белок, фактор трансляции EF-Tu. Авторы реконструировали белки в нескольких внутренних узлах, измерили температурные оптимумы и сопоставили их с температурой мирового океана. Оказалось, что два графика почти полностью совпали — с точностью до несовершенства эволюционных датировок внутренних узлов и измерения температуры по косвенным геохимическим данным.</w:t>
      </w:r>
    </w:p>
    <w:p w:rsidR="00046BF5" w:rsidRDefault="001B03CB">
      <w:pPr>
        <w:pStyle w:val="a3"/>
      </w:pPr>
      <w:r>
        <w:t>***</w:t>
      </w:r>
    </w:p>
    <w:p w:rsidR="00046BF5" w:rsidRDefault="001B03CB">
      <w:pPr>
        <w:pStyle w:val="a3"/>
      </w:pPr>
      <w:r>
        <w:t>Узким местом второй и третьей из обсуждаемых работ является датировка внутренних узлов. В первом случае — для грибов — всё понятно: датировка производится по палеонтологическим данным, которые, даже с учетом неполноты палеонтологической летописи, дают разумные оценки (при этом надо учитывать, что появление таксона в виде известных палеонтологических объектов может случиться заметно позднее, чем его возникновение в ходе эволюции). Но как калибровать эволюционное древо прокариот? Во-первых, здесь тоже существуют палеонтологические и геологические соображения, скажем, увеличение концентрации кислорода в атмосфере (которое можно наблюдать) естественно связывать с возникновением фотосинтеза — и, стало быть, соответствующих белков (на молекулярном уровне) и цианобактерий (на уровне таксономии). Второй способ — привязать эволюцию бактерий к эволюции других организмов (скажем, хозяев для патогенов или эндосимбионтов), для которых можно осуществить пересчет молекулярных часов в астрономическое время и таким образом откалибровать молекулярные часы прокариот.</w:t>
      </w:r>
    </w:p>
    <w:p w:rsidR="00046BF5" w:rsidRDefault="001B03CB">
      <w:pPr>
        <w:pStyle w:val="a3"/>
      </w:pPr>
      <w:r>
        <w:t>Ясно, что пока подобные работы представляют собой скорее яркие курьезы. Однако ясно и то, что с увеличение объемов доступных геномных данных поток таких результатов будет нарастать, и, как всегда в науке, постепенно из них будет складываться красочная, но в целом непротиворечивая картина того, что (по всей видимости) происходило на самом деле. А мораль, вытекающая из этих первых попыток, состоит в том, что интересные наблюдения делаются при привлечении очень разнообразных соображений. И это мораль не нова.</w:t>
      </w:r>
    </w:p>
    <w:p w:rsidR="00046BF5" w:rsidRDefault="001B03CB">
      <w:pPr>
        <w:pStyle w:val="a3"/>
      </w:pPr>
      <w:r>
        <w:t>Списоклитературы</w:t>
      </w:r>
    </w:p>
    <w:p w:rsidR="00046BF5" w:rsidRDefault="001B03CB">
      <w:pPr>
        <w:pStyle w:val="a3"/>
      </w:pPr>
      <w:r>
        <w:t>D. Flouds et al., The Paleozoic origin of enzymatic lignin decomposition reconstructed from 31 fungal genomes. Science 336: 1715 (2012).</w:t>
      </w:r>
    </w:p>
    <w:p w:rsidR="00046BF5" w:rsidRDefault="001B03CB">
      <w:pPr>
        <w:pStyle w:val="a3"/>
      </w:pPr>
      <w:r>
        <w:t>L. A. David, E. J. Alm. Rapid evolutionary innovation during an Archaean genetic expansion. Nature 469: 93 (2011).</w:t>
      </w:r>
    </w:p>
    <w:p w:rsidR="00046BF5" w:rsidRDefault="001B03CB">
      <w:pPr>
        <w:pStyle w:val="a3"/>
      </w:pPr>
      <w:r>
        <w:t>E. A. Gaucher et al. Palaeotemperature trend for Precambrian life inferred from resurrected proteins. Nature 451: 704 (2008).</w:t>
      </w:r>
      <w:bookmarkStart w:id="0" w:name="_GoBack"/>
      <w:bookmarkEnd w:id="0"/>
    </w:p>
    <w:sectPr w:rsidR="00046B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3CB"/>
    <w:rsid w:val="00041F8F"/>
    <w:rsid w:val="00046BF5"/>
    <w:rsid w:val="001B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F5862-0EF2-431A-A967-351485FF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1409</Words>
  <Characters>8033</Characters>
  <Application>Microsoft Office Word</Application>
  <DocSecurity>0</DocSecurity>
  <Lines>66</Lines>
  <Paragraphs>18</Paragraphs>
  <ScaleCrop>false</ScaleCrop>
  <Company>diakov.net</Company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Геология и эволюция</dc:title>
  <dc:subject/>
  <dc:creator>Irina</dc:creator>
  <cp:keywords/>
  <dc:description/>
  <cp:lastModifiedBy>Irina</cp:lastModifiedBy>
  <cp:revision>2</cp:revision>
  <dcterms:created xsi:type="dcterms:W3CDTF">2014-07-19T02:25:00Z</dcterms:created>
  <dcterms:modified xsi:type="dcterms:W3CDTF">2014-07-19T02:25:00Z</dcterms:modified>
</cp:coreProperties>
</file>