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96" w:rsidRDefault="00365696" w:rsidP="00DB0703">
      <w:pPr>
        <w:pStyle w:val="a3"/>
        <w:jc w:val="center"/>
        <w:rPr>
          <w:b/>
          <w:bCs/>
        </w:rPr>
      </w:pPr>
    </w:p>
    <w:p w:rsidR="00DB0703" w:rsidRDefault="00DB0703" w:rsidP="00DB0703">
      <w:pPr>
        <w:pStyle w:val="a3"/>
        <w:jc w:val="center"/>
      </w:pPr>
      <w:r>
        <w:rPr>
          <w:b/>
          <w:bCs/>
        </w:rPr>
        <w:t xml:space="preserve">О НАЛОГОВОЙ СИСТЕМЕ ЯПОНИИ </w:t>
      </w:r>
    </w:p>
    <w:p w:rsidR="00DB0703" w:rsidRDefault="00DB0703" w:rsidP="00DB0703">
      <w:pPr>
        <w:pStyle w:val="a3"/>
      </w:pPr>
      <w:r>
        <w:t>Действующая в настоящее время налоговая система Японии сформировалась в 1950-е годы, претерпев в последующий период незначительные организационные и законодательные изменения.</w:t>
      </w:r>
    </w:p>
    <w:p w:rsidR="00DB0703" w:rsidRDefault="00DB0703" w:rsidP="00DB0703">
      <w:pPr>
        <w:pStyle w:val="a3"/>
      </w:pPr>
      <w:r>
        <w:t>На Национальное налоговое управление (ННУ), структурно входящее в Министерство финансов как его «внешнее» ведомство, возложены все функции по начислению, сбору и пресечению случаев уклонения от уплаты всех общегосударственных прямых (подоходного, корпоративного, на наследство и дарение, землю и недвижимость) и косвенных налогов и сборов (потребительского, «алкогольного», «табачного», «бензиновых», «дорожного» и гербового). Исключение составляют лишь таможенные пошлины и корабельные сборы, относящиеся к компетенции Министерства финансов.</w:t>
      </w:r>
    </w:p>
    <w:p w:rsidR="00DB0703" w:rsidRDefault="00DB0703" w:rsidP="00DB0703">
      <w:pPr>
        <w:pStyle w:val="a3"/>
      </w:pPr>
      <w:r>
        <w:t>Помимо общегосударственных в Японии взимаются также и местные налоги: префектуральные и муниципальные. К первым относятся налог на проживание в префектуре, налог с предприятий в расчете на число занятых, налог на приобретение собственности, часть акциза на табак, налог на зрелищные мероприятия, с транспортных средств, подоходный и налог на пользование природными ресурсами. Ко вторым - налог на проживание, имущественный, часть акциза на табак, налог на легкие транспортные средства, налог на земельную собственность, развитие городов и другие. Их сбором занимаются местные органы самоуправления, которые имеют свои налоговые конторы, независимые от общенациональных.</w:t>
      </w:r>
    </w:p>
    <w:p w:rsidR="00DB0703" w:rsidRDefault="00DB0703" w:rsidP="00DB0703">
      <w:pPr>
        <w:pStyle w:val="a3"/>
      </w:pPr>
      <w:r>
        <w:t>Особенностью японской налоговой системы является наблюдаемая в последние годы тенденция к увеличению доли местных налогов. Так, в 2002 финансовом году (истек в марте 2003 года) из общей суммы всех фискальных сборов в 79,70 трлн. иен местные налоги составили 33,42 трлн. иен. Для сравнения - в 1985 финансовом году эти цифры составляли 64,26 трлн. иен и 23,31 трлн. иен соответственно. Несмотря на это, величина налоговых поступлений, собираемых на местах, не позволяет местным органам власти надлежащим образом выполнять свои функции и, прежде всего, финансировать систему образования, общественные работы, сферу социального обеспечения и другие. В этой связи сложилась устойчивая практика перераспределения финансовых ресурсов из госбюджета в виде ежегодных субсидий, которые в текущем финансовом году составили 17,39 трлн. иен при общем его размере 81,78 трлн. иен. Кроме того, государством оплачивается часть внутренних заимствований префектур в виде облигаций, которая не может быть погашена за счет их собственных бюджетов.</w:t>
      </w:r>
    </w:p>
    <w:p w:rsidR="00DB0703" w:rsidRDefault="00DB0703" w:rsidP="00DB0703">
      <w:pPr>
        <w:pStyle w:val="a3"/>
      </w:pPr>
      <w:r>
        <w:t>В ходе провозглашенной правительством Дз. Коидзуми бюджетной реформы предусматривается пересмотреть действующую систему в сторону сокращения дотаций центра местным органам власти при одновременной передаче им ряда полномочий по полному взиманию определенных налогов на местах и отмене части налоговых субсидий, идущих, в частности, на погашение внутренних займов префектуральных органов власти.</w:t>
      </w:r>
    </w:p>
    <w:p w:rsidR="00DB0703" w:rsidRDefault="00DB0703" w:rsidP="00DB0703">
      <w:pPr>
        <w:pStyle w:val="a3"/>
      </w:pPr>
      <w:r>
        <w:t>Согласно действовавшей ранее практике подготовки законодательных актов по изменению системы налогового обложения эти вопросы относились к компетенции двух организаций - Государственной налоговой комиссии при премьер-министре и Комиссии по налоговой системе правящей Либерально-демократической партии, которые параллельно ежегодно готовили свои рекомендации с тем, чтобы их предложения могли найти свое отражение при подготовке очередного бюджета. В случае расхождения их мнений по отдельным вопросам правительство отдавало предпочтение решению партийного органа.</w:t>
      </w:r>
    </w:p>
    <w:p w:rsidR="00DB0703" w:rsidRDefault="00DB0703" w:rsidP="00DB0703">
      <w:pPr>
        <w:pStyle w:val="a3"/>
      </w:pPr>
      <w:r>
        <w:t>С приходом к власти действующего правительства во главе с Дз. Коидзуми к этому процессу в 2002 году был подключен «штаб по проведению структурных реформ» в лице Совета по экономической и налоговой политике, возглавляемого премьер-министром. С появлением «трех игроков» формально были перераспределены и их полномочия. Так, за Советом закреплена задача выработки общих контуров налоговой реформы, за Государственной налоговой комиссией - детальные предложения, а Комиссия Либерально-демократической партии призвана давать политическое заключение по основным вопросам.</w:t>
      </w:r>
    </w:p>
    <w:p w:rsidR="00DB0703" w:rsidRDefault="00DB0703" w:rsidP="00DB0703">
      <w:pPr>
        <w:pStyle w:val="a3"/>
      </w:pPr>
      <w:r>
        <w:t>К перечню «законодателей» в налоговой сфере следует также отнести и Министерство финансов Японии, которое также традиционно курирует вопросы налоговых поступлений, проводя свою линию через участие в работе Совета по экономической и налоговой политике. Национальное налоговое управление участвует в этих процессах с начальной стадии подготовки различных предложений, проводя свое мнение через Министерство финансов. Подготовленные таким образом административные или законодательные изменения в налоговой системе рассматриваются на заседании кабинета министров, и после утверждения им выносятся в парламент.</w:t>
      </w:r>
    </w:p>
    <w:p w:rsidR="00DB0703" w:rsidRDefault="00DB0703" w:rsidP="00DB0703">
      <w:pPr>
        <w:pStyle w:val="a3"/>
      </w:pPr>
      <w:r>
        <w:t>Необходимость пересмотра действующей налоговой системы разделяется всеми организациями, вовлеченными в настоящее время в этот процесс, прежде всего из-за продолжающегося в течение последнего десятилетия сокращения фискальных и иных поступлений в казну. Так, по данным Минфина, в 2002 финансовом году доля общегосударственных налоговых сборов, а также доходов полугосударственных предприятий и от продажи госимущества составила всего 52,9% от доходной части бюджета.</w:t>
      </w:r>
    </w:p>
    <w:p w:rsidR="00DB0703" w:rsidRDefault="00DB0703" w:rsidP="00DB0703">
      <w:pPr>
        <w:pStyle w:val="a3"/>
      </w:pPr>
      <w:r>
        <w:t>Такая тенденция сохраняется и в настоящее время, что вынуждает правительство и в дальнейшем идти по пути увеличения внутренних заимствований для покрытия расходной части бюджета. В рассматриваемом сейчас проекте генерального счета госбюджета* на 2004-2005 годы, который составит примерно 85 трлн. иен, внутренние заимствования достигнут уже 50% его доходной части, перекрыв тем самым рекордный до этого уровень в 44,6% в 2003-2004 финансовом году. Таким образом, по данным Минфина, кумулятивный долг центрального правительства и местных администраций составит в 2003 ф.г. 686 трлн. иен или 138% ВВП страны (по расчетам ОЭСР -151%).</w:t>
      </w:r>
    </w:p>
    <w:p w:rsidR="00DB0703" w:rsidRDefault="00DB0703" w:rsidP="00DB0703">
      <w:pPr>
        <w:pStyle w:val="a3"/>
      </w:pPr>
      <w:r>
        <w:t>В общем объеме общегосударственных налоговых поступлений в последнее десятилетие наблюдается тенденция к увеличению доли косвенных налогов, на которые в 2002 года пришлось 43,3% (в 1990 финансовом году - 26,3%). Основу фискальных сборов составляет подоходный налог -31,8%, корпоративный - 21,6%, налог на наследство - 3,3%, потребительский - 20,7% , «алкогольный» - 3,7%, «табачный» - 1,8%, «бензиновые» -7,5%, «дорожный» - 2,5% и другие.</w:t>
      </w:r>
    </w:p>
    <w:p w:rsidR="00DB0703" w:rsidRDefault="00DB0703" w:rsidP="00DB0703">
      <w:pPr>
        <w:pStyle w:val="a3"/>
      </w:pPr>
      <w:r>
        <w:t>При численности населения Японии в 127 млн. человек штатный состав Национального налогового управления составляет 56466 служащих. В организационном плане ННУ состоит из центрального аппарата (651 чел. -1,2%), одиннадцати региональных налоговых бюро, региональной налоговой инспекции о. Окинава и  524  налоговых  инспекций,  где  работает  54974 сотрудника (97,4% от всего штатного состава), а также Налоговый колледж -363 чел. (0,6%) и Национальный налоговый трибунал - 478 чел. (0,8%) с его филиалами, где происходит обжалование правильности начисления налогов. Структурно как центральный аппарат, так и региональные налоговые бюро и инспекции на местах имеют идентичное функциональное построение и представлены тремя основными департаментами (отделами): по налогообложению, сбору налогов, а также по проведению проверок и криминальному расследованию случаев уклонения от их уплаты. По целевому назначению 68% штатных сотрудников занимаются вопросами начисления налогов и прежде всего подоходного, корпоративного и потребительского, 15% - сбором налогов и 17% - управлением и координацией. При этом характерно своеобразное «разделение труда», когда региональные бюро контролируют правильность уплаты налогов крупными компаниями в зоне их ответственности, а налоговые инспекции - малый и средний бизнес на местах, а также подоходный налоги, налоги с наследства, недвижимости и другие.</w:t>
      </w:r>
    </w:p>
    <w:p w:rsidR="00DB0703" w:rsidRDefault="00DB0703" w:rsidP="00DB0703">
      <w:pPr>
        <w:pStyle w:val="a3"/>
      </w:pPr>
      <w:r>
        <w:t>___________________________________</w:t>
      </w:r>
    </w:p>
    <w:p w:rsidR="00DB0703" w:rsidRDefault="00DB0703" w:rsidP="00DB0703">
      <w:pPr>
        <w:pStyle w:val="a3"/>
      </w:pPr>
      <w:r>
        <w:t>* В Японии помимо генерального счета бюджета в качестве существенной его дополнительной части предусмотрены программы инвестиций и займов на финансирование полугосударственных корпораций и социальной инфраструктуры из средств пенсионных, страховых фондов, почтовых сбережений населения. В бюджете на 2003 финансовый год их размер составил 23,43 трлн .иен.</w:t>
      </w:r>
    </w:p>
    <w:p w:rsidR="00DB0703" w:rsidRDefault="00DB0703" w:rsidP="00DB0703">
      <w:pPr>
        <w:pStyle w:val="a3"/>
      </w:pPr>
      <w:r>
        <w:t>Руководство практической работой в сфере выявления и пресечения налоговых нарушений на основании «Закона о контроле за нарушениями в сфере общегосударственных налогов» возложено на директора департамента проверок и криминального расследования, в структуру которого входит отдел аудита, отдел криминального расследования и отдел по международному сотрудничеству в области расследований. Региональные налоговые бюро имеют аналогичное построение, и, кроме того, они имеют в своем штате специальных следователей, в обязанность которым вменяется ' сбор информации и идентификация потенциальных случаев для криминального расследования.</w:t>
      </w:r>
    </w:p>
    <w:p w:rsidR="00DB0703" w:rsidRDefault="00DB0703" w:rsidP="00DB0703">
      <w:pPr>
        <w:pStyle w:val="a3"/>
      </w:pPr>
      <w:r>
        <w:t>Налоговые инспекции на местах наделены лишь правом выявления нарушений, имея в своем штатном составе группы аудита физических лиц, корпоративного сектора и в некоторых случаях группы, занимающихся налогообложение сферы производства алкогольных напитков.</w:t>
      </w:r>
    </w:p>
    <w:p w:rsidR="00DB0703" w:rsidRDefault="00DB0703" w:rsidP="00DB0703">
      <w:pPr>
        <w:pStyle w:val="a3"/>
      </w:pPr>
      <w:r>
        <w:t>Процедуры проведения криминального расследования прописаны в вышеупомянутом «Законе о контроле за нарушениями в сфере общегосударственных налогов». Согласно его положениям следователи, хотя и независимы от местных прокуроров, однако не могут арестовывать, в том числе и для проведения допроса подозреваемого. Как правило, ими практикуются такие методы как: допрос подозреваемых и свидетелей, проверки бухгалтерских учетно-отчетных документов, обыски помещений (при получении санкции прокурора) с целью получения и изъятия доказательств. Принимая во внимание необходимость юридического закрепления доказательств наличия самого дохода, а также умышленного уклонения от уплаты налогов, поскольку полученные факты могут быть использованы при судебном разбирательстве, следователи на практике тесно работают с органами прокуратуры.</w:t>
      </w:r>
    </w:p>
    <w:p w:rsidR="00DB0703" w:rsidRDefault="00DB0703" w:rsidP="00DB0703">
      <w:pPr>
        <w:pStyle w:val="a3"/>
      </w:pPr>
      <w:r>
        <w:t>При выявлении лица, в отношении которого имеются подозрения в уклонении от уплаты налогов, проводится первоначальное расследование с целью фиксации деталей налогового нарушения (способ совершения и сумма). В случае, если результаты этого расследования установят факт сокрытия от уплаты или то, что уклонение совершено с помощью обмана (мошенничества), налоговым следователем принимается решение о необходимости проведения в отношении такого налогоплательщика криминального расследования. Для начала официального расследования следователь испрашивает судебный ордер, для чего предоставляет судье необходимые для принятия решения документы. Только получив от судьи ордер, налоговый следователь полномочен начать всеобъемлющее расследование, в т.ч. и при содействии следователей других налоговых бюро, если этого потребуют обстоятельства дела. По завершении такого расследования принимается решение о передаче его результатов прокурору для возбуждения уголовного дела в суде. Например, в 2001 году по всей Японии было расследовано 212 дел по уклонению от уплаты общенациональных налогов, из которых 151, или 71,2%, было передано в прокуратуру, как имеющее судебную перспективу. Для сравнения в 1985 г. рассмотрено 259 дел, из которых 201 дело, или 77,6%, было передано в прокуратуру.</w:t>
      </w:r>
    </w:p>
    <w:p w:rsidR="00DB0703" w:rsidRDefault="00DB0703" w:rsidP="00DB0703">
      <w:pPr>
        <w:pStyle w:val="a3"/>
      </w:pPr>
      <w:r>
        <w:t>Вышеприведенные статистические данные свидетельствуют об эффективной работе налоговых органов, опирающихся как на исторически сложившиеся традиции внедренного в массовое сознание законопослушания как естественной для подавляющего числа японцев формы социального поведения, так и на детально разработанную законодательную базу. Вместе с тем, нельзя не отметить, что налоговое законодательство Японии достаточно объемно, многие акты отличаются большим числом статей, сложностью норм и терминологии. Разобраться в этих документах во многих случаях под силу лишь служащим налоговых органов и специалистам по налоговым проблемам.</w:t>
      </w:r>
    </w:p>
    <w:p w:rsidR="00DB0703" w:rsidRDefault="00DB0703" w:rsidP="00DB0703">
      <w:pPr>
        <w:pStyle w:val="a3"/>
      </w:pPr>
      <w:r>
        <w:t>В помощь налогоплательщику в Японии помимо государственных программ по информированию о требованиях налогового законодательства, предусматривающих популяризацию этих знаний путем издания различных брошюр, пособий, проведения семинаров, собеседований, организации «горячих» линий связи через Интернет и других форм с 1951 года действует институт уполномоченных налоговых консультантов, численностью около 70 тыс. человек, имеющих соответствующие лицензии. Организационно они объединены в профессиональные ассоциации, тесно сотрудничающие с ННУ, и на коммерческой основе выполняют всю практическую работу по начислению налогов и подаче документов как юридических, так и физических лиц в условиях действующего порядка самодекларирования налогов после подсчета годового дохода налогоплательщиков.</w:t>
      </w:r>
    </w:p>
    <w:p w:rsidR="00DB0703" w:rsidRDefault="00DB0703" w:rsidP="00DB0703">
      <w:pPr>
        <w:pStyle w:val="a3"/>
      </w:pPr>
      <w:r>
        <w:t>В целом японская налоговая система представляется достаточно эффективной. На ее функционирование в 2002 финансовом году из бюджета было затрачено 731,6 млрд. иен, из которых основная часть – 575,4 млрд. иен пошла на денежное содержание служащих, 127,6 млрд. на обслуживание помещений и 16 млрд. на накладные расходы. Таким образом, на сбор 100 иен налогов было затрачено 1,6 иены (в 1980 г. – 1,4 иены, в 1995 г. – 1,26 иены).</w:t>
      </w:r>
    </w:p>
    <w:p w:rsidR="00DB0703" w:rsidRDefault="00DB0703" w:rsidP="00DB0703">
      <w:pPr>
        <w:pStyle w:val="a3"/>
        <w:jc w:val="center"/>
      </w:pPr>
      <w:r>
        <w:rPr>
          <w:b/>
          <w:bCs/>
          <w:i/>
          <w:iCs/>
        </w:rPr>
        <w:t>Управление международного сотрудничества и обмена информацией МНС России</w:t>
      </w:r>
    </w:p>
    <w:p w:rsidR="00DB0703" w:rsidRDefault="00DB0703">
      <w:bookmarkStart w:id="0" w:name="_GoBack"/>
      <w:bookmarkEnd w:id="0"/>
    </w:p>
    <w:sectPr w:rsidR="00DB0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703"/>
    <w:rsid w:val="00365696"/>
    <w:rsid w:val="005012B7"/>
    <w:rsid w:val="00DB0703"/>
    <w:rsid w:val="00EC1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50669-467A-43A6-9658-5DC6575B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07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О НАЛОГОВОЙ СИСТЕМЕ ЯПОНИИ </vt:lpstr>
    </vt:vector>
  </TitlesOfParts>
  <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НАЛОГОВОЙ СИСТЕМЕ ЯПОНИИ </dc:title>
  <dc:subject/>
  <dc:creator>Simpson`s</dc:creator>
  <cp:keywords/>
  <dc:description/>
  <cp:lastModifiedBy>admin</cp:lastModifiedBy>
  <cp:revision>2</cp:revision>
  <dcterms:created xsi:type="dcterms:W3CDTF">2014-05-10T02:08:00Z</dcterms:created>
  <dcterms:modified xsi:type="dcterms:W3CDTF">2014-05-10T02:08:00Z</dcterms:modified>
</cp:coreProperties>
</file>