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E7E" w:rsidRDefault="00E04E7E" w:rsidP="00F95964">
      <w:pPr>
        <w:pStyle w:val="a3"/>
        <w:spacing w:line="240" w:lineRule="auto"/>
        <w:ind w:firstLine="539"/>
        <w:jc w:val="center"/>
        <w:rPr>
          <w:b/>
          <w:bCs/>
          <w:color w:val="548DD4"/>
          <w:sz w:val="24"/>
        </w:rPr>
      </w:pP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color w:val="548DD4"/>
          <w:sz w:val="24"/>
        </w:rPr>
      </w:pPr>
      <w:r w:rsidRPr="00463336">
        <w:rPr>
          <w:b/>
          <w:bCs/>
          <w:color w:val="548DD4"/>
          <w:sz w:val="24"/>
        </w:rPr>
        <w:t>ЛЕКЦИЯ № 14</w:t>
      </w: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color w:val="FF0000"/>
          <w:sz w:val="24"/>
        </w:rPr>
      </w:pPr>
      <w:r w:rsidRPr="00463336">
        <w:rPr>
          <w:b/>
          <w:bCs/>
          <w:color w:val="FF0000"/>
          <w:sz w:val="24"/>
        </w:rPr>
        <w:t xml:space="preserve">ТЕПЛООБМЕННЫЕ АППАРАТЫ </w:t>
      </w: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color w:val="FF0000"/>
          <w:sz w:val="24"/>
        </w:rPr>
      </w:pPr>
      <w:r w:rsidRPr="00463336">
        <w:rPr>
          <w:b/>
          <w:bCs/>
          <w:color w:val="FF0000"/>
          <w:sz w:val="24"/>
        </w:rPr>
        <w:t>СО СМЕШИВАНИЕМ ТЕПЛОНОСИТЕЛЕЙ.</w:t>
      </w: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color w:val="FF0000"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Смесительными теплообменниками называют аппараты, в которых теплообмен между теплоносителями протекает непосредственно при их соприкосновении (т.е. при перемешивании). По сравнению с поверхностными смешивающие теплообменники обладают следующими достоинствами.</w:t>
      </w: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  <w:r>
        <w:rPr>
          <w:b/>
          <w:bCs/>
          <w:sz w:val="24"/>
        </w:rPr>
        <w:t>Достоинства: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1. Более простое устройство.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2. Теплообмен при соприкосновении теплоносителей протекает значительно быстрее и с течением времени не замедляется (ввиду отсутствия загрязнений поверхности нагрева, как в поверхностных т/о).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3. При одинаковой тепловой производительности меньше габариты.</w:t>
      </w: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  <w:r>
        <w:rPr>
          <w:b/>
          <w:bCs/>
          <w:sz w:val="24"/>
        </w:rPr>
        <w:t>Недостатки: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1. Могут применяться только для теплообмена между теплоносителями, допускающими взаимное перемешивание.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2. При обогреве паром, пар конденсируется и конденсат безвозвратно испаряется. В смешивающих т/о аппаратах наряду с теплообменом протекает массообмен теплоносителей, т.е. часть одного теплоносителя или вся его масса переходит в массу другого теплоносителя. Например: при обогреве жидкости паром, пар конденсируется и конденсат смешивается с нагреваемой жидкостью, увеличивая ее массу.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3. При теплообмене между газом и жидкостью может происходить увлажнение газа или его осушка.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Смешивающие теплообменники </w:t>
      </w: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  <w:r>
        <w:rPr>
          <w:b/>
          <w:bCs/>
          <w:sz w:val="24"/>
        </w:rPr>
        <w:t>для теплообмена между паром и жидкостью.</w:t>
      </w: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 xml:space="preserve">Водяной пар, который вводится непосредственно в толщу (внутрь) нагреваемой жидкости называется </w:t>
      </w:r>
      <w:r>
        <w:rPr>
          <w:b/>
          <w:bCs/>
          <w:sz w:val="24"/>
        </w:rPr>
        <w:t>«острым»</w:t>
      </w:r>
      <w:r>
        <w:rPr>
          <w:sz w:val="24"/>
        </w:rPr>
        <w:t xml:space="preserve"> паром. Этот пар, отдавая свою теплоту конденсируется, а конденсат смешивается с жидкостью. Существует несколько типов конструкций аппаратов, обогреваемых острым паром.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Аппарат с барботером. </w:t>
      </w: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b/>
          <w:bCs/>
          <w:sz w:val="24"/>
        </w:rPr>
        <w:t xml:space="preserve">Барботером </w:t>
      </w:r>
      <w:r>
        <w:rPr>
          <w:sz w:val="24"/>
        </w:rPr>
        <w:t>называется труба или несколько труб с небольшими отверстиями на боковой поверхности. Эти трубы погружаются на глубину нагреваемой жидкости. В барботер подается пар, который за счет большого количества отверстий разбивается на множество мелких струек. Таким образом достигается равномерное нагревание жидкости по всему объему.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  <w:r>
        <w:rPr>
          <w:b/>
          <w:bCs/>
          <w:sz w:val="24"/>
        </w:rPr>
        <w:t>Схема аппарата барботажного типа.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1. Барботажные трубы.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2. Коллектор, к которому они приварены.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3. Паропровод.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4. Парозапорный вентиль.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5. Корпус аппарата (из листа стали) – бак.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6. Патрубки для отвода и подвода воды.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E77160" w:rsidP="00F95964">
      <w:pPr>
        <w:pStyle w:val="a3"/>
        <w:spacing w:line="240" w:lineRule="auto"/>
        <w:ind w:firstLine="539"/>
        <w:rPr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Схема аппарата барботажного типа" style="position:absolute;left:0;text-align:left;margin-left:0;margin-top:.3pt;width:373.7pt;height:370.25pt;z-index:251655168;visibility:visible;mso-position-horizontal:center">
            <v:imagedata r:id="rId4" o:title=""/>
          </v:shape>
        </w:pic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  <w:r>
        <w:rPr>
          <w:b/>
          <w:bCs/>
          <w:sz w:val="24"/>
        </w:rPr>
        <w:t>Достоинства: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1. Простота устройства и эксплуатации.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2. Аппарат может работать в периодическом и непрерывном режиме.</w:t>
      </w: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  <w:r>
        <w:rPr>
          <w:b/>
          <w:bCs/>
          <w:sz w:val="24"/>
        </w:rPr>
        <w:t>Недостатки: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1. Низкая производительность. При необходимости увеличить производительность аппарата – он становится громоздким.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2. Процесс теплообмена протекает очень медленно, т.к. нагревание жидкости производится в толстом слое.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 xml:space="preserve">3. При работе аппарата наблюдается шум и вибрация. Для уменьшения шума и вибрации необходимо уменьшить диаметр отверстий. Однако отверстия малого диаметра могут засориться. Поэтому диаметр отверстий равен 2 – </w:t>
      </w:r>
      <w:smartTag w:uri="urn:schemas-microsoft-com:office:smarttags" w:element="metricconverter">
        <w:smartTagPr>
          <w:attr w:name="ProductID" w:val="6 мм"/>
        </w:smartTagPr>
        <w:r>
          <w:rPr>
            <w:sz w:val="24"/>
          </w:rPr>
          <w:t>6 мм</w:t>
        </w:r>
      </w:smartTag>
      <w:r>
        <w:rPr>
          <w:sz w:val="24"/>
        </w:rPr>
        <w:t>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Данные аппараты промышленностью не выпускаются и изготавливаются собственными силами предприятий в мастерских. Применяются для нагревания небольших количеств жидкости (воды) и как правило работают периодически.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color w:val="548DD4"/>
          <w:sz w:val="24"/>
        </w:rPr>
      </w:pPr>
      <w:r w:rsidRPr="00463336">
        <w:rPr>
          <w:b/>
          <w:bCs/>
          <w:color w:val="548DD4"/>
          <w:sz w:val="24"/>
        </w:rPr>
        <w:t>ЛЕКЦИЯ № 15</w:t>
      </w: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color w:val="FF0000"/>
          <w:sz w:val="32"/>
          <w:szCs w:val="32"/>
        </w:rPr>
      </w:pPr>
      <w:r w:rsidRPr="00463336">
        <w:rPr>
          <w:b/>
          <w:bCs/>
          <w:color w:val="FF0000"/>
          <w:sz w:val="32"/>
          <w:szCs w:val="32"/>
        </w:rPr>
        <w:t>Теплообменник   пленочного типа.</w:t>
      </w: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color w:val="FF0000"/>
          <w:sz w:val="32"/>
          <w:szCs w:val="32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1. Цилиндрический корпус.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2. Концентрические цилиндры.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3. Сито.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4. Розетка.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5. Крестовина, на которой установлены цилиндры.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6. Фланцевое соединение.</w:t>
      </w:r>
    </w:p>
    <w:p w:rsidR="00F95964" w:rsidRDefault="00E77160" w:rsidP="00F95964">
      <w:pPr>
        <w:pStyle w:val="a3"/>
        <w:spacing w:line="240" w:lineRule="auto"/>
        <w:ind w:firstLine="539"/>
        <w:rPr>
          <w:sz w:val="24"/>
        </w:rPr>
      </w:pPr>
      <w:r>
        <w:rPr>
          <w:noProof/>
        </w:rPr>
        <w:pict>
          <v:shape id="Рисунок 3" o:spid="_x0000_s1027" type="#_x0000_t75" alt="Теплообменники пленочного типа" style="position:absolute;left:0;text-align:left;margin-left:0;margin-top:.3pt;width:467.9pt;height:269.75pt;z-index:251656192;visibility:visible;mso-position-horizontal:center">
            <v:imagedata r:id="rId5" o:title=""/>
          </v:shape>
        </w:pic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tabs>
          <w:tab w:val="left" w:pos="3060"/>
        </w:tabs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Давление воды перед ситом должно быть 0,3 ÷ 0,5 Мпа. Вода выходит из сита с высокой скоростью 5 ÷ 8 м/с, ударяется о розетку, разбрызгивается и тонкой пленкой стекает по обеим сторонам поверхности концентрических цилиндров. Цилиндр выполняется из тонкой листовой стали. Снизу навстречу воде по кольцевым зазорам между цилиндрами поднимается греющий пар. Вступая в контакт с водой, пар конденсируется, отдавая свою теплоту, а конденсат смешивается с водой и смесь отводится из аппарата через патрубок в нижней части аппарата. При нагревании воды из нее выделяются газы (воздух), которые отводятся через верхний патрубок. Нагревание ведется до температуры кипения.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  <w:r>
        <w:rPr>
          <w:b/>
          <w:bCs/>
          <w:sz w:val="24"/>
        </w:rPr>
        <w:t>Достоинства: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1. Высокая производительность, теплообмен происходит с большой скоростью, т.к. нагревание воды происходит в тонком слое.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2. Аппарат может работать в качестве деаэратора, т.е. устройства для удаления газов из воды.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b/>
          <w:bCs/>
          <w:sz w:val="24"/>
        </w:rPr>
        <w:t>Недостатки: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1. Аппарат может работать только в непрерывном режиме.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2. Сложность настройки и регулировки аппарата в процессе работы. Очень сложно обеспечить соответствие разбрызгивания воды равномерное распределение воды тонкой пленкой по поверхности цилиндров.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3. Выделяющиеся из воды газы подвергают корпус и цилиндры коррозии.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4.  Аппарат для нормальной работы требует повышенного давления воды. В аппарате используется пар низкого давления (близкого к атмосферному), т.е. обычно используется отработанный пар.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color w:val="548DD4"/>
          <w:sz w:val="24"/>
        </w:rPr>
      </w:pPr>
      <w:r w:rsidRPr="00463336">
        <w:rPr>
          <w:b/>
          <w:bCs/>
          <w:color w:val="548DD4"/>
          <w:sz w:val="24"/>
        </w:rPr>
        <w:t>ЛЕКЦИЯ № 16</w:t>
      </w: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  <w:r w:rsidRPr="00463336">
        <w:rPr>
          <w:b/>
          <w:bCs/>
          <w:color w:val="FF0000"/>
          <w:sz w:val="32"/>
          <w:szCs w:val="32"/>
        </w:rPr>
        <w:t>Смесительные теплообменники струйного типа</w:t>
      </w:r>
      <w:r>
        <w:rPr>
          <w:b/>
          <w:bCs/>
          <w:sz w:val="24"/>
        </w:rPr>
        <w:t>.</w:t>
      </w: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1) Схема пароструйного инжектора.</w:t>
      </w:r>
    </w:p>
    <w:p w:rsidR="00F95964" w:rsidRDefault="00E77160" w:rsidP="00F95964">
      <w:pPr>
        <w:pStyle w:val="a3"/>
        <w:spacing w:line="240" w:lineRule="auto"/>
        <w:ind w:firstLine="539"/>
        <w:rPr>
          <w:sz w:val="24"/>
        </w:rPr>
      </w:pPr>
      <w:r>
        <w:rPr>
          <w:noProof/>
        </w:rPr>
        <w:pict>
          <v:shape id="Рисунок 4" o:spid="_x0000_s1028" type="#_x0000_t75" alt="Схема пароструйного инжектора" style="position:absolute;left:0;text-align:left;margin-left:0;margin-top:3.6pt;width:447.2pt;height:121.8pt;z-index:251657216;visibility:visible;mso-position-horizontal:center">
            <v:imagedata r:id="rId6" o:title=""/>
          </v:shape>
        </w:pic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2) Схема водоструйного инжектора.</w:t>
      </w:r>
    </w:p>
    <w:p w:rsidR="00F95964" w:rsidRDefault="00E77160" w:rsidP="00F95964">
      <w:pPr>
        <w:pStyle w:val="a3"/>
        <w:spacing w:line="240" w:lineRule="auto"/>
        <w:ind w:firstLine="539"/>
        <w:rPr>
          <w:sz w:val="24"/>
        </w:rPr>
      </w:pPr>
      <w:r>
        <w:rPr>
          <w:noProof/>
        </w:rPr>
        <w:pict>
          <v:shape id="Рисунок 5" o:spid="_x0000_s1029" type="#_x0000_t75" alt="Схема водоструйного инжектора" style="position:absolute;left:0;text-align:left;margin-left:0;margin-top:0;width:405.1pt;height:154.6pt;z-index:251658240;visibility:visible;mso-position-horizontal:center">
            <v:imagedata r:id="rId7" o:title=""/>
          </v:shape>
        </w:pic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1. Сопло (расширяющееся или сужающееся).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2. Камера смешения.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3. Диффузор (камера сжатия).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 xml:space="preserve">Аппараты струйного типа имеют очень широкое применение в технике. 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b/>
          <w:bCs/>
          <w:sz w:val="24"/>
        </w:rPr>
        <w:t>Принцип действия</w:t>
      </w:r>
      <w:r>
        <w:rPr>
          <w:sz w:val="24"/>
        </w:rPr>
        <w:t xml:space="preserve"> пароструйного инжектора: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Греющий пар в пароструйном инжекторе в сопло. Перед соплом пар имеет повышенное давление (1 – 2 Мпа). При истечении пара из сопла происходит преобразование потенциальной энергии пара в кинетическую, скорость пара резко возрастает на выходе из сопла и достигает скорости звука, а расширяющегося – сверхзвуковой скорости. При этом на выходе из сопла давление пара резко падает и становится меньше атмосферного, т.е. в камере смешения создается разрежение, за счет чего подсасывается холодная вода. В камере смешения пар смешивается с водой и отдает свою теплоту воде и конденсируется. Конденсат смешивается с водой и принимает температуру нагретой воды. Смесь горячей воды и конденсата, обладающая высокой скоростью и поступает в диффузор, где кинетическая энергия смеси переходит в потенциальную. При этом за счет увеличения сечений диффузора, скорость смеси падает, а давление возрастает. В некоторых случаях можно добиться такого давления смеси на выходе из диффузора, которое бы превышало давление греющего пара перед соплом. Следовательно инжектор можно использовать в качестве насоса для воды. Холодная вода поступает без давления, а выходит под высоким давлением.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 xml:space="preserve">В </w:t>
      </w:r>
      <w:r>
        <w:rPr>
          <w:b/>
          <w:bCs/>
          <w:sz w:val="24"/>
        </w:rPr>
        <w:t>водоструйном инжекторе</w:t>
      </w:r>
      <w:r>
        <w:rPr>
          <w:sz w:val="24"/>
        </w:rPr>
        <w:t xml:space="preserve">  холодная вода с повышенным давлением подается в суживающее сопло. Давление воды перед соплом должно быть 0,3 ÷ 0,5 Мпа. На выходе из сопла скорость воды возрастает до 8 – 10 м/с, а давление падает и становится меньше давления греющего пара, за счет чего греющий пар поступает в камеру смешения. Пар смешивается с водой, конденсируется, нагревая воду и смесь воды с конденсатом подается в диффузор, где скорость смеси уменьшается, а давление возрастает.</w:t>
      </w: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  <w:r>
        <w:rPr>
          <w:b/>
          <w:bCs/>
          <w:sz w:val="24"/>
        </w:rPr>
        <w:t>Достоинства инжекторов: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1. Высокая производительность.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2. Небольшие поперечные размеры.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3. Могут быть использованы в качестве насосов для перекачки воды. Например: пароструйные инжекторы применяются в качестве питательных насосов в паровых котлах паровозного и локомотивного типа.</w:t>
      </w: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  <w:r>
        <w:rPr>
          <w:b/>
          <w:bCs/>
          <w:sz w:val="24"/>
        </w:rPr>
        <w:t>Недостатки: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1. Большие размеры (длина).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2. Работают только в непрерывном режиме.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3. Выделяющийся при нагревании воды воздух не отводится из аппарата и поступает вместе с горячей водой в трубопровод. В результате этого происходит коррозия оборудования и трубопроводов.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 xml:space="preserve">Пароструйные инжекторы применяются на предприятиях, где применяется пар повышенного давления (1 – 2 Мпа). Водоструйные инжекторы требуют для своей работы повышенного давления воды и пара низкого давления (отработанного «мятого» пара). 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Аппараты струйного типа находят в технике очень широкое применение. В зависимости от назначения и рабочих тел, подаваемых в струйные аппараты, они делятся на: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1) Инжекторы – пароводяные подогреватели.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2) Эжекторы – компрессоры или вакуум-насосы струйного типа.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3) Элеваторы водоводяные теплообменники струйного типа.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  <w:r>
        <w:rPr>
          <w:b/>
          <w:bCs/>
          <w:sz w:val="24"/>
        </w:rPr>
        <w:t>Определение расхода пара в смешивающих теплообменниках.</w:t>
      </w: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Производится из уравнения теплового баланса аппарата. С целью упрощения расчета потерей теплоты в окружающую среду можно пренебречь. В этом случае уравнение типового баланса имеет вид:</w:t>
      </w: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16"/>
        </w:rPr>
      </w:pPr>
      <w:r w:rsidRPr="00463336">
        <w:rPr>
          <w:b/>
          <w:bCs/>
          <w:sz w:val="24"/>
        </w:rPr>
        <w:t xml:space="preserve">    </w:t>
      </w:r>
      <w:r>
        <w:rPr>
          <w:b/>
          <w:bCs/>
          <w:sz w:val="24"/>
          <w:lang w:val="en-US"/>
        </w:rPr>
        <w:t>G</w:t>
      </w:r>
      <w:r w:rsidRPr="00463336">
        <w:rPr>
          <w:b/>
          <w:bCs/>
          <w:sz w:val="24"/>
        </w:rPr>
        <w:t xml:space="preserve"> · </w:t>
      </w:r>
      <w:r>
        <w:rPr>
          <w:b/>
          <w:bCs/>
          <w:sz w:val="24"/>
          <w:lang w:val="en-US"/>
        </w:rPr>
        <w:t>c</w:t>
      </w:r>
      <w:r w:rsidRPr="00463336">
        <w:rPr>
          <w:b/>
          <w:bCs/>
          <w:sz w:val="24"/>
        </w:rPr>
        <w:t xml:space="preserve"> · </w:t>
      </w:r>
      <w:r>
        <w:rPr>
          <w:b/>
          <w:bCs/>
          <w:sz w:val="24"/>
          <w:lang w:val="en-US"/>
        </w:rPr>
        <w:t>t</w:t>
      </w:r>
      <w:r w:rsidRPr="00463336">
        <w:rPr>
          <w:b/>
          <w:bCs/>
          <w:sz w:val="16"/>
        </w:rPr>
        <w:t xml:space="preserve">1 </w:t>
      </w:r>
      <w:r w:rsidRPr="00463336">
        <w:rPr>
          <w:b/>
          <w:bCs/>
          <w:sz w:val="24"/>
        </w:rPr>
        <w:t xml:space="preserve">+ </w:t>
      </w:r>
      <w:r>
        <w:rPr>
          <w:b/>
          <w:bCs/>
          <w:sz w:val="24"/>
          <w:lang w:val="en-US"/>
        </w:rPr>
        <w:t>Dh</w:t>
      </w:r>
      <w:r w:rsidRPr="00463336">
        <w:rPr>
          <w:b/>
          <w:bCs/>
          <w:sz w:val="24"/>
        </w:rPr>
        <w:t xml:space="preserve"> = </w:t>
      </w:r>
      <w:r>
        <w:rPr>
          <w:b/>
          <w:bCs/>
          <w:sz w:val="24"/>
          <w:lang w:val="en-US"/>
        </w:rPr>
        <w:t>G</w:t>
      </w:r>
      <w:r w:rsidRPr="00463336">
        <w:rPr>
          <w:b/>
          <w:bCs/>
          <w:sz w:val="24"/>
        </w:rPr>
        <w:t xml:space="preserve"> · </w:t>
      </w:r>
      <w:r>
        <w:rPr>
          <w:b/>
          <w:bCs/>
          <w:sz w:val="24"/>
          <w:lang w:val="en-US"/>
        </w:rPr>
        <w:t>c</w:t>
      </w:r>
      <w:r w:rsidRPr="00463336">
        <w:rPr>
          <w:b/>
          <w:bCs/>
          <w:sz w:val="24"/>
        </w:rPr>
        <w:t xml:space="preserve"> · </w:t>
      </w:r>
      <w:r>
        <w:rPr>
          <w:b/>
          <w:bCs/>
          <w:sz w:val="24"/>
          <w:lang w:val="en-US"/>
        </w:rPr>
        <w:t>t</w:t>
      </w:r>
      <w:r w:rsidRPr="00463336">
        <w:rPr>
          <w:b/>
          <w:bCs/>
          <w:sz w:val="16"/>
        </w:rPr>
        <w:t>2</w:t>
      </w:r>
      <w:r w:rsidRPr="00463336">
        <w:rPr>
          <w:b/>
          <w:bCs/>
          <w:sz w:val="24"/>
        </w:rPr>
        <w:t xml:space="preserve"> + </w:t>
      </w:r>
      <w:r>
        <w:rPr>
          <w:b/>
          <w:bCs/>
          <w:sz w:val="24"/>
          <w:lang w:val="en-US"/>
        </w:rPr>
        <w:t>D</w:t>
      </w:r>
      <w:r>
        <w:rPr>
          <w:b/>
          <w:bCs/>
          <w:sz w:val="24"/>
        </w:rPr>
        <w:t>с</w:t>
      </w:r>
      <w:r>
        <w:rPr>
          <w:b/>
          <w:bCs/>
          <w:sz w:val="16"/>
        </w:rPr>
        <w:t>к</w:t>
      </w:r>
      <w:r>
        <w:rPr>
          <w:b/>
          <w:bCs/>
          <w:sz w:val="24"/>
          <w:lang w:val="en-US"/>
        </w:rPr>
        <w:t>t</w:t>
      </w:r>
      <w:r w:rsidRPr="00463336">
        <w:rPr>
          <w:b/>
          <w:bCs/>
          <w:sz w:val="16"/>
        </w:rPr>
        <w:t>2</w:t>
      </w: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 xml:space="preserve">где </w:t>
      </w:r>
      <w:r>
        <w:rPr>
          <w:b/>
          <w:bCs/>
          <w:sz w:val="24"/>
        </w:rPr>
        <w:t xml:space="preserve"> </w:t>
      </w:r>
      <w:r>
        <w:rPr>
          <w:sz w:val="24"/>
          <w:lang w:val="en-US"/>
        </w:rPr>
        <w:t>G</w:t>
      </w:r>
      <w:r>
        <w:rPr>
          <w:sz w:val="24"/>
        </w:rPr>
        <w:t xml:space="preserve"> · </w:t>
      </w:r>
      <w:r>
        <w:rPr>
          <w:sz w:val="24"/>
          <w:lang w:val="en-US"/>
        </w:rPr>
        <w:t>c</w:t>
      </w:r>
      <w:r>
        <w:rPr>
          <w:sz w:val="24"/>
        </w:rPr>
        <w:t xml:space="preserve"> · </w:t>
      </w:r>
      <w:r>
        <w:rPr>
          <w:sz w:val="24"/>
          <w:lang w:val="en-US"/>
        </w:rPr>
        <w:t>t</w:t>
      </w:r>
      <w:r>
        <w:rPr>
          <w:sz w:val="16"/>
        </w:rPr>
        <w:t>1</w:t>
      </w:r>
      <w:r>
        <w:rPr>
          <w:sz w:val="24"/>
        </w:rPr>
        <w:t xml:space="preserve"> – теплота холодной воды,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 xml:space="preserve">       </w:t>
      </w:r>
      <w:r>
        <w:rPr>
          <w:sz w:val="24"/>
          <w:lang w:val="en-US"/>
        </w:rPr>
        <w:t>Dh</w:t>
      </w:r>
      <w:r>
        <w:rPr>
          <w:sz w:val="24"/>
        </w:rPr>
        <w:t xml:space="preserve"> – теплота греющего пара,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 xml:space="preserve">       </w:t>
      </w:r>
      <w:r>
        <w:rPr>
          <w:sz w:val="24"/>
          <w:lang w:val="en-US"/>
        </w:rPr>
        <w:t>G</w:t>
      </w:r>
      <w:r>
        <w:rPr>
          <w:sz w:val="24"/>
        </w:rPr>
        <w:t xml:space="preserve"> · </w:t>
      </w:r>
      <w:r>
        <w:rPr>
          <w:sz w:val="24"/>
          <w:lang w:val="en-US"/>
        </w:rPr>
        <w:t>c</w:t>
      </w:r>
      <w:r>
        <w:rPr>
          <w:sz w:val="24"/>
        </w:rPr>
        <w:t xml:space="preserve"> · </w:t>
      </w:r>
      <w:r>
        <w:rPr>
          <w:sz w:val="24"/>
          <w:lang w:val="en-US"/>
        </w:rPr>
        <w:t>t</w:t>
      </w:r>
      <w:r>
        <w:rPr>
          <w:sz w:val="16"/>
        </w:rPr>
        <w:t>2</w:t>
      </w:r>
      <w:r>
        <w:rPr>
          <w:sz w:val="24"/>
        </w:rPr>
        <w:t xml:space="preserve"> – теплота нагретой жидкости,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 xml:space="preserve">       </w:t>
      </w:r>
      <w:r>
        <w:rPr>
          <w:sz w:val="24"/>
          <w:lang w:val="en-US"/>
        </w:rPr>
        <w:t>D</w:t>
      </w:r>
      <w:r>
        <w:rPr>
          <w:sz w:val="24"/>
        </w:rPr>
        <w:t>с</w:t>
      </w:r>
      <w:r>
        <w:rPr>
          <w:sz w:val="16"/>
        </w:rPr>
        <w:t>к</w:t>
      </w:r>
      <w:r>
        <w:rPr>
          <w:sz w:val="24"/>
          <w:lang w:val="en-US"/>
        </w:rPr>
        <w:t>t</w:t>
      </w:r>
      <w:r>
        <w:rPr>
          <w:sz w:val="16"/>
        </w:rPr>
        <w:t xml:space="preserve">2 </w:t>
      </w:r>
      <w:r>
        <w:rPr>
          <w:sz w:val="24"/>
        </w:rPr>
        <w:t>– теплота конденсата.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Отсюда расход греющего пара равен: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Pr="00463336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  <w:r w:rsidRPr="00463336">
        <w:rPr>
          <w:b/>
          <w:bCs/>
          <w:sz w:val="24"/>
        </w:rPr>
        <w:t xml:space="preserve">              </w:t>
      </w:r>
      <w:r>
        <w:rPr>
          <w:b/>
          <w:bCs/>
          <w:sz w:val="24"/>
          <w:lang w:val="en-US"/>
        </w:rPr>
        <w:t>G</w:t>
      </w:r>
      <w:r w:rsidRPr="00463336">
        <w:rPr>
          <w:b/>
          <w:bCs/>
          <w:sz w:val="24"/>
        </w:rPr>
        <w:t xml:space="preserve"> · </w:t>
      </w:r>
      <w:r>
        <w:rPr>
          <w:b/>
          <w:bCs/>
          <w:sz w:val="24"/>
          <w:lang w:val="en-US"/>
        </w:rPr>
        <w:t>c</w:t>
      </w:r>
      <w:r w:rsidRPr="00463336">
        <w:rPr>
          <w:b/>
          <w:bCs/>
          <w:sz w:val="24"/>
        </w:rPr>
        <w:t xml:space="preserve"> · (</w:t>
      </w:r>
      <w:r>
        <w:rPr>
          <w:b/>
          <w:bCs/>
          <w:sz w:val="24"/>
          <w:lang w:val="en-US"/>
        </w:rPr>
        <w:t>t</w:t>
      </w:r>
      <w:r w:rsidRPr="00463336">
        <w:rPr>
          <w:b/>
          <w:bCs/>
          <w:sz w:val="16"/>
        </w:rPr>
        <w:t>2</w:t>
      </w:r>
      <w:r w:rsidRPr="00463336">
        <w:rPr>
          <w:b/>
          <w:bCs/>
          <w:sz w:val="24"/>
        </w:rPr>
        <w:t xml:space="preserve"> - </w:t>
      </w:r>
      <w:r>
        <w:rPr>
          <w:b/>
          <w:bCs/>
          <w:sz w:val="24"/>
          <w:lang w:val="en-US"/>
        </w:rPr>
        <w:t>t</w:t>
      </w:r>
      <w:r w:rsidRPr="00463336">
        <w:rPr>
          <w:b/>
          <w:bCs/>
          <w:sz w:val="16"/>
        </w:rPr>
        <w:t>1</w:t>
      </w:r>
      <w:r w:rsidRPr="00463336">
        <w:rPr>
          <w:b/>
          <w:bCs/>
          <w:sz w:val="24"/>
        </w:rPr>
        <w:t>)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b/>
          <w:bCs/>
          <w:sz w:val="24"/>
        </w:rPr>
        <w:t xml:space="preserve">     D = ———————  , кг/с</w:t>
      </w:r>
      <w:r>
        <w:rPr>
          <w:sz w:val="24"/>
        </w:rPr>
        <w:t xml:space="preserve">  - для аппаратов непрерывного действия.</w:t>
      </w: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16"/>
        </w:rPr>
      </w:pPr>
      <w:r>
        <w:rPr>
          <w:b/>
          <w:bCs/>
          <w:sz w:val="24"/>
        </w:rPr>
        <w:t xml:space="preserve">                 </w:t>
      </w:r>
      <w:r>
        <w:rPr>
          <w:b/>
          <w:bCs/>
          <w:sz w:val="24"/>
          <w:lang w:val="en-US"/>
        </w:rPr>
        <w:t>h</w:t>
      </w:r>
      <w:r w:rsidRPr="00463336">
        <w:rPr>
          <w:b/>
          <w:bCs/>
          <w:sz w:val="24"/>
        </w:rPr>
        <w:t xml:space="preserve"> – </w:t>
      </w:r>
      <w:r>
        <w:rPr>
          <w:b/>
          <w:bCs/>
          <w:sz w:val="24"/>
        </w:rPr>
        <w:t>с</w:t>
      </w:r>
      <w:r>
        <w:rPr>
          <w:b/>
          <w:bCs/>
          <w:sz w:val="16"/>
        </w:rPr>
        <w:t>к</w:t>
      </w:r>
      <w:r w:rsidRPr="00463336">
        <w:rPr>
          <w:b/>
          <w:bCs/>
          <w:sz w:val="16"/>
        </w:rPr>
        <w:t xml:space="preserve"> </w:t>
      </w:r>
      <w:r w:rsidRPr="00463336">
        <w:rPr>
          <w:b/>
          <w:bCs/>
          <w:sz w:val="24"/>
        </w:rPr>
        <w:t xml:space="preserve">· </w:t>
      </w:r>
      <w:r>
        <w:rPr>
          <w:b/>
          <w:bCs/>
          <w:sz w:val="24"/>
          <w:lang w:val="en-US"/>
        </w:rPr>
        <w:t>t</w:t>
      </w:r>
      <w:r w:rsidRPr="00463336">
        <w:rPr>
          <w:b/>
          <w:bCs/>
          <w:sz w:val="16"/>
        </w:rPr>
        <w:t>2</w:t>
      </w: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где G, кг/с – расход нагреваемой жидкости,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 xml:space="preserve">      с, кДж/кгºС – ее теплоемкость,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 xml:space="preserve">      </w:t>
      </w:r>
      <w:r>
        <w:rPr>
          <w:sz w:val="24"/>
          <w:lang w:val="en-US"/>
        </w:rPr>
        <w:t>t</w:t>
      </w:r>
      <w:r>
        <w:rPr>
          <w:sz w:val="16"/>
        </w:rPr>
        <w:t>1</w:t>
      </w:r>
      <w:r>
        <w:rPr>
          <w:sz w:val="24"/>
        </w:rPr>
        <w:t xml:space="preserve">  - температура жидкости на входе в аппарат,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 xml:space="preserve">      </w:t>
      </w:r>
      <w:r>
        <w:rPr>
          <w:sz w:val="24"/>
          <w:lang w:val="en-US"/>
        </w:rPr>
        <w:t>t</w:t>
      </w:r>
      <w:r>
        <w:rPr>
          <w:sz w:val="16"/>
        </w:rPr>
        <w:t>2</w:t>
      </w:r>
      <w:r>
        <w:rPr>
          <w:sz w:val="24"/>
        </w:rPr>
        <w:t xml:space="preserve"> – температура нагреваемой жидкости и конденсата на выходе из аппарата,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 xml:space="preserve">      D, кг/с – расход греющего пара,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 xml:space="preserve">      h, кДж/кг – его энтальния,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 xml:space="preserve">      с</w:t>
      </w:r>
      <w:r>
        <w:rPr>
          <w:sz w:val="16"/>
        </w:rPr>
        <w:t>к</w:t>
      </w:r>
      <w:r>
        <w:rPr>
          <w:sz w:val="24"/>
        </w:rPr>
        <w:t>, кДж/кгºС – теплоемкость конденсата.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При нагревании паром воды можно принять с = с</w:t>
      </w:r>
      <w:r>
        <w:rPr>
          <w:sz w:val="16"/>
        </w:rPr>
        <w:t>к</w:t>
      </w:r>
      <w:r>
        <w:rPr>
          <w:sz w:val="24"/>
        </w:rPr>
        <w:t xml:space="preserve"> = 4,187 кДж/кгºС. 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Расход  пара в смешивающих т/о будет меньше, чем в аппаратах поверхностного типа, т.к. в смешивающих т/о используется теплота конденсата, который охлаждается до температуры нагретой жидкости. В поверхностных же т/о используется только скрытая теплота парообразования, а конденсат отводится из аппарата при температуре пара.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Смешивающие т/о, обогреваемые паром применяются в следующих случаях: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1) Для нагревания воды, когда потеря конденсата имеет большое значение.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2) Для нагревания различных растворов и жидкостей, которые допускают разбавление их конденсатом.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b/>
          <w:bCs/>
          <w:sz w:val="24"/>
          <w:lang w:val="en-US"/>
        </w:rPr>
        <w:t>G</w:t>
      </w:r>
      <w:r>
        <w:rPr>
          <w:b/>
          <w:bCs/>
          <w:sz w:val="16"/>
        </w:rPr>
        <w:t>1</w:t>
      </w:r>
      <w:r>
        <w:rPr>
          <w:b/>
          <w:bCs/>
          <w:sz w:val="24"/>
        </w:rPr>
        <w:t xml:space="preserve"> · </w:t>
      </w:r>
      <w:r>
        <w:rPr>
          <w:b/>
          <w:bCs/>
          <w:sz w:val="24"/>
          <w:lang w:val="en-US"/>
        </w:rPr>
        <w:t>c</w:t>
      </w:r>
      <w:r>
        <w:rPr>
          <w:b/>
          <w:bCs/>
          <w:sz w:val="24"/>
        </w:rPr>
        <w:t xml:space="preserve"> · </w:t>
      </w:r>
      <w:r>
        <w:rPr>
          <w:b/>
          <w:bCs/>
          <w:sz w:val="24"/>
          <w:lang w:val="en-US"/>
        </w:rPr>
        <w:t>t</w:t>
      </w:r>
      <w:r>
        <w:rPr>
          <w:b/>
          <w:bCs/>
          <w:sz w:val="16"/>
        </w:rPr>
        <w:t xml:space="preserve">1 </w:t>
      </w:r>
      <w:r>
        <w:rPr>
          <w:b/>
          <w:bCs/>
          <w:sz w:val="24"/>
        </w:rPr>
        <w:t xml:space="preserve">+ </w:t>
      </w:r>
      <w:r>
        <w:rPr>
          <w:b/>
          <w:bCs/>
          <w:sz w:val="24"/>
          <w:lang w:val="en-US"/>
        </w:rPr>
        <w:t>Dhτ</w:t>
      </w:r>
      <w:r>
        <w:rPr>
          <w:b/>
          <w:bCs/>
          <w:sz w:val="24"/>
        </w:rPr>
        <w:t xml:space="preserve"> = </w:t>
      </w:r>
      <w:r>
        <w:rPr>
          <w:b/>
          <w:bCs/>
          <w:sz w:val="24"/>
          <w:lang w:val="en-US"/>
        </w:rPr>
        <w:t>G</w:t>
      </w:r>
      <w:r>
        <w:rPr>
          <w:b/>
          <w:bCs/>
          <w:sz w:val="24"/>
        </w:rPr>
        <w:t xml:space="preserve"> · </w:t>
      </w:r>
      <w:r>
        <w:rPr>
          <w:b/>
          <w:bCs/>
          <w:sz w:val="24"/>
          <w:lang w:val="en-US"/>
        </w:rPr>
        <w:t>c</w:t>
      </w:r>
      <w:r>
        <w:rPr>
          <w:b/>
          <w:bCs/>
          <w:sz w:val="24"/>
        </w:rPr>
        <w:t xml:space="preserve"> · </w:t>
      </w:r>
      <w:r>
        <w:rPr>
          <w:b/>
          <w:bCs/>
          <w:sz w:val="24"/>
          <w:lang w:val="en-US"/>
        </w:rPr>
        <w:t>t</w:t>
      </w:r>
      <w:r>
        <w:rPr>
          <w:b/>
          <w:bCs/>
          <w:sz w:val="16"/>
        </w:rPr>
        <w:t>2</w:t>
      </w:r>
      <w:r>
        <w:rPr>
          <w:b/>
          <w:bCs/>
          <w:sz w:val="24"/>
        </w:rPr>
        <w:t xml:space="preserve"> + </w:t>
      </w:r>
      <w:r>
        <w:rPr>
          <w:b/>
          <w:bCs/>
          <w:sz w:val="24"/>
          <w:lang w:val="en-US"/>
        </w:rPr>
        <w:t>D</w:t>
      </w:r>
      <w:r>
        <w:rPr>
          <w:b/>
          <w:bCs/>
          <w:sz w:val="24"/>
        </w:rPr>
        <w:t>с</w:t>
      </w:r>
      <w:r>
        <w:rPr>
          <w:b/>
          <w:bCs/>
          <w:sz w:val="16"/>
        </w:rPr>
        <w:t>к</w:t>
      </w:r>
      <w:r>
        <w:rPr>
          <w:b/>
          <w:bCs/>
          <w:sz w:val="24"/>
          <w:lang w:val="en-US"/>
        </w:rPr>
        <w:t>t</w:t>
      </w:r>
      <w:r>
        <w:rPr>
          <w:b/>
          <w:bCs/>
          <w:sz w:val="16"/>
        </w:rPr>
        <w:t>2</w:t>
      </w:r>
      <w:r>
        <w:rPr>
          <w:b/>
          <w:bCs/>
          <w:sz w:val="24"/>
        </w:rPr>
        <w:t xml:space="preserve">τ   </w:t>
      </w:r>
      <w:r>
        <w:rPr>
          <w:sz w:val="24"/>
        </w:rPr>
        <w:t xml:space="preserve">- уравнение теплового баланса для аппаратов 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 xml:space="preserve">                                                                периодического действия.</w:t>
      </w: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Pr="00463336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  <w:r w:rsidRPr="00463336">
        <w:rPr>
          <w:b/>
          <w:bCs/>
          <w:sz w:val="24"/>
        </w:rPr>
        <w:t xml:space="preserve">         </w:t>
      </w:r>
      <w:r>
        <w:rPr>
          <w:b/>
          <w:bCs/>
          <w:sz w:val="24"/>
          <w:lang w:val="en-US"/>
        </w:rPr>
        <w:t>G</w:t>
      </w:r>
      <w:r w:rsidRPr="00463336">
        <w:rPr>
          <w:b/>
          <w:bCs/>
          <w:sz w:val="24"/>
        </w:rPr>
        <w:t xml:space="preserve"> · </w:t>
      </w:r>
      <w:r>
        <w:rPr>
          <w:b/>
          <w:bCs/>
          <w:sz w:val="24"/>
          <w:lang w:val="en-US"/>
        </w:rPr>
        <w:t>c</w:t>
      </w:r>
      <w:r w:rsidRPr="00463336">
        <w:rPr>
          <w:b/>
          <w:bCs/>
          <w:sz w:val="24"/>
        </w:rPr>
        <w:t xml:space="preserve"> · (</w:t>
      </w:r>
      <w:r>
        <w:rPr>
          <w:b/>
          <w:bCs/>
          <w:sz w:val="24"/>
          <w:lang w:val="en-US"/>
        </w:rPr>
        <w:t>t</w:t>
      </w:r>
      <w:r w:rsidRPr="00463336">
        <w:rPr>
          <w:b/>
          <w:bCs/>
          <w:sz w:val="16"/>
        </w:rPr>
        <w:t>2</w:t>
      </w:r>
      <w:r w:rsidRPr="00463336">
        <w:rPr>
          <w:b/>
          <w:bCs/>
          <w:sz w:val="24"/>
        </w:rPr>
        <w:t xml:space="preserve"> - </w:t>
      </w:r>
      <w:r>
        <w:rPr>
          <w:b/>
          <w:bCs/>
          <w:sz w:val="24"/>
          <w:lang w:val="en-US"/>
        </w:rPr>
        <w:t>t</w:t>
      </w:r>
      <w:r w:rsidRPr="00463336">
        <w:rPr>
          <w:b/>
          <w:bCs/>
          <w:sz w:val="16"/>
        </w:rPr>
        <w:t>1</w:t>
      </w:r>
      <w:r w:rsidRPr="00463336">
        <w:rPr>
          <w:b/>
          <w:bCs/>
          <w:sz w:val="24"/>
        </w:rPr>
        <w:t>)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b/>
          <w:bCs/>
          <w:sz w:val="24"/>
        </w:rPr>
        <w:t>D = ———————  , кг/с</w:t>
      </w:r>
      <w:r>
        <w:rPr>
          <w:sz w:val="24"/>
        </w:rPr>
        <w:t xml:space="preserve">  </w:t>
      </w:r>
    </w:p>
    <w:p w:rsidR="00F95964" w:rsidRPr="00463336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  <w:r w:rsidRPr="00463336">
        <w:rPr>
          <w:b/>
          <w:bCs/>
          <w:sz w:val="24"/>
        </w:rPr>
        <w:t xml:space="preserve">          </w:t>
      </w:r>
      <w:r>
        <w:rPr>
          <w:b/>
          <w:bCs/>
          <w:sz w:val="24"/>
        </w:rPr>
        <w:t>τ</w:t>
      </w:r>
      <w:r w:rsidRPr="00463336">
        <w:rPr>
          <w:b/>
          <w:bCs/>
          <w:sz w:val="24"/>
        </w:rPr>
        <w:t xml:space="preserve"> (</w:t>
      </w:r>
      <w:r>
        <w:rPr>
          <w:b/>
          <w:bCs/>
          <w:sz w:val="24"/>
          <w:lang w:val="en-US"/>
        </w:rPr>
        <w:t>h</w:t>
      </w:r>
      <w:r w:rsidRPr="00463336">
        <w:rPr>
          <w:b/>
          <w:bCs/>
          <w:sz w:val="24"/>
        </w:rPr>
        <w:t xml:space="preserve"> – </w:t>
      </w:r>
      <w:r>
        <w:rPr>
          <w:b/>
          <w:bCs/>
          <w:sz w:val="24"/>
        </w:rPr>
        <w:t>с</w:t>
      </w:r>
      <w:r>
        <w:rPr>
          <w:b/>
          <w:bCs/>
          <w:sz w:val="16"/>
        </w:rPr>
        <w:t>к</w:t>
      </w:r>
      <w:r w:rsidRPr="00463336">
        <w:rPr>
          <w:b/>
          <w:bCs/>
          <w:sz w:val="16"/>
        </w:rPr>
        <w:t xml:space="preserve"> </w:t>
      </w:r>
      <w:r w:rsidRPr="00463336">
        <w:rPr>
          <w:b/>
          <w:bCs/>
          <w:sz w:val="24"/>
        </w:rPr>
        <w:t xml:space="preserve">· </w:t>
      </w:r>
      <w:r>
        <w:rPr>
          <w:b/>
          <w:bCs/>
          <w:sz w:val="24"/>
          <w:lang w:val="en-US"/>
        </w:rPr>
        <w:t>t</w:t>
      </w:r>
      <w:r w:rsidRPr="00463336">
        <w:rPr>
          <w:b/>
          <w:bCs/>
          <w:sz w:val="16"/>
        </w:rPr>
        <w:t>2</w:t>
      </w:r>
      <w:r w:rsidRPr="00463336">
        <w:rPr>
          <w:b/>
          <w:bCs/>
          <w:sz w:val="24"/>
        </w:rPr>
        <w:t>)</w:t>
      </w: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color w:val="548DD4"/>
          <w:sz w:val="24"/>
        </w:rPr>
      </w:pPr>
      <w:r w:rsidRPr="00463336">
        <w:rPr>
          <w:b/>
          <w:bCs/>
          <w:color w:val="548DD4"/>
          <w:sz w:val="24"/>
        </w:rPr>
        <w:t xml:space="preserve"> ЛЕКЦИЯ № 17</w:t>
      </w: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color w:val="FF0000"/>
          <w:sz w:val="32"/>
          <w:szCs w:val="32"/>
        </w:rPr>
      </w:pPr>
      <w:r w:rsidRPr="00463336">
        <w:rPr>
          <w:b/>
          <w:bCs/>
          <w:color w:val="FF0000"/>
          <w:sz w:val="32"/>
          <w:szCs w:val="32"/>
        </w:rPr>
        <w:t xml:space="preserve">Смешивающие теплообменники для теплообмена </w:t>
      </w:r>
    </w:p>
    <w:p w:rsidR="00F95964" w:rsidRPr="00463336" w:rsidRDefault="00F95964" w:rsidP="00F95964">
      <w:pPr>
        <w:pStyle w:val="a3"/>
        <w:spacing w:line="240" w:lineRule="auto"/>
        <w:ind w:firstLine="539"/>
        <w:jc w:val="center"/>
        <w:rPr>
          <w:b/>
          <w:bCs/>
          <w:color w:val="FF0000"/>
          <w:sz w:val="32"/>
          <w:szCs w:val="32"/>
        </w:rPr>
      </w:pPr>
      <w:r w:rsidRPr="00463336">
        <w:rPr>
          <w:b/>
          <w:bCs/>
          <w:color w:val="FF0000"/>
          <w:sz w:val="32"/>
          <w:szCs w:val="32"/>
        </w:rPr>
        <w:t>между жидкостью и газом.</w:t>
      </w: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 xml:space="preserve">Теплообменные аппараты, в которых т/о между жидкостью (водой) и газами протекает непосредственно при их соприкосновении называются </w:t>
      </w:r>
      <w:r>
        <w:rPr>
          <w:b/>
          <w:bCs/>
          <w:sz w:val="24"/>
        </w:rPr>
        <w:t>скрубберами.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В скрубберах наряду с теплообменниками протекает массообмен. Процессы подчиняются следующим правилам: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1. Если парциальное давление водяных паров у поверхности воды больше, чем парциальное давление водяных паров в окружающем газе, то происходит испарение воды, т.е. увлажнение газа.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2. Если парциальное давление водяных паров у поверхности воды меньше парциального давления водяных паров в окружающую среду. То водяные пары, находящиеся в газе конденсируются, что приводит к усушке газа и увеличению массы воды.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В технике применяют два вида скруббера: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1)  Безнасадочные скрубберы.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2) Скрубберы с насадкой.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  <w:r>
        <w:rPr>
          <w:b/>
          <w:bCs/>
          <w:sz w:val="24"/>
        </w:rPr>
        <w:t>\</w:t>
      </w: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  <w:r>
        <w:rPr>
          <w:b/>
          <w:bCs/>
          <w:sz w:val="24"/>
        </w:rPr>
        <w:t>Схема безнасадочного скруббера.</w:t>
      </w:r>
    </w:p>
    <w:p w:rsidR="00F95964" w:rsidRDefault="00E77160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  <w:r>
        <w:rPr>
          <w:noProof/>
        </w:rPr>
        <w:pict>
          <v:shape id="Рисунок 6" o:spid="_x0000_s1030" type="#_x0000_t75" alt="Схема безнасадочного скруббера" style="position:absolute;left:0;text-align:left;margin-left:0;margin-top:.3pt;width:355.5pt;height:182.25pt;z-index:251659264;visibility:visible;mso-position-horizontal:center">
            <v:imagedata r:id="rId8" o:title=""/>
          </v:shape>
        </w:pic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1. Корпус.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2. Распределитель потока газов для равномерного распределения газов по всему объему камеры (для выравнивания скорости газа).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3. Форсунки – распылители воды.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4. Поддон для сбора нагретой воды.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5. Каплеуловитель.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6. Насос.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Безнасадочный скруббер представляет с тобой горизонтальную или вертикальную камеру, внутри которой расположена система труб. В трубе подается под большим давлением вода, которая выходя из форсунок распыляется. Распылением воды  добиваются большой поверхности соприкосновения капелек воды и газов. В связи с этим массо и теплообмен протекает очень быстро. На входе в аппарат устанавливается распределитель потоков газов, который выравнивает скорости газов по сечению аппарата. На выходе имеется устройство для улавливания из газов капелек воды – каплеуловитель инерционного типа. В аппаратах газы могут охлаждаться или нагреваться, увлажняться или осушаться. Кроме этого, происходит очистка газов от пыли, которая захватывается капельками воды и удаляется из аппарата вместе с водой. В зависимости от назначения аппарата также может нагреваться или охлаждаться. Безнасадочные скрубберы применяются в системах вентиляции и кондиционирования воздуха, а также для охлаждения и очистки искусственных горючих газов.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b/>
          <w:bCs/>
          <w:sz w:val="24"/>
        </w:rPr>
        <w:t>Достоинства: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1. Простота устройства.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2. Небольшие гидравлические сопротивления со стороны газов.</w:t>
      </w: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  <w:r>
        <w:rPr>
          <w:b/>
          <w:bCs/>
          <w:sz w:val="24"/>
        </w:rPr>
        <w:t>Недостатки: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1. Большие размеры (громоздкость).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2. Для создания большого давления воды перед форсунками необходим насос, который потребляет электроэнергию.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3. Низкая степень очистки газов от пыли.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  <w:r>
        <w:rPr>
          <w:b/>
          <w:bCs/>
          <w:sz w:val="24"/>
        </w:rPr>
        <w:t>Скрубберы с насадкой.</w:t>
      </w:r>
    </w:p>
    <w:p w:rsidR="00F95964" w:rsidRDefault="00E77160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  <w:r>
        <w:rPr>
          <w:noProof/>
        </w:rPr>
        <w:pict>
          <v:shape id="Рисунок 7" o:spid="_x0000_s1031" type="#_x0000_t75" alt="Скрубберы с насадкой" style="position:absolute;left:0;text-align:left;margin-left:0;margin-top:.3pt;width:417.85pt;height:286.55pt;z-index:251660288;visibility:visible;mso-position-horizontal:center">
            <v:imagedata r:id="rId9" o:title="" blacklevel="655f"/>
          </v:shape>
        </w:pic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1. Цилиндрический корпус.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2. Решетка.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3. Насадка.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4. Труба с отверстием на боковой поверхности для подачи воды.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5. Каплеуловитель.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 xml:space="preserve">На решетке уложена насадка, которая может быть выполнена из деревянных реек, металлических стружек, каменноугольного кокса и других материалов, имеющих большую поверхность. Наибольшее распространение получила насадка, выполненная из колец Рашига, у которых высота равна диаметру. Кольца Рашига выполняются из металла, стекла, керамики, пластмассы. Размеры колец d = h = 15 ÷ </w:t>
      </w:r>
      <w:smartTag w:uri="urn:schemas-microsoft-com:office:smarttags" w:element="metricconverter">
        <w:smartTagPr>
          <w:attr w:name="ProductID" w:val="100 мм"/>
        </w:smartTagPr>
        <w:r>
          <w:rPr>
            <w:sz w:val="24"/>
          </w:rPr>
          <w:t>100 мм</w:t>
        </w:r>
      </w:smartTag>
      <w:r>
        <w:rPr>
          <w:sz w:val="24"/>
        </w:rPr>
        <w:t xml:space="preserve">. Кольца укладываются в определенном порядке или засыпаются беспорядочно. В случае беспорядочного засыпания колец их убирается значительно меньше. Любая насадка характеризуется удельной поверхностью, т.е. поверхностью заключенной в </w:t>
      </w:r>
      <w:smartTag w:uri="urn:schemas-microsoft-com:office:smarttags" w:element="metricconverter">
        <w:smartTagPr>
          <w:attr w:name="ProductID" w:val="1 м³"/>
        </w:smartTagPr>
        <w:r>
          <w:rPr>
            <w:sz w:val="24"/>
          </w:rPr>
          <w:t>1 м³</w:t>
        </w:r>
      </w:smartTag>
      <w:r>
        <w:rPr>
          <w:sz w:val="24"/>
        </w:rPr>
        <w:t xml:space="preserve"> насадки. Например: насадка из колец Рашига d = </w:t>
      </w:r>
      <w:smartTag w:uri="urn:schemas-microsoft-com:office:smarttags" w:element="metricconverter">
        <w:smartTagPr>
          <w:attr w:name="ProductID" w:val="15 мм"/>
        </w:smartTagPr>
        <w:r>
          <w:rPr>
            <w:sz w:val="24"/>
          </w:rPr>
          <w:t>15 мм</w:t>
        </w:r>
      </w:smartTag>
      <w:r>
        <w:rPr>
          <w:sz w:val="24"/>
        </w:rPr>
        <w:t xml:space="preserve"> имеет удельную поверхность F</w:t>
      </w:r>
      <w:r>
        <w:rPr>
          <w:sz w:val="16"/>
        </w:rPr>
        <w:t>уд</w:t>
      </w:r>
      <w:r>
        <w:rPr>
          <w:sz w:val="24"/>
        </w:rPr>
        <w:t xml:space="preserve"> = 330 м²/м³.</w:t>
      </w: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  <w:r>
        <w:rPr>
          <w:b/>
          <w:bCs/>
          <w:sz w:val="24"/>
        </w:rPr>
        <w:t>Назначение насадки: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1. Создать большую поверхность контакта между водой и газами, что ускоряет теплообмен.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2. Создать извилистые каналы для прохода газов с целью удлинения пути и увеличения времени контакта.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3. Насадка выполняет роль фильтра для улавливания из газов пыли.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 xml:space="preserve">Холодная вода подается в аппарат под небольшим давлением, орошает насадку и тонкой пленкой стекает по поверхности насадки. Тепло и массообмен происходит в тонком слое воды, т.е. достаточно быстро. </w:t>
      </w: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  <w:r>
        <w:rPr>
          <w:b/>
          <w:bCs/>
          <w:sz w:val="24"/>
        </w:rPr>
        <w:t>Достоинства: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1. Компактность, т.е. небольшие размеры при высокой производительности.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2. Не требует большого напора воды (не нужен насос).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3. Лучшая очистка газов от пыли, чем в безнасадочных скрубберах.</w:t>
      </w: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b/>
          <w:bCs/>
          <w:sz w:val="24"/>
        </w:rPr>
      </w:pPr>
      <w:r>
        <w:rPr>
          <w:b/>
          <w:bCs/>
          <w:sz w:val="24"/>
        </w:rPr>
        <w:t>Недостатки: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1. Большое гидравлическое сопротивление со стороны газов (создает насадка).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2. Наличие насадки усложняет аппарат, увеличивает время ремонтных работ, в связи с загрузкой и выгрузкой насадки.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  <w:r>
        <w:rPr>
          <w:sz w:val="24"/>
        </w:rPr>
        <w:t>Применяются скрубберы с насадкой в системах газоснабжения, для осушки (очистки) природных газов, в химической промышленности, а также используется в качестве контактных экономайзеров в котлоагрегатах для подогрева питательной воды.</w:t>
      </w:r>
    </w:p>
    <w:p w:rsidR="00F95964" w:rsidRDefault="00F95964" w:rsidP="00F95964">
      <w:pPr>
        <w:pStyle w:val="a3"/>
        <w:spacing w:line="240" w:lineRule="auto"/>
        <w:ind w:firstLine="539"/>
        <w:rPr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>
      <w:pPr>
        <w:pStyle w:val="a3"/>
        <w:spacing w:line="240" w:lineRule="auto"/>
        <w:ind w:firstLine="539"/>
        <w:jc w:val="center"/>
        <w:rPr>
          <w:b/>
          <w:bCs/>
          <w:sz w:val="24"/>
        </w:rPr>
      </w:pPr>
    </w:p>
    <w:p w:rsidR="00F95964" w:rsidRDefault="00F95964" w:rsidP="00F95964"/>
    <w:p w:rsidR="00F95964" w:rsidRDefault="00F95964">
      <w:bookmarkStart w:id="0" w:name="_GoBack"/>
      <w:bookmarkEnd w:id="0"/>
    </w:p>
    <w:sectPr w:rsidR="00F95964" w:rsidSect="00F95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5964"/>
    <w:rsid w:val="003109D8"/>
    <w:rsid w:val="008312D7"/>
    <w:rsid w:val="00E04E7E"/>
    <w:rsid w:val="00E77160"/>
    <w:rsid w:val="00F9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4B983028-C385-4F8C-9100-784A0E4B4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964"/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F95964"/>
    <w:pPr>
      <w:spacing w:line="360" w:lineRule="auto"/>
      <w:ind w:firstLine="540"/>
      <w:jc w:val="both"/>
    </w:pPr>
    <w:rPr>
      <w:rFonts w:ascii="Times New Roman" w:eastAsia="Calibri" w:hAnsi="Times New Roman"/>
      <w:sz w:val="28"/>
      <w:szCs w:val="24"/>
      <w:lang w:eastAsia="ru-RU"/>
    </w:rPr>
  </w:style>
  <w:style w:type="character" w:customStyle="1" w:styleId="a4">
    <w:name w:val="Основний текст з відступом Знак"/>
    <w:basedOn w:val="a0"/>
    <w:link w:val="a3"/>
    <w:semiHidden/>
    <w:locked/>
    <w:rsid w:val="00F95964"/>
    <w:rPr>
      <w:rFonts w:eastAsia="Calibri"/>
      <w:sz w:val="28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2083</Words>
  <Characters>11875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ЛЕКЦИЯ № 14</vt:lpstr>
    </vt:vector>
  </TitlesOfParts>
  <Company>Microsoft</Company>
  <LinksUpToDate>false</LinksUpToDate>
  <CharactersWithSpaces>13931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ЛЕКЦИЯ № 14</dc:title>
  <dc:subject/>
  <dc:creator>Admin</dc:creator>
  <cp:keywords/>
  <dc:description/>
  <cp:lastModifiedBy>Irina</cp:lastModifiedBy>
  <cp:revision>2</cp:revision>
  <dcterms:created xsi:type="dcterms:W3CDTF">2014-08-19T10:40:00Z</dcterms:created>
  <dcterms:modified xsi:type="dcterms:W3CDTF">2014-08-19T10:40:00Z</dcterms:modified>
</cp:coreProperties>
</file>