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D2" w:rsidRDefault="007F24D2" w:rsidP="00B61030">
      <w:pPr>
        <w:autoSpaceDE w:val="0"/>
        <w:autoSpaceDN w:val="0"/>
        <w:adjustRightInd w:val="0"/>
        <w:jc w:val="center"/>
        <w:rPr>
          <w:rFonts w:eastAsia="Arial Unicode MS"/>
          <w:b/>
          <w:bCs/>
          <w:i/>
          <w:sz w:val="36"/>
          <w:szCs w:val="36"/>
          <w:u w:val="single"/>
        </w:rPr>
      </w:pPr>
    </w:p>
    <w:p w:rsidR="008A244C" w:rsidRPr="0045556A" w:rsidRDefault="008A244C" w:rsidP="00B61030">
      <w:pPr>
        <w:autoSpaceDE w:val="0"/>
        <w:autoSpaceDN w:val="0"/>
        <w:adjustRightInd w:val="0"/>
        <w:jc w:val="center"/>
        <w:rPr>
          <w:rFonts w:eastAsia="Arial Unicode MS"/>
          <w:b/>
          <w:bCs/>
          <w:i/>
          <w:sz w:val="36"/>
          <w:szCs w:val="36"/>
          <w:u w:val="single"/>
        </w:rPr>
      </w:pPr>
      <w:r w:rsidRPr="0045556A">
        <w:rPr>
          <w:rFonts w:eastAsia="Arial Unicode MS"/>
          <w:b/>
          <w:bCs/>
          <w:i/>
          <w:sz w:val="36"/>
          <w:szCs w:val="36"/>
          <w:u w:val="single"/>
        </w:rPr>
        <w:t>Ограничения применения труда женщин</w:t>
      </w:r>
    </w:p>
    <w:p w:rsidR="008A244C" w:rsidRPr="0045556A" w:rsidRDefault="008A244C" w:rsidP="0045556A">
      <w:pPr>
        <w:autoSpaceDE w:val="0"/>
        <w:autoSpaceDN w:val="0"/>
        <w:adjustRightInd w:val="0"/>
        <w:jc w:val="center"/>
        <w:rPr>
          <w:rFonts w:eastAsia="Arial Unicode MS"/>
          <w:b/>
          <w:bCs/>
          <w:i/>
          <w:sz w:val="32"/>
          <w:szCs w:val="32"/>
          <w:u w:val="single"/>
        </w:rPr>
      </w:pPr>
      <w:r w:rsidRPr="0045556A">
        <w:rPr>
          <w:rFonts w:eastAsia="Arial Unicode MS"/>
          <w:b/>
          <w:bCs/>
          <w:i/>
          <w:sz w:val="36"/>
          <w:szCs w:val="36"/>
          <w:u w:val="single"/>
        </w:rPr>
        <w:t>и лиц в возрасте до восемнадцати лет</w:t>
      </w:r>
    </w:p>
    <w:p w:rsidR="008A244C" w:rsidRPr="0001057E" w:rsidRDefault="008A244C" w:rsidP="0001057E">
      <w:pPr>
        <w:autoSpaceDE w:val="0"/>
        <w:autoSpaceDN w:val="0"/>
        <w:adjustRightInd w:val="0"/>
        <w:jc w:val="both"/>
        <w:rPr>
          <w:rFonts w:eastAsia="Arial Unicode MS"/>
          <w:iCs/>
          <w:color w:val="000000"/>
          <w:sz w:val="28"/>
          <w:szCs w:val="28"/>
        </w:rPr>
      </w:pPr>
      <w:r w:rsidRPr="0045556A">
        <w:rPr>
          <w:rFonts w:eastAsia="Arial Unicode MS"/>
          <w:color w:val="000000"/>
          <w:sz w:val="28"/>
          <w:szCs w:val="28"/>
        </w:rPr>
        <w:t xml:space="preserve">Статья 253 ТК РФ определяет работы, на которых </w:t>
      </w:r>
      <w:r w:rsidR="0001057E">
        <w:rPr>
          <w:rFonts w:eastAsia="Arial Unicode MS"/>
          <w:iCs/>
          <w:color w:val="000000"/>
          <w:sz w:val="28"/>
          <w:szCs w:val="28"/>
        </w:rPr>
        <w:t>ограничивается приме</w:t>
      </w:r>
      <w:r w:rsidRPr="0045556A">
        <w:rPr>
          <w:rFonts w:eastAsia="Arial Unicode MS"/>
          <w:iCs/>
          <w:color w:val="000000"/>
          <w:sz w:val="28"/>
          <w:szCs w:val="28"/>
        </w:rPr>
        <w:t>нение труда женщин</w:t>
      </w:r>
      <w:r w:rsidRPr="0045556A">
        <w:rPr>
          <w:rFonts w:eastAsia="Arial Unicode MS"/>
          <w:color w:val="000000"/>
          <w:sz w:val="28"/>
          <w:szCs w:val="28"/>
        </w:rPr>
        <w:t>. Это тяжелые работы и</w:t>
      </w:r>
      <w:r w:rsidR="0001057E">
        <w:rPr>
          <w:rFonts w:eastAsia="Arial Unicode MS"/>
          <w:color w:val="000000"/>
          <w:sz w:val="28"/>
          <w:szCs w:val="28"/>
        </w:rPr>
        <w:t xml:space="preserve"> работы с вредными и (или) опас</w:t>
      </w:r>
      <w:r w:rsidRPr="0045556A">
        <w:rPr>
          <w:rFonts w:eastAsia="Arial Unicode MS"/>
          <w:color w:val="000000"/>
          <w:sz w:val="28"/>
          <w:szCs w:val="28"/>
        </w:rPr>
        <w:t>ными условиями труда, а также подземные р</w:t>
      </w:r>
      <w:r w:rsidR="0001057E">
        <w:rPr>
          <w:rFonts w:eastAsia="Arial Unicode MS"/>
          <w:color w:val="000000"/>
          <w:sz w:val="28"/>
          <w:szCs w:val="28"/>
        </w:rPr>
        <w:t>аботы, за исключением нефизиче</w:t>
      </w:r>
      <w:r w:rsidRPr="0045556A">
        <w:rPr>
          <w:rFonts w:eastAsia="Arial Unicode MS"/>
          <w:color w:val="000000"/>
          <w:sz w:val="28"/>
          <w:szCs w:val="28"/>
        </w:rPr>
        <w:t>ских работ или работ по санитарному и бытовому обслуживанию.</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Запрещается также применение труда женщин на работах, связанных с</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подъемом и перемещением вручную тяж</w:t>
      </w:r>
      <w:r w:rsidR="0001057E">
        <w:rPr>
          <w:rFonts w:eastAsia="Arial Unicode MS"/>
          <w:color w:val="000000"/>
          <w:sz w:val="28"/>
          <w:szCs w:val="28"/>
        </w:rPr>
        <w:t>естей, превышающих предельно до</w:t>
      </w:r>
      <w:r w:rsidRPr="0045556A">
        <w:rPr>
          <w:rFonts w:eastAsia="Arial Unicode MS"/>
          <w:color w:val="000000"/>
          <w:sz w:val="28"/>
          <w:szCs w:val="28"/>
        </w:rPr>
        <w:t>пустимые для них нормы (нормы приведены ниже).</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Перечни производств, работ, профессий и должностей с вредными и (или)</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опасными условиями труда, на которых ограничивается применение труда</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женщин, и предельно допустимые нормы нагрузок для женщин при подъеме и</w:t>
      </w:r>
      <w:r w:rsidR="0001057E">
        <w:rPr>
          <w:rFonts w:eastAsia="Arial Unicode MS"/>
          <w:color w:val="000000"/>
          <w:sz w:val="28"/>
          <w:szCs w:val="28"/>
        </w:rPr>
        <w:t xml:space="preserve"> </w:t>
      </w:r>
      <w:r w:rsidRPr="0045556A">
        <w:rPr>
          <w:rFonts w:eastAsia="Arial Unicode MS"/>
          <w:color w:val="000000"/>
          <w:sz w:val="28"/>
          <w:szCs w:val="28"/>
        </w:rPr>
        <w:t>перемещении тяжестей вручную утверждают</w:t>
      </w:r>
      <w:r w:rsidR="0001057E">
        <w:rPr>
          <w:rFonts w:eastAsia="Arial Unicode MS"/>
          <w:color w:val="000000"/>
          <w:sz w:val="28"/>
          <w:szCs w:val="28"/>
        </w:rPr>
        <w:t>ся в порядке, установленном Пра</w:t>
      </w:r>
      <w:r w:rsidRPr="0045556A">
        <w:rPr>
          <w:rFonts w:eastAsia="Arial Unicode MS"/>
          <w:color w:val="000000"/>
          <w:sz w:val="28"/>
          <w:szCs w:val="28"/>
        </w:rPr>
        <w:t>вительством РФ.</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Перевод на другую работу беременных женщин и женщин, имеющих детей в</w:t>
      </w:r>
    </w:p>
    <w:p w:rsidR="008A244C" w:rsidRPr="0045556A"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возрасте до полутора лет (статья 254 ТК РФ)</w:t>
      </w:r>
      <w:r w:rsidR="0001057E">
        <w:rPr>
          <w:rFonts w:eastAsia="Arial Unicode MS"/>
          <w:color w:val="000000"/>
          <w:sz w:val="28"/>
          <w:szCs w:val="28"/>
        </w:rPr>
        <w:t xml:space="preserve">, осуществляется в соответствии </w:t>
      </w:r>
      <w:r w:rsidRPr="0045556A">
        <w:rPr>
          <w:rFonts w:eastAsia="Arial Unicode MS"/>
          <w:color w:val="000000"/>
          <w:sz w:val="28"/>
          <w:szCs w:val="28"/>
        </w:rPr>
        <w:t>смедицинским заключением. По их заявлению снижаются нормы выработки,</w:t>
      </w:r>
    </w:p>
    <w:p w:rsidR="008A244C" w:rsidRPr="0001057E" w:rsidRDefault="008A244C" w:rsidP="0045556A">
      <w:pPr>
        <w:autoSpaceDE w:val="0"/>
        <w:autoSpaceDN w:val="0"/>
        <w:adjustRightInd w:val="0"/>
        <w:jc w:val="both"/>
        <w:rPr>
          <w:rFonts w:eastAsia="Arial Unicode MS"/>
          <w:color w:val="000000"/>
          <w:sz w:val="28"/>
          <w:szCs w:val="28"/>
        </w:rPr>
      </w:pPr>
      <w:r w:rsidRPr="0045556A">
        <w:rPr>
          <w:rFonts w:eastAsia="Arial Unicode MS"/>
          <w:color w:val="000000"/>
          <w:sz w:val="28"/>
          <w:szCs w:val="28"/>
        </w:rPr>
        <w:t>нормы обслуживания либо эти женщины п</w:t>
      </w:r>
      <w:r w:rsidR="0001057E">
        <w:rPr>
          <w:rFonts w:eastAsia="Arial Unicode MS"/>
          <w:color w:val="000000"/>
          <w:sz w:val="28"/>
          <w:szCs w:val="28"/>
        </w:rPr>
        <w:t>ереводятся на другую работу, ис</w:t>
      </w:r>
      <w:r w:rsidRPr="0045556A">
        <w:rPr>
          <w:rFonts w:eastAsia="Arial Unicode MS"/>
          <w:color w:val="000000"/>
          <w:sz w:val="28"/>
          <w:szCs w:val="28"/>
        </w:rPr>
        <w:t xml:space="preserve">ключающую воздействие неблагоприятных </w:t>
      </w:r>
      <w:r w:rsidR="0001057E">
        <w:rPr>
          <w:rFonts w:eastAsia="Arial Unicode MS"/>
          <w:color w:val="000000"/>
          <w:sz w:val="28"/>
          <w:szCs w:val="28"/>
        </w:rPr>
        <w:t xml:space="preserve">производственных факторов, с сохранением среднего заработка по </w:t>
      </w:r>
      <w:r w:rsidRPr="0045556A">
        <w:rPr>
          <w:rFonts w:eastAsia="Arial Unicode MS"/>
          <w:color w:val="000000"/>
          <w:sz w:val="28"/>
          <w:szCs w:val="28"/>
        </w:rPr>
        <w:t>прежн</w:t>
      </w:r>
      <w:r w:rsidR="0001057E">
        <w:rPr>
          <w:rFonts w:eastAsia="Arial Unicode MS"/>
          <w:color w:val="000000"/>
          <w:sz w:val="28"/>
          <w:szCs w:val="28"/>
        </w:rPr>
        <w:t xml:space="preserve">ему. </w:t>
      </w:r>
      <w:r w:rsidRPr="0045556A">
        <w:rPr>
          <w:rFonts w:eastAsia="Arial Unicode MS"/>
          <w:sz w:val="28"/>
          <w:szCs w:val="28"/>
        </w:rPr>
        <w:t>При прохождении обязательного диспансерного обследования в м</w:t>
      </w:r>
      <w:r w:rsidR="0001057E">
        <w:rPr>
          <w:rFonts w:eastAsia="Arial Unicode MS"/>
          <w:sz w:val="28"/>
          <w:szCs w:val="28"/>
        </w:rPr>
        <w:t>едицин</w:t>
      </w:r>
      <w:r w:rsidRPr="0045556A">
        <w:rPr>
          <w:rFonts w:eastAsia="Arial Unicode MS"/>
          <w:sz w:val="28"/>
          <w:szCs w:val="28"/>
        </w:rPr>
        <w:t>ских учреждениях за беременным</w:t>
      </w:r>
      <w:r w:rsidR="0001057E">
        <w:rPr>
          <w:rFonts w:eastAsia="Arial Unicode MS"/>
          <w:sz w:val="28"/>
          <w:szCs w:val="28"/>
        </w:rPr>
        <w:t xml:space="preserve">и женщинами сохраняется средний </w:t>
      </w:r>
      <w:r w:rsidRPr="0045556A">
        <w:rPr>
          <w:rFonts w:eastAsia="Arial Unicode MS"/>
          <w:sz w:val="28"/>
          <w:szCs w:val="28"/>
        </w:rPr>
        <w:t>заработок</w:t>
      </w:r>
      <w:r w:rsidR="0001057E">
        <w:rPr>
          <w:rFonts w:eastAsia="Arial Unicode MS"/>
          <w:sz w:val="28"/>
          <w:szCs w:val="28"/>
        </w:rPr>
        <w:t xml:space="preserve"> </w:t>
      </w:r>
      <w:r w:rsidRPr="0045556A">
        <w:rPr>
          <w:rFonts w:eastAsia="Arial Unicode MS"/>
          <w:sz w:val="28"/>
          <w:szCs w:val="28"/>
        </w:rPr>
        <w:t>по месту работы.</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 xml:space="preserve">Женщины, имеющие детей в возрасте до </w:t>
      </w:r>
      <w:r w:rsidR="0001057E">
        <w:rPr>
          <w:rFonts w:eastAsia="Arial Unicode MS"/>
          <w:sz w:val="28"/>
          <w:szCs w:val="28"/>
        </w:rPr>
        <w:t>полутора лет, в случае невозмож</w:t>
      </w:r>
      <w:r w:rsidRPr="0045556A">
        <w:rPr>
          <w:rFonts w:eastAsia="Arial Unicode MS"/>
          <w:sz w:val="28"/>
          <w:szCs w:val="28"/>
        </w:rPr>
        <w:t>ности выполнения прежней работы переводят</w:t>
      </w:r>
      <w:r w:rsidR="0001057E">
        <w:rPr>
          <w:rFonts w:eastAsia="Arial Unicode MS"/>
          <w:sz w:val="28"/>
          <w:szCs w:val="28"/>
        </w:rPr>
        <w:t>ся по их заявлению на другую ра</w:t>
      </w:r>
      <w:r w:rsidRPr="0045556A">
        <w:rPr>
          <w:rFonts w:eastAsia="Arial Unicode MS"/>
          <w:sz w:val="28"/>
          <w:szCs w:val="28"/>
        </w:rPr>
        <w:t xml:space="preserve">боту с сохранением среднего заработка по </w:t>
      </w:r>
      <w:r w:rsidR="0001057E">
        <w:rPr>
          <w:rFonts w:eastAsia="Arial Unicode MS"/>
          <w:sz w:val="28"/>
          <w:szCs w:val="28"/>
        </w:rPr>
        <w:t>прежней работе до достижения ре</w:t>
      </w:r>
      <w:r w:rsidRPr="0045556A">
        <w:rPr>
          <w:rFonts w:eastAsia="Arial Unicode MS"/>
          <w:sz w:val="28"/>
          <w:szCs w:val="28"/>
        </w:rPr>
        <w:t>бенком возраста полутора лет.</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Женщинам по их заявлению и в соответствии с медицинским заключением</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предоставляются отпуска по беременности и родам. Отпуск по беременности и</w:t>
      </w:r>
      <w:r w:rsidR="0001057E">
        <w:rPr>
          <w:rFonts w:eastAsia="Arial Unicode MS"/>
          <w:sz w:val="28"/>
          <w:szCs w:val="28"/>
        </w:rPr>
        <w:t xml:space="preserve"> </w:t>
      </w:r>
      <w:r w:rsidRPr="0045556A">
        <w:rPr>
          <w:rFonts w:eastAsia="Arial Unicode MS"/>
          <w:sz w:val="28"/>
          <w:szCs w:val="28"/>
        </w:rPr>
        <w:t>родам исчисляется суммарно и предоставля</w:t>
      </w:r>
      <w:r w:rsidR="0001057E">
        <w:rPr>
          <w:rFonts w:eastAsia="Arial Unicode MS"/>
          <w:sz w:val="28"/>
          <w:szCs w:val="28"/>
        </w:rPr>
        <w:t>ется женщине полностью независи</w:t>
      </w:r>
      <w:r w:rsidRPr="0045556A">
        <w:rPr>
          <w:rFonts w:eastAsia="Arial Unicode MS"/>
          <w:sz w:val="28"/>
          <w:szCs w:val="28"/>
        </w:rPr>
        <w:t>мо от числа дней, фактически использованных ею до родов.</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По заявлению женщины ей предоставляется отпуск по уходу за ребенком до</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достижения им возраста трех лет.</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Кроме статей ТК РФ действует постановление Правительства Российской</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 xml:space="preserve">Федерации№105 от 06.02.1993 г., которое </w:t>
      </w:r>
      <w:r w:rsidR="0045556A">
        <w:rPr>
          <w:rFonts w:eastAsia="Arial Unicode MS"/>
          <w:sz w:val="28"/>
          <w:szCs w:val="28"/>
        </w:rPr>
        <w:t>ограничивает нормы предельно до</w:t>
      </w:r>
      <w:r w:rsidRPr="0045556A">
        <w:rPr>
          <w:rFonts w:eastAsia="Arial Unicode MS"/>
          <w:sz w:val="28"/>
          <w:szCs w:val="28"/>
        </w:rPr>
        <w:t>пустимых нагрузок для женщин при подъ</w:t>
      </w:r>
      <w:r w:rsidR="0045556A">
        <w:rPr>
          <w:rFonts w:eastAsia="Arial Unicode MS"/>
          <w:sz w:val="28"/>
          <w:szCs w:val="28"/>
        </w:rPr>
        <w:t>еме и перемещении тяжестей вруч</w:t>
      </w:r>
      <w:r w:rsidRPr="0045556A">
        <w:rPr>
          <w:rFonts w:eastAsia="Arial Unicode MS"/>
          <w:sz w:val="28"/>
          <w:szCs w:val="28"/>
        </w:rPr>
        <w:t>ную. Так, при чередовании с другой работой (д</w:t>
      </w:r>
      <w:r w:rsidR="0045556A">
        <w:rPr>
          <w:rFonts w:eastAsia="Arial Unicode MS"/>
          <w:sz w:val="28"/>
          <w:szCs w:val="28"/>
        </w:rPr>
        <w:t>о двух раз в час), предельно до</w:t>
      </w:r>
      <w:r w:rsidRPr="0045556A">
        <w:rPr>
          <w:rFonts w:eastAsia="Arial Unicode MS"/>
          <w:sz w:val="28"/>
          <w:szCs w:val="28"/>
        </w:rPr>
        <w:t>пустимая нагрузка при подъеме и перемещении тяжестей вручную составляет</w:t>
      </w:r>
      <w:r w:rsidR="0001057E">
        <w:rPr>
          <w:rFonts w:eastAsia="Arial Unicode MS"/>
          <w:sz w:val="28"/>
          <w:szCs w:val="28"/>
        </w:rPr>
        <w:t xml:space="preserve"> </w:t>
      </w:r>
      <w:r w:rsidRPr="0045556A">
        <w:rPr>
          <w:rFonts w:eastAsia="Arial Unicode MS"/>
          <w:sz w:val="28"/>
          <w:szCs w:val="28"/>
        </w:rPr>
        <w:t>10 кг; подъеме и перемещении тяжестей постоянно в течение рабочей смены 7 кг. Величина динамической работы, соверш</w:t>
      </w:r>
      <w:r w:rsidR="0045556A">
        <w:rPr>
          <w:rFonts w:eastAsia="Arial Unicode MS"/>
          <w:sz w:val="28"/>
          <w:szCs w:val="28"/>
        </w:rPr>
        <w:t>аемой в течение каждого часа ра</w:t>
      </w:r>
      <w:r w:rsidRPr="0045556A">
        <w:rPr>
          <w:rFonts w:eastAsia="Arial Unicode MS"/>
          <w:sz w:val="28"/>
          <w:szCs w:val="28"/>
        </w:rPr>
        <w:t>бочей смены, не должна превышать: с пола</w:t>
      </w:r>
      <w:r w:rsidR="0045556A">
        <w:rPr>
          <w:rFonts w:eastAsia="Arial Unicode MS"/>
          <w:sz w:val="28"/>
          <w:szCs w:val="28"/>
        </w:rPr>
        <w:t xml:space="preserve"> — 875 кг м, с рабочей поверхно</w:t>
      </w:r>
      <w:r w:rsidRPr="0045556A">
        <w:rPr>
          <w:rFonts w:eastAsia="Arial Unicode MS"/>
          <w:sz w:val="28"/>
          <w:szCs w:val="28"/>
        </w:rPr>
        <w:t>сти — 1750 кг · м. При перемещении груза на тележках прилагаемое усилие не</w:t>
      </w:r>
      <w:r w:rsidR="0045556A">
        <w:rPr>
          <w:rFonts w:eastAsia="Arial Unicode MS"/>
          <w:sz w:val="28"/>
          <w:szCs w:val="28"/>
        </w:rPr>
        <w:t xml:space="preserve"> </w:t>
      </w:r>
      <w:r w:rsidRPr="0045556A">
        <w:rPr>
          <w:rFonts w:eastAsia="Arial Unicode MS"/>
          <w:sz w:val="28"/>
          <w:szCs w:val="28"/>
        </w:rPr>
        <w:t>должно превышать 10 кг.</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Женщины — профессиональные операторы электронно-вычислительных</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машин (ЭВМ) и видеодисплейных терминалов (ВДТ), со времени у</w:t>
      </w:r>
      <w:r w:rsidR="0001057E">
        <w:rPr>
          <w:rFonts w:eastAsia="Arial Unicode MS"/>
          <w:sz w:val="28"/>
          <w:szCs w:val="28"/>
        </w:rPr>
        <w:t>становле</w:t>
      </w:r>
      <w:r w:rsidRPr="0045556A">
        <w:rPr>
          <w:rFonts w:eastAsia="Arial Unicode MS"/>
          <w:sz w:val="28"/>
          <w:szCs w:val="28"/>
        </w:rPr>
        <w:t>ния беременности и в период кормления ребенка грудью к выполнению всех</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видов работ, связанных с использованием ЭВМ и ВДТ, не допускаются.</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iCs/>
          <w:sz w:val="28"/>
          <w:szCs w:val="28"/>
        </w:rPr>
        <w:t xml:space="preserve">Лица в возрасте до восемнадцати лет </w:t>
      </w:r>
      <w:r w:rsidRPr="0045556A">
        <w:rPr>
          <w:rFonts w:eastAsia="Arial Unicode MS"/>
          <w:sz w:val="28"/>
          <w:szCs w:val="28"/>
        </w:rPr>
        <w:t>принимаются на работу только после</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iCs/>
          <w:sz w:val="28"/>
          <w:szCs w:val="28"/>
        </w:rPr>
        <w:t xml:space="preserve">обязательного предварительного медицинского осмотра </w:t>
      </w:r>
      <w:r w:rsidRPr="0045556A">
        <w:rPr>
          <w:rFonts w:eastAsia="Arial Unicode MS"/>
          <w:sz w:val="28"/>
          <w:szCs w:val="28"/>
        </w:rPr>
        <w:t>и в дальнейшем, до</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достижения возраста восемнадцати лет, еже</w:t>
      </w:r>
      <w:r w:rsidR="0045556A">
        <w:rPr>
          <w:rFonts w:eastAsia="Arial Unicode MS"/>
          <w:sz w:val="28"/>
          <w:szCs w:val="28"/>
        </w:rPr>
        <w:t>годно подлежат обязательному ме</w:t>
      </w:r>
      <w:r w:rsidRPr="0045556A">
        <w:rPr>
          <w:rFonts w:eastAsia="Arial Unicode MS"/>
          <w:sz w:val="28"/>
          <w:szCs w:val="28"/>
        </w:rPr>
        <w:t>дицинскому осмотру (статья 266 ТК РФ).</w:t>
      </w:r>
      <w:r w:rsidR="0045556A">
        <w:rPr>
          <w:rFonts w:eastAsia="Arial Unicode MS"/>
          <w:sz w:val="28"/>
          <w:szCs w:val="28"/>
        </w:rPr>
        <w:t xml:space="preserve"> Медицинские осмотры осуществля</w:t>
      </w:r>
      <w:r w:rsidRPr="0045556A">
        <w:rPr>
          <w:rFonts w:eastAsia="Arial Unicode MS"/>
          <w:sz w:val="28"/>
          <w:szCs w:val="28"/>
        </w:rPr>
        <w:t>ются за счет средств работодателя.</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 xml:space="preserve">Ежегодный основной </w:t>
      </w:r>
      <w:r w:rsidRPr="0045556A">
        <w:rPr>
          <w:rFonts w:eastAsia="Arial Unicode MS"/>
          <w:iCs/>
          <w:sz w:val="28"/>
          <w:szCs w:val="28"/>
        </w:rPr>
        <w:t xml:space="preserve">оплачиваемый отпуск </w:t>
      </w:r>
      <w:r w:rsidRPr="0045556A">
        <w:rPr>
          <w:rFonts w:eastAsia="Arial Unicode MS"/>
          <w:sz w:val="28"/>
          <w:szCs w:val="28"/>
        </w:rPr>
        <w:t>работникам в возрасте до во-</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семнадцати лет предоставляется продолжительностью 31 календарный день в</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удобное для них время (статья 267 ТК РФ).</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Запрещается направление их в служебные командировки, привлечение к</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сверхурочной работе, работе в ночное время суток, в выходные и нерабочие</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праздничные дни. Запрещается переноска и</w:t>
      </w:r>
      <w:r w:rsidR="0045556A">
        <w:rPr>
          <w:rFonts w:eastAsia="Arial Unicode MS"/>
          <w:sz w:val="28"/>
          <w:szCs w:val="28"/>
        </w:rPr>
        <w:t xml:space="preserve"> передвижение работниками в воз</w:t>
      </w:r>
      <w:r w:rsidRPr="0045556A">
        <w:rPr>
          <w:rFonts w:eastAsia="Arial Unicode MS"/>
          <w:sz w:val="28"/>
          <w:szCs w:val="28"/>
        </w:rPr>
        <w:t>расте до восемнадцати лет тяжестей, превышающих установленные для них</w:t>
      </w:r>
      <w:r w:rsidR="0045556A">
        <w:rPr>
          <w:rFonts w:eastAsia="Arial Unicode MS"/>
          <w:sz w:val="28"/>
          <w:szCs w:val="28"/>
        </w:rPr>
        <w:t xml:space="preserve"> </w:t>
      </w:r>
      <w:r w:rsidRPr="0045556A">
        <w:rPr>
          <w:rFonts w:eastAsia="Arial Unicode MS"/>
          <w:sz w:val="28"/>
          <w:szCs w:val="28"/>
        </w:rPr>
        <w:t>предельные нормы.</w:t>
      </w:r>
    </w:p>
    <w:p w:rsidR="008A244C" w:rsidRPr="0045556A" w:rsidRDefault="008A244C" w:rsidP="0045556A">
      <w:pPr>
        <w:autoSpaceDE w:val="0"/>
        <w:autoSpaceDN w:val="0"/>
        <w:adjustRightInd w:val="0"/>
        <w:jc w:val="both"/>
        <w:rPr>
          <w:rFonts w:eastAsia="Arial Unicode MS"/>
          <w:iCs/>
          <w:sz w:val="28"/>
          <w:szCs w:val="28"/>
        </w:rPr>
      </w:pPr>
      <w:r w:rsidRPr="0045556A">
        <w:rPr>
          <w:rFonts w:eastAsia="Arial Unicode MS"/>
          <w:sz w:val="28"/>
          <w:szCs w:val="28"/>
        </w:rPr>
        <w:t xml:space="preserve">Работы, на которых </w:t>
      </w:r>
      <w:r w:rsidRPr="0045556A">
        <w:rPr>
          <w:rFonts w:eastAsia="Arial Unicode MS"/>
          <w:iCs/>
          <w:sz w:val="28"/>
          <w:szCs w:val="28"/>
        </w:rPr>
        <w:t>запрещается применение труда лиц</w:t>
      </w:r>
      <w:r w:rsidR="0045556A">
        <w:rPr>
          <w:rFonts w:eastAsia="Arial Unicode MS"/>
          <w:iCs/>
          <w:sz w:val="28"/>
          <w:szCs w:val="28"/>
        </w:rPr>
        <w:t xml:space="preserve"> </w:t>
      </w:r>
      <w:r w:rsidRPr="0045556A">
        <w:rPr>
          <w:rFonts w:eastAsia="Arial Unicode MS"/>
          <w:iCs/>
          <w:sz w:val="28"/>
          <w:szCs w:val="28"/>
        </w:rPr>
        <w:t>в возрасте до во-</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iCs/>
          <w:sz w:val="28"/>
          <w:szCs w:val="28"/>
        </w:rPr>
        <w:t xml:space="preserve">семнадцати лет, </w:t>
      </w:r>
      <w:r w:rsidRPr="0045556A">
        <w:rPr>
          <w:rFonts w:eastAsia="Arial Unicode MS"/>
          <w:sz w:val="28"/>
          <w:szCs w:val="28"/>
        </w:rPr>
        <w:t>определены статьей 265 ТК РФ.</w:t>
      </w:r>
    </w:p>
    <w:p w:rsidR="008A244C" w:rsidRPr="0045556A" w:rsidRDefault="008A244C" w:rsidP="0045556A">
      <w:pPr>
        <w:autoSpaceDE w:val="0"/>
        <w:autoSpaceDN w:val="0"/>
        <w:adjustRightInd w:val="0"/>
        <w:jc w:val="both"/>
        <w:rPr>
          <w:rFonts w:eastAsia="Arial Unicode MS"/>
          <w:sz w:val="28"/>
          <w:szCs w:val="28"/>
        </w:rPr>
      </w:pPr>
      <w:r w:rsidRPr="0045556A">
        <w:rPr>
          <w:rFonts w:eastAsia="Arial Unicode MS"/>
          <w:sz w:val="28"/>
          <w:szCs w:val="28"/>
        </w:rPr>
        <w:t>Запрещается применение их труда на работах с вредными и (или) опасными</w:t>
      </w:r>
    </w:p>
    <w:p w:rsidR="003E32F1" w:rsidRPr="0045556A" w:rsidRDefault="008A244C" w:rsidP="0001057E">
      <w:pPr>
        <w:autoSpaceDE w:val="0"/>
        <w:autoSpaceDN w:val="0"/>
        <w:adjustRightInd w:val="0"/>
        <w:jc w:val="both"/>
        <w:rPr>
          <w:rFonts w:eastAsia="Arial Unicode MS"/>
          <w:sz w:val="28"/>
          <w:szCs w:val="28"/>
        </w:rPr>
      </w:pPr>
      <w:r w:rsidRPr="0045556A">
        <w:rPr>
          <w:rFonts w:eastAsia="Arial Unicode MS"/>
          <w:sz w:val="28"/>
          <w:szCs w:val="28"/>
        </w:rPr>
        <w:t xml:space="preserve">условиями труда, на подземных работах, а </w:t>
      </w:r>
      <w:r w:rsidR="0001057E">
        <w:rPr>
          <w:rFonts w:eastAsia="Arial Unicode MS"/>
          <w:sz w:val="28"/>
          <w:szCs w:val="28"/>
        </w:rPr>
        <w:t>также на работах, выполнение ко</w:t>
      </w:r>
      <w:r w:rsidRPr="0045556A">
        <w:rPr>
          <w:rFonts w:eastAsia="Arial Unicode MS"/>
          <w:sz w:val="28"/>
          <w:szCs w:val="28"/>
        </w:rPr>
        <w:t>торых может причинить вред их здоровью и нравственному развитию (иго</w:t>
      </w:r>
      <w:r w:rsidR="0001057E">
        <w:rPr>
          <w:rFonts w:eastAsia="Arial Unicode MS"/>
          <w:sz w:val="28"/>
          <w:szCs w:val="28"/>
        </w:rPr>
        <w:t>р</w:t>
      </w:r>
      <w:r w:rsidRPr="0045556A">
        <w:rPr>
          <w:rFonts w:eastAsia="Arial Unicode MS"/>
          <w:sz w:val="28"/>
          <w:szCs w:val="28"/>
        </w:rPr>
        <w:t>ный бизнес, работа в ночных кабаре и клубах</w:t>
      </w:r>
      <w:r w:rsidR="0001057E">
        <w:rPr>
          <w:rFonts w:eastAsia="Arial Unicode MS"/>
          <w:sz w:val="28"/>
          <w:szCs w:val="28"/>
        </w:rPr>
        <w:t>, производство, перевозка и тор</w:t>
      </w:r>
      <w:r w:rsidRPr="0045556A">
        <w:rPr>
          <w:rFonts w:eastAsia="Arial Unicode MS"/>
          <w:sz w:val="28"/>
          <w:szCs w:val="28"/>
        </w:rPr>
        <w:t>говля спиртными напитками, табачными из</w:t>
      </w:r>
      <w:r w:rsidR="0001057E">
        <w:rPr>
          <w:rFonts w:eastAsia="Arial Unicode MS"/>
          <w:sz w:val="28"/>
          <w:szCs w:val="28"/>
        </w:rPr>
        <w:t>делиями, наркотическими и токси</w:t>
      </w:r>
      <w:r w:rsidRPr="0045556A">
        <w:rPr>
          <w:rFonts w:eastAsia="Arial Unicode MS"/>
          <w:sz w:val="28"/>
          <w:szCs w:val="28"/>
        </w:rPr>
        <w:t>ческими препаратами и др).</w:t>
      </w: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Default="001B090F"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Default="0001057E" w:rsidP="0045556A">
      <w:pPr>
        <w:jc w:val="both"/>
        <w:rPr>
          <w:rFonts w:eastAsia="Arial Unicode MS"/>
          <w:sz w:val="28"/>
          <w:szCs w:val="28"/>
        </w:rPr>
      </w:pPr>
    </w:p>
    <w:p w:rsidR="0001057E" w:rsidRPr="0045556A" w:rsidRDefault="0001057E"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1B090F" w:rsidP="0045556A">
      <w:pPr>
        <w:jc w:val="both"/>
        <w:rPr>
          <w:rFonts w:eastAsia="Arial Unicode MS"/>
          <w:sz w:val="28"/>
          <w:szCs w:val="28"/>
        </w:rPr>
      </w:pPr>
    </w:p>
    <w:p w:rsidR="001B090F" w:rsidRPr="0045556A" w:rsidRDefault="0045556A" w:rsidP="0045556A">
      <w:pPr>
        <w:autoSpaceDE w:val="0"/>
        <w:autoSpaceDN w:val="0"/>
        <w:adjustRightInd w:val="0"/>
        <w:jc w:val="center"/>
        <w:rPr>
          <w:rFonts w:eastAsia="Arial Unicode MS"/>
          <w:b/>
          <w:i/>
          <w:sz w:val="32"/>
          <w:szCs w:val="32"/>
          <w:u w:val="single"/>
        </w:rPr>
      </w:pPr>
      <w:r w:rsidRPr="0045556A">
        <w:rPr>
          <w:rFonts w:eastAsia="Arial Unicode MS"/>
          <w:b/>
          <w:i/>
          <w:sz w:val="32"/>
          <w:szCs w:val="32"/>
          <w:u w:val="single"/>
        </w:rPr>
        <w:t>Меры безопасности на электрифицированных линиях</w:t>
      </w: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Железные дороги электрифицируются на постоянном токе напряжением 3 кВ и на переменном токе напряжением 25 кВ. Такое напряжение очень опасно для жизни людей, поэтому все железнодорожники, работа которых связана с нахождением на перегонах и станциях электрифицированных линий, должны знать «Правила безопасности для работников железнодорожного транспорта на электрифицированных линиях» (ЦЭ/3288) и строго соблюдать их.</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Высота подвески контактного провода над уровнем верха головки рельса должна быть не менее 6250 мм на станциях и 5750мм на перегонах. Все металлические конструкции, расположенные от частей контактной сети на расстоянии менее 5 м, металлические опоры и детали крепления изоляторов контактной сети на железобетонных опорах подлежат заземлению. Расположенные в зоне влияния контактной сети переменного тока металлические сооружения, на которых могут возникнуть опасные напряжения, также заземляют.</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Категорически запрещается приближаться к находящимся под напряжением проводам или частям контактной сети на расстояние менее 2 м. Это значит, что на электрифицированных путях до отключения и заземления проводов контактной сети нельзя подниматься на крыши вагонов, локомотивов, грузить и разгружать открытый подвижной состав, если сами работающие или применяемые ими приспособления могут приблизиться на расстояние менее 2 м к находящимся под напряжением частям. Запрещается также прикасаться к электрооборудованию электроподвижного состава как непосредственно, так и через какие-либо предметы.</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Работы на подвижном составе, столбах, крышах и других сооружениях, расположенных на расстоянии от 2 до 4 м от частей контактной сети, находящихся под напряжением, можно выполнять без снятия напряжения и заземления контактной сети, но под наблюдением специально выделенного работника, получившего от руководителя соответствующий инструктаж. Работы на расстоянии более 4 м от частей контактной сети может выполнять один исполнитель без наблюдателя.</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В случаях когда возникает необходимость приближения к находящимся под напряжением частям на расстояние менее 2 м, с контактной сети снимают напряжение и заземляют ее на весь период работы. Руководитель работ обязан в установленном порядке дать заявку энергодиспетчеру на снятие напряжения, в которой указывает характер, место и время начала и окончания работ. Начальник дистанции контактной сети назначает электромеханика или электромонтера, ответственного за обеспечение электробезопасности. По прибытии на место работ электромеханик (электромонтер) связывается с энергодиспетчером, получает от него приказ, разрешающий производство работ, и заземляет отключенный участок контактной сети путем присоединения к тяговому рельсу. После установки заземления он дает руководителю работ письменное разрешение приступить к работе. По окончании работ людей отводят от частей контактной сети на расстояние более 2 м, после чего снимают заземление и уведомляют об этом энергодиспетчера. После снятия заземления контактная сеть считается под напряжением.</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Запрещается притрагиваться к оборванным проводам контактной сети и находящимся на ней посторонним предметам независимо от того, касаются или не касаются они земли или заземленных конструкций. Каждый работник железнодорожного транспорта, обнаруживший обрыв проводов контактной сети или свисающие с нее посторонние предметы, должен немедленно сообщить об этом на ближайший дежурный пункт дистанции контактной сети, бригадиру пути, дежурному по станции, энергодиспетчеру или поездному диспетчеру. До прибытия работников дистанции контактной сети необходимо оградить опасное место и следить за тем, чтобы никто не приближался к нему на расстояние менее 10 м. Если оборванные провода или другие элементы контактной сети могут быть задеты поездом при проходе по соседнему пути, то место обрыва ограждают сигналами остановки как место препятствия.</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На электрифицированных участках по обеим сторонам переездов устанавливают габаритные ворота высотой не более 4,5 м. Около люков и лестниц, ведущих на крышу электровозов и электропоездов, прикрепляют запрещающий знак «Не подниматься на крышу без заземления контактного провода». Люки и лестницы, ведущие на крышу тепловоза, на тендер паровоза, колпак цистерны, крышу пассажирского вагона, а также тяжелые путевые машины и краны на железнодорожном ходу должны иметь предупреждающий знак «Остерегайся контактного провода».</w:t>
      </w:r>
    </w:p>
    <w:p w:rsidR="001B090F" w:rsidRPr="0045556A" w:rsidRDefault="001B090F" w:rsidP="0045556A">
      <w:pPr>
        <w:autoSpaceDE w:val="0"/>
        <w:autoSpaceDN w:val="0"/>
        <w:adjustRightInd w:val="0"/>
        <w:jc w:val="both"/>
        <w:rPr>
          <w:rFonts w:eastAsia="Arial Unicode MS"/>
          <w:sz w:val="28"/>
          <w:szCs w:val="28"/>
        </w:rPr>
      </w:pPr>
    </w:p>
    <w:p w:rsidR="001B090F" w:rsidRPr="0045556A" w:rsidRDefault="001B090F" w:rsidP="0045556A">
      <w:pPr>
        <w:autoSpaceDE w:val="0"/>
        <w:autoSpaceDN w:val="0"/>
        <w:adjustRightInd w:val="0"/>
        <w:jc w:val="both"/>
        <w:rPr>
          <w:rFonts w:eastAsia="Arial Unicode MS"/>
          <w:sz w:val="28"/>
          <w:szCs w:val="28"/>
        </w:rPr>
      </w:pPr>
      <w:r w:rsidRPr="0045556A">
        <w:rPr>
          <w:rFonts w:eastAsia="Arial Unicode MS"/>
          <w:sz w:val="28"/>
          <w:szCs w:val="28"/>
        </w:rPr>
        <w:t>Работники железнодорожного транспорта, обслуживающие электрифицированные участки, должны быть обучены способам оказания первой помощи пострадавшим от воздействия электрического тока.</w:t>
      </w:r>
    </w:p>
    <w:p w:rsidR="001B090F" w:rsidRPr="0045556A" w:rsidRDefault="001B090F" w:rsidP="0045556A">
      <w:pPr>
        <w:autoSpaceDE w:val="0"/>
        <w:autoSpaceDN w:val="0"/>
        <w:adjustRightInd w:val="0"/>
        <w:jc w:val="both"/>
        <w:rPr>
          <w:sz w:val="28"/>
          <w:szCs w:val="28"/>
        </w:rPr>
      </w:pPr>
      <w:bookmarkStart w:id="0" w:name="_GoBack"/>
      <w:bookmarkEnd w:id="0"/>
    </w:p>
    <w:sectPr w:rsidR="001B090F" w:rsidRPr="00455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A2F"/>
    <w:rsid w:val="0001057E"/>
    <w:rsid w:val="001B090F"/>
    <w:rsid w:val="0022595F"/>
    <w:rsid w:val="003E32F1"/>
    <w:rsid w:val="0045556A"/>
    <w:rsid w:val="00610822"/>
    <w:rsid w:val="006B3FA8"/>
    <w:rsid w:val="007F24D2"/>
    <w:rsid w:val="00876C31"/>
    <w:rsid w:val="008A244C"/>
    <w:rsid w:val="00984A2F"/>
    <w:rsid w:val="00B36DC2"/>
    <w:rsid w:val="00B61030"/>
    <w:rsid w:val="00BB2039"/>
    <w:rsid w:val="00BB6DDE"/>
    <w:rsid w:val="00CB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26DB9-1682-4D61-9404-E132561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White</dc:creator>
  <cp:keywords/>
  <cp:lastModifiedBy>admin</cp:lastModifiedBy>
  <cp:revision>2</cp:revision>
  <dcterms:created xsi:type="dcterms:W3CDTF">2014-04-07T03:56:00Z</dcterms:created>
  <dcterms:modified xsi:type="dcterms:W3CDTF">2014-04-07T03:56:00Z</dcterms:modified>
</cp:coreProperties>
</file>