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61" w:rsidRDefault="00E81861" w:rsidP="00E81861">
      <w:pPr>
        <w:jc w:val="center"/>
        <w:rPr>
          <w:sz w:val="28"/>
          <w:szCs w:val="28"/>
        </w:rPr>
      </w:pPr>
      <w:r w:rsidRPr="00C65D88">
        <w:rPr>
          <w:sz w:val="28"/>
          <w:szCs w:val="28"/>
        </w:rPr>
        <w:t>ФГОУ СПО Бурятский Аграрный Колледж им. М.Н. Ербанова</w:t>
      </w: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28"/>
          <w:szCs w:val="28"/>
        </w:rPr>
      </w:pPr>
    </w:p>
    <w:p w:rsidR="00E81861" w:rsidRDefault="00E81861" w:rsidP="00E81861">
      <w:pPr>
        <w:jc w:val="center"/>
        <w:rPr>
          <w:sz w:val="52"/>
          <w:szCs w:val="52"/>
        </w:rPr>
      </w:pPr>
    </w:p>
    <w:p w:rsidR="00E81861" w:rsidRDefault="00E81861" w:rsidP="00E81861">
      <w:pPr>
        <w:jc w:val="center"/>
        <w:rPr>
          <w:sz w:val="52"/>
          <w:szCs w:val="52"/>
        </w:rPr>
      </w:pPr>
      <w:r w:rsidRPr="00C65D88">
        <w:rPr>
          <w:sz w:val="52"/>
          <w:szCs w:val="52"/>
        </w:rPr>
        <w:t xml:space="preserve">Курсовая работа </w:t>
      </w:r>
    </w:p>
    <w:p w:rsidR="00E81861" w:rsidRDefault="00E81861" w:rsidP="00E81861">
      <w:pPr>
        <w:jc w:val="center"/>
        <w:rPr>
          <w:sz w:val="52"/>
          <w:szCs w:val="52"/>
        </w:rPr>
      </w:pPr>
      <w:r w:rsidRPr="00C65D88">
        <w:rPr>
          <w:sz w:val="52"/>
          <w:szCs w:val="52"/>
        </w:rPr>
        <w:t xml:space="preserve">по дисциплине </w:t>
      </w:r>
    </w:p>
    <w:p w:rsidR="00E81861" w:rsidRPr="00C65D88" w:rsidRDefault="00E81861" w:rsidP="00E81861">
      <w:pPr>
        <w:jc w:val="center"/>
        <w:rPr>
          <w:sz w:val="52"/>
          <w:szCs w:val="52"/>
        </w:rPr>
      </w:pPr>
      <w:r w:rsidRPr="00C65D88">
        <w:rPr>
          <w:sz w:val="52"/>
          <w:szCs w:val="52"/>
        </w:rPr>
        <w:t>«Внутренние незаразные болезни с/х животных»</w:t>
      </w:r>
    </w:p>
    <w:p w:rsidR="00E81861" w:rsidRPr="00C65D88" w:rsidRDefault="00E81861" w:rsidP="00E81861">
      <w:pPr>
        <w:jc w:val="center"/>
        <w:rPr>
          <w:sz w:val="52"/>
          <w:szCs w:val="52"/>
        </w:rPr>
      </w:pPr>
      <w:r w:rsidRPr="00C65D88">
        <w:rPr>
          <w:sz w:val="52"/>
          <w:szCs w:val="52"/>
        </w:rPr>
        <w:t>на тему:</w:t>
      </w:r>
    </w:p>
    <w:p w:rsidR="00E81861" w:rsidRDefault="00E81861" w:rsidP="00E8186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</w:t>
      </w:r>
      <w:r w:rsidRPr="00C65D88">
        <w:rPr>
          <w:b/>
          <w:sz w:val="52"/>
          <w:szCs w:val="52"/>
        </w:rPr>
        <w:t>Гиповитаминоз-</w:t>
      </w:r>
      <w:r w:rsidRPr="00C65D88">
        <w:rPr>
          <w:b/>
          <w:sz w:val="52"/>
          <w:szCs w:val="52"/>
          <w:lang w:val="en-US"/>
        </w:rPr>
        <w:t>D</w:t>
      </w:r>
      <w:r>
        <w:rPr>
          <w:b/>
          <w:sz w:val="52"/>
          <w:szCs w:val="52"/>
        </w:rPr>
        <w:t>»</w:t>
      </w:r>
    </w:p>
    <w:p w:rsidR="00E81861" w:rsidRDefault="00E81861" w:rsidP="00E81861">
      <w:pPr>
        <w:jc w:val="center"/>
        <w:rPr>
          <w:b/>
          <w:sz w:val="52"/>
          <w:szCs w:val="52"/>
        </w:rPr>
      </w:pPr>
    </w:p>
    <w:p w:rsidR="00E81861" w:rsidRDefault="00E81861" w:rsidP="00E81861">
      <w:pPr>
        <w:jc w:val="center"/>
        <w:rPr>
          <w:b/>
          <w:sz w:val="52"/>
          <w:szCs w:val="52"/>
        </w:rPr>
      </w:pPr>
    </w:p>
    <w:p w:rsidR="00E81861" w:rsidRDefault="00E81861" w:rsidP="00E81861">
      <w:pPr>
        <w:jc w:val="center"/>
        <w:rPr>
          <w:b/>
          <w:sz w:val="52"/>
          <w:szCs w:val="52"/>
        </w:rPr>
      </w:pPr>
    </w:p>
    <w:p w:rsidR="00E81861" w:rsidRDefault="00E81861" w:rsidP="00E81861">
      <w:pPr>
        <w:jc w:val="center"/>
        <w:rPr>
          <w:b/>
          <w:sz w:val="52"/>
          <w:szCs w:val="52"/>
        </w:rPr>
      </w:pPr>
    </w:p>
    <w:p w:rsidR="00E81861" w:rsidRDefault="00E81861" w:rsidP="00E81861">
      <w:pPr>
        <w:jc w:val="center"/>
        <w:rPr>
          <w:b/>
          <w:sz w:val="52"/>
          <w:szCs w:val="52"/>
        </w:rPr>
      </w:pPr>
    </w:p>
    <w:p w:rsidR="00E81861" w:rsidRDefault="00E81861" w:rsidP="00E81861">
      <w:pPr>
        <w:jc w:val="center"/>
        <w:rPr>
          <w:b/>
          <w:sz w:val="52"/>
          <w:szCs w:val="52"/>
        </w:rPr>
      </w:pPr>
    </w:p>
    <w:p w:rsidR="00E81861" w:rsidRDefault="00E81861" w:rsidP="00E81861">
      <w:pPr>
        <w:jc w:val="right"/>
        <w:rPr>
          <w:sz w:val="32"/>
          <w:szCs w:val="32"/>
        </w:rPr>
      </w:pPr>
    </w:p>
    <w:p w:rsidR="00E81861" w:rsidRDefault="00E81861" w:rsidP="00E81861">
      <w:pPr>
        <w:jc w:val="right"/>
        <w:rPr>
          <w:sz w:val="32"/>
          <w:szCs w:val="32"/>
        </w:rPr>
      </w:pPr>
      <w:r w:rsidRPr="00C65D88">
        <w:rPr>
          <w:sz w:val="32"/>
          <w:szCs w:val="32"/>
        </w:rPr>
        <w:t>Выполнил: студент 331 гр. Филиппов Ю.</w:t>
      </w:r>
    </w:p>
    <w:p w:rsidR="00E81861" w:rsidRDefault="00E81861" w:rsidP="00E81861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Проверила: Арюткина Л.В.</w:t>
      </w:r>
    </w:p>
    <w:p w:rsidR="00E81861" w:rsidRDefault="00E81861" w:rsidP="00E81861">
      <w:pPr>
        <w:jc w:val="right"/>
        <w:rPr>
          <w:sz w:val="32"/>
          <w:szCs w:val="32"/>
        </w:rPr>
      </w:pPr>
    </w:p>
    <w:p w:rsidR="00E81861" w:rsidRDefault="00E81861" w:rsidP="00E81861">
      <w:pPr>
        <w:jc w:val="right"/>
        <w:rPr>
          <w:sz w:val="32"/>
          <w:szCs w:val="32"/>
        </w:rPr>
      </w:pPr>
    </w:p>
    <w:p w:rsidR="00E81861" w:rsidRDefault="00E81861" w:rsidP="00E81861">
      <w:pPr>
        <w:jc w:val="right"/>
        <w:rPr>
          <w:sz w:val="32"/>
          <w:szCs w:val="32"/>
        </w:rPr>
      </w:pPr>
    </w:p>
    <w:p w:rsidR="00E81861" w:rsidRPr="00C65D88" w:rsidRDefault="00E81861" w:rsidP="00E81861">
      <w:pPr>
        <w:jc w:val="center"/>
        <w:rPr>
          <w:sz w:val="32"/>
          <w:szCs w:val="32"/>
        </w:rPr>
      </w:pPr>
      <w:smartTag w:uri="urn:schemas-microsoft-com:office:smarttags" w:element="metricconverter">
        <w:smartTagPr>
          <w:attr w:name="ProductID" w:val="2006 г"/>
        </w:smartTagPr>
        <w:r>
          <w:rPr>
            <w:sz w:val="32"/>
            <w:szCs w:val="32"/>
          </w:rPr>
          <w:t>2006 г</w:t>
        </w:r>
      </w:smartTag>
      <w:r>
        <w:rPr>
          <w:sz w:val="32"/>
          <w:szCs w:val="32"/>
        </w:rPr>
        <w:t>.</w:t>
      </w:r>
    </w:p>
    <w:p w:rsidR="00A46860" w:rsidRDefault="00E81861" w:rsidP="0077731C">
      <w:pPr>
        <w:spacing w:line="360" w:lineRule="auto"/>
        <w:jc w:val="center"/>
        <w:rPr>
          <w:sz w:val="40"/>
          <w:szCs w:val="40"/>
        </w:rPr>
      </w:pPr>
      <w:r>
        <w:rPr>
          <w:sz w:val="28"/>
          <w:szCs w:val="28"/>
        </w:rPr>
        <w:br w:type="page"/>
      </w:r>
      <w:r w:rsidR="00A46860">
        <w:rPr>
          <w:sz w:val="40"/>
          <w:szCs w:val="40"/>
        </w:rPr>
        <w:t>ПЛАН</w:t>
      </w:r>
    </w:p>
    <w:p w:rsidR="00A46860" w:rsidRDefault="00A46860" w:rsidP="0077731C">
      <w:pPr>
        <w:tabs>
          <w:tab w:val="left" w:pos="7380"/>
        </w:tabs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Сведения о заболевании……………………3</w:t>
      </w:r>
    </w:p>
    <w:p w:rsidR="00A46860" w:rsidRDefault="00A46860" w:rsidP="0077731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Этиология</w:t>
      </w:r>
      <w:r w:rsidR="003F34EF">
        <w:rPr>
          <w:sz w:val="40"/>
          <w:szCs w:val="40"/>
        </w:rPr>
        <w:t>……………………………………</w:t>
      </w:r>
      <w:r>
        <w:rPr>
          <w:sz w:val="40"/>
          <w:szCs w:val="40"/>
        </w:rPr>
        <w:t>3</w:t>
      </w:r>
    </w:p>
    <w:p w:rsidR="00A46860" w:rsidRDefault="00A46860" w:rsidP="0077731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Клинические признаки</w:t>
      </w:r>
      <w:r w:rsidR="003F34EF">
        <w:rPr>
          <w:sz w:val="40"/>
          <w:szCs w:val="40"/>
        </w:rPr>
        <w:t>……………………..</w:t>
      </w:r>
      <w:r>
        <w:rPr>
          <w:sz w:val="40"/>
          <w:szCs w:val="40"/>
        </w:rPr>
        <w:t>7</w:t>
      </w:r>
    </w:p>
    <w:p w:rsidR="00A46860" w:rsidRDefault="00A46860" w:rsidP="0077731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Диагноз</w:t>
      </w:r>
      <w:r w:rsidR="003F34EF">
        <w:rPr>
          <w:sz w:val="40"/>
          <w:szCs w:val="40"/>
        </w:rPr>
        <w:t>………………………………………</w:t>
      </w:r>
      <w:r>
        <w:rPr>
          <w:sz w:val="40"/>
          <w:szCs w:val="40"/>
        </w:rPr>
        <w:t>8</w:t>
      </w:r>
    </w:p>
    <w:p w:rsidR="00A46860" w:rsidRDefault="00A46860" w:rsidP="0077731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Течение и прогноз</w:t>
      </w:r>
      <w:r w:rsidR="003F34EF">
        <w:rPr>
          <w:sz w:val="40"/>
          <w:szCs w:val="40"/>
        </w:rPr>
        <w:t>…………………………..</w:t>
      </w:r>
      <w:r>
        <w:rPr>
          <w:sz w:val="40"/>
          <w:szCs w:val="40"/>
        </w:rPr>
        <w:t>8</w:t>
      </w:r>
    </w:p>
    <w:p w:rsidR="00A46860" w:rsidRDefault="00A46860" w:rsidP="0077731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Лечение</w:t>
      </w:r>
      <w:r w:rsidR="003F34EF">
        <w:rPr>
          <w:sz w:val="40"/>
          <w:szCs w:val="40"/>
        </w:rPr>
        <w:t>………………………………………</w:t>
      </w:r>
      <w:r>
        <w:rPr>
          <w:sz w:val="40"/>
          <w:szCs w:val="40"/>
        </w:rPr>
        <w:t>8</w:t>
      </w:r>
    </w:p>
    <w:p w:rsidR="00A46860" w:rsidRDefault="00A46860" w:rsidP="0077731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Меры профилактики и снижения ущерба</w:t>
      </w:r>
      <w:r w:rsidR="003F34EF">
        <w:rPr>
          <w:sz w:val="40"/>
          <w:szCs w:val="40"/>
        </w:rPr>
        <w:t>….</w:t>
      </w:r>
      <w:r>
        <w:rPr>
          <w:sz w:val="40"/>
          <w:szCs w:val="40"/>
        </w:rPr>
        <w:t>9</w:t>
      </w:r>
    </w:p>
    <w:p w:rsidR="00A46860" w:rsidRPr="003F34EF" w:rsidRDefault="00A46860" w:rsidP="0077731C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Литература</w:t>
      </w:r>
      <w:r w:rsidR="003F34EF">
        <w:rPr>
          <w:sz w:val="40"/>
          <w:szCs w:val="40"/>
        </w:rPr>
        <w:t>…………………………………..</w:t>
      </w:r>
      <w:r>
        <w:rPr>
          <w:sz w:val="40"/>
          <w:szCs w:val="40"/>
        </w:rPr>
        <w:t>12</w:t>
      </w:r>
      <w:r>
        <w:rPr>
          <w:sz w:val="28"/>
          <w:szCs w:val="28"/>
        </w:rPr>
        <w:br w:type="page"/>
      </w:r>
      <w:r w:rsidRPr="00A46860">
        <w:rPr>
          <w:b/>
          <w:sz w:val="36"/>
          <w:szCs w:val="36"/>
        </w:rPr>
        <w:t>Сведения о заболевании</w:t>
      </w:r>
    </w:p>
    <w:p w:rsidR="004963BE" w:rsidRPr="004963BE" w:rsidRDefault="00EC7074" w:rsidP="00FB7D3D">
      <w:pPr>
        <w:spacing w:line="360" w:lineRule="auto"/>
        <w:jc w:val="both"/>
        <w:rPr>
          <w:sz w:val="28"/>
          <w:szCs w:val="28"/>
        </w:rPr>
      </w:pPr>
      <w:r w:rsidRPr="004963BE">
        <w:rPr>
          <w:sz w:val="28"/>
          <w:szCs w:val="28"/>
        </w:rPr>
        <w:t>В последние 15—20 лет получено совершенно новое представление о функциях и механизме действия витамина D в организме животных и человека, что позволяет объяснить многие нарушения обмена кальция, основным из которых является рахит, или гиповитаминоз-</w:t>
      </w:r>
      <w:r w:rsidRPr="004963BE">
        <w:rPr>
          <w:sz w:val="28"/>
          <w:szCs w:val="28"/>
          <w:lang w:val="en-US"/>
        </w:rPr>
        <w:t>D</w:t>
      </w:r>
      <w:r w:rsidRPr="004963BE">
        <w:rPr>
          <w:sz w:val="28"/>
          <w:szCs w:val="28"/>
        </w:rPr>
        <w:t>, приносящий немалый урон сельхозтоваропроизводителям.</w:t>
      </w:r>
    </w:p>
    <w:p w:rsidR="004963BE" w:rsidRDefault="004963BE" w:rsidP="00FB7D3D">
      <w:pPr>
        <w:spacing w:line="360" w:lineRule="auto"/>
        <w:jc w:val="both"/>
        <w:rPr>
          <w:sz w:val="28"/>
          <w:szCs w:val="28"/>
        </w:rPr>
      </w:pPr>
      <w:r w:rsidRPr="004963BE">
        <w:rPr>
          <w:sz w:val="28"/>
          <w:szCs w:val="28"/>
        </w:rPr>
        <w:t xml:space="preserve">Рахит - это </w:t>
      </w:r>
      <w:r w:rsidRPr="004963B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заболевание молодняка</w:t>
      </w:r>
      <w:r w:rsidRPr="004963BE">
        <w:rPr>
          <w:sz w:val="28"/>
          <w:szCs w:val="28"/>
        </w:rPr>
        <w:t xml:space="preserve">, связанное с нарушением обмена веществ и </w:t>
      </w:r>
      <w:r w:rsidRPr="004963B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недостатком витамина D</w:t>
      </w:r>
      <w:r w:rsidRPr="004963BE">
        <w:rPr>
          <w:sz w:val="28"/>
          <w:szCs w:val="28"/>
        </w:rPr>
        <w:t xml:space="preserve"> и проявляющееся специфическими деформирующими изменениями скелета. У животных, заболевших рахитом, нарушается нормальный рост костей. Это выражается в том, что в эпифизарной зоне роста трубчатых костей усиленно разрастается хрящевая ткань, одновременно уменьшается или полностью прекращается процесс обызвествления, когда вместо нормальной костной тка</w:t>
      </w:r>
      <w:r>
        <w:rPr>
          <w:sz w:val="28"/>
          <w:szCs w:val="28"/>
        </w:rPr>
        <w:t xml:space="preserve">ни вырабатывается </w:t>
      </w:r>
      <w:r w:rsidRPr="004963BE">
        <w:rPr>
          <w:sz w:val="28"/>
          <w:szCs w:val="28"/>
        </w:rPr>
        <w:t>остеоидное вещество, бедное кальцие</w:t>
      </w:r>
      <w:r>
        <w:rPr>
          <w:sz w:val="28"/>
          <w:szCs w:val="28"/>
        </w:rPr>
        <w:t>выми солями. Замещение остеоидны</w:t>
      </w:r>
      <w:r w:rsidRPr="004963BE">
        <w:rPr>
          <w:sz w:val="28"/>
          <w:szCs w:val="28"/>
        </w:rPr>
        <w:t>м веществом нормальной костной ткани происходит не только в местах роста кости в длину, но и в местах ее роста в толщину. При этом нередко отмечаются деформация (искривление) костей и патологические переломы.</w:t>
      </w:r>
    </w:p>
    <w:p w:rsidR="00F132C2" w:rsidRDefault="00F132C2" w:rsidP="00FB7D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Заболевание встречается у всех видов животных, но в большей степени у свиней (поросят) и птиц (куры).</w:t>
      </w:r>
    </w:p>
    <w:p w:rsidR="00F132C2" w:rsidRDefault="00F132C2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132C2">
        <w:rPr>
          <w:sz w:val="28"/>
          <w:szCs w:val="28"/>
        </w:rPr>
        <w:t xml:space="preserve">Заболеваемость </w:t>
      </w:r>
      <w:r w:rsidR="00804763">
        <w:rPr>
          <w:sz w:val="28"/>
          <w:szCs w:val="28"/>
        </w:rPr>
        <w:t>поросят</w:t>
      </w:r>
      <w:r w:rsidRPr="00F132C2">
        <w:rPr>
          <w:sz w:val="28"/>
          <w:szCs w:val="28"/>
        </w:rPr>
        <w:t xml:space="preserve"> носит сезонный ха</w:t>
      </w:r>
      <w:r w:rsidRPr="00F132C2">
        <w:rPr>
          <w:sz w:val="28"/>
          <w:szCs w:val="28"/>
        </w:rPr>
        <w:softHyphen/>
        <w:t>рактер, в 70-75% случаев рахит регистрируют в зимне-весенний период (в декабре-апреле). У 35% животных в возрасте 1,0-1,5 мес. отме</w:t>
      </w:r>
      <w:r w:rsidRPr="00F132C2">
        <w:rPr>
          <w:sz w:val="28"/>
          <w:szCs w:val="28"/>
        </w:rPr>
        <w:softHyphen/>
        <w:t>чают субклиническую форму рахита, у 22% из них в 2-6-месячном</w:t>
      </w:r>
      <w:r w:rsidR="00804763">
        <w:rPr>
          <w:sz w:val="28"/>
          <w:szCs w:val="28"/>
        </w:rPr>
        <w:t xml:space="preserve"> </w:t>
      </w:r>
      <w:r w:rsidRPr="00F132C2">
        <w:rPr>
          <w:sz w:val="28"/>
          <w:szCs w:val="28"/>
        </w:rPr>
        <w:t xml:space="preserve"> возрасте болезнь протекает с выраженными клиническими признаками.</w:t>
      </w:r>
    </w:p>
    <w:p w:rsidR="00804763" w:rsidRPr="00F132C2" w:rsidRDefault="00804763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Практика промышленного птицеводства показывает, что изменения в костях и их деформации, обусловленные рахитом в период выращивания, остаются на всю жизнь.</w:t>
      </w:r>
    </w:p>
    <w:p w:rsidR="00A46860" w:rsidRDefault="00F132C2" w:rsidP="00FB7D3D">
      <w:pPr>
        <w:shd w:val="clear" w:color="auto" w:fill="FFFFFF"/>
        <w:spacing w:before="5" w:line="360" w:lineRule="auto"/>
        <w:jc w:val="center"/>
        <w:rPr>
          <w:b/>
          <w:color w:val="000000"/>
          <w:sz w:val="36"/>
          <w:szCs w:val="36"/>
        </w:rPr>
      </w:pPr>
      <w:r w:rsidRPr="00A46860">
        <w:rPr>
          <w:b/>
          <w:color w:val="000000"/>
          <w:sz w:val="36"/>
          <w:szCs w:val="36"/>
        </w:rPr>
        <w:t>Этиология</w:t>
      </w:r>
    </w:p>
    <w:p w:rsidR="00727FB6" w:rsidRPr="00727FB6" w:rsidRDefault="00F132C2" w:rsidP="00FB7D3D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F132C2">
        <w:rPr>
          <w:sz w:val="28"/>
          <w:szCs w:val="28"/>
        </w:rPr>
        <w:t>Нарушение требований технологии кормле</w:t>
      </w:r>
      <w:r w:rsidRPr="00F132C2">
        <w:rPr>
          <w:sz w:val="28"/>
          <w:szCs w:val="28"/>
        </w:rPr>
        <w:softHyphen/>
        <w:t>ния - главная причина низкой продуктивности маточного поголовья и высокой заболеваемости молодняка. В свиноводческих хозяйствах кормо</w:t>
      </w:r>
      <w:r w:rsidRPr="00F132C2">
        <w:rPr>
          <w:sz w:val="28"/>
          <w:szCs w:val="28"/>
        </w:rPr>
        <w:softHyphen/>
        <w:t>вая база только на 20,0-38,7% представлена комбикормами промышленного производства, в остальном это местные корма (зерносмеси, кор</w:t>
      </w:r>
      <w:r w:rsidRPr="00F132C2">
        <w:rPr>
          <w:sz w:val="28"/>
          <w:szCs w:val="28"/>
        </w:rPr>
        <w:softHyphen/>
        <w:t>неплоды, зеленая масса, корма животного про</w:t>
      </w:r>
      <w:r w:rsidRPr="00F132C2">
        <w:rPr>
          <w:sz w:val="28"/>
          <w:szCs w:val="28"/>
        </w:rPr>
        <w:softHyphen/>
        <w:t>исхождения). В результате изменения структуры рационов они часто неполноценны по уро</w:t>
      </w:r>
      <w:r w:rsidR="007377FF">
        <w:rPr>
          <w:sz w:val="28"/>
          <w:szCs w:val="28"/>
        </w:rPr>
        <w:t>вню энергии, протеина и т.д.</w:t>
      </w:r>
      <w:r w:rsidR="00727FB6">
        <w:rPr>
          <w:sz w:val="28"/>
          <w:szCs w:val="28"/>
        </w:rPr>
        <w:t xml:space="preserve"> Исследования </w:t>
      </w:r>
      <w:r w:rsidR="00727FB6" w:rsidRPr="00727FB6">
        <w:rPr>
          <w:sz w:val="28"/>
          <w:szCs w:val="28"/>
        </w:rPr>
        <w:t>рациона супо</w:t>
      </w:r>
      <w:r w:rsidR="00727FB6" w:rsidRPr="00727FB6">
        <w:rPr>
          <w:sz w:val="28"/>
          <w:szCs w:val="28"/>
        </w:rPr>
        <w:softHyphen/>
        <w:t xml:space="preserve">росных и лактирующих свиноматок (табл. 1), </w:t>
      </w:r>
      <w:r w:rsidR="00727FB6">
        <w:rPr>
          <w:sz w:val="28"/>
          <w:szCs w:val="28"/>
        </w:rPr>
        <w:t xml:space="preserve"> проведенные Дерезиной Т.Н. в 2003 году показали, что о</w:t>
      </w:r>
      <w:r w:rsidR="00727FB6" w:rsidRPr="00727FB6">
        <w:rPr>
          <w:sz w:val="28"/>
          <w:szCs w:val="28"/>
        </w:rPr>
        <w:t>беспеченность железом составляла 92%, что влияло на состояние гомеостаза, так как для фор</w:t>
      </w:r>
      <w:r w:rsidR="00727FB6" w:rsidRPr="00727FB6">
        <w:rPr>
          <w:sz w:val="28"/>
          <w:szCs w:val="28"/>
        </w:rPr>
        <w:softHyphen/>
        <w:t>мирования и развития плодов, продукции моло</w:t>
      </w:r>
      <w:r w:rsidR="00727FB6" w:rsidRPr="00727FB6">
        <w:rPr>
          <w:sz w:val="28"/>
          <w:szCs w:val="28"/>
        </w:rPr>
        <w:softHyphen/>
        <w:t>зива и молока организм свиноматки использовал собственные резервы: костную и жировую тка</w:t>
      </w:r>
      <w:r w:rsidR="00727FB6" w:rsidRPr="00727FB6">
        <w:rPr>
          <w:sz w:val="28"/>
          <w:szCs w:val="28"/>
        </w:rPr>
        <w:softHyphen/>
        <w:t>ни, печень, костный мозг. В результате нару</w:t>
      </w:r>
      <w:r w:rsidR="00727FB6" w:rsidRPr="00727FB6">
        <w:rPr>
          <w:sz w:val="28"/>
          <w:szCs w:val="28"/>
        </w:rPr>
        <w:softHyphen/>
        <w:t>шался обмен белков, углеводов, витаминов и, как следствие, - функции центральной и вегета</w:t>
      </w:r>
      <w:r w:rsidR="00727FB6" w:rsidRPr="00727FB6">
        <w:rPr>
          <w:sz w:val="28"/>
          <w:szCs w:val="28"/>
        </w:rPr>
        <w:softHyphen/>
        <w:t>тивной нервной системы, печени, сердца, пище</w:t>
      </w:r>
      <w:r w:rsidR="00727FB6" w:rsidRPr="00727FB6">
        <w:rPr>
          <w:sz w:val="28"/>
          <w:szCs w:val="28"/>
        </w:rPr>
        <w:softHyphen/>
        <w:t>варительной, эндокринной систем.</w:t>
      </w:r>
    </w:p>
    <w:p w:rsidR="00727FB6" w:rsidRDefault="00727FB6" w:rsidP="00FB7D3D">
      <w:pPr>
        <w:spacing w:line="360" w:lineRule="auto"/>
        <w:jc w:val="both"/>
        <w:rPr>
          <w:sz w:val="28"/>
          <w:szCs w:val="28"/>
        </w:rPr>
      </w:pPr>
      <w:r w:rsidRPr="00727FB6">
        <w:rPr>
          <w:sz w:val="28"/>
          <w:szCs w:val="28"/>
        </w:rPr>
        <w:t>Анализируя полученные данные, выявили, что уровень кальция и фосфора в сыворотке крови сви</w:t>
      </w:r>
      <w:r w:rsidRPr="00727FB6">
        <w:rPr>
          <w:sz w:val="28"/>
          <w:szCs w:val="28"/>
        </w:rPr>
        <w:softHyphen/>
        <w:t>номаток к концу супоросности достоверно снижал</w:t>
      </w:r>
      <w:r w:rsidRPr="00727FB6">
        <w:rPr>
          <w:sz w:val="28"/>
          <w:szCs w:val="28"/>
        </w:rPr>
        <w:softHyphen/>
        <w:t>ся. Уже в первой ее половине наблюдали мета</w:t>
      </w:r>
      <w:r w:rsidRPr="00727FB6">
        <w:rPr>
          <w:sz w:val="28"/>
          <w:szCs w:val="28"/>
        </w:rPr>
        <w:softHyphen/>
        <w:t>болический ацидоз и резкое повышение активнос</w:t>
      </w:r>
      <w:r w:rsidRPr="00727FB6">
        <w:rPr>
          <w:sz w:val="28"/>
          <w:szCs w:val="28"/>
        </w:rPr>
        <w:softHyphen/>
        <w:t>ти ЩФ (табл. 2). Все эти изменения свидетельство</w:t>
      </w:r>
      <w:r w:rsidRPr="00727FB6">
        <w:rPr>
          <w:sz w:val="28"/>
          <w:szCs w:val="28"/>
        </w:rPr>
        <w:softHyphen/>
        <w:t>вали о нарушении минерального обмена в орга</w:t>
      </w:r>
      <w:r w:rsidRPr="00727FB6">
        <w:rPr>
          <w:sz w:val="28"/>
          <w:szCs w:val="28"/>
        </w:rPr>
        <w:softHyphen/>
        <w:t>низме супоросных и лактирующих свиноматок.</w:t>
      </w:r>
    </w:p>
    <w:p w:rsidR="00727FB6" w:rsidRPr="00727FB6" w:rsidRDefault="00727FB6" w:rsidP="00A46860">
      <w:pPr>
        <w:shd w:val="clear" w:color="auto" w:fill="FFFFFF"/>
        <w:jc w:val="right"/>
        <w:rPr>
          <w:b/>
          <w:color w:val="000000"/>
          <w:sz w:val="28"/>
          <w:szCs w:val="28"/>
        </w:rPr>
      </w:pPr>
      <w:r w:rsidRPr="00727FB6">
        <w:rPr>
          <w:b/>
          <w:color w:val="000000"/>
          <w:sz w:val="28"/>
          <w:szCs w:val="28"/>
        </w:rPr>
        <w:t>Таблица 1</w:t>
      </w:r>
    </w:p>
    <w:p w:rsidR="00727FB6" w:rsidRPr="00727FB6" w:rsidRDefault="00727FB6" w:rsidP="00727FB6">
      <w:pPr>
        <w:shd w:val="clear" w:color="auto" w:fill="FFFFFF"/>
        <w:jc w:val="right"/>
        <w:rPr>
          <w:b/>
          <w:color w:val="000000"/>
          <w:sz w:val="28"/>
          <w:szCs w:val="28"/>
        </w:rPr>
      </w:pPr>
      <w:r w:rsidRPr="00727FB6">
        <w:rPr>
          <w:b/>
          <w:color w:val="000000"/>
          <w:sz w:val="28"/>
          <w:szCs w:val="28"/>
        </w:rPr>
        <w:t>Содержание макро- и микроэлементов, мг/кг, в кормах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632"/>
        <w:gridCol w:w="1392"/>
        <w:gridCol w:w="1450"/>
        <w:gridCol w:w="1325"/>
        <w:gridCol w:w="1929"/>
      </w:tblGrid>
      <w:tr w:rsidR="00727FB6" w:rsidRPr="00896CDF">
        <w:trPr>
          <w:trHeight w:hRule="exact" w:val="62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/>
                <w:bCs/>
                <w:color w:val="000000"/>
              </w:rPr>
              <w:t>Зерно-смесь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/>
                <w:bCs/>
                <w:color w:val="000000"/>
              </w:rPr>
              <w:t>Кукуруза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color w:val="000000"/>
              </w:rPr>
              <w:t>Пшеница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/>
                <w:bCs/>
                <w:color w:val="000000"/>
              </w:rPr>
              <w:t>Ячмень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/>
                <w:bCs/>
                <w:color w:val="000000"/>
              </w:rPr>
              <w:t>Сено люцерны</w:t>
            </w:r>
          </w:p>
        </w:tc>
      </w:tr>
      <w:tr w:rsidR="00727FB6" w:rsidRPr="00896CDF">
        <w:trPr>
          <w:trHeight w:hRule="exact" w:val="4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</w:rPr>
              <w:t>Кальций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400,0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550,0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310,0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375,0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123,5</w:t>
            </w:r>
          </w:p>
        </w:tc>
      </w:tr>
      <w:tr w:rsidR="00727FB6" w:rsidRPr="00896CDF">
        <w:trPr>
          <w:trHeight w:hRule="exact" w:val="44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</w:rPr>
              <w:t>Железо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55,0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20,0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27,5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50,0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126,0</w:t>
            </w:r>
          </w:p>
        </w:tc>
      </w:tr>
      <w:tr w:rsidR="00727FB6" w:rsidRPr="00896CDF">
        <w:trPr>
          <w:trHeight w:hRule="exact" w:val="43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</w:rPr>
              <w:t>Медь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3,95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1,9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3,30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3,4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5,3</w:t>
            </w:r>
          </w:p>
        </w:tc>
      </w:tr>
      <w:tr w:rsidR="00727FB6" w:rsidRPr="00896CDF">
        <w:trPr>
          <w:trHeight w:hRule="exact" w:val="4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</w:rPr>
              <w:t>Кобальт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0,1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0,075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0,1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0,075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0,32</w:t>
            </w:r>
          </w:p>
        </w:tc>
      </w:tr>
      <w:tr w:rsidR="00727FB6" w:rsidRPr="00896CDF">
        <w:trPr>
          <w:trHeight w:hRule="exact" w:val="43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</w:rPr>
              <w:t>Цинк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13,7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13,7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Cs/>
                <w:color w:val="000000"/>
              </w:rPr>
              <w:t>14,0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Cs/>
                <w:color w:val="000000"/>
              </w:rPr>
              <w:t>14,0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20,3</w:t>
            </w:r>
          </w:p>
        </w:tc>
      </w:tr>
      <w:tr w:rsidR="00727FB6" w:rsidRPr="00896CDF">
        <w:trPr>
          <w:trHeight w:hRule="exact" w:val="45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</w:rPr>
              <w:t>Марганец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7,0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2,5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13,7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7,0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Cs/>
                <w:color w:val="000000"/>
              </w:rPr>
              <w:t>22,4</w:t>
            </w:r>
          </w:p>
        </w:tc>
      </w:tr>
    </w:tbl>
    <w:p w:rsidR="00727FB6" w:rsidRPr="00727FB6" w:rsidRDefault="00727FB6" w:rsidP="00F21FBC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727FB6">
        <w:rPr>
          <w:sz w:val="28"/>
          <w:szCs w:val="28"/>
        </w:rPr>
        <w:t>Во второй половине супоросности и в период лактации достоверно снижалось количество цин</w:t>
      </w:r>
      <w:r w:rsidRPr="00727FB6">
        <w:rPr>
          <w:sz w:val="28"/>
          <w:szCs w:val="28"/>
        </w:rPr>
        <w:softHyphen/>
        <w:t>ка, марганца и меди, содержание кобальта к на</w:t>
      </w:r>
      <w:r w:rsidRPr="00727FB6">
        <w:rPr>
          <w:sz w:val="28"/>
          <w:szCs w:val="28"/>
        </w:rPr>
        <w:softHyphen/>
        <w:t>чалу лактации также уменьшалось, однако из</w:t>
      </w:r>
      <w:r w:rsidRPr="00727FB6">
        <w:rPr>
          <w:sz w:val="28"/>
          <w:szCs w:val="28"/>
        </w:rPr>
        <w:softHyphen/>
        <w:t>менения были недостоверными.</w:t>
      </w:r>
    </w:p>
    <w:p w:rsidR="00727FB6" w:rsidRPr="00727FB6" w:rsidRDefault="00727FB6" w:rsidP="00F21FBC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727FB6">
        <w:rPr>
          <w:sz w:val="28"/>
          <w:szCs w:val="28"/>
        </w:rPr>
        <w:t>Исследования более 10 тыс. проб крови сви</w:t>
      </w:r>
      <w:r w:rsidRPr="00727FB6">
        <w:rPr>
          <w:sz w:val="28"/>
          <w:szCs w:val="28"/>
        </w:rPr>
        <w:softHyphen/>
        <w:t>ней в областной и районной лабораториях в 1999-2001 гг. показали, что в 43,0-47,0% слу</w:t>
      </w:r>
      <w:r w:rsidRPr="00727FB6">
        <w:rPr>
          <w:sz w:val="28"/>
          <w:szCs w:val="28"/>
        </w:rPr>
        <w:softHyphen/>
        <w:t>чаев у животных был нарушен минеральный, в 32,0-38,8 - белковый обмен; в 58,0-65,4% - кис</w:t>
      </w:r>
      <w:r w:rsidRPr="00727FB6">
        <w:rPr>
          <w:sz w:val="28"/>
          <w:szCs w:val="28"/>
        </w:rPr>
        <w:softHyphen/>
        <w:t>лотно-щелочное равновесие, что сопровождалось ярко выраженной гипокальциемией.</w:t>
      </w:r>
    </w:p>
    <w:p w:rsidR="00727FB6" w:rsidRPr="00727FB6" w:rsidRDefault="00727FB6" w:rsidP="00727FB6">
      <w:pPr>
        <w:shd w:val="clear" w:color="auto" w:fill="FFFFFF"/>
        <w:jc w:val="right"/>
        <w:rPr>
          <w:b/>
          <w:color w:val="000000"/>
          <w:spacing w:val="2"/>
          <w:sz w:val="28"/>
          <w:szCs w:val="28"/>
        </w:rPr>
      </w:pPr>
      <w:r w:rsidRPr="00727FB6">
        <w:rPr>
          <w:b/>
          <w:color w:val="000000"/>
          <w:spacing w:val="2"/>
          <w:sz w:val="28"/>
          <w:szCs w:val="28"/>
        </w:rPr>
        <w:t xml:space="preserve">Таблица 2 </w:t>
      </w:r>
    </w:p>
    <w:p w:rsidR="00727FB6" w:rsidRPr="00727FB6" w:rsidRDefault="00727FB6" w:rsidP="00727FB6">
      <w:pPr>
        <w:shd w:val="clear" w:color="auto" w:fill="FFFFFF"/>
        <w:jc w:val="right"/>
        <w:rPr>
          <w:color w:val="000000"/>
          <w:sz w:val="28"/>
          <w:szCs w:val="28"/>
        </w:rPr>
      </w:pPr>
      <w:r w:rsidRPr="00727FB6">
        <w:rPr>
          <w:b/>
          <w:color w:val="000000"/>
          <w:sz w:val="28"/>
          <w:szCs w:val="28"/>
        </w:rPr>
        <w:t>Фактическое содержание макро- и микроэлементов в рационе супоросных и лактирующих свиноматок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883"/>
        <w:gridCol w:w="1200"/>
        <w:gridCol w:w="1134"/>
        <w:gridCol w:w="1276"/>
        <w:gridCol w:w="708"/>
        <w:gridCol w:w="851"/>
        <w:gridCol w:w="1705"/>
      </w:tblGrid>
      <w:tr w:rsidR="00727FB6" w:rsidRPr="00896CDF">
        <w:trPr>
          <w:trHeight w:hRule="exact" w:val="85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bCs/>
                <w:color w:val="000000"/>
                <w:spacing w:val="-3"/>
              </w:rPr>
              <w:t>Показатель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bCs/>
                <w:color w:val="000000"/>
                <w:spacing w:val="-10"/>
              </w:rPr>
              <w:t>Ячмень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bCs/>
                <w:color w:val="000000"/>
                <w:spacing w:val="-5"/>
              </w:rPr>
              <w:t>Пшеница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bCs/>
                <w:color w:val="000000"/>
                <w:spacing w:val="-4"/>
              </w:rPr>
              <w:t>Кукуруза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bCs/>
                <w:color w:val="000000"/>
                <w:spacing w:val="-2"/>
              </w:rPr>
              <w:t xml:space="preserve">Сено </w:t>
            </w:r>
            <w:r w:rsidRPr="00896CDF">
              <w:rPr>
                <w:b/>
                <w:color w:val="000000"/>
                <w:spacing w:val="2"/>
              </w:rPr>
              <w:t>люцерны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color w:val="000000"/>
                <w:spacing w:val="-11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bCs/>
                <w:color w:val="000000"/>
                <w:spacing w:val="-8"/>
              </w:rPr>
              <w:t>Норма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96CDF">
              <w:rPr>
                <w:b/>
                <w:color w:val="000000"/>
                <w:spacing w:val="-1"/>
              </w:rPr>
              <w:t>Баланс, ±</w:t>
            </w:r>
          </w:p>
        </w:tc>
      </w:tr>
      <w:tr w:rsidR="00727FB6" w:rsidRPr="00896CDF">
        <w:trPr>
          <w:trHeight w:hRule="exact" w:val="59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  <w:spacing w:val="6"/>
              </w:rPr>
              <w:t>Количество, кг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1,0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-</w:t>
            </w:r>
          </w:p>
        </w:tc>
      </w:tr>
      <w:tr w:rsidR="00727FB6" w:rsidRPr="00896CDF">
        <w:trPr>
          <w:trHeight w:hRule="exact" w:val="432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  <w:spacing w:val="7"/>
              </w:rPr>
              <w:t>Кальций, 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5"/>
              </w:rPr>
              <w:t>0,375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0"/>
              </w:rPr>
              <w:t>0,31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6"/>
              </w:rPr>
              <w:t>0,275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1"/>
              </w:rPr>
              <w:t>12,35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5"/>
              </w:rPr>
              <w:t>13,31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6"/>
              </w:rPr>
              <w:t>25,0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9"/>
              </w:rPr>
              <w:t>-11,96</w:t>
            </w:r>
          </w:p>
        </w:tc>
      </w:tr>
      <w:tr w:rsidR="00727FB6" w:rsidRPr="00896CDF">
        <w:trPr>
          <w:trHeight w:hRule="exact" w:val="432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  <w:spacing w:val="4"/>
              </w:rPr>
              <w:t>Железо, мг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6"/>
              </w:rPr>
              <w:t>50,0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7"/>
              </w:rPr>
              <w:t>27,5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3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0"/>
              </w:rPr>
              <w:t>126,0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7"/>
              </w:rPr>
              <w:t>213,5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5"/>
              </w:rPr>
              <w:t>232,0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8"/>
              </w:rPr>
              <w:t>-18,5</w:t>
            </w:r>
          </w:p>
        </w:tc>
      </w:tr>
      <w:tr w:rsidR="00727FB6" w:rsidRPr="00896CDF">
        <w:trPr>
          <w:trHeight w:hRule="exact" w:val="432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  <w:spacing w:val="5"/>
              </w:rPr>
              <w:t>Медь, мг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3,4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6"/>
              </w:rPr>
              <w:t>0,95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5,3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0"/>
              </w:rPr>
              <w:t>12,95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4"/>
              </w:rPr>
              <w:t>49,0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5"/>
              </w:rPr>
              <w:t>-36,05</w:t>
            </w:r>
          </w:p>
        </w:tc>
      </w:tr>
      <w:tr w:rsidR="00727FB6" w:rsidRPr="00896CDF">
        <w:trPr>
          <w:trHeight w:hRule="exact" w:val="432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  <w:spacing w:val="2"/>
              </w:rPr>
              <w:t>Цинк, мг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bCs/>
                <w:color w:val="000000"/>
                <w:spacing w:val="-12"/>
              </w:rPr>
              <w:t>14,0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3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7"/>
              </w:rPr>
              <w:t>6,85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1"/>
              </w:rPr>
              <w:t>10,32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7"/>
              </w:rPr>
              <w:t>45,17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5"/>
              </w:rPr>
              <w:t>249,0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5"/>
              </w:rPr>
              <w:t>-203,83</w:t>
            </w:r>
          </w:p>
        </w:tc>
      </w:tr>
      <w:tr w:rsidR="00727FB6" w:rsidRPr="00896CDF">
        <w:trPr>
          <w:trHeight w:hRule="exact" w:val="432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  <w:spacing w:val="7"/>
              </w:rPr>
              <w:t>Кобальт, мг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5"/>
              </w:rPr>
              <w:t>0,075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8"/>
              </w:rPr>
              <w:t>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6"/>
              </w:rPr>
              <w:t>0,038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6"/>
              </w:rPr>
              <w:t>2,03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4"/>
              </w:rPr>
              <w:t>2,24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5,0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7"/>
              </w:rPr>
              <w:t>-2,75</w:t>
            </w:r>
          </w:p>
        </w:tc>
      </w:tr>
      <w:tr w:rsidR="00727FB6" w:rsidRPr="00896CDF">
        <w:trPr>
          <w:trHeight w:hRule="exact" w:val="47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rPr>
                <w:color w:val="000000"/>
              </w:rPr>
            </w:pPr>
            <w:r w:rsidRPr="00896CDF">
              <w:rPr>
                <w:color w:val="000000"/>
                <w:spacing w:val="6"/>
              </w:rPr>
              <w:t>Марганец, мг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</w:rPr>
              <w:t>7,0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4"/>
              </w:rPr>
              <w:t>13,7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5"/>
              </w:rPr>
              <w:t>1,25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4"/>
              </w:rPr>
              <w:t>22,4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4"/>
              </w:rPr>
              <w:t>44,35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10"/>
              </w:rPr>
              <w:t>134,0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FB6" w:rsidRPr="00896CDF" w:rsidRDefault="00727FB6" w:rsidP="00727FB6">
            <w:pPr>
              <w:shd w:val="clear" w:color="auto" w:fill="FFFFFF"/>
              <w:jc w:val="center"/>
              <w:rPr>
                <w:color w:val="000000"/>
              </w:rPr>
            </w:pPr>
            <w:r w:rsidRPr="00896CDF">
              <w:rPr>
                <w:color w:val="000000"/>
                <w:spacing w:val="-6"/>
              </w:rPr>
              <w:t>-89,65</w:t>
            </w:r>
          </w:p>
        </w:tc>
      </w:tr>
    </w:tbl>
    <w:p w:rsidR="00727FB6" w:rsidRPr="00727FB6" w:rsidRDefault="00727FB6" w:rsidP="00FB7D3D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727FB6">
        <w:rPr>
          <w:sz w:val="28"/>
          <w:szCs w:val="28"/>
        </w:rPr>
        <w:t>Микроклимат свинарников почти постоянно не соответствовал нормативам по воздухообме</w:t>
      </w:r>
      <w:r w:rsidRPr="00727FB6">
        <w:rPr>
          <w:sz w:val="28"/>
          <w:szCs w:val="28"/>
        </w:rPr>
        <w:softHyphen/>
        <w:t>ну, концентрации углекислого газа и аммиака. Отмечали повышенную влажность, пониженную температуру воздуха, неудовлетворительную ос</w:t>
      </w:r>
      <w:r w:rsidRPr="00727FB6">
        <w:rPr>
          <w:sz w:val="28"/>
          <w:szCs w:val="28"/>
        </w:rPr>
        <w:softHyphen/>
        <w:t>вещенность помещений. Отсутствие ультрафио</w:t>
      </w:r>
      <w:r w:rsidRPr="00727FB6">
        <w:rPr>
          <w:sz w:val="28"/>
          <w:szCs w:val="28"/>
        </w:rPr>
        <w:softHyphen/>
        <w:t>летового облучения усугубляло действие небла</w:t>
      </w:r>
      <w:r w:rsidRPr="00727FB6">
        <w:rPr>
          <w:sz w:val="28"/>
          <w:szCs w:val="28"/>
        </w:rPr>
        <w:softHyphen/>
        <w:t>гоприятных факторов.</w:t>
      </w:r>
    </w:p>
    <w:p w:rsidR="00727FB6" w:rsidRDefault="00727FB6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27FB6">
        <w:rPr>
          <w:sz w:val="28"/>
          <w:szCs w:val="28"/>
        </w:rPr>
        <w:t>Анализ результатов обследования полученного приплода показал, что основные причины развития рахита у поро</w:t>
      </w:r>
      <w:r w:rsidRPr="00727FB6">
        <w:rPr>
          <w:sz w:val="28"/>
          <w:szCs w:val="28"/>
        </w:rPr>
        <w:softHyphen/>
        <w:t>сят - неполноценность рационов свиноматок и молодняка по витамину D, минеральным веще</w:t>
      </w:r>
      <w:r w:rsidRPr="00727FB6">
        <w:rPr>
          <w:sz w:val="28"/>
          <w:szCs w:val="28"/>
        </w:rPr>
        <w:softHyphen/>
        <w:t>ствам, микроэлементам и недостаточная инсо</w:t>
      </w:r>
      <w:r w:rsidRPr="00727FB6">
        <w:rPr>
          <w:sz w:val="28"/>
          <w:szCs w:val="28"/>
        </w:rPr>
        <w:softHyphen/>
        <w:t>ляция приплода ультрафиолетовыми лучами в зимний период. Следует отметить, что спектр причин включал также нарушение функций ос</w:t>
      </w:r>
      <w:r w:rsidRPr="00727FB6">
        <w:rPr>
          <w:sz w:val="28"/>
          <w:szCs w:val="28"/>
        </w:rPr>
        <w:softHyphen/>
        <w:t>новных систем организма в период роста, в пер</w:t>
      </w:r>
      <w:r w:rsidRPr="00727FB6">
        <w:rPr>
          <w:sz w:val="28"/>
          <w:szCs w:val="28"/>
        </w:rPr>
        <w:softHyphen/>
        <w:t>вую очередь неспецифической резистентности и иммунологической реактивности.</w:t>
      </w:r>
    </w:p>
    <w:p w:rsidR="00325BE5" w:rsidRDefault="00325BE5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касаться молодняка кур, то исследовани</w:t>
      </w:r>
      <w:r w:rsidR="00E43D45">
        <w:rPr>
          <w:sz w:val="28"/>
          <w:szCs w:val="28"/>
        </w:rPr>
        <w:t xml:space="preserve">я, </w:t>
      </w:r>
      <w:r>
        <w:rPr>
          <w:sz w:val="28"/>
          <w:szCs w:val="28"/>
        </w:rPr>
        <w:t>проведенные Ш. Имангуловым и А. Кавтарашвили в 2005 году</w:t>
      </w:r>
      <w:r w:rsidR="00E43D45">
        <w:rPr>
          <w:sz w:val="28"/>
          <w:szCs w:val="28"/>
        </w:rPr>
        <w:t>,</w:t>
      </w:r>
      <w:r>
        <w:rPr>
          <w:sz w:val="28"/>
          <w:szCs w:val="28"/>
        </w:rPr>
        <w:t xml:space="preserve"> выявили </w:t>
      </w:r>
      <w:r w:rsidR="00E43D45">
        <w:rPr>
          <w:sz w:val="28"/>
          <w:szCs w:val="28"/>
        </w:rPr>
        <w:t>также ряд других</w:t>
      </w:r>
      <w:r>
        <w:rPr>
          <w:sz w:val="28"/>
          <w:szCs w:val="28"/>
        </w:rPr>
        <w:t xml:space="preserve"> причин </w:t>
      </w:r>
      <w:r w:rsidR="00C265FE">
        <w:rPr>
          <w:sz w:val="28"/>
          <w:szCs w:val="28"/>
        </w:rPr>
        <w:t xml:space="preserve">возникновения рахита. </w:t>
      </w:r>
    </w:p>
    <w:p w:rsidR="00C265FE" w:rsidRDefault="00C265FE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Недостаток витамина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3</w:t>
      </w:r>
      <w:r w:rsidRPr="00C265F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в рационах;</w:t>
      </w:r>
    </w:p>
    <w:p w:rsidR="00C265FE" w:rsidRDefault="00C265FE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Избыток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который вызывает токсикоз, гиперкальциемию кровеносных сосудов и мягких тканей. У растущей птицы возникают признаки рахита из-за извлечения кальция из костей.</w:t>
      </w:r>
    </w:p>
    <w:p w:rsidR="00C265FE" w:rsidRDefault="00C265FE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Метаболический ацидоз, вызванный высоким уровнем солей хлористоводородной кислоты – </w:t>
      </w:r>
      <w:r>
        <w:rPr>
          <w:sz w:val="28"/>
          <w:szCs w:val="28"/>
          <w:lang w:val="en-US"/>
        </w:rPr>
        <w:t>HCl</w:t>
      </w:r>
      <w:r w:rsidRPr="00C265FE">
        <w:rPr>
          <w:sz w:val="28"/>
          <w:szCs w:val="28"/>
        </w:rPr>
        <w:t xml:space="preserve"> </w:t>
      </w:r>
      <w:r>
        <w:rPr>
          <w:sz w:val="28"/>
          <w:szCs w:val="28"/>
        </w:rPr>
        <w:t>(например, лизин) в кормах, который вызывает рахит, в результате снижения производства 1,25-(ОН)</w:t>
      </w:r>
      <w:r>
        <w:rPr>
          <w:sz w:val="28"/>
          <w:szCs w:val="28"/>
          <w:vertAlign w:val="subscript"/>
        </w:rPr>
        <w:t>2</w:t>
      </w:r>
      <w:r w:rsidR="00C21CE9">
        <w:rPr>
          <w:sz w:val="28"/>
          <w:szCs w:val="28"/>
        </w:rPr>
        <w:t>-</w:t>
      </w:r>
      <w:r w:rsidR="00C21CE9">
        <w:rPr>
          <w:sz w:val="28"/>
          <w:szCs w:val="28"/>
          <w:lang w:val="en-US"/>
        </w:rPr>
        <w:t>D</w:t>
      </w:r>
      <w:r w:rsidR="00C21CE9">
        <w:rPr>
          <w:sz w:val="28"/>
          <w:szCs w:val="28"/>
          <w:vertAlign w:val="subscript"/>
        </w:rPr>
        <w:t>3</w:t>
      </w:r>
      <w:r w:rsidR="00C21CE9">
        <w:rPr>
          <w:sz w:val="28"/>
          <w:szCs w:val="28"/>
        </w:rPr>
        <w:t xml:space="preserve"> в почках.</w:t>
      </w:r>
    </w:p>
    <w:p w:rsidR="00C21CE9" w:rsidRDefault="00C21CE9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Токсическая или жировая дистрофия печени, заболевания почек</w:t>
      </w:r>
      <w:r w:rsidR="00510143">
        <w:rPr>
          <w:sz w:val="28"/>
          <w:szCs w:val="28"/>
        </w:rPr>
        <w:t xml:space="preserve"> (например, подагра). При этом </w:t>
      </w:r>
      <w:r w:rsidR="00510143">
        <w:rPr>
          <w:sz w:val="28"/>
          <w:szCs w:val="28"/>
          <w:lang w:val="en-US"/>
        </w:rPr>
        <w:t>D</w:t>
      </w:r>
      <w:r w:rsidR="00510143">
        <w:rPr>
          <w:sz w:val="28"/>
          <w:szCs w:val="28"/>
          <w:vertAlign w:val="subscript"/>
        </w:rPr>
        <w:t>3</w:t>
      </w:r>
      <w:r w:rsidR="00510143">
        <w:rPr>
          <w:sz w:val="28"/>
          <w:szCs w:val="28"/>
        </w:rPr>
        <w:t xml:space="preserve"> не превращается в свои активные метаболиты, так как эти реакции в основном происходят в печени и почках.</w:t>
      </w:r>
    </w:p>
    <w:p w:rsidR="00510143" w:rsidRDefault="00510143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Длительное потребление токсичных и слаботоксичных кормов, микотоксикозы. Микотоксины снижают активацию кальция, соответственно, снижается отложение кальция в матрицу костной ткани;</w:t>
      </w:r>
    </w:p>
    <w:p w:rsidR="00510143" w:rsidRDefault="00510143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усвоения витамина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в ЖКТ. Это может происходить при хронических заболеваниях ЖКТ, диареях. Аналогичное снижение усвоения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наблюдается при потреблении кормов</w:t>
      </w:r>
      <w:r w:rsidR="003B0726">
        <w:rPr>
          <w:sz w:val="28"/>
          <w:szCs w:val="28"/>
        </w:rPr>
        <w:t>, обуславливающих повышение вязкости химуса желудочно-кишечного тракта;</w:t>
      </w:r>
    </w:p>
    <w:p w:rsidR="003B0726" w:rsidRDefault="00E43D45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и избыток кальция в рационах; плохое усвоение кальция из его источников;</w:t>
      </w:r>
    </w:p>
    <w:p w:rsidR="00E43D45" w:rsidRDefault="00E43D45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Излишек общего фосфора в рационах;</w:t>
      </w:r>
    </w:p>
    <w:p w:rsidR="00E43D45" w:rsidRDefault="00E43D45" w:rsidP="00FB7D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Нарушение баланса кальций/фосфор в рационах;</w:t>
      </w:r>
    </w:p>
    <w:p w:rsidR="00E43D45" w:rsidRDefault="00E43D45" w:rsidP="00FB7D3D">
      <w:pPr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Дефицит усвояемого фосфора, при нормальном содержании общего фосфора</w:t>
      </w:r>
      <w:r w:rsidR="00413A3E">
        <w:rPr>
          <w:sz w:val="28"/>
          <w:szCs w:val="28"/>
        </w:rPr>
        <w:t>.</w:t>
      </w:r>
    </w:p>
    <w:p w:rsidR="00A46860" w:rsidRDefault="00A46860" w:rsidP="00FB7D3D">
      <w:pPr>
        <w:shd w:val="clear" w:color="auto" w:fill="FFFFFF"/>
        <w:spacing w:line="360" w:lineRule="auto"/>
        <w:jc w:val="both"/>
        <w:rPr>
          <w:b/>
          <w:sz w:val="36"/>
          <w:szCs w:val="36"/>
        </w:rPr>
      </w:pPr>
    </w:p>
    <w:p w:rsidR="00A46860" w:rsidRPr="00A46860" w:rsidRDefault="005F447C" w:rsidP="00FB7D3D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A46860">
        <w:rPr>
          <w:b/>
          <w:sz w:val="36"/>
          <w:szCs w:val="36"/>
        </w:rPr>
        <w:t>Клинические признаки</w:t>
      </w:r>
    </w:p>
    <w:p w:rsidR="00167D13" w:rsidRDefault="00B47B04" w:rsidP="00FB7D3D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Принято различать две формы этого заболевания, проявляющимися по-разному. Это субклиническая и выраженная. Как отмечают Т.Н. Дерезина и Д.В. Камчатный при исследовании ими поросят больных субклиническим рахитом они отмечали </w:t>
      </w:r>
      <w:r w:rsidR="00167D13">
        <w:rPr>
          <w:sz w:val="28"/>
          <w:szCs w:val="28"/>
        </w:rPr>
        <w:t>изменения в поведении, поросята были беспокойными, много двигались. Во время отдыха сильно вздрагивали при внезапном стуке или шуме. Температура тела колебалась в пределах 39,5</w:t>
      </w:r>
      <w:r w:rsidR="009F5179" w:rsidRPr="009F5179">
        <w:rPr>
          <w:color w:val="000000"/>
          <w:spacing w:val="-1"/>
          <w:sz w:val="28"/>
          <w:szCs w:val="28"/>
        </w:rPr>
        <w:t>±0,3</w:t>
      </w:r>
      <w:r w:rsidR="009F5179">
        <w:rPr>
          <w:color w:val="000000"/>
          <w:spacing w:val="-1"/>
          <w:sz w:val="28"/>
          <w:szCs w:val="28"/>
        </w:rPr>
        <w:t xml:space="preserve"> С</w:t>
      </w:r>
      <w:r w:rsidR="009F5179">
        <w:rPr>
          <w:color w:val="000000"/>
          <w:spacing w:val="-1"/>
          <w:sz w:val="28"/>
          <w:szCs w:val="28"/>
          <w:vertAlign w:val="superscript"/>
        </w:rPr>
        <w:t>0</w:t>
      </w:r>
      <w:r w:rsidR="009F5179">
        <w:rPr>
          <w:color w:val="000000"/>
          <w:spacing w:val="-1"/>
          <w:sz w:val="28"/>
          <w:szCs w:val="28"/>
        </w:rPr>
        <w:t>; частота пульса составляла 83,0</w:t>
      </w:r>
      <w:r w:rsidR="009F5179" w:rsidRPr="009F5179">
        <w:rPr>
          <w:color w:val="000000"/>
          <w:spacing w:val="-1"/>
          <w:sz w:val="28"/>
          <w:szCs w:val="28"/>
        </w:rPr>
        <w:t>±</w:t>
      </w:r>
      <w:r w:rsidR="009F5179">
        <w:rPr>
          <w:color w:val="000000"/>
          <w:spacing w:val="-1"/>
          <w:sz w:val="28"/>
          <w:szCs w:val="28"/>
        </w:rPr>
        <w:t>2,7 ударов в минуту; частота дыхательных движений в минуту не превышала 28,0</w:t>
      </w:r>
      <w:r w:rsidR="009F5179" w:rsidRPr="009F5179">
        <w:rPr>
          <w:color w:val="000000"/>
          <w:spacing w:val="-1"/>
          <w:sz w:val="28"/>
          <w:szCs w:val="28"/>
        </w:rPr>
        <w:t>±</w:t>
      </w:r>
      <w:r w:rsidR="009F5179">
        <w:rPr>
          <w:color w:val="000000"/>
          <w:spacing w:val="-1"/>
          <w:sz w:val="28"/>
          <w:szCs w:val="28"/>
        </w:rPr>
        <w:t xml:space="preserve">2,2. исследования крови поросят в возрасте 1-3 месяца больных субклиническим рахитом показали, что число эритроцитов в крови было снижено; количество гемоглобина ниже, чем у здоровых в среднем на 8,4г/л. Были проведены также биохимические анализы крови, показавшие малое количество </w:t>
      </w:r>
      <w:r w:rsidR="00462DF3">
        <w:rPr>
          <w:color w:val="000000"/>
          <w:spacing w:val="-1"/>
          <w:sz w:val="28"/>
          <w:szCs w:val="28"/>
        </w:rPr>
        <w:t>общего кальция в сыворотке крови.</w:t>
      </w:r>
      <w:r w:rsidR="0010490C">
        <w:rPr>
          <w:color w:val="000000"/>
          <w:spacing w:val="-1"/>
          <w:sz w:val="28"/>
          <w:szCs w:val="28"/>
        </w:rPr>
        <w:t xml:space="preserve"> </w:t>
      </w:r>
    </w:p>
    <w:p w:rsidR="00462DF3" w:rsidRDefault="001838E6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838E6">
        <w:rPr>
          <w:color w:val="000000"/>
          <w:spacing w:val="-1"/>
          <w:sz w:val="28"/>
          <w:szCs w:val="28"/>
        </w:rPr>
        <w:t>При выраженной форме</w:t>
      </w:r>
      <w:r>
        <w:rPr>
          <w:sz w:val="28"/>
          <w:szCs w:val="28"/>
        </w:rPr>
        <w:t xml:space="preserve"> </w:t>
      </w:r>
      <w:r w:rsidRPr="00B47B04">
        <w:rPr>
          <w:sz w:val="28"/>
          <w:szCs w:val="28"/>
        </w:rPr>
        <w:t>рахит</w:t>
      </w:r>
      <w:r>
        <w:rPr>
          <w:sz w:val="28"/>
          <w:szCs w:val="28"/>
        </w:rPr>
        <w:t>а</w:t>
      </w:r>
      <w:r w:rsidRPr="00B47B0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838E6">
        <w:rPr>
          <w:color w:val="000000"/>
          <w:spacing w:val="-1"/>
          <w:sz w:val="28"/>
          <w:szCs w:val="28"/>
        </w:rPr>
        <w:t xml:space="preserve"> больных поросят наблюда</w:t>
      </w:r>
      <w:r>
        <w:rPr>
          <w:color w:val="000000"/>
          <w:spacing w:val="-1"/>
          <w:sz w:val="28"/>
          <w:szCs w:val="28"/>
        </w:rPr>
        <w:t>ется</w:t>
      </w:r>
      <w:r w:rsidRPr="001838E6">
        <w:rPr>
          <w:color w:val="000000"/>
          <w:spacing w:val="-1"/>
          <w:sz w:val="28"/>
          <w:szCs w:val="28"/>
        </w:rPr>
        <w:t xml:space="preserve"> вялость, напряженная походка, частое переступание с ноги на ногу, прогрессировала потеря массы тела, животные выглядели заморышами. Аппетит был снижен и извращен. Они облизывали стены, поедали фекалии, пили навозную жижу. Часто возникали изнурительные поносы, сменяющиеся запорами. Слизистая оболочка ротовой и носовой полости у малышей была бледной, у некоторых с синюшным оттенком, кожа суховатая щетина тусклая, взъерошенная.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="00B47B04" w:rsidRPr="00B47B04">
        <w:rPr>
          <w:sz w:val="28"/>
          <w:szCs w:val="28"/>
        </w:rPr>
        <w:t>наряду с патологией костной ткани</w:t>
      </w:r>
      <w:r w:rsidR="00462DF3">
        <w:rPr>
          <w:sz w:val="28"/>
          <w:szCs w:val="28"/>
        </w:rPr>
        <w:t xml:space="preserve"> (размягчение костей, искривление ног, уплощение ребер, образование на ребрах рахитических четок и др.)</w:t>
      </w:r>
      <w:r w:rsidR="00B47B04" w:rsidRPr="00B47B04">
        <w:rPr>
          <w:sz w:val="28"/>
          <w:szCs w:val="28"/>
        </w:rPr>
        <w:t xml:space="preserve"> расст</w:t>
      </w:r>
      <w:r w:rsidR="00B47B04" w:rsidRPr="00B47B04">
        <w:rPr>
          <w:sz w:val="28"/>
          <w:szCs w:val="28"/>
        </w:rPr>
        <w:softHyphen/>
        <w:t>раиваются функции многих органов и систем. Так, нару</w:t>
      </w:r>
      <w:r w:rsidR="00B47B04" w:rsidRPr="00B47B04">
        <w:rPr>
          <w:sz w:val="28"/>
          <w:szCs w:val="28"/>
        </w:rPr>
        <w:softHyphen/>
        <w:t>шается кроветворение, снижается тонус скелетной и глад</w:t>
      </w:r>
      <w:r w:rsidR="00B47B04" w:rsidRPr="00B47B04">
        <w:rPr>
          <w:sz w:val="28"/>
          <w:szCs w:val="28"/>
        </w:rPr>
        <w:softHyphen/>
        <w:t>кой мускулатуры, вследствие чего наступает атония ки</w:t>
      </w:r>
      <w:r w:rsidR="00B47B04" w:rsidRPr="00B47B04">
        <w:rPr>
          <w:sz w:val="28"/>
          <w:szCs w:val="28"/>
        </w:rPr>
        <w:softHyphen/>
        <w:t>шечника, появляются расстройства органов дыхания, сер</w:t>
      </w:r>
      <w:r w:rsidR="00B47B04" w:rsidRPr="00B47B04">
        <w:rPr>
          <w:sz w:val="28"/>
          <w:szCs w:val="28"/>
        </w:rPr>
        <w:softHyphen/>
        <w:t>дечно-сосудистой, пищеварительной систем, нарушаются и биохимические процессы в организме, существенно снижается неспецифическая резистентность.</w:t>
      </w:r>
      <w:r w:rsidR="00462DF3">
        <w:rPr>
          <w:sz w:val="28"/>
          <w:szCs w:val="28"/>
        </w:rPr>
        <w:t xml:space="preserve"> У птиц основанием для постановки диагноза может служить т.н. «резиновый клюв», искривление грудной кости, взъерошенность растущего оперения у цыплят после смены пуха и линьки.</w:t>
      </w:r>
    </w:p>
    <w:p w:rsidR="00A46860" w:rsidRPr="00A46860" w:rsidRDefault="003C1391" w:rsidP="00FB7D3D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A46860">
        <w:rPr>
          <w:b/>
          <w:sz w:val="36"/>
          <w:szCs w:val="36"/>
        </w:rPr>
        <w:t>Диагноз</w:t>
      </w:r>
    </w:p>
    <w:p w:rsidR="003C1391" w:rsidRPr="003C1391" w:rsidRDefault="003C1391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Ставят на основании анамнеза, клинических признаков, анализа рациона кормления. </w:t>
      </w:r>
      <w:r>
        <w:rPr>
          <w:color w:val="000000"/>
          <w:spacing w:val="-1"/>
          <w:sz w:val="28"/>
          <w:szCs w:val="28"/>
        </w:rPr>
        <w:t>Ранняя диагностика субклинического рахита возможна лишь при наличии комплексной диагностики, включающей данные анализов рационов кормления и биохимических исследований.</w:t>
      </w:r>
    </w:p>
    <w:p w:rsidR="00A46860" w:rsidRPr="00A46860" w:rsidRDefault="00462DF3" w:rsidP="00FB7D3D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A46860">
        <w:rPr>
          <w:b/>
          <w:sz w:val="36"/>
          <w:szCs w:val="36"/>
        </w:rPr>
        <w:t>Течение и прогноз</w:t>
      </w:r>
    </w:p>
    <w:p w:rsidR="00462DF3" w:rsidRDefault="00462DF3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Протекает чаще как подострое заболевание.</w:t>
      </w:r>
      <w:r w:rsidR="0049468A">
        <w:rPr>
          <w:sz w:val="28"/>
          <w:szCs w:val="28"/>
        </w:rPr>
        <w:t xml:space="preserve"> При отсутствии должного лечения переходит в хроническое. Прогноз при   своевременной диагностике и лечении благоприятный. </w:t>
      </w:r>
      <w:r w:rsidR="0049468A" w:rsidRPr="0049468A">
        <w:rPr>
          <w:sz w:val="28"/>
          <w:szCs w:val="28"/>
        </w:rPr>
        <w:t>Лечение жи</w:t>
      </w:r>
      <w:r w:rsidR="0049468A" w:rsidRPr="0049468A">
        <w:rPr>
          <w:sz w:val="28"/>
          <w:szCs w:val="28"/>
        </w:rPr>
        <w:softHyphen/>
        <w:t>вотных с тяжелым течением выраженных клинических признаков неэффективно и экономически нецелесообраз</w:t>
      </w:r>
      <w:r w:rsidR="0049468A" w:rsidRPr="0049468A">
        <w:rPr>
          <w:sz w:val="28"/>
          <w:szCs w:val="28"/>
        </w:rPr>
        <w:softHyphen/>
        <w:t>но. В их организме наступают необратимые изменения, которые не удается устранить.</w:t>
      </w:r>
    </w:p>
    <w:p w:rsidR="00A46860" w:rsidRPr="00A46860" w:rsidRDefault="0049468A" w:rsidP="00FB7D3D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A46860">
        <w:rPr>
          <w:b/>
          <w:sz w:val="36"/>
          <w:szCs w:val="36"/>
        </w:rPr>
        <w:t>Лечение</w:t>
      </w:r>
    </w:p>
    <w:p w:rsidR="0049468A" w:rsidRDefault="0049468A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Лечение при этом заболевании должно быть комплексным. Для эффективного лечения необходимо помимо восстановления нарушенного минерального обмена воздействовать на все органы и системы, страдающие при рахите.</w:t>
      </w:r>
      <w:r w:rsidR="000075C8">
        <w:rPr>
          <w:sz w:val="28"/>
          <w:szCs w:val="28"/>
        </w:rPr>
        <w:t xml:space="preserve"> Исследования проведенные Дерезиной Т.Н. на подопытной группе доказали целесообразное использование препарата аминовит, содержащего экстракт плаценты, нуклеинат натрия, 20 аминокислот, водо- и жирорастворимые витамины, источники липидов. В опытной группе поросят в возрасте 1-2 мес</w:t>
      </w:r>
      <w:r w:rsidR="001838E6">
        <w:rPr>
          <w:sz w:val="28"/>
          <w:szCs w:val="28"/>
        </w:rPr>
        <w:t>яца применяли аминовит в дозе 0,</w:t>
      </w:r>
      <w:r w:rsidR="000075C8">
        <w:rPr>
          <w:sz w:val="28"/>
          <w:szCs w:val="28"/>
        </w:rPr>
        <w:t xml:space="preserve">3 мл/кг в сутки внутримышечно в течение 10 дней. В качестве  минеральной подкормки использовали бентонитовую глину, содержащую бентонит натрия, и добываемую в Тарасовском районе Ростовской области, в дозе 0,1г/кг один раз в день с кормом. До </w:t>
      </w:r>
      <w:r w:rsidR="001838E6">
        <w:rPr>
          <w:sz w:val="28"/>
          <w:szCs w:val="28"/>
        </w:rPr>
        <w:t>начала лечения в крови у животных отмечали гипохромную анемию и лейкоцитоз, содержание неорганического фосфора было выше нормы, повышена активность щелочной фосфатазы, общий кальций находился на нижних пределах физиологических колебаний.</w:t>
      </w:r>
    </w:p>
    <w:p w:rsidR="001838E6" w:rsidRDefault="001838E6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лечения у поросят получавших аминовит число эритроцитов и количество гемоглобина в крови достоверно возросло. По </w:t>
      </w:r>
      <w:r w:rsidR="008427A5">
        <w:rPr>
          <w:sz w:val="28"/>
          <w:szCs w:val="28"/>
        </w:rPr>
        <w:t>окончании лечения (</w:t>
      </w:r>
      <w:r>
        <w:rPr>
          <w:sz w:val="28"/>
          <w:szCs w:val="28"/>
        </w:rPr>
        <w:t>через 10 дней) эти показатели продолжали повышаться</w:t>
      </w:r>
      <w:r w:rsidR="008427A5">
        <w:rPr>
          <w:sz w:val="28"/>
          <w:szCs w:val="28"/>
        </w:rPr>
        <w:t>, а показатели минерального обмена у поросят находились в пределах физиологических колебаний. При использовании аминовита у животных</w:t>
      </w:r>
      <w:r w:rsidR="008275BE">
        <w:rPr>
          <w:sz w:val="28"/>
          <w:szCs w:val="28"/>
        </w:rPr>
        <w:t xml:space="preserve"> уже в процессе лечения достоверно повысилась бактерицидная и лизоцимная активность сыворотки крови, а среднесуточные приросты в среднем составили 250-300 г.</w:t>
      </w:r>
    </w:p>
    <w:p w:rsidR="008275BE" w:rsidRDefault="008275BE" w:rsidP="00FB7D3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проведенных исследований подтвердили эффективность лечения препаратами нового поколения, к которым относится комплексный препарат аминовит в сочетании с минеральными добавками. Главной особенностью таких препаратов является не только воздействие на симптомы болезни, но и модулирование состояния иммунной системы, активизация неспецифической резистентости организма в соответствии с его биологическими особенностями.</w:t>
      </w:r>
    </w:p>
    <w:p w:rsidR="008275BE" w:rsidRDefault="003C1391" w:rsidP="00FB7D3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46860">
        <w:rPr>
          <w:b/>
          <w:sz w:val="36"/>
          <w:szCs w:val="36"/>
        </w:rPr>
        <w:t>Меры профилактики и снижения ущерба</w:t>
      </w:r>
    </w:p>
    <w:p w:rsidR="00D86BC0" w:rsidRPr="004D657D" w:rsidRDefault="00D86BC0" w:rsidP="00FB7D3D">
      <w:pPr>
        <w:spacing w:line="360" w:lineRule="auto"/>
        <w:jc w:val="both"/>
        <w:rPr>
          <w:color w:val="000000"/>
          <w:sz w:val="28"/>
          <w:szCs w:val="28"/>
        </w:rPr>
      </w:pPr>
      <w:r w:rsidRPr="004D657D">
        <w:rPr>
          <w:color w:val="000000"/>
          <w:spacing w:val="4"/>
          <w:sz w:val="28"/>
          <w:szCs w:val="28"/>
        </w:rPr>
        <w:t xml:space="preserve">1. Главная </w:t>
      </w:r>
      <w:r>
        <w:rPr>
          <w:color w:val="000000"/>
          <w:spacing w:val="4"/>
          <w:sz w:val="28"/>
          <w:szCs w:val="28"/>
        </w:rPr>
        <w:t>мера</w:t>
      </w:r>
      <w:r w:rsidRPr="004D657D">
        <w:rPr>
          <w:color w:val="000000"/>
          <w:spacing w:val="4"/>
          <w:sz w:val="28"/>
          <w:szCs w:val="28"/>
        </w:rPr>
        <w:t xml:space="preserve"> профилакти</w:t>
      </w:r>
      <w:r w:rsidRPr="004D657D">
        <w:rPr>
          <w:color w:val="000000"/>
          <w:spacing w:val="4"/>
          <w:sz w:val="28"/>
          <w:szCs w:val="28"/>
        </w:rPr>
        <w:softHyphen/>
        <w:t>ки — кормление полнорацион</w:t>
      </w:r>
      <w:r w:rsidRPr="004D657D">
        <w:rPr>
          <w:color w:val="000000"/>
          <w:spacing w:val="4"/>
          <w:sz w:val="28"/>
          <w:szCs w:val="28"/>
        </w:rPr>
        <w:softHyphen/>
      </w:r>
      <w:r w:rsidRPr="004D657D">
        <w:rPr>
          <w:color w:val="000000"/>
          <w:spacing w:val="3"/>
          <w:sz w:val="28"/>
          <w:szCs w:val="28"/>
        </w:rPr>
        <w:t>ными сбалансированными ком</w:t>
      </w:r>
      <w:r w:rsidRPr="004D657D">
        <w:rPr>
          <w:color w:val="000000"/>
          <w:spacing w:val="3"/>
          <w:sz w:val="28"/>
          <w:szCs w:val="28"/>
        </w:rPr>
        <w:softHyphen/>
        <w:t>бикормами. Замена "качествен</w:t>
      </w:r>
      <w:r w:rsidRPr="004D657D">
        <w:rPr>
          <w:color w:val="000000"/>
          <w:spacing w:val="6"/>
          <w:sz w:val="28"/>
          <w:szCs w:val="28"/>
        </w:rPr>
        <w:t>ного" питания "количе</w:t>
      </w:r>
      <w:r w:rsidRPr="004D657D">
        <w:rPr>
          <w:color w:val="000000"/>
          <w:spacing w:val="6"/>
          <w:sz w:val="28"/>
          <w:szCs w:val="28"/>
        </w:rPr>
        <w:softHyphen/>
      </w:r>
      <w:r w:rsidRPr="004D657D">
        <w:rPr>
          <w:color w:val="000000"/>
          <w:spacing w:val="2"/>
          <w:sz w:val="28"/>
          <w:szCs w:val="28"/>
        </w:rPr>
        <w:t>ством" корма — это всегда рис</w:t>
      </w:r>
      <w:r w:rsidRPr="004D657D">
        <w:rPr>
          <w:color w:val="000000"/>
          <w:spacing w:val="2"/>
          <w:sz w:val="28"/>
          <w:szCs w:val="28"/>
        </w:rPr>
        <w:softHyphen/>
        <w:t>кованно.</w:t>
      </w:r>
    </w:p>
    <w:p w:rsidR="00D86BC0" w:rsidRPr="004D657D" w:rsidRDefault="00D86BC0" w:rsidP="00FB7D3D">
      <w:pPr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 </w:t>
      </w:r>
      <w:r w:rsidRPr="004D657D">
        <w:rPr>
          <w:color w:val="000000"/>
          <w:spacing w:val="1"/>
          <w:sz w:val="28"/>
          <w:szCs w:val="28"/>
        </w:rPr>
        <w:t xml:space="preserve">В любой партии молодняка </w:t>
      </w:r>
      <w:r w:rsidRPr="004D657D">
        <w:rPr>
          <w:color w:val="000000"/>
          <w:spacing w:val="-5"/>
          <w:sz w:val="28"/>
          <w:szCs w:val="28"/>
        </w:rPr>
        <w:t>имеются особи с различной интен</w:t>
      </w:r>
      <w:r w:rsidRPr="004D657D">
        <w:rPr>
          <w:color w:val="000000"/>
          <w:spacing w:val="-5"/>
          <w:sz w:val="28"/>
          <w:szCs w:val="28"/>
        </w:rPr>
        <w:softHyphen/>
      </w:r>
      <w:r w:rsidRPr="004D657D">
        <w:rPr>
          <w:color w:val="000000"/>
          <w:spacing w:val="1"/>
          <w:sz w:val="28"/>
          <w:szCs w:val="28"/>
        </w:rPr>
        <w:t>сивностью обмена веществ. По</w:t>
      </w:r>
      <w:r w:rsidRPr="004D657D">
        <w:rPr>
          <w:color w:val="000000"/>
          <w:spacing w:val="1"/>
          <w:sz w:val="28"/>
          <w:szCs w:val="28"/>
        </w:rPr>
        <w:softHyphen/>
      </w:r>
      <w:r w:rsidRPr="004D657D">
        <w:rPr>
          <w:color w:val="000000"/>
          <w:spacing w:val="-1"/>
          <w:sz w:val="28"/>
          <w:szCs w:val="28"/>
        </w:rPr>
        <w:t xml:space="preserve">этому, если нужно сохранить все </w:t>
      </w:r>
      <w:r w:rsidRPr="004D657D">
        <w:rPr>
          <w:color w:val="000000"/>
          <w:spacing w:val="-4"/>
          <w:sz w:val="28"/>
          <w:szCs w:val="28"/>
        </w:rPr>
        <w:t>поголовье в группе, в промышлен</w:t>
      </w:r>
      <w:r w:rsidRPr="004D657D">
        <w:rPr>
          <w:color w:val="000000"/>
          <w:spacing w:val="-4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ных условиях необходимо ориен</w:t>
      </w:r>
      <w:r w:rsidRPr="004D657D">
        <w:rPr>
          <w:color w:val="000000"/>
          <w:spacing w:val="-2"/>
          <w:sz w:val="28"/>
          <w:szCs w:val="28"/>
        </w:rPr>
        <w:softHyphen/>
      </w:r>
      <w:r w:rsidRPr="004D657D">
        <w:rPr>
          <w:color w:val="000000"/>
          <w:spacing w:val="-3"/>
          <w:sz w:val="28"/>
          <w:szCs w:val="28"/>
        </w:rPr>
        <w:t>тироваться на лимитирующее по</w:t>
      </w:r>
      <w:r w:rsidRPr="004D657D">
        <w:rPr>
          <w:color w:val="000000"/>
          <w:spacing w:val="-4"/>
          <w:sz w:val="28"/>
          <w:szCs w:val="28"/>
        </w:rPr>
        <w:t>головье.</w:t>
      </w:r>
    </w:p>
    <w:p w:rsidR="00D86BC0" w:rsidRPr="004D657D" w:rsidRDefault="00D86BC0" w:rsidP="00FB7D3D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3. </w:t>
      </w:r>
      <w:r w:rsidRPr="004D657D">
        <w:rPr>
          <w:color w:val="000000"/>
          <w:spacing w:val="-6"/>
          <w:sz w:val="28"/>
          <w:szCs w:val="28"/>
        </w:rPr>
        <w:t>Главная мера снижения ущер</w:t>
      </w:r>
      <w:r w:rsidRPr="004D657D">
        <w:rPr>
          <w:color w:val="000000"/>
          <w:spacing w:val="-6"/>
          <w:sz w:val="28"/>
          <w:szCs w:val="28"/>
        </w:rPr>
        <w:softHyphen/>
      </w:r>
      <w:r w:rsidRPr="004D657D">
        <w:rPr>
          <w:color w:val="000000"/>
          <w:sz w:val="28"/>
          <w:szCs w:val="28"/>
        </w:rPr>
        <w:t xml:space="preserve">ба: безжалостно выбраковывать </w:t>
      </w:r>
      <w:r w:rsidRPr="004D657D">
        <w:rPr>
          <w:color w:val="000000"/>
          <w:spacing w:val="-2"/>
          <w:sz w:val="28"/>
          <w:szCs w:val="28"/>
        </w:rPr>
        <w:t>ремонтный молодняк с признака</w:t>
      </w:r>
      <w:r w:rsidRPr="004D657D">
        <w:rPr>
          <w:color w:val="000000"/>
          <w:spacing w:val="-2"/>
          <w:sz w:val="28"/>
          <w:szCs w:val="28"/>
        </w:rPr>
        <w:softHyphen/>
      </w:r>
      <w:r w:rsidRPr="004D657D">
        <w:rPr>
          <w:color w:val="000000"/>
          <w:spacing w:val="-4"/>
          <w:sz w:val="28"/>
          <w:szCs w:val="28"/>
        </w:rPr>
        <w:t xml:space="preserve">ми рахита. В последующем от них </w:t>
      </w:r>
      <w:r w:rsidRPr="004D657D">
        <w:rPr>
          <w:color w:val="000000"/>
          <w:spacing w:val="-2"/>
          <w:sz w:val="28"/>
          <w:szCs w:val="28"/>
        </w:rPr>
        <w:t xml:space="preserve">не будет ни хороших </w:t>
      </w:r>
      <w:r>
        <w:rPr>
          <w:color w:val="000000"/>
          <w:spacing w:val="-2"/>
          <w:sz w:val="28"/>
          <w:szCs w:val="28"/>
        </w:rPr>
        <w:t>маток</w:t>
      </w:r>
      <w:r w:rsidRPr="004D657D">
        <w:rPr>
          <w:color w:val="000000"/>
          <w:spacing w:val="-2"/>
          <w:sz w:val="28"/>
          <w:szCs w:val="28"/>
        </w:rPr>
        <w:t xml:space="preserve">, ни </w:t>
      </w:r>
      <w:r>
        <w:rPr>
          <w:color w:val="000000"/>
          <w:spacing w:val="-2"/>
          <w:sz w:val="28"/>
          <w:szCs w:val="28"/>
        </w:rPr>
        <w:t>хряков</w:t>
      </w:r>
      <w:r w:rsidRPr="004D657D">
        <w:rPr>
          <w:color w:val="000000"/>
          <w:spacing w:val="-6"/>
          <w:sz w:val="28"/>
          <w:szCs w:val="28"/>
        </w:rPr>
        <w:t>.</w:t>
      </w:r>
    </w:p>
    <w:p w:rsidR="00D86BC0" w:rsidRPr="004D657D" w:rsidRDefault="00D86BC0" w:rsidP="00FB7D3D">
      <w:pPr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 </w:t>
      </w:r>
      <w:r w:rsidRPr="004D657D">
        <w:rPr>
          <w:color w:val="000000"/>
          <w:spacing w:val="-3"/>
          <w:sz w:val="28"/>
          <w:szCs w:val="28"/>
        </w:rPr>
        <w:t>При выращивании ремонтно</w:t>
      </w:r>
      <w:r w:rsidRPr="004D657D">
        <w:rPr>
          <w:color w:val="000000"/>
          <w:spacing w:val="-3"/>
          <w:sz w:val="28"/>
          <w:szCs w:val="28"/>
        </w:rPr>
        <w:softHyphen/>
      </w:r>
      <w:r w:rsidRPr="004D657D">
        <w:rPr>
          <w:color w:val="000000"/>
          <w:spacing w:val="7"/>
          <w:sz w:val="28"/>
          <w:szCs w:val="28"/>
        </w:rPr>
        <w:t xml:space="preserve">го молодняка мясных </w:t>
      </w:r>
      <w:r>
        <w:rPr>
          <w:color w:val="000000"/>
          <w:spacing w:val="7"/>
          <w:sz w:val="28"/>
          <w:szCs w:val="28"/>
        </w:rPr>
        <w:t>направлений</w:t>
      </w:r>
      <w:r w:rsidRPr="004D657D">
        <w:rPr>
          <w:color w:val="000000"/>
          <w:spacing w:val="7"/>
          <w:sz w:val="28"/>
          <w:szCs w:val="28"/>
        </w:rPr>
        <w:t xml:space="preserve"> </w:t>
      </w:r>
      <w:r w:rsidRPr="004D657D">
        <w:rPr>
          <w:color w:val="000000"/>
          <w:sz w:val="28"/>
          <w:szCs w:val="28"/>
        </w:rPr>
        <w:t>нормы витамина Е иногда повы</w:t>
      </w:r>
      <w:r w:rsidRPr="004D657D">
        <w:rPr>
          <w:color w:val="000000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шают до 120-</w:t>
      </w:r>
      <w:smartTag w:uri="urn:schemas-microsoft-com:office:smarttags" w:element="metricconverter">
        <w:smartTagPr>
          <w:attr w:name="ProductID" w:val="150 г"/>
        </w:smartTagPr>
        <w:r w:rsidRPr="004D657D">
          <w:rPr>
            <w:color w:val="000000"/>
            <w:spacing w:val="-2"/>
            <w:sz w:val="28"/>
            <w:szCs w:val="28"/>
          </w:rPr>
          <w:t>150 г</w:t>
        </w:r>
      </w:smartTag>
      <w:r>
        <w:rPr>
          <w:color w:val="000000"/>
          <w:spacing w:val="-2"/>
          <w:sz w:val="28"/>
          <w:szCs w:val="28"/>
        </w:rPr>
        <w:t xml:space="preserve"> </w:t>
      </w:r>
      <w:r w:rsidRPr="004D657D">
        <w:rPr>
          <w:color w:val="000000"/>
          <w:spacing w:val="-2"/>
          <w:sz w:val="28"/>
          <w:szCs w:val="28"/>
        </w:rPr>
        <w:t>на 1 тонну ком</w:t>
      </w:r>
      <w:r w:rsidRPr="004D657D">
        <w:rPr>
          <w:color w:val="000000"/>
          <w:spacing w:val="-2"/>
          <w:sz w:val="28"/>
          <w:szCs w:val="28"/>
        </w:rPr>
        <w:softHyphen/>
        <w:t>бикорма. Необходимо учитывать,</w:t>
      </w:r>
      <w:r>
        <w:rPr>
          <w:color w:val="000000"/>
          <w:spacing w:val="-2"/>
          <w:sz w:val="28"/>
          <w:szCs w:val="28"/>
        </w:rPr>
        <w:t xml:space="preserve"> </w:t>
      </w:r>
      <w:r w:rsidRPr="004D657D">
        <w:rPr>
          <w:color w:val="000000"/>
          <w:spacing w:val="2"/>
          <w:sz w:val="28"/>
          <w:szCs w:val="28"/>
        </w:rPr>
        <w:t xml:space="preserve">что высокие уровни витамина Е </w:t>
      </w:r>
      <w:r w:rsidRPr="004D657D">
        <w:rPr>
          <w:color w:val="000000"/>
          <w:spacing w:val="4"/>
          <w:sz w:val="28"/>
          <w:szCs w:val="28"/>
        </w:rPr>
        <w:t xml:space="preserve">снижают усвоение </w:t>
      </w:r>
      <w:r w:rsidRPr="004D657D">
        <w:rPr>
          <w:color w:val="000000"/>
          <w:spacing w:val="4"/>
          <w:sz w:val="28"/>
          <w:szCs w:val="28"/>
          <w:lang w:val="en-US"/>
        </w:rPr>
        <w:t>D</w:t>
      </w:r>
      <w:r w:rsidRPr="004D657D">
        <w:rPr>
          <w:color w:val="000000"/>
          <w:spacing w:val="4"/>
          <w:sz w:val="28"/>
          <w:szCs w:val="28"/>
          <w:vertAlign w:val="subscript"/>
        </w:rPr>
        <w:t>3</w:t>
      </w:r>
      <w:r w:rsidRPr="004D657D">
        <w:rPr>
          <w:color w:val="000000"/>
          <w:spacing w:val="4"/>
          <w:sz w:val="28"/>
          <w:szCs w:val="28"/>
        </w:rPr>
        <w:t xml:space="preserve">, поэтому </w:t>
      </w:r>
      <w:r w:rsidRPr="004D657D">
        <w:rPr>
          <w:color w:val="000000"/>
          <w:spacing w:val="1"/>
          <w:sz w:val="28"/>
          <w:szCs w:val="28"/>
        </w:rPr>
        <w:t>нормы его содержания в комби</w:t>
      </w:r>
      <w:r w:rsidRPr="004D657D">
        <w:rPr>
          <w:color w:val="000000"/>
          <w:spacing w:val="1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кормах следует увеличить до 3,2-</w:t>
      </w:r>
      <w:r w:rsidRPr="004D657D">
        <w:rPr>
          <w:color w:val="000000"/>
          <w:spacing w:val="1"/>
          <w:sz w:val="28"/>
          <w:szCs w:val="28"/>
        </w:rPr>
        <w:t>3,5 млн. МЕ/т. А это в свою оче</w:t>
      </w:r>
      <w:r w:rsidRPr="004D657D">
        <w:rPr>
          <w:color w:val="000000"/>
          <w:spacing w:val="1"/>
          <w:sz w:val="28"/>
          <w:szCs w:val="28"/>
        </w:rPr>
        <w:softHyphen/>
      </w:r>
      <w:r w:rsidRPr="004D657D">
        <w:rPr>
          <w:color w:val="000000"/>
          <w:sz w:val="28"/>
          <w:szCs w:val="28"/>
        </w:rPr>
        <w:t xml:space="preserve">редь ведет за собой увеличение </w:t>
      </w:r>
      <w:r w:rsidRPr="004D657D">
        <w:rPr>
          <w:color w:val="000000"/>
          <w:spacing w:val="-4"/>
          <w:sz w:val="28"/>
          <w:szCs w:val="28"/>
        </w:rPr>
        <w:t>нормы</w:t>
      </w:r>
      <w:r>
        <w:rPr>
          <w:color w:val="000000"/>
          <w:spacing w:val="-4"/>
          <w:sz w:val="28"/>
          <w:szCs w:val="28"/>
        </w:rPr>
        <w:t xml:space="preserve"> </w:t>
      </w:r>
      <w:r w:rsidRPr="004D657D">
        <w:rPr>
          <w:color w:val="000000"/>
          <w:spacing w:val="-4"/>
          <w:sz w:val="28"/>
          <w:szCs w:val="28"/>
        </w:rPr>
        <w:t>включения кальция в раци</w:t>
      </w:r>
      <w:r w:rsidRPr="004D657D">
        <w:rPr>
          <w:color w:val="000000"/>
          <w:spacing w:val="-4"/>
          <w:sz w:val="28"/>
          <w:szCs w:val="28"/>
        </w:rPr>
        <w:softHyphen/>
      </w:r>
      <w:r w:rsidRPr="004D657D">
        <w:rPr>
          <w:color w:val="000000"/>
          <w:spacing w:val="-1"/>
          <w:sz w:val="28"/>
          <w:szCs w:val="28"/>
        </w:rPr>
        <w:t>оны до 1,3-1,4%, при сохранении нормы усвояемого фосфора. Не</w:t>
      </w:r>
      <w:r w:rsidRPr="004D657D">
        <w:rPr>
          <w:color w:val="000000"/>
          <w:spacing w:val="-1"/>
          <w:sz w:val="28"/>
          <w:szCs w:val="28"/>
        </w:rPr>
        <w:softHyphen/>
      </w:r>
      <w:r w:rsidRPr="004D657D">
        <w:rPr>
          <w:color w:val="000000"/>
          <w:sz w:val="28"/>
          <w:szCs w:val="28"/>
        </w:rPr>
        <w:t>обходимость в повышении уров</w:t>
      </w:r>
      <w:r w:rsidRPr="004D657D">
        <w:rPr>
          <w:color w:val="000000"/>
          <w:sz w:val="28"/>
          <w:szCs w:val="28"/>
        </w:rPr>
        <w:softHyphen/>
      </w:r>
      <w:r w:rsidRPr="004D657D">
        <w:rPr>
          <w:color w:val="000000"/>
          <w:spacing w:val="1"/>
          <w:sz w:val="28"/>
          <w:szCs w:val="28"/>
        </w:rPr>
        <w:t>ня кальция не относится к брой</w:t>
      </w:r>
      <w:r w:rsidRPr="004D657D">
        <w:rPr>
          <w:color w:val="000000"/>
          <w:spacing w:val="-3"/>
          <w:sz w:val="28"/>
          <w:szCs w:val="28"/>
        </w:rPr>
        <w:t>лерам.</w:t>
      </w:r>
    </w:p>
    <w:p w:rsidR="00D86BC0" w:rsidRPr="004D657D" w:rsidRDefault="00D86BC0" w:rsidP="00FB7D3D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 </w:t>
      </w:r>
      <w:r w:rsidRPr="004D657D">
        <w:rPr>
          <w:color w:val="000000"/>
          <w:spacing w:val="-1"/>
          <w:sz w:val="28"/>
          <w:szCs w:val="28"/>
        </w:rPr>
        <w:t xml:space="preserve">При кормлении бройлеров и </w:t>
      </w:r>
      <w:r w:rsidRPr="004D657D">
        <w:rPr>
          <w:color w:val="000000"/>
          <w:spacing w:val="-3"/>
          <w:sz w:val="28"/>
          <w:szCs w:val="28"/>
        </w:rPr>
        <w:t>ремонтного молодняка современ</w:t>
      </w:r>
      <w:r w:rsidRPr="004D657D">
        <w:rPr>
          <w:color w:val="000000"/>
          <w:spacing w:val="-3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ных кроссов необходимо перехо</w:t>
      </w:r>
      <w:r w:rsidRPr="004D657D">
        <w:rPr>
          <w:color w:val="000000"/>
          <w:spacing w:val="-2"/>
          <w:sz w:val="28"/>
          <w:szCs w:val="28"/>
        </w:rPr>
        <w:softHyphen/>
      </w:r>
      <w:r w:rsidRPr="004D657D">
        <w:rPr>
          <w:color w:val="000000"/>
          <w:spacing w:val="-5"/>
          <w:sz w:val="28"/>
          <w:szCs w:val="28"/>
        </w:rPr>
        <w:t>дить на систему нормирования пи</w:t>
      </w:r>
      <w:r w:rsidRPr="004D657D">
        <w:rPr>
          <w:color w:val="000000"/>
          <w:spacing w:val="-5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тательности рационов по доступ</w:t>
      </w:r>
      <w:r w:rsidRPr="004D657D">
        <w:rPr>
          <w:color w:val="000000"/>
          <w:spacing w:val="-2"/>
          <w:sz w:val="28"/>
          <w:szCs w:val="28"/>
        </w:rPr>
        <w:softHyphen/>
      </w:r>
      <w:r w:rsidRPr="004D657D">
        <w:rPr>
          <w:color w:val="000000"/>
          <w:spacing w:val="-4"/>
          <w:sz w:val="28"/>
          <w:szCs w:val="28"/>
        </w:rPr>
        <w:t>ным для усвоения кальцию и фос</w:t>
      </w:r>
      <w:r w:rsidRPr="004D657D">
        <w:rPr>
          <w:color w:val="000000"/>
          <w:spacing w:val="-4"/>
          <w:sz w:val="28"/>
          <w:szCs w:val="28"/>
        </w:rPr>
        <w:softHyphen/>
      </w:r>
      <w:r w:rsidRPr="004D657D">
        <w:rPr>
          <w:color w:val="000000"/>
          <w:spacing w:val="-6"/>
          <w:sz w:val="28"/>
          <w:szCs w:val="28"/>
        </w:rPr>
        <w:t>фору.</w:t>
      </w:r>
    </w:p>
    <w:p w:rsidR="00D86BC0" w:rsidRPr="004D657D" w:rsidRDefault="00D86BC0" w:rsidP="00FB7D3D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4D657D">
        <w:rPr>
          <w:color w:val="000000"/>
          <w:sz w:val="28"/>
          <w:szCs w:val="28"/>
        </w:rPr>
        <w:t>При использовании для мо</w:t>
      </w:r>
      <w:r w:rsidRPr="004D657D">
        <w:rPr>
          <w:color w:val="000000"/>
          <w:sz w:val="28"/>
          <w:szCs w:val="28"/>
        </w:rPr>
        <w:softHyphen/>
        <w:t>лодняка комбикормов, со</w:t>
      </w:r>
      <w:r w:rsidRPr="004D657D">
        <w:rPr>
          <w:color w:val="000000"/>
          <w:sz w:val="28"/>
          <w:szCs w:val="28"/>
        </w:rPr>
        <w:softHyphen/>
      </w:r>
      <w:r w:rsidRPr="004D657D">
        <w:rPr>
          <w:color w:val="000000"/>
          <w:spacing w:val="4"/>
          <w:sz w:val="28"/>
          <w:szCs w:val="28"/>
        </w:rPr>
        <w:t xml:space="preserve">держащих труднопереваримые </w:t>
      </w:r>
      <w:r w:rsidRPr="004D657D">
        <w:rPr>
          <w:color w:val="000000"/>
          <w:spacing w:val="-3"/>
          <w:sz w:val="28"/>
          <w:szCs w:val="28"/>
        </w:rPr>
        <w:t xml:space="preserve">компоненты, необходимо вводить </w:t>
      </w:r>
      <w:r w:rsidRPr="004D657D">
        <w:rPr>
          <w:color w:val="000000"/>
          <w:spacing w:val="1"/>
          <w:sz w:val="28"/>
          <w:szCs w:val="28"/>
        </w:rPr>
        <w:t>в них специфические мультиэн</w:t>
      </w:r>
      <w:r w:rsidRPr="004D657D">
        <w:rPr>
          <w:color w:val="000000"/>
          <w:spacing w:val="-1"/>
          <w:sz w:val="28"/>
          <w:szCs w:val="28"/>
        </w:rPr>
        <w:t>зимные композиции.</w:t>
      </w:r>
    </w:p>
    <w:p w:rsidR="00D86BC0" w:rsidRPr="004D657D" w:rsidRDefault="00D86BC0" w:rsidP="00FB7D3D">
      <w:pPr>
        <w:shd w:val="clear" w:color="auto" w:fill="FFFFFF"/>
        <w:spacing w:line="360" w:lineRule="auto"/>
        <w:ind w:left="14" w:right="5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7. </w:t>
      </w:r>
      <w:r w:rsidRPr="004D657D">
        <w:rPr>
          <w:color w:val="000000"/>
          <w:spacing w:val="2"/>
          <w:sz w:val="28"/>
          <w:szCs w:val="28"/>
        </w:rPr>
        <w:t xml:space="preserve">При использовании экструдированной сои, соевого шрота </w:t>
      </w:r>
      <w:r w:rsidRPr="004D657D">
        <w:rPr>
          <w:color w:val="000000"/>
          <w:spacing w:val="1"/>
          <w:sz w:val="28"/>
          <w:szCs w:val="28"/>
        </w:rPr>
        <w:t xml:space="preserve">и других продуктов переработки </w:t>
      </w:r>
      <w:r w:rsidRPr="004D657D">
        <w:rPr>
          <w:color w:val="000000"/>
          <w:spacing w:val="-2"/>
          <w:sz w:val="28"/>
          <w:szCs w:val="28"/>
        </w:rPr>
        <w:t>сои необходимо учитывать и кон</w:t>
      </w:r>
      <w:r w:rsidRPr="004D657D">
        <w:rPr>
          <w:color w:val="000000"/>
          <w:spacing w:val="-2"/>
          <w:sz w:val="28"/>
          <w:szCs w:val="28"/>
        </w:rPr>
        <w:softHyphen/>
      </w:r>
      <w:r w:rsidRPr="004D657D">
        <w:rPr>
          <w:color w:val="000000"/>
          <w:spacing w:val="4"/>
          <w:sz w:val="28"/>
          <w:szCs w:val="28"/>
        </w:rPr>
        <w:t>тролировать содержание инги</w:t>
      </w:r>
      <w:r w:rsidRPr="004D657D">
        <w:rPr>
          <w:color w:val="000000"/>
          <w:spacing w:val="4"/>
          <w:sz w:val="28"/>
          <w:szCs w:val="28"/>
        </w:rPr>
        <w:softHyphen/>
      </w:r>
      <w:r w:rsidRPr="004D657D">
        <w:rPr>
          <w:color w:val="000000"/>
          <w:sz w:val="28"/>
          <w:szCs w:val="28"/>
        </w:rPr>
        <w:t xml:space="preserve">биторов трипсина. Так, уреазная </w:t>
      </w:r>
      <w:r w:rsidRPr="004D657D">
        <w:rPr>
          <w:color w:val="000000"/>
          <w:spacing w:val="7"/>
          <w:sz w:val="28"/>
          <w:szCs w:val="28"/>
        </w:rPr>
        <w:t>активность не должна превы</w:t>
      </w:r>
      <w:r w:rsidRPr="004D657D">
        <w:rPr>
          <w:color w:val="000000"/>
          <w:spacing w:val="7"/>
          <w:sz w:val="28"/>
          <w:szCs w:val="28"/>
        </w:rPr>
        <w:softHyphen/>
      </w:r>
      <w:r w:rsidRPr="004D657D">
        <w:rPr>
          <w:color w:val="000000"/>
          <w:spacing w:val="3"/>
          <w:sz w:val="28"/>
          <w:szCs w:val="28"/>
        </w:rPr>
        <w:t xml:space="preserve">шать изменение рН на </w:t>
      </w:r>
      <w:r w:rsidRPr="004D657D">
        <w:rPr>
          <w:color w:val="000000"/>
          <w:spacing w:val="15"/>
          <w:sz w:val="28"/>
          <w:szCs w:val="28"/>
        </w:rPr>
        <w:t xml:space="preserve">0,1-0,4 </w:t>
      </w:r>
      <w:r w:rsidRPr="004D657D">
        <w:rPr>
          <w:color w:val="000000"/>
          <w:spacing w:val="9"/>
          <w:sz w:val="28"/>
          <w:szCs w:val="28"/>
        </w:rPr>
        <w:t>единицы за 30 минут. Рацио</w:t>
      </w:r>
      <w:r w:rsidRPr="004D657D">
        <w:rPr>
          <w:color w:val="000000"/>
          <w:spacing w:val="9"/>
          <w:sz w:val="28"/>
          <w:szCs w:val="28"/>
        </w:rPr>
        <w:softHyphen/>
      </w:r>
      <w:r w:rsidRPr="004D657D">
        <w:rPr>
          <w:color w:val="000000"/>
          <w:spacing w:val="4"/>
          <w:sz w:val="28"/>
          <w:szCs w:val="28"/>
        </w:rPr>
        <w:t xml:space="preserve">нальным уровнем рН является 0,1-0,2. Исходя из этого общая </w:t>
      </w:r>
      <w:r w:rsidRPr="004D657D">
        <w:rPr>
          <w:color w:val="000000"/>
          <w:spacing w:val="5"/>
          <w:sz w:val="28"/>
          <w:szCs w:val="28"/>
        </w:rPr>
        <w:t xml:space="preserve">величина рН комбикормов при </w:t>
      </w:r>
      <w:r w:rsidRPr="004D657D">
        <w:rPr>
          <w:color w:val="000000"/>
          <w:spacing w:val="-1"/>
          <w:sz w:val="28"/>
          <w:szCs w:val="28"/>
        </w:rPr>
        <w:t xml:space="preserve">включении в них до 20% соевого </w:t>
      </w:r>
      <w:r w:rsidRPr="004D657D">
        <w:rPr>
          <w:color w:val="000000"/>
          <w:spacing w:val="2"/>
          <w:sz w:val="28"/>
          <w:szCs w:val="28"/>
        </w:rPr>
        <w:t>шрота с нормативной активнос</w:t>
      </w:r>
      <w:r w:rsidRPr="004D657D">
        <w:rPr>
          <w:color w:val="000000"/>
          <w:spacing w:val="2"/>
          <w:sz w:val="28"/>
          <w:szCs w:val="28"/>
        </w:rPr>
        <w:softHyphen/>
        <w:t xml:space="preserve">тью уреазы 0,1-0,2 рН является </w:t>
      </w:r>
      <w:r>
        <w:rPr>
          <w:color w:val="000000"/>
          <w:sz w:val="28"/>
          <w:szCs w:val="28"/>
        </w:rPr>
        <w:t>р</w:t>
      </w:r>
      <w:r w:rsidRPr="004D657D">
        <w:rPr>
          <w:color w:val="000000"/>
          <w:sz w:val="28"/>
          <w:szCs w:val="28"/>
        </w:rPr>
        <w:t>Н 0,02-0,04 за 30 минут. Поэто</w:t>
      </w:r>
      <w:r w:rsidRPr="004D657D">
        <w:rPr>
          <w:color w:val="000000"/>
          <w:sz w:val="28"/>
          <w:szCs w:val="28"/>
        </w:rPr>
        <w:softHyphen/>
      </w:r>
      <w:r w:rsidRPr="004D657D">
        <w:rPr>
          <w:color w:val="000000"/>
          <w:spacing w:val="-1"/>
          <w:sz w:val="28"/>
          <w:szCs w:val="28"/>
        </w:rPr>
        <w:t>му нормативная величина уреаз</w:t>
      </w:r>
      <w:r w:rsidRPr="004D657D">
        <w:rPr>
          <w:color w:val="000000"/>
          <w:spacing w:val="8"/>
          <w:sz w:val="28"/>
          <w:szCs w:val="28"/>
        </w:rPr>
        <w:t xml:space="preserve">ной активности комбикормов, </w:t>
      </w:r>
      <w:r w:rsidRPr="004D657D">
        <w:rPr>
          <w:color w:val="000000"/>
          <w:spacing w:val="10"/>
          <w:sz w:val="28"/>
          <w:szCs w:val="28"/>
        </w:rPr>
        <w:t xml:space="preserve">измеряемая изменением рН </w:t>
      </w:r>
      <w:r w:rsidRPr="004D657D">
        <w:rPr>
          <w:color w:val="000000"/>
          <w:sz w:val="28"/>
          <w:szCs w:val="28"/>
        </w:rPr>
        <w:t>комбикорма за 30 минут, не дол</w:t>
      </w:r>
      <w:r w:rsidRPr="004D657D">
        <w:rPr>
          <w:color w:val="000000"/>
          <w:sz w:val="28"/>
          <w:szCs w:val="28"/>
        </w:rPr>
        <w:softHyphen/>
      </w:r>
      <w:r w:rsidRPr="004D657D">
        <w:rPr>
          <w:color w:val="000000"/>
          <w:spacing w:val="3"/>
          <w:sz w:val="28"/>
          <w:szCs w:val="28"/>
        </w:rPr>
        <w:t>жна превышать 0,03-0,04.</w:t>
      </w:r>
    </w:p>
    <w:p w:rsidR="00D86BC0" w:rsidRPr="004D657D" w:rsidRDefault="00D86BC0" w:rsidP="00FB7D3D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14" w:hanging="14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Pr="004D657D">
        <w:rPr>
          <w:color w:val="000000"/>
          <w:spacing w:val="-2"/>
          <w:sz w:val="28"/>
          <w:szCs w:val="28"/>
        </w:rPr>
        <w:t>Необходимо контролировать</w:t>
      </w:r>
      <w:r>
        <w:rPr>
          <w:color w:val="000000"/>
          <w:spacing w:val="-2"/>
          <w:sz w:val="28"/>
          <w:szCs w:val="28"/>
        </w:rPr>
        <w:t xml:space="preserve"> </w:t>
      </w:r>
      <w:r w:rsidRPr="004D657D">
        <w:rPr>
          <w:color w:val="000000"/>
          <w:spacing w:val="-1"/>
          <w:sz w:val="28"/>
          <w:szCs w:val="28"/>
        </w:rPr>
        <w:t>содержание танинов в комбикор</w:t>
      </w:r>
      <w:r w:rsidRPr="004D657D">
        <w:rPr>
          <w:color w:val="000000"/>
          <w:spacing w:val="3"/>
          <w:sz w:val="28"/>
          <w:szCs w:val="28"/>
        </w:rPr>
        <w:t>мах,</w:t>
      </w:r>
      <w:r>
        <w:rPr>
          <w:color w:val="000000"/>
          <w:spacing w:val="3"/>
          <w:sz w:val="28"/>
          <w:szCs w:val="28"/>
        </w:rPr>
        <w:t xml:space="preserve"> </w:t>
      </w:r>
      <w:r w:rsidRPr="004D657D">
        <w:rPr>
          <w:color w:val="000000"/>
          <w:spacing w:val="3"/>
          <w:sz w:val="28"/>
          <w:szCs w:val="28"/>
        </w:rPr>
        <w:t>особенно при включении в</w:t>
      </w:r>
      <w:r>
        <w:rPr>
          <w:color w:val="000000"/>
          <w:spacing w:val="3"/>
          <w:sz w:val="28"/>
          <w:szCs w:val="28"/>
        </w:rPr>
        <w:t xml:space="preserve"> </w:t>
      </w:r>
      <w:r w:rsidRPr="004D657D">
        <w:rPr>
          <w:color w:val="000000"/>
          <w:spacing w:val="5"/>
          <w:sz w:val="28"/>
          <w:szCs w:val="28"/>
        </w:rPr>
        <w:t>рационы проса, сорго, рапса и</w:t>
      </w:r>
      <w:r>
        <w:rPr>
          <w:color w:val="000000"/>
          <w:spacing w:val="5"/>
          <w:sz w:val="28"/>
          <w:szCs w:val="28"/>
        </w:rPr>
        <w:t xml:space="preserve"> </w:t>
      </w:r>
      <w:r w:rsidRPr="004D657D">
        <w:rPr>
          <w:color w:val="000000"/>
          <w:spacing w:val="5"/>
          <w:sz w:val="28"/>
          <w:szCs w:val="28"/>
        </w:rPr>
        <w:t>других аналогичных  просяных</w:t>
      </w:r>
      <w:r>
        <w:rPr>
          <w:color w:val="000000"/>
          <w:spacing w:val="5"/>
          <w:sz w:val="28"/>
          <w:szCs w:val="28"/>
        </w:rPr>
        <w:t xml:space="preserve"> </w:t>
      </w:r>
      <w:r w:rsidRPr="004D657D">
        <w:rPr>
          <w:color w:val="000000"/>
          <w:spacing w:val="-5"/>
          <w:sz w:val="28"/>
          <w:szCs w:val="28"/>
        </w:rPr>
        <w:t>культур. Считая, что в сорго содер</w:t>
      </w:r>
      <w:r w:rsidRPr="004D657D">
        <w:rPr>
          <w:color w:val="000000"/>
          <w:spacing w:val="-5"/>
          <w:sz w:val="28"/>
          <w:szCs w:val="28"/>
        </w:rPr>
        <w:softHyphen/>
      </w:r>
      <w:r w:rsidRPr="004D657D">
        <w:rPr>
          <w:color w:val="000000"/>
          <w:spacing w:val="-4"/>
          <w:sz w:val="28"/>
          <w:szCs w:val="28"/>
        </w:rPr>
        <w:t>жится 0,4% танина его можно вво</w:t>
      </w:r>
      <w:r w:rsidRPr="004D657D">
        <w:rPr>
          <w:color w:val="000000"/>
          <w:spacing w:val="-4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дить в рационы молодняка птицы</w:t>
      </w:r>
      <w:r>
        <w:rPr>
          <w:color w:val="000000"/>
          <w:spacing w:val="-2"/>
          <w:sz w:val="28"/>
          <w:szCs w:val="28"/>
        </w:rPr>
        <w:t xml:space="preserve"> </w:t>
      </w:r>
      <w:r w:rsidRPr="004D657D">
        <w:rPr>
          <w:color w:val="000000"/>
          <w:spacing w:val="3"/>
          <w:sz w:val="28"/>
          <w:szCs w:val="28"/>
        </w:rPr>
        <w:t>до 10%. Можно рассчитать, что</w:t>
      </w:r>
      <w:r>
        <w:rPr>
          <w:color w:val="000000"/>
          <w:spacing w:val="3"/>
          <w:sz w:val="28"/>
          <w:szCs w:val="28"/>
        </w:rPr>
        <w:t xml:space="preserve"> </w:t>
      </w:r>
      <w:r w:rsidRPr="004D657D">
        <w:rPr>
          <w:color w:val="000000"/>
          <w:spacing w:val="-4"/>
          <w:sz w:val="28"/>
          <w:szCs w:val="28"/>
        </w:rPr>
        <w:t>максимальное содержание танина</w:t>
      </w:r>
      <w:r>
        <w:rPr>
          <w:color w:val="000000"/>
          <w:spacing w:val="-4"/>
          <w:sz w:val="28"/>
          <w:szCs w:val="28"/>
        </w:rPr>
        <w:t xml:space="preserve"> </w:t>
      </w:r>
      <w:r w:rsidRPr="004D657D">
        <w:rPr>
          <w:color w:val="000000"/>
          <w:spacing w:val="-3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00 г"/>
        </w:smartTagPr>
        <w:r w:rsidRPr="004D657D">
          <w:rPr>
            <w:color w:val="000000"/>
            <w:spacing w:val="-3"/>
            <w:sz w:val="28"/>
            <w:szCs w:val="28"/>
          </w:rPr>
          <w:t>100 г</w:t>
        </w:r>
      </w:smartTag>
      <w:r w:rsidRPr="004D657D">
        <w:rPr>
          <w:color w:val="000000"/>
          <w:spacing w:val="-3"/>
          <w:sz w:val="28"/>
          <w:szCs w:val="28"/>
        </w:rPr>
        <w:t xml:space="preserve"> комбикорма не превышает</w:t>
      </w:r>
      <w:r>
        <w:rPr>
          <w:color w:val="000000"/>
          <w:spacing w:val="-3"/>
          <w:sz w:val="28"/>
          <w:szCs w:val="28"/>
        </w:rPr>
        <w:t xml:space="preserve"> </w:t>
      </w:r>
      <w:r w:rsidRPr="004D657D">
        <w:rPr>
          <w:color w:val="000000"/>
          <w:spacing w:val="-1"/>
          <w:sz w:val="28"/>
          <w:szCs w:val="28"/>
        </w:rPr>
        <w:t>0,04%.</w:t>
      </w:r>
    </w:p>
    <w:p w:rsidR="00D86BC0" w:rsidRPr="004D657D" w:rsidRDefault="00D86BC0" w:rsidP="00FB7D3D">
      <w:pPr>
        <w:widowControl w:val="0"/>
        <w:numPr>
          <w:ilvl w:val="0"/>
          <w:numId w:val="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line="360" w:lineRule="auto"/>
        <w:ind w:left="14" w:hanging="14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 w:rsidRPr="004D657D">
        <w:rPr>
          <w:color w:val="000000"/>
          <w:spacing w:val="-5"/>
          <w:sz w:val="28"/>
          <w:szCs w:val="28"/>
        </w:rPr>
        <w:t>Следует контролировать и вы</w:t>
      </w:r>
      <w:r w:rsidRPr="004D657D">
        <w:rPr>
          <w:color w:val="000000"/>
          <w:spacing w:val="-5"/>
          <w:sz w:val="28"/>
          <w:szCs w:val="28"/>
        </w:rPr>
        <w:softHyphen/>
        <w:t>держивать норму включения в ком</w:t>
      </w:r>
      <w:r w:rsidRPr="004D657D">
        <w:rPr>
          <w:color w:val="000000"/>
          <w:spacing w:val="-5"/>
          <w:sz w:val="28"/>
          <w:szCs w:val="28"/>
        </w:rPr>
        <w:softHyphen/>
      </w:r>
      <w:r w:rsidRPr="004D657D">
        <w:rPr>
          <w:color w:val="000000"/>
          <w:spacing w:val="-1"/>
          <w:sz w:val="28"/>
          <w:szCs w:val="28"/>
        </w:rPr>
        <w:t>бикорма антиоксидантов.</w:t>
      </w:r>
    </w:p>
    <w:p w:rsidR="00D86BC0" w:rsidRPr="004D657D" w:rsidRDefault="00D86BC0" w:rsidP="00FB7D3D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4D657D">
        <w:rPr>
          <w:color w:val="000000"/>
          <w:spacing w:val="-1"/>
          <w:sz w:val="28"/>
          <w:szCs w:val="28"/>
        </w:rPr>
        <w:t>При выращивании ремонт</w:t>
      </w:r>
      <w:r w:rsidRPr="004D657D">
        <w:rPr>
          <w:color w:val="000000"/>
          <w:spacing w:val="-1"/>
          <w:sz w:val="28"/>
          <w:szCs w:val="28"/>
        </w:rPr>
        <w:softHyphen/>
      </w:r>
      <w:r w:rsidRPr="004D657D">
        <w:rPr>
          <w:color w:val="000000"/>
          <w:spacing w:val="-6"/>
          <w:sz w:val="28"/>
          <w:szCs w:val="28"/>
        </w:rPr>
        <w:t>ного молодняка кур и бройлеров не</w:t>
      </w:r>
      <w:r>
        <w:rPr>
          <w:color w:val="000000"/>
          <w:spacing w:val="-6"/>
          <w:sz w:val="28"/>
          <w:szCs w:val="28"/>
        </w:rPr>
        <w:t xml:space="preserve"> </w:t>
      </w:r>
      <w:r w:rsidRPr="004D657D">
        <w:rPr>
          <w:color w:val="000000"/>
          <w:spacing w:val="-2"/>
          <w:sz w:val="28"/>
          <w:szCs w:val="28"/>
        </w:rPr>
        <w:t>следует пренебрегать добавками</w:t>
      </w:r>
      <w:r>
        <w:rPr>
          <w:color w:val="000000"/>
          <w:spacing w:val="-2"/>
          <w:sz w:val="28"/>
          <w:szCs w:val="28"/>
        </w:rPr>
        <w:t xml:space="preserve"> </w:t>
      </w:r>
      <w:r w:rsidRPr="004D657D">
        <w:rPr>
          <w:color w:val="000000"/>
          <w:spacing w:val="-3"/>
          <w:sz w:val="28"/>
          <w:szCs w:val="28"/>
        </w:rPr>
        <w:t>сернокислой меди (в рекомендуе</w:t>
      </w:r>
      <w:r w:rsidRPr="004D657D">
        <w:rPr>
          <w:color w:val="000000"/>
          <w:spacing w:val="-3"/>
          <w:sz w:val="28"/>
          <w:szCs w:val="28"/>
        </w:rPr>
        <w:softHyphen/>
        <w:t>мых количествах).</w:t>
      </w:r>
    </w:p>
    <w:p w:rsidR="00D86BC0" w:rsidRPr="004D657D" w:rsidRDefault="00D86BC0" w:rsidP="00FB7D3D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line="360" w:lineRule="auto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Pr="004D657D">
        <w:rPr>
          <w:color w:val="000000"/>
          <w:spacing w:val="3"/>
          <w:sz w:val="28"/>
          <w:szCs w:val="28"/>
        </w:rPr>
        <w:t>Следует контролировать</w:t>
      </w:r>
      <w:r>
        <w:rPr>
          <w:color w:val="000000"/>
          <w:spacing w:val="3"/>
          <w:sz w:val="28"/>
          <w:szCs w:val="28"/>
        </w:rPr>
        <w:t xml:space="preserve"> </w:t>
      </w:r>
      <w:r w:rsidRPr="004D657D">
        <w:rPr>
          <w:color w:val="000000"/>
          <w:spacing w:val="3"/>
          <w:sz w:val="28"/>
          <w:szCs w:val="28"/>
        </w:rPr>
        <w:t>комбикорма на токсичность. Не</w:t>
      </w:r>
      <w:r>
        <w:rPr>
          <w:color w:val="000000"/>
          <w:spacing w:val="3"/>
          <w:sz w:val="28"/>
          <w:szCs w:val="28"/>
        </w:rPr>
        <w:t xml:space="preserve"> </w:t>
      </w:r>
      <w:r w:rsidRPr="004D657D">
        <w:rPr>
          <w:color w:val="000000"/>
          <w:spacing w:val="1"/>
          <w:sz w:val="28"/>
          <w:szCs w:val="28"/>
        </w:rPr>
        <w:t>допускать жирового перерожде</w:t>
      </w:r>
      <w:r w:rsidRPr="004D657D">
        <w:rPr>
          <w:color w:val="000000"/>
          <w:spacing w:val="1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ния печени, мочекислого диатеза</w:t>
      </w:r>
      <w:r w:rsidRPr="004D657D">
        <w:rPr>
          <w:color w:val="000000"/>
          <w:spacing w:val="-5"/>
          <w:sz w:val="28"/>
          <w:szCs w:val="28"/>
        </w:rPr>
        <w:t>.</w:t>
      </w:r>
    </w:p>
    <w:p w:rsidR="00D86BC0" w:rsidRPr="004D657D" w:rsidRDefault="00D86BC0" w:rsidP="00FB7D3D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4D657D">
        <w:rPr>
          <w:color w:val="000000"/>
          <w:spacing w:val="-4"/>
          <w:sz w:val="28"/>
          <w:szCs w:val="28"/>
        </w:rPr>
        <w:t>Следует восстановить прак</w:t>
      </w:r>
      <w:r w:rsidRPr="004D657D">
        <w:rPr>
          <w:color w:val="000000"/>
          <w:spacing w:val="-4"/>
          <w:sz w:val="28"/>
          <w:szCs w:val="28"/>
        </w:rPr>
        <w:softHyphen/>
      </w:r>
      <w:r w:rsidRPr="004D657D">
        <w:rPr>
          <w:color w:val="000000"/>
          <w:spacing w:val="-1"/>
          <w:sz w:val="28"/>
          <w:szCs w:val="28"/>
        </w:rPr>
        <w:t>тику контрольного забоя ремонт</w:t>
      </w:r>
      <w:r w:rsidRPr="004D657D">
        <w:rPr>
          <w:color w:val="000000"/>
          <w:spacing w:val="-1"/>
          <w:sz w:val="28"/>
          <w:szCs w:val="28"/>
        </w:rPr>
        <w:softHyphen/>
      </w:r>
      <w:r w:rsidRPr="004D657D">
        <w:rPr>
          <w:color w:val="000000"/>
          <w:spacing w:val="4"/>
          <w:sz w:val="28"/>
          <w:szCs w:val="28"/>
        </w:rPr>
        <w:t>ного молодняка родительского</w:t>
      </w:r>
      <w:r>
        <w:rPr>
          <w:color w:val="000000"/>
          <w:spacing w:val="4"/>
          <w:sz w:val="28"/>
          <w:szCs w:val="28"/>
        </w:rPr>
        <w:t xml:space="preserve"> </w:t>
      </w:r>
      <w:r w:rsidRPr="004D657D">
        <w:rPr>
          <w:color w:val="000000"/>
          <w:spacing w:val="-5"/>
          <w:sz w:val="28"/>
          <w:szCs w:val="28"/>
        </w:rPr>
        <w:t>стада не менее 2 раз в месяц с це</w:t>
      </w:r>
      <w:r w:rsidRPr="004D657D">
        <w:rPr>
          <w:color w:val="000000"/>
          <w:spacing w:val="-5"/>
          <w:sz w:val="28"/>
          <w:szCs w:val="28"/>
        </w:rPr>
        <w:softHyphen/>
      </w:r>
      <w:r w:rsidRPr="004D657D">
        <w:rPr>
          <w:color w:val="000000"/>
          <w:spacing w:val="-1"/>
          <w:sz w:val="28"/>
          <w:szCs w:val="28"/>
        </w:rPr>
        <w:t>лью определения физиологичес</w:t>
      </w:r>
      <w:r w:rsidRPr="004D657D">
        <w:rPr>
          <w:color w:val="000000"/>
          <w:spacing w:val="-1"/>
          <w:sz w:val="28"/>
          <w:szCs w:val="28"/>
        </w:rPr>
        <w:softHyphen/>
      </w:r>
      <w:r w:rsidRPr="004D657D">
        <w:rPr>
          <w:color w:val="000000"/>
          <w:sz w:val="28"/>
          <w:szCs w:val="28"/>
        </w:rPr>
        <w:t>кого состояния организма. Пока</w:t>
      </w:r>
      <w:r w:rsidRPr="004D657D">
        <w:rPr>
          <w:color w:val="000000"/>
          <w:sz w:val="28"/>
          <w:szCs w:val="28"/>
        </w:rPr>
        <w:softHyphen/>
      </w:r>
      <w:r w:rsidRPr="004D657D">
        <w:rPr>
          <w:color w:val="000000"/>
          <w:spacing w:val="-5"/>
          <w:sz w:val="28"/>
          <w:szCs w:val="28"/>
        </w:rPr>
        <w:t>затели содержания кальция и фос</w:t>
      </w:r>
      <w:r w:rsidRPr="004D657D">
        <w:rPr>
          <w:color w:val="000000"/>
          <w:spacing w:val="-5"/>
          <w:sz w:val="28"/>
          <w:szCs w:val="28"/>
        </w:rPr>
        <w:softHyphen/>
      </w:r>
      <w:r w:rsidRPr="004D657D">
        <w:rPr>
          <w:color w:val="000000"/>
          <w:spacing w:val="-4"/>
          <w:sz w:val="28"/>
          <w:szCs w:val="28"/>
        </w:rPr>
        <w:t>фора в золе большеберцовой кос</w:t>
      </w:r>
      <w:r w:rsidRPr="004D657D">
        <w:rPr>
          <w:color w:val="000000"/>
          <w:spacing w:val="-4"/>
          <w:sz w:val="28"/>
          <w:szCs w:val="28"/>
        </w:rPr>
        <w:softHyphen/>
      </w:r>
      <w:r w:rsidRPr="004D657D">
        <w:rPr>
          <w:color w:val="000000"/>
          <w:spacing w:val="-3"/>
          <w:sz w:val="28"/>
          <w:szCs w:val="28"/>
        </w:rPr>
        <w:t>ти и их соотношения в золе — бо</w:t>
      </w:r>
      <w:r w:rsidRPr="004D657D">
        <w:rPr>
          <w:color w:val="000000"/>
          <w:spacing w:val="-3"/>
          <w:sz w:val="28"/>
          <w:szCs w:val="28"/>
        </w:rPr>
        <w:softHyphen/>
      </w:r>
      <w:r w:rsidRPr="004D657D">
        <w:rPr>
          <w:color w:val="000000"/>
          <w:spacing w:val="-1"/>
          <w:sz w:val="28"/>
          <w:szCs w:val="28"/>
        </w:rPr>
        <w:t>лее достоверный способ опреде</w:t>
      </w:r>
      <w:r w:rsidRPr="004D657D">
        <w:rPr>
          <w:color w:val="000000"/>
          <w:spacing w:val="-1"/>
          <w:sz w:val="28"/>
          <w:szCs w:val="28"/>
        </w:rPr>
        <w:softHyphen/>
      </w:r>
      <w:r w:rsidRPr="004D657D">
        <w:rPr>
          <w:color w:val="000000"/>
          <w:spacing w:val="-4"/>
          <w:sz w:val="28"/>
          <w:szCs w:val="28"/>
        </w:rPr>
        <w:t>ления развития костяка, доступно</w:t>
      </w:r>
      <w:r w:rsidRPr="004D657D">
        <w:rPr>
          <w:color w:val="000000"/>
          <w:spacing w:val="-4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сти макроэлементов из кормовых</w:t>
      </w:r>
      <w:r>
        <w:rPr>
          <w:color w:val="000000"/>
          <w:spacing w:val="-2"/>
          <w:sz w:val="28"/>
          <w:szCs w:val="28"/>
        </w:rPr>
        <w:t xml:space="preserve"> </w:t>
      </w:r>
      <w:r w:rsidRPr="004D657D">
        <w:rPr>
          <w:color w:val="000000"/>
          <w:spacing w:val="-1"/>
          <w:sz w:val="28"/>
          <w:szCs w:val="28"/>
        </w:rPr>
        <w:t>источников.</w:t>
      </w:r>
    </w:p>
    <w:p w:rsidR="00D86BC0" w:rsidRPr="004D657D" w:rsidRDefault="00D86BC0" w:rsidP="00FB7D3D">
      <w:pPr>
        <w:widowControl w:val="0"/>
        <w:numPr>
          <w:ilvl w:val="0"/>
          <w:numId w:val="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Pr="004D657D">
        <w:rPr>
          <w:color w:val="000000"/>
          <w:spacing w:val="-3"/>
          <w:sz w:val="28"/>
          <w:szCs w:val="28"/>
        </w:rPr>
        <w:t>При определении содержа</w:t>
      </w:r>
      <w:r w:rsidRPr="004D657D">
        <w:rPr>
          <w:color w:val="000000"/>
          <w:spacing w:val="-3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 xml:space="preserve">ния </w:t>
      </w:r>
      <w:r w:rsidRPr="004D657D">
        <w:rPr>
          <w:color w:val="000000"/>
          <w:spacing w:val="-2"/>
          <w:sz w:val="28"/>
          <w:szCs w:val="28"/>
          <w:lang w:val="en-US"/>
        </w:rPr>
        <w:t>D</w:t>
      </w:r>
      <w:r>
        <w:rPr>
          <w:color w:val="000000"/>
          <w:spacing w:val="-2"/>
          <w:sz w:val="28"/>
          <w:szCs w:val="28"/>
          <w:vertAlign w:val="subscript"/>
        </w:rPr>
        <w:t>3</w:t>
      </w:r>
      <w:r w:rsidRPr="004D657D">
        <w:rPr>
          <w:color w:val="000000"/>
          <w:spacing w:val="-2"/>
          <w:sz w:val="28"/>
          <w:szCs w:val="28"/>
        </w:rPr>
        <w:t xml:space="preserve"> в плазме крови необходи</w:t>
      </w:r>
      <w:r w:rsidRPr="004D657D">
        <w:rPr>
          <w:color w:val="000000"/>
          <w:spacing w:val="-2"/>
          <w:sz w:val="28"/>
          <w:szCs w:val="28"/>
        </w:rPr>
        <w:softHyphen/>
      </w:r>
      <w:r w:rsidRPr="004D657D">
        <w:rPr>
          <w:color w:val="000000"/>
          <w:sz w:val="28"/>
          <w:szCs w:val="28"/>
        </w:rPr>
        <w:t>мо помнить, что в течение мини</w:t>
      </w:r>
      <w:r w:rsidRPr="004D657D">
        <w:rPr>
          <w:color w:val="000000"/>
          <w:sz w:val="28"/>
          <w:szCs w:val="28"/>
        </w:rPr>
        <w:softHyphen/>
      </w:r>
      <w:r w:rsidRPr="004D657D">
        <w:rPr>
          <w:color w:val="000000"/>
          <w:spacing w:val="1"/>
          <w:sz w:val="28"/>
          <w:szCs w:val="28"/>
        </w:rPr>
        <w:t>мум 5-7 дней после исключения</w:t>
      </w:r>
      <w:r>
        <w:rPr>
          <w:color w:val="000000"/>
          <w:spacing w:val="1"/>
          <w:sz w:val="28"/>
          <w:szCs w:val="28"/>
        </w:rPr>
        <w:t xml:space="preserve"> </w:t>
      </w:r>
      <w:r w:rsidRPr="004D657D">
        <w:rPr>
          <w:color w:val="000000"/>
          <w:spacing w:val="3"/>
          <w:sz w:val="28"/>
          <w:szCs w:val="28"/>
        </w:rPr>
        <w:t>его из рационов, уровень холе</w:t>
      </w:r>
      <w:r w:rsidRPr="004D657D">
        <w:rPr>
          <w:color w:val="000000"/>
          <w:spacing w:val="2"/>
          <w:sz w:val="28"/>
          <w:szCs w:val="28"/>
        </w:rPr>
        <w:t>кальциферола в крови остается</w:t>
      </w:r>
      <w:r>
        <w:rPr>
          <w:color w:val="000000"/>
          <w:spacing w:val="2"/>
          <w:sz w:val="28"/>
          <w:szCs w:val="28"/>
        </w:rPr>
        <w:t xml:space="preserve"> </w:t>
      </w:r>
      <w:r w:rsidRPr="004D657D">
        <w:rPr>
          <w:color w:val="000000"/>
          <w:spacing w:val="-1"/>
          <w:sz w:val="28"/>
          <w:szCs w:val="28"/>
        </w:rPr>
        <w:t>практически без достоверных из</w:t>
      </w:r>
      <w:r w:rsidRPr="004D657D">
        <w:rPr>
          <w:color w:val="000000"/>
          <w:spacing w:val="-1"/>
          <w:sz w:val="28"/>
          <w:szCs w:val="28"/>
        </w:rPr>
        <w:softHyphen/>
      </w:r>
      <w:r w:rsidRPr="004D657D">
        <w:rPr>
          <w:color w:val="000000"/>
          <w:spacing w:val="-2"/>
          <w:sz w:val="28"/>
          <w:szCs w:val="28"/>
        </w:rPr>
        <w:t>менений.</w:t>
      </w:r>
    </w:p>
    <w:p w:rsidR="00DB3F94" w:rsidRPr="00DB3F94" w:rsidRDefault="00DB3F94" w:rsidP="00FB7D3D">
      <w:pPr>
        <w:shd w:val="clear" w:color="auto" w:fill="FFFFFF"/>
        <w:spacing w:line="360" w:lineRule="auto"/>
        <w:jc w:val="center"/>
        <w:rPr>
          <w:b/>
          <w:sz w:val="36"/>
          <w:szCs w:val="36"/>
        </w:rPr>
      </w:pPr>
      <w:r w:rsidRPr="00DB3F94">
        <w:rPr>
          <w:b/>
          <w:sz w:val="36"/>
          <w:szCs w:val="36"/>
        </w:rPr>
        <w:t>Вывод</w:t>
      </w:r>
    </w:p>
    <w:p w:rsidR="003F34EF" w:rsidRDefault="00DB3F94" w:rsidP="0077731C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 w:rsidRPr="0077731C">
        <w:rPr>
          <w:color w:val="000000"/>
          <w:spacing w:val="4"/>
          <w:sz w:val="28"/>
          <w:szCs w:val="28"/>
        </w:rPr>
        <w:t xml:space="preserve">В настоящее время рахит поросят очень распространен в свиноводческих хозяйствах страны и поэтому необходимо с ним бороться. </w:t>
      </w:r>
      <w:r w:rsidR="00FB7D3D" w:rsidRPr="0077731C">
        <w:rPr>
          <w:color w:val="000000"/>
          <w:spacing w:val="4"/>
          <w:sz w:val="28"/>
          <w:szCs w:val="28"/>
        </w:rPr>
        <w:t>О</w:t>
      </w:r>
      <w:r w:rsidRPr="0077731C">
        <w:rPr>
          <w:color w:val="000000"/>
          <w:spacing w:val="4"/>
          <w:sz w:val="28"/>
          <w:szCs w:val="28"/>
        </w:rPr>
        <w:t>сновны</w:t>
      </w:r>
      <w:r w:rsidR="00FB7D3D" w:rsidRPr="0077731C">
        <w:rPr>
          <w:color w:val="000000"/>
          <w:spacing w:val="4"/>
          <w:sz w:val="28"/>
          <w:szCs w:val="28"/>
        </w:rPr>
        <w:t>ми</w:t>
      </w:r>
      <w:r w:rsidRPr="0077731C">
        <w:rPr>
          <w:color w:val="000000"/>
          <w:spacing w:val="4"/>
          <w:sz w:val="28"/>
          <w:szCs w:val="28"/>
        </w:rPr>
        <w:t xml:space="preserve"> причин</w:t>
      </w:r>
      <w:r w:rsidR="00FB7D3D" w:rsidRPr="0077731C">
        <w:rPr>
          <w:color w:val="000000"/>
          <w:spacing w:val="4"/>
          <w:sz w:val="28"/>
          <w:szCs w:val="28"/>
        </w:rPr>
        <w:t>ами</w:t>
      </w:r>
      <w:r w:rsidRPr="0077731C">
        <w:rPr>
          <w:color w:val="000000"/>
          <w:spacing w:val="4"/>
          <w:sz w:val="28"/>
          <w:szCs w:val="28"/>
        </w:rPr>
        <w:t xml:space="preserve"> развития рахита у поросят </w:t>
      </w:r>
      <w:r w:rsidR="00FB7D3D" w:rsidRPr="0077731C">
        <w:rPr>
          <w:color w:val="000000"/>
          <w:spacing w:val="4"/>
          <w:sz w:val="28"/>
          <w:szCs w:val="28"/>
        </w:rPr>
        <w:t xml:space="preserve">я считаю </w:t>
      </w:r>
      <w:r w:rsidRPr="0077731C">
        <w:rPr>
          <w:color w:val="000000"/>
          <w:spacing w:val="4"/>
          <w:sz w:val="28"/>
          <w:szCs w:val="28"/>
        </w:rPr>
        <w:t>неполноценность рационов су</w:t>
      </w:r>
      <w:r w:rsidRPr="0077731C">
        <w:rPr>
          <w:color w:val="000000"/>
          <w:spacing w:val="4"/>
          <w:sz w:val="28"/>
          <w:szCs w:val="28"/>
        </w:rPr>
        <w:softHyphen/>
        <w:t>поросных, лактирующих свиноматок и поросят после отъема по минеральным веществам и витами</w:t>
      </w:r>
      <w:r w:rsidRPr="0077731C">
        <w:rPr>
          <w:color w:val="000000"/>
          <w:spacing w:val="4"/>
          <w:sz w:val="28"/>
          <w:szCs w:val="28"/>
        </w:rPr>
        <w:softHyphen/>
        <w:t>нам, а также недостаточная инсоляция молодняка ультрафиолетовыми лучами в зимний период. Бо</w:t>
      </w:r>
      <w:r w:rsidRPr="0077731C">
        <w:rPr>
          <w:color w:val="000000"/>
          <w:spacing w:val="4"/>
          <w:sz w:val="28"/>
          <w:szCs w:val="28"/>
        </w:rPr>
        <w:softHyphen/>
        <w:t>лезнь имеет четко выраженную сезонность. Диаг</w:t>
      </w:r>
      <w:r w:rsidRPr="0077731C">
        <w:rPr>
          <w:color w:val="000000"/>
          <w:spacing w:val="4"/>
          <w:sz w:val="28"/>
          <w:szCs w:val="28"/>
        </w:rPr>
        <w:softHyphen/>
        <w:t>ностика рахита должна быть комплексной, вклю</w:t>
      </w:r>
      <w:r w:rsidRPr="0077731C">
        <w:rPr>
          <w:color w:val="000000"/>
          <w:spacing w:val="4"/>
          <w:sz w:val="28"/>
          <w:szCs w:val="28"/>
        </w:rPr>
        <w:softHyphen/>
        <w:t>чающей анализ рационов свиноматок и молодня</w:t>
      </w:r>
      <w:r w:rsidRPr="0077731C">
        <w:rPr>
          <w:color w:val="000000"/>
          <w:spacing w:val="4"/>
          <w:sz w:val="28"/>
          <w:szCs w:val="28"/>
        </w:rPr>
        <w:softHyphen/>
        <w:t>ка. Результаты клинического обследования не все</w:t>
      </w:r>
      <w:r w:rsidRPr="0077731C">
        <w:rPr>
          <w:color w:val="000000"/>
          <w:spacing w:val="4"/>
          <w:sz w:val="28"/>
          <w:szCs w:val="28"/>
        </w:rPr>
        <w:softHyphen/>
        <w:t>гда выявляют ранние формы болезни, поэтому ди</w:t>
      </w:r>
      <w:r w:rsidRPr="0077731C">
        <w:rPr>
          <w:color w:val="000000"/>
          <w:spacing w:val="4"/>
          <w:sz w:val="28"/>
          <w:szCs w:val="28"/>
        </w:rPr>
        <w:softHyphen/>
        <w:t>агноз должен подтверждаться исследованием морфологических, биохимических и им</w:t>
      </w:r>
      <w:r w:rsidRPr="0077731C">
        <w:rPr>
          <w:color w:val="000000"/>
          <w:spacing w:val="4"/>
          <w:sz w:val="28"/>
          <w:szCs w:val="28"/>
        </w:rPr>
        <w:softHyphen/>
        <w:t>мунологических показателей крови.</w:t>
      </w:r>
      <w:r w:rsidR="00FB7D3D" w:rsidRPr="0077731C">
        <w:rPr>
          <w:color w:val="000000"/>
          <w:spacing w:val="4"/>
          <w:sz w:val="28"/>
          <w:szCs w:val="28"/>
        </w:rPr>
        <w:t xml:space="preserve"> Скармливание бентонита на</w:t>
      </w:r>
      <w:r w:rsidR="00FB7D3D" w:rsidRPr="0077731C">
        <w:rPr>
          <w:color w:val="000000"/>
          <w:spacing w:val="4"/>
          <w:sz w:val="28"/>
          <w:szCs w:val="28"/>
        </w:rPr>
        <w:softHyphen/>
        <w:t>трия групповым способом и парентеральное вве</w:t>
      </w:r>
      <w:r w:rsidR="00FB7D3D" w:rsidRPr="0077731C">
        <w:rPr>
          <w:color w:val="000000"/>
          <w:spacing w:val="4"/>
          <w:sz w:val="28"/>
          <w:szCs w:val="28"/>
        </w:rPr>
        <w:softHyphen/>
        <w:t>дение нитамина, особенно со стабилизированной кровью лошади, профилактирует развитие рахи</w:t>
      </w:r>
      <w:r w:rsidR="00FB7D3D" w:rsidRPr="0077731C">
        <w:rPr>
          <w:color w:val="000000"/>
          <w:spacing w:val="4"/>
          <w:sz w:val="28"/>
          <w:szCs w:val="28"/>
        </w:rPr>
        <w:softHyphen/>
        <w:t>та у поросят. Наиболее эффективной является схема с использованием аминовита, так как она обеспечивает нормализацию ми</w:t>
      </w:r>
      <w:r w:rsidR="00FB7D3D" w:rsidRPr="0077731C">
        <w:rPr>
          <w:color w:val="000000"/>
          <w:spacing w:val="4"/>
          <w:sz w:val="28"/>
          <w:szCs w:val="28"/>
        </w:rPr>
        <w:softHyphen/>
        <w:t>нерального, витаминного, белкового обмена, а также повышает неспецифическую резистентность организма поросят.</w:t>
      </w:r>
    </w:p>
    <w:p w:rsidR="0077731C" w:rsidRDefault="0077731C" w:rsidP="0077731C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</w:p>
    <w:p w:rsidR="0077731C" w:rsidRDefault="0077731C" w:rsidP="0077731C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</w:p>
    <w:p w:rsidR="0077731C" w:rsidRDefault="0077731C" w:rsidP="0077731C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</w:p>
    <w:p w:rsidR="0077731C" w:rsidRDefault="0077731C" w:rsidP="0077731C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</w:p>
    <w:p w:rsidR="0077731C" w:rsidRPr="0077731C" w:rsidRDefault="0077731C" w:rsidP="0077731C">
      <w:pPr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 w:rsidRPr="0077731C">
        <w:rPr>
          <w:b/>
          <w:spacing w:val="20"/>
          <w:sz w:val="36"/>
          <w:szCs w:val="36"/>
        </w:rPr>
        <w:t>Литература</w:t>
      </w:r>
    </w:p>
    <w:p w:rsidR="0077731C" w:rsidRDefault="0077731C" w:rsidP="0077731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Дерезина Т.Н. Комплексное лечение поросят, больных субклиническим рахитом/Т.Н. Дерезина//Ветеринарная патология.-2003.-№2.-с.80</w:t>
      </w:r>
    </w:p>
    <w:p w:rsidR="0077731C" w:rsidRDefault="0077731C" w:rsidP="0077731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Дерезина Т.Н. Особенности диагностики субклинического рахита у поросят/Т.Н., Д.В. Камчатный//Ветеринарная патология.-2003.№2.-с.81</w:t>
      </w:r>
    </w:p>
    <w:p w:rsidR="0077731C" w:rsidRDefault="0077731C" w:rsidP="0077731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Дерезина Т.Н. Распространение и этиология рахита у поросят в свиноводческих хозяйствах Ростовской области/Т.Н. Дерезина//Ветеринарная патология.-2003.-№2.-с.79</w:t>
      </w:r>
    </w:p>
    <w:p w:rsidR="0077731C" w:rsidRDefault="0077731C" w:rsidP="0077731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Дерезина Т.Н. Эффективные методы лечения поросят, больных рахитом/Т.Н. Дерезина//Свиноводство.-2003.№6-с.22-24</w:t>
      </w:r>
    </w:p>
    <w:p w:rsidR="0077731C" w:rsidRDefault="0077731C" w:rsidP="0077731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Дерезина Т.Н. Рахит поросят/Т.Н. Дерезина//Свиноферма.-2005.№4.-с.75-79.</w:t>
      </w:r>
    </w:p>
    <w:p w:rsidR="0077731C" w:rsidRDefault="0077731C" w:rsidP="0077731C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Дерезина Т.Н. Бентонит натрия в сочетании с витаминными препаратами при профилактике рахита у поросят/Т.Н. Дерезина//Справочник ветеринарного врача.-2005.№6.-с.25-28</w:t>
      </w:r>
    </w:p>
    <w:p w:rsidR="0077731C" w:rsidRPr="0077731C" w:rsidRDefault="0077731C" w:rsidP="0077731C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7. Имангулов Ш. Рахит у птицы: профилактика, снижение ущерба/Ш. Имангулов, А. Кавтарашвили//Птицефабрика.-2005.-№7.-с.34-36</w:t>
      </w:r>
      <w:bookmarkStart w:id="0" w:name="_GoBack"/>
      <w:bookmarkEnd w:id="0"/>
    </w:p>
    <w:sectPr w:rsidR="0077731C" w:rsidRPr="0077731C" w:rsidSect="00A46860">
      <w:footerReference w:type="even" r:id="rId7"/>
      <w:footerReference w:type="default" r:id="rId8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8F" w:rsidRDefault="0082098F">
      <w:r>
        <w:separator/>
      </w:r>
    </w:p>
  </w:endnote>
  <w:endnote w:type="continuationSeparator" w:id="0">
    <w:p w:rsidR="0082098F" w:rsidRDefault="0082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1C" w:rsidRDefault="0077731C" w:rsidP="008209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31C" w:rsidRDefault="0077731C" w:rsidP="00A468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1C" w:rsidRDefault="0077731C" w:rsidP="008209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7731C" w:rsidRDefault="0077731C" w:rsidP="00A468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8F" w:rsidRDefault="0082098F">
      <w:r>
        <w:separator/>
      </w:r>
    </w:p>
  </w:footnote>
  <w:footnote w:type="continuationSeparator" w:id="0">
    <w:p w:rsidR="0082098F" w:rsidRDefault="0082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071BB"/>
    <w:multiLevelType w:val="hybridMultilevel"/>
    <w:tmpl w:val="157207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A5947"/>
    <w:multiLevelType w:val="singleLevel"/>
    <w:tmpl w:val="A1CA5184"/>
    <w:lvl w:ilvl="0">
      <w:start w:val="10"/>
      <w:numFmt w:val="decimal"/>
      <w:lvlText w:val="%1.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2">
    <w:nsid w:val="3F8629AA"/>
    <w:multiLevelType w:val="hybridMultilevel"/>
    <w:tmpl w:val="2BF82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A081F"/>
    <w:multiLevelType w:val="singleLevel"/>
    <w:tmpl w:val="80360870"/>
    <w:lvl w:ilvl="0">
      <w:start w:val="8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074"/>
    <w:rsid w:val="000075C8"/>
    <w:rsid w:val="000D3F46"/>
    <w:rsid w:val="0010490C"/>
    <w:rsid w:val="00167D13"/>
    <w:rsid w:val="001838E6"/>
    <w:rsid w:val="001B227C"/>
    <w:rsid w:val="003245A0"/>
    <w:rsid w:val="00325BE5"/>
    <w:rsid w:val="00353356"/>
    <w:rsid w:val="003B0726"/>
    <w:rsid w:val="003C1391"/>
    <w:rsid w:val="003F34EF"/>
    <w:rsid w:val="00413A3E"/>
    <w:rsid w:val="00462DF3"/>
    <w:rsid w:val="0049468A"/>
    <w:rsid w:val="004963BE"/>
    <w:rsid w:val="00510143"/>
    <w:rsid w:val="005E640E"/>
    <w:rsid w:val="005F447C"/>
    <w:rsid w:val="0072739F"/>
    <w:rsid w:val="00727FB6"/>
    <w:rsid w:val="007377FF"/>
    <w:rsid w:val="0077731C"/>
    <w:rsid w:val="00793CBD"/>
    <w:rsid w:val="00796D45"/>
    <w:rsid w:val="00804763"/>
    <w:rsid w:val="0082098F"/>
    <w:rsid w:val="008275BE"/>
    <w:rsid w:val="008427A5"/>
    <w:rsid w:val="009F5179"/>
    <w:rsid w:val="00A46860"/>
    <w:rsid w:val="00B01C2E"/>
    <w:rsid w:val="00B47B04"/>
    <w:rsid w:val="00C21CE9"/>
    <w:rsid w:val="00C265FE"/>
    <w:rsid w:val="00C67A7E"/>
    <w:rsid w:val="00D86BC0"/>
    <w:rsid w:val="00DB3F94"/>
    <w:rsid w:val="00E43D45"/>
    <w:rsid w:val="00E81861"/>
    <w:rsid w:val="00EC7074"/>
    <w:rsid w:val="00F05505"/>
    <w:rsid w:val="00F132C2"/>
    <w:rsid w:val="00F21FBC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00FDF-1621-4133-A5D8-76EA27F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963BE"/>
    <w:rPr>
      <w:rFonts w:ascii="Arial" w:hAnsi="Arial" w:cs="Arial" w:hint="default"/>
      <w:b/>
      <w:bCs/>
      <w:color w:val="400000"/>
      <w:sz w:val="24"/>
      <w:szCs w:val="24"/>
    </w:rPr>
  </w:style>
  <w:style w:type="paragraph" w:customStyle="1" w:styleId="whitest">
    <w:name w:val="white_st"/>
    <w:basedOn w:val="a"/>
    <w:rsid w:val="004963BE"/>
    <w:pPr>
      <w:spacing w:before="100" w:beforeAutospacing="1" w:after="100" w:afterAutospacing="1"/>
    </w:pPr>
    <w:rPr>
      <w:rFonts w:ascii="Arial" w:hAnsi="Arial" w:cs="Arial"/>
      <w:color w:val="EBEBEB"/>
    </w:rPr>
  </w:style>
  <w:style w:type="paragraph" w:styleId="a4">
    <w:name w:val="footer"/>
    <w:basedOn w:val="a"/>
    <w:rsid w:val="00A468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последние 15—20 лет получено совершенно новое представление о функциях и механизме действия витамина D в организме животных и человека, что позволяет объяснить многие нарушения обмена кальция, основным из которых является рахит, или гиповитаминоз-D, пр</vt:lpstr>
    </vt:vector>
  </TitlesOfParts>
  <Company>HOME</Company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последние 15—20 лет получено совершенно новое представление о функциях и механизме действия витамина D в организме животных и человека, что позволяет объяснить многие нарушения обмена кальция, основным из которых является рахит, или гиповитаминоз-D, пр</dc:title>
  <dc:subject/>
  <dc:creator>Яковлев Борис</dc:creator>
  <cp:keywords/>
  <dc:description/>
  <cp:lastModifiedBy>Irina</cp:lastModifiedBy>
  <cp:revision>2</cp:revision>
  <dcterms:created xsi:type="dcterms:W3CDTF">2014-09-18T06:32:00Z</dcterms:created>
  <dcterms:modified xsi:type="dcterms:W3CDTF">2014-09-18T06:32:00Z</dcterms:modified>
</cp:coreProperties>
</file>