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B4" w:rsidRPr="00426469" w:rsidRDefault="006966B4" w:rsidP="00426469">
      <w:pPr>
        <w:shd w:val="clear" w:color="000000" w:fill="auto"/>
        <w:suppressAutoHyphens/>
        <w:spacing w:line="360" w:lineRule="auto"/>
        <w:ind w:firstLine="709"/>
        <w:jc w:val="center"/>
        <w:rPr>
          <w:color w:val="000000" w:themeColor="text1"/>
          <w:sz w:val="28"/>
          <w:szCs w:val="28"/>
        </w:rPr>
      </w:pPr>
    </w:p>
    <w:p w:rsidR="00163E9B" w:rsidRPr="00426469" w:rsidRDefault="00163E9B" w:rsidP="00426469">
      <w:pPr>
        <w:shd w:val="clear" w:color="000000" w:fill="auto"/>
        <w:suppressAutoHyphens/>
        <w:spacing w:line="360" w:lineRule="auto"/>
        <w:ind w:firstLine="709"/>
        <w:jc w:val="center"/>
        <w:rPr>
          <w:b/>
          <w:color w:val="000000" w:themeColor="text1"/>
          <w:sz w:val="28"/>
          <w:szCs w:val="28"/>
        </w:rPr>
      </w:pPr>
    </w:p>
    <w:p w:rsidR="00163E9B" w:rsidRPr="00426469" w:rsidRDefault="00163E9B" w:rsidP="00426469">
      <w:pPr>
        <w:shd w:val="clear" w:color="000000" w:fill="auto"/>
        <w:suppressAutoHyphens/>
        <w:spacing w:line="360" w:lineRule="auto"/>
        <w:ind w:firstLine="709"/>
        <w:jc w:val="center"/>
        <w:rPr>
          <w:b/>
          <w:color w:val="000000" w:themeColor="text1"/>
          <w:sz w:val="28"/>
          <w:szCs w:val="28"/>
        </w:rPr>
      </w:pPr>
    </w:p>
    <w:p w:rsidR="00163E9B" w:rsidRPr="00426469" w:rsidRDefault="00163E9B" w:rsidP="00426469">
      <w:pPr>
        <w:shd w:val="clear" w:color="000000" w:fill="auto"/>
        <w:suppressAutoHyphens/>
        <w:spacing w:line="360" w:lineRule="auto"/>
        <w:ind w:firstLine="709"/>
        <w:jc w:val="center"/>
        <w:rPr>
          <w:b/>
          <w:color w:val="000000" w:themeColor="text1"/>
          <w:sz w:val="28"/>
          <w:szCs w:val="28"/>
        </w:rPr>
      </w:pPr>
    </w:p>
    <w:p w:rsidR="00163E9B" w:rsidRPr="00426469" w:rsidRDefault="00163E9B" w:rsidP="00426469">
      <w:pPr>
        <w:shd w:val="clear" w:color="000000" w:fill="auto"/>
        <w:suppressAutoHyphens/>
        <w:spacing w:line="360" w:lineRule="auto"/>
        <w:ind w:firstLine="709"/>
        <w:jc w:val="center"/>
        <w:rPr>
          <w:b/>
          <w:color w:val="000000" w:themeColor="text1"/>
          <w:sz w:val="28"/>
          <w:szCs w:val="28"/>
        </w:rPr>
      </w:pPr>
    </w:p>
    <w:p w:rsidR="00163E9B" w:rsidRPr="00426469" w:rsidRDefault="00163E9B"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Курсовая работа</w:t>
      </w: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по дисциплине: «Теория и практика финансового оздоровления»</w:t>
      </w:r>
    </w:p>
    <w:p w:rsidR="006966B4" w:rsidRPr="00426469" w:rsidRDefault="006966B4"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на тему: «Финансовое оздоровление ОАО «Дальсвязь»»</w:t>
      </w:r>
    </w:p>
    <w:p w:rsidR="00426469" w:rsidRPr="00426469" w:rsidRDefault="00426469" w:rsidP="00426469">
      <w:pPr>
        <w:shd w:val="clear" w:color="000000" w:fill="auto"/>
        <w:suppressAutoHyphens/>
        <w:spacing w:line="360" w:lineRule="auto"/>
        <w:ind w:firstLine="709"/>
        <w:jc w:val="center"/>
        <w:rPr>
          <w:color w:val="000000" w:themeColor="text1"/>
          <w:sz w:val="28"/>
          <w:szCs w:val="28"/>
        </w:rPr>
      </w:pPr>
    </w:p>
    <w:p w:rsidR="003E46BA"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BB7611" w:rsidRPr="00426469">
        <w:rPr>
          <w:b/>
          <w:color w:val="000000" w:themeColor="text1"/>
          <w:sz w:val="28"/>
          <w:szCs w:val="28"/>
        </w:rPr>
        <w:t>СОДЕРЖАНИЕ</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p w:rsidR="00AA2444" w:rsidRPr="00426469" w:rsidRDefault="00AA2444" w:rsidP="00CD212F">
      <w:pPr>
        <w:shd w:val="clear" w:color="000000" w:fill="auto"/>
        <w:suppressAutoHyphens/>
        <w:spacing w:line="360" w:lineRule="auto"/>
        <w:rPr>
          <w:color w:val="000000" w:themeColor="text1"/>
          <w:sz w:val="28"/>
          <w:szCs w:val="28"/>
        </w:rPr>
      </w:pPr>
      <w:r w:rsidRPr="00426469">
        <w:rPr>
          <w:color w:val="000000" w:themeColor="text1"/>
          <w:sz w:val="28"/>
          <w:szCs w:val="28"/>
        </w:rPr>
        <w:t>ВВЕДЕНИЕ</w:t>
      </w:r>
    </w:p>
    <w:p w:rsidR="00BB7611" w:rsidRPr="00426469" w:rsidRDefault="00BB7611" w:rsidP="00CD212F">
      <w:pPr>
        <w:shd w:val="clear" w:color="000000" w:fill="auto"/>
        <w:suppressAutoHyphens/>
        <w:spacing w:line="360" w:lineRule="auto"/>
        <w:rPr>
          <w:color w:val="000000" w:themeColor="text1"/>
          <w:sz w:val="28"/>
          <w:szCs w:val="28"/>
        </w:rPr>
      </w:pPr>
      <w:r w:rsidRPr="00426469">
        <w:rPr>
          <w:color w:val="000000" w:themeColor="text1"/>
          <w:sz w:val="28"/>
          <w:szCs w:val="28"/>
        </w:rPr>
        <w:t>1 ТЕОРИТИЧЕСКАЯ ЧАСТЬ. ПРАВОВОЕ И НАУНО-МЕТОДИЧЕСКОЕ ОБЕСПЕЧЕНИЕ ВЫБРАННОГО НАПРАВЛЕНИЯ ФИНАНСОВОГО ОЗДОРОВЛЕНИЯ ПРЕДПРИЯТИЯ</w:t>
      </w:r>
    </w:p>
    <w:p w:rsidR="00BB7611" w:rsidRPr="00426469" w:rsidRDefault="00BB7611" w:rsidP="00CD212F">
      <w:pPr>
        <w:shd w:val="clear" w:color="000000" w:fill="auto"/>
        <w:suppressAutoHyphens/>
        <w:spacing w:line="360" w:lineRule="auto"/>
        <w:rPr>
          <w:color w:val="000000" w:themeColor="text1"/>
          <w:sz w:val="28"/>
          <w:szCs w:val="28"/>
        </w:rPr>
      </w:pPr>
      <w:r w:rsidRPr="00426469">
        <w:rPr>
          <w:color w:val="000000" w:themeColor="text1"/>
          <w:sz w:val="28"/>
          <w:szCs w:val="28"/>
        </w:rPr>
        <w:t>2 АНАЛИЗ ФИНАНСОВО-ХОЗЯЙСТВЕННОЙ ДЕЯТЕЛЬНОСТИ И ФИНАНСОВОГО СОСТОЯНИЯ ПРЕДПРИЯТИЯ</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2.1 Краткая характеристика предприятия</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 xml:space="preserve">2.2 </w:t>
      </w:r>
      <w:r w:rsidR="00D8146B" w:rsidRPr="00426469">
        <w:rPr>
          <w:color w:val="000000" w:themeColor="text1"/>
          <w:sz w:val="28"/>
          <w:szCs w:val="28"/>
        </w:rPr>
        <w:t>Анализ показателей финансово-хозяйственной деятельности</w:t>
      </w:r>
    </w:p>
    <w:p w:rsidR="00D8146B" w:rsidRPr="00426469" w:rsidRDefault="00D8146B" w:rsidP="00CD212F">
      <w:pPr>
        <w:shd w:val="clear" w:color="000000" w:fill="auto"/>
        <w:suppressAutoHyphens/>
        <w:spacing w:line="360" w:lineRule="auto"/>
        <w:rPr>
          <w:color w:val="000000" w:themeColor="text1"/>
          <w:sz w:val="28"/>
          <w:szCs w:val="28"/>
        </w:rPr>
      </w:pPr>
      <w:r w:rsidRPr="00426469">
        <w:rPr>
          <w:color w:val="000000" w:themeColor="text1"/>
          <w:sz w:val="28"/>
          <w:szCs w:val="28"/>
        </w:rPr>
        <w:t>2.3 Анализ коэффициентов, характеризующих</w:t>
      </w:r>
      <w:r w:rsidR="00426469">
        <w:rPr>
          <w:color w:val="000000" w:themeColor="text1"/>
          <w:sz w:val="28"/>
          <w:szCs w:val="28"/>
        </w:rPr>
        <w:t xml:space="preserve"> </w:t>
      </w:r>
      <w:r w:rsidRPr="00426469">
        <w:rPr>
          <w:color w:val="000000" w:themeColor="text1"/>
          <w:sz w:val="28"/>
          <w:szCs w:val="28"/>
        </w:rPr>
        <w:t>платежеспособность предприятия</w:t>
      </w:r>
    </w:p>
    <w:p w:rsidR="00D8146B" w:rsidRPr="00426469" w:rsidRDefault="00FF47C7" w:rsidP="00CD212F">
      <w:pPr>
        <w:shd w:val="clear" w:color="000000" w:fill="auto"/>
        <w:suppressAutoHyphens/>
        <w:spacing w:line="360" w:lineRule="auto"/>
        <w:rPr>
          <w:color w:val="000000" w:themeColor="text1"/>
          <w:sz w:val="28"/>
          <w:szCs w:val="28"/>
        </w:rPr>
      </w:pPr>
      <w:r>
        <w:rPr>
          <w:color w:val="000000" w:themeColor="text1"/>
          <w:sz w:val="28"/>
          <w:szCs w:val="28"/>
        </w:rPr>
        <w:t xml:space="preserve">2.4 Анализ внешних условий </w:t>
      </w:r>
      <w:r w:rsidR="00D8146B" w:rsidRPr="00426469">
        <w:rPr>
          <w:color w:val="000000" w:themeColor="text1"/>
          <w:sz w:val="28"/>
          <w:szCs w:val="28"/>
        </w:rPr>
        <w:t>деятельности</w:t>
      </w:r>
    </w:p>
    <w:p w:rsidR="00D8146B" w:rsidRPr="00426469" w:rsidRDefault="00D8146B" w:rsidP="00CD212F">
      <w:pPr>
        <w:shd w:val="clear" w:color="000000" w:fill="auto"/>
        <w:suppressAutoHyphens/>
        <w:spacing w:line="360" w:lineRule="auto"/>
        <w:rPr>
          <w:color w:val="000000" w:themeColor="text1"/>
          <w:sz w:val="28"/>
          <w:szCs w:val="28"/>
        </w:rPr>
      </w:pPr>
      <w:r w:rsidRPr="00426469">
        <w:rPr>
          <w:color w:val="000000" w:themeColor="text1"/>
          <w:sz w:val="28"/>
          <w:szCs w:val="28"/>
        </w:rPr>
        <w:t>2.5 Анализ внутренних условий деятельности</w:t>
      </w:r>
    </w:p>
    <w:p w:rsidR="00D622D0" w:rsidRPr="00426469" w:rsidRDefault="00D622D0" w:rsidP="00CD212F">
      <w:pPr>
        <w:shd w:val="clear" w:color="000000" w:fill="auto"/>
        <w:suppressAutoHyphens/>
        <w:spacing w:line="360" w:lineRule="auto"/>
        <w:rPr>
          <w:color w:val="000000" w:themeColor="text1"/>
          <w:sz w:val="28"/>
          <w:szCs w:val="28"/>
        </w:rPr>
      </w:pPr>
      <w:r w:rsidRPr="00426469">
        <w:rPr>
          <w:color w:val="000000" w:themeColor="text1"/>
          <w:sz w:val="28"/>
          <w:szCs w:val="28"/>
        </w:rPr>
        <w:t>2.6 Анализ рынков, на которых осуществляется деятельность должника</w:t>
      </w:r>
    </w:p>
    <w:p w:rsidR="00D622D0" w:rsidRPr="00426469" w:rsidRDefault="00D622D0" w:rsidP="00CD212F">
      <w:pPr>
        <w:shd w:val="clear" w:color="000000" w:fill="auto"/>
        <w:suppressAutoHyphens/>
        <w:spacing w:line="360" w:lineRule="auto"/>
        <w:rPr>
          <w:color w:val="000000" w:themeColor="text1"/>
          <w:sz w:val="28"/>
          <w:szCs w:val="28"/>
        </w:rPr>
      </w:pPr>
      <w:r w:rsidRPr="00426469">
        <w:rPr>
          <w:color w:val="000000" w:themeColor="text1"/>
          <w:sz w:val="28"/>
          <w:szCs w:val="28"/>
        </w:rPr>
        <w:t>2.7 Анализ активов предприятия</w:t>
      </w:r>
    </w:p>
    <w:p w:rsidR="00D622D0" w:rsidRPr="00426469" w:rsidRDefault="00D622D0" w:rsidP="00CD212F">
      <w:pPr>
        <w:shd w:val="clear" w:color="000000" w:fill="auto"/>
        <w:suppressAutoHyphens/>
        <w:spacing w:line="360" w:lineRule="auto"/>
        <w:rPr>
          <w:color w:val="000000" w:themeColor="text1"/>
          <w:sz w:val="28"/>
          <w:szCs w:val="28"/>
        </w:rPr>
      </w:pPr>
      <w:r w:rsidRPr="00426469">
        <w:rPr>
          <w:color w:val="000000" w:themeColor="text1"/>
          <w:sz w:val="28"/>
          <w:szCs w:val="28"/>
        </w:rPr>
        <w:t>2.8 Анализ пассивов предприятия</w:t>
      </w:r>
    </w:p>
    <w:p w:rsidR="00D622D0" w:rsidRPr="00426469" w:rsidRDefault="00D622D0" w:rsidP="00CD212F">
      <w:pPr>
        <w:shd w:val="clear" w:color="000000" w:fill="auto"/>
        <w:suppressAutoHyphens/>
        <w:spacing w:line="360" w:lineRule="auto"/>
        <w:rPr>
          <w:color w:val="000000" w:themeColor="text1"/>
          <w:sz w:val="28"/>
          <w:szCs w:val="28"/>
        </w:rPr>
      </w:pPr>
      <w:r w:rsidRPr="00426469">
        <w:rPr>
          <w:color w:val="000000" w:themeColor="text1"/>
          <w:sz w:val="28"/>
          <w:szCs w:val="28"/>
        </w:rPr>
        <w:t>2.9 Определение признаков преднамеренно или фиктивного банкротства</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3 РАЗРАБОТКА И ОБОСНОВАНИЕ МЕРОПРИЯТИЙ ПО ВОССТАНОВЛЕНИЮ ПЛАТЕЖЕСПОСОБНОСТИ ПРЕДПРИЯТИЯ</w:t>
      </w:r>
    </w:p>
    <w:p w:rsidR="00AA2444" w:rsidRPr="00426469" w:rsidRDefault="00AA2444" w:rsidP="00CD212F">
      <w:pPr>
        <w:shd w:val="clear" w:color="000000" w:fill="auto"/>
        <w:suppressAutoHyphens/>
        <w:spacing w:line="360" w:lineRule="auto"/>
        <w:rPr>
          <w:color w:val="000000" w:themeColor="text1"/>
          <w:sz w:val="28"/>
          <w:szCs w:val="28"/>
        </w:rPr>
      </w:pPr>
      <w:r w:rsidRPr="00426469">
        <w:rPr>
          <w:color w:val="000000" w:themeColor="text1"/>
          <w:sz w:val="28"/>
          <w:szCs w:val="28"/>
        </w:rPr>
        <w:t>3.1 Расчет размера долга, подлежащего к уплате к концу срока финансового оздоровления</w:t>
      </w:r>
    </w:p>
    <w:p w:rsidR="00AA2444" w:rsidRPr="00426469" w:rsidRDefault="00AA2444" w:rsidP="00CD212F">
      <w:pPr>
        <w:shd w:val="clear" w:color="000000" w:fill="auto"/>
        <w:suppressAutoHyphens/>
        <w:spacing w:line="360" w:lineRule="auto"/>
        <w:rPr>
          <w:color w:val="000000" w:themeColor="text1"/>
          <w:sz w:val="28"/>
          <w:szCs w:val="28"/>
        </w:rPr>
      </w:pPr>
      <w:r w:rsidRPr="00426469">
        <w:rPr>
          <w:color w:val="000000" w:themeColor="text1"/>
          <w:sz w:val="28"/>
          <w:szCs w:val="28"/>
        </w:rPr>
        <w:t>3.2 Анализ возможности безубыточной деятельности предприятия за счет реализации упущенных возможностей в операционной деятельности</w:t>
      </w:r>
    </w:p>
    <w:p w:rsidR="00AA2444" w:rsidRPr="00426469" w:rsidRDefault="00B2154F" w:rsidP="00CD212F">
      <w:pPr>
        <w:shd w:val="clear" w:color="000000" w:fill="auto"/>
        <w:suppressAutoHyphens/>
        <w:spacing w:line="360" w:lineRule="auto"/>
        <w:rPr>
          <w:color w:val="000000" w:themeColor="text1"/>
          <w:sz w:val="28"/>
          <w:szCs w:val="28"/>
        </w:rPr>
      </w:pPr>
      <w:r w:rsidRPr="00426469">
        <w:rPr>
          <w:color w:val="000000" w:themeColor="text1"/>
          <w:sz w:val="28"/>
          <w:szCs w:val="28"/>
        </w:rPr>
        <w:t>проведения антикризисных мероприятий</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ЗАКЛЮЧЕНИЕ</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СПИСОК ИСПОЛЬЗУЕМЫХ ИСТОЧНИКОВ</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ПРИЛОЖЕНИЕ А</w:t>
      </w:r>
    </w:p>
    <w:p w:rsidR="00413C6F" w:rsidRPr="00426469" w:rsidRDefault="00413C6F" w:rsidP="00CD212F">
      <w:pPr>
        <w:shd w:val="clear" w:color="000000" w:fill="auto"/>
        <w:suppressAutoHyphens/>
        <w:spacing w:line="360" w:lineRule="auto"/>
        <w:rPr>
          <w:color w:val="000000" w:themeColor="text1"/>
          <w:sz w:val="28"/>
          <w:szCs w:val="28"/>
        </w:rPr>
      </w:pPr>
      <w:r w:rsidRPr="00426469">
        <w:rPr>
          <w:color w:val="000000" w:themeColor="text1"/>
          <w:sz w:val="28"/>
          <w:szCs w:val="28"/>
        </w:rPr>
        <w:t>ПРИЛОЖЕНИЕ Б</w:t>
      </w:r>
    </w:p>
    <w:p w:rsidR="00C96047" w:rsidRPr="00CD212F" w:rsidRDefault="00426469" w:rsidP="00CD212F">
      <w:pPr>
        <w:shd w:val="clear" w:color="000000" w:fill="auto"/>
        <w:suppressAutoHyphens/>
        <w:spacing w:line="360" w:lineRule="auto"/>
        <w:jc w:val="center"/>
        <w:rPr>
          <w:color w:val="000000" w:themeColor="text1"/>
          <w:sz w:val="28"/>
          <w:szCs w:val="28"/>
        </w:rPr>
      </w:pPr>
      <w:r w:rsidRPr="00426469">
        <w:rPr>
          <w:color w:val="000000" w:themeColor="text1"/>
          <w:sz w:val="28"/>
          <w:szCs w:val="28"/>
        </w:rPr>
        <w:br w:type="page"/>
      </w:r>
      <w:r w:rsidR="00C96047" w:rsidRPr="00426469">
        <w:rPr>
          <w:b/>
          <w:color w:val="000000" w:themeColor="text1"/>
          <w:sz w:val="28"/>
          <w:szCs w:val="28"/>
        </w:rPr>
        <w:t>ВВЕДЕНИЕ</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Финансовое состояние предприятия характеризуется размещением и использование средств предприятия. Эти сведения представляются в балансе предприятия.</w:t>
      </w:r>
      <w:r w:rsidR="00426469">
        <w:rPr>
          <w:color w:val="000000" w:themeColor="text1"/>
          <w:sz w:val="28"/>
          <w:szCs w:val="28"/>
        </w:rPr>
        <w:t xml:space="preserve"> </w:t>
      </w:r>
      <w:r w:rsidRPr="00426469">
        <w:rPr>
          <w:color w:val="000000" w:themeColor="text1"/>
          <w:sz w:val="28"/>
          <w:szCs w:val="28"/>
        </w:rPr>
        <w:t>Основным факторами, определяющими финансовое состояния</w:t>
      </w:r>
      <w:r w:rsidR="00426469">
        <w:rPr>
          <w:color w:val="000000" w:themeColor="text1"/>
          <w:sz w:val="28"/>
          <w:szCs w:val="28"/>
        </w:rPr>
        <w:t xml:space="preserve"> </w:t>
      </w:r>
      <w:r w:rsidRPr="00426469">
        <w:rPr>
          <w:color w:val="000000" w:themeColor="text1"/>
          <w:sz w:val="28"/>
          <w:szCs w:val="28"/>
        </w:rPr>
        <w:t>предприятия, являются, во-первых, выполнение финансового плана и пополнение по мере возникновения потребности</w:t>
      </w:r>
      <w:r w:rsidR="00426469">
        <w:rPr>
          <w:color w:val="000000" w:themeColor="text1"/>
          <w:sz w:val="28"/>
          <w:szCs w:val="28"/>
        </w:rPr>
        <w:t xml:space="preserve"> </w:t>
      </w:r>
      <w:r w:rsidRPr="00426469">
        <w:rPr>
          <w:color w:val="000000" w:themeColor="text1"/>
          <w:sz w:val="28"/>
          <w:szCs w:val="28"/>
        </w:rPr>
        <w:t>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 финансового состояния предприятия входит анализ бухгалтерского баланса, пассива и актива, их взаимосвязь и структура; анализ использования капитала и оценка финансовой устойчивости; анализ платежеспособности и кредитоспособности предприятия и т.д.</w:t>
      </w: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В этой связи, особенно актуальной становится проблема поиска путей финансового оздоровления предприятия в условиях Российской экономики.</w:t>
      </w: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Цель курсовой работы: оценка целесообразности введения процедуры финансового оздоровления и разработка мероприятий по восстановлению платежеспособности.</w:t>
      </w:r>
    </w:p>
    <w:p w:rsidR="00C96047" w:rsidRPr="00426469" w:rsidRDefault="00C96047"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Объектом исследования курсовой работы является Открытое акционерное общество «Дальневосточная компания электросвязи».</w:t>
      </w:r>
    </w:p>
    <w:p w:rsidR="00C96047" w:rsidRPr="00426469" w:rsidRDefault="00C96047"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Главной задачей курсовой работы является осуществление диагностики экономического состояния предприятия, которое включает в себя проведение анализа и оценки имущественного положения, ликвидности,</w:t>
      </w:r>
      <w:r w:rsidR="00426469">
        <w:rPr>
          <w:color w:val="000000" w:themeColor="text1"/>
          <w:sz w:val="28"/>
          <w:szCs w:val="28"/>
        </w:rPr>
        <w:t xml:space="preserve"> </w:t>
      </w:r>
      <w:r w:rsidRPr="00426469">
        <w:rPr>
          <w:color w:val="000000" w:themeColor="text1"/>
          <w:sz w:val="28"/>
          <w:szCs w:val="28"/>
        </w:rPr>
        <w:t xml:space="preserve">платежеспособности и финансовой устойчивости предприятия, обоснование антикризисных мероприятий, а также разработка финансового плана и графика погашения задолженности. </w:t>
      </w:r>
    </w:p>
    <w:p w:rsidR="0032421E" w:rsidRPr="00426469" w:rsidRDefault="00C96047"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Для расчетов использовались данные бухгалтерского учета: бухгалтерские балансы и отчеты о прибылях и убытках за 2008-2009 гг. Данные по бухгалтерской</w:t>
      </w:r>
      <w:r w:rsidR="0032421E" w:rsidRPr="00426469">
        <w:rPr>
          <w:color w:val="000000" w:themeColor="text1"/>
          <w:sz w:val="28"/>
          <w:szCs w:val="28"/>
        </w:rPr>
        <w:t xml:space="preserve"> отчетности приведены поквартально.</w:t>
      </w:r>
    </w:p>
    <w:p w:rsidR="00C14AA0" w:rsidRPr="00426469" w:rsidRDefault="00C14AA0"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Структура работы: работа состоит из 3 частей. Первая часть теоретическая. Вторая – анализ финансово-хозяйственной деятельности и финансового состояния предприятия. Третья часть включает в себя разработку и обоснование мер по восстановлению платежеспособности предприятия. Так же в структуру входят введение, заключение, список использованных источников и приложения.</w:t>
      </w:r>
    </w:p>
    <w:p w:rsidR="00C14AA0" w:rsidRPr="00426469" w:rsidRDefault="00C14AA0" w:rsidP="00426469">
      <w:pPr>
        <w:shd w:val="clear" w:color="000000" w:fill="auto"/>
        <w:suppressAutoHyphens/>
        <w:spacing w:line="360" w:lineRule="auto"/>
        <w:ind w:firstLine="709"/>
        <w:rPr>
          <w:color w:val="000000" w:themeColor="text1"/>
          <w:sz w:val="28"/>
          <w:szCs w:val="28"/>
        </w:rPr>
      </w:pPr>
    </w:p>
    <w:p w:rsidR="00DB5786"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DB5786" w:rsidRPr="00426469">
        <w:rPr>
          <w:b/>
          <w:color w:val="000000" w:themeColor="text1"/>
          <w:sz w:val="28"/>
          <w:szCs w:val="28"/>
        </w:rPr>
        <w:t>1 ТЕОРЕТИЧЕСКАЯ ЧАСТЬ. ПРАВОВОЕ И НАУЧНО-МЕТОДИЧЕСКОЕ ОБЕСПЕЧЕНИЕ ВЫБРАННОГО НАПРАВЛЕНИЯ ФИНАНСОВОГО ОЗДОРОВЛЕНИЯ ПРЕДПРИЯТИЯ</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Финансовый анализ в судебных процедурах банкротства регламентируется постановлением Правительства Российской Федерации от 25.07.2003 года №367 “Об утверждении правил проведения</w:t>
      </w:r>
      <w:r w:rsidR="00426469">
        <w:rPr>
          <w:color w:val="000000" w:themeColor="text1"/>
          <w:sz w:val="28"/>
          <w:szCs w:val="28"/>
        </w:rPr>
        <w:t xml:space="preserve"> </w:t>
      </w:r>
      <w:r w:rsidRPr="00426469">
        <w:rPr>
          <w:color w:val="000000" w:themeColor="text1"/>
          <w:sz w:val="28"/>
          <w:szCs w:val="28"/>
        </w:rPr>
        <w:t>арбитражным управляющим финансового анализа”. Для проведения финансового анализа предприятия, необходимо произвести расчет показателей, коэффициентов их динамику в анализируемый период и выявить причины неплатежеспособности. Затем производится анализ активов и пассивов, чтоб выявить резервы предприятия для расчетов с кредиторами.</w:t>
      </w: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Для проведения дальнейшей работы арбитражному управляющему необходимо проанализировать коэффициенты платежеспособности предприятия-должника, с целью выявления признаков преднамеренного и фиктивного банкротства. Данные признаки регламентируются статьей 24 Федерального закона “О несостоятельности (банкротстве)” от 26.10.2002 №127-ФЗ. Для выявления признаков фиктивного банкротства необходимо определить имел ли должник возможность в полном объеме погасить свой долг на дату подачи заявления в арбитражный суд. Или признаков преднамеренного банкротства – создание неплатежеспособности руководством. Для того чтоб выявить наличие или отсутствие этих признаков необходимо руководствоваться Постановлением Правительства Российской Федерации от 27 декабря 2004 г. №855 “Об утверждении Временных правил проверки арбитражным управляющим наличия признаков фиктивного и преднамеренного банкротства”. Проверка проводится в два этапа. На первом производится анализ показателей в период, предшествующий судебному разбирательству, который</w:t>
      </w:r>
      <w:r w:rsidR="00426469">
        <w:rPr>
          <w:color w:val="000000" w:themeColor="text1"/>
          <w:sz w:val="28"/>
          <w:szCs w:val="28"/>
        </w:rPr>
        <w:t xml:space="preserve"> </w:t>
      </w:r>
      <w:r w:rsidRPr="00426469">
        <w:rPr>
          <w:color w:val="000000" w:themeColor="text1"/>
          <w:sz w:val="28"/>
          <w:szCs w:val="28"/>
        </w:rPr>
        <w:t>составляет не менее двух лет. Второй этап – это выявление кварталов, в которых состояние предприятия ухудшалось. По выявленным кварталам производится анализ сделок.</w:t>
      </w: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Платежеспособность должника считается восстановленной в соответствии со статьей 106 </w:t>
      </w:r>
      <w:r w:rsidR="00525728" w:rsidRPr="00426469">
        <w:rPr>
          <w:color w:val="000000" w:themeColor="text1"/>
          <w:sz w:val="28"/>
          <w:szCs w:val="28"/>
        </w:rPr>
        <w:t>«</w:t>
      </w:r>
      <w:r w:rsidRPr="00426469">
        <w:rPr>
          <w:color w:val="000000" w:themeColor="text1"/>
          <w:sz w:val="28"/>
          <w:szCs w:val="28"/>
        </w:rPr>
        <w:t>О несостоятельности (банкротстве)</w:t>
      </w:r>
      <w:r w:rsidR="00525728" w:rsidRPr="00426469">
        <w:rPr>
          <w:color w:val="000000" w:themeColor="text1"/>
          <w:sz w:val="28"/>
          <w:szCs w:val="28"/>
        </w:rPr>
        <w:t>»</w:t>
      </w:r>
      <w:r w:rsidRPr="00426469">
        <w:rPr>
          <w:color w:val="000000" w:themeColor="text1"/>
          <w:sz w:val="28"/>
          <w:szCs w:val="28"/>
        </w:rPr>
        <w:t xml:space="preserve"> от 26.10.2002 №127-ФЗ считается восстановленной, если ликвидированы признаки банкротства, установленные 3 статьей ФЗ (то есть предприятие не имеет обязательств перед кредиторами), то есть предприятию-должнику необходимо к концу реабилитационной процедуры накопить доход в сумме, позволяющей рассчитаться с кредиторами. При проведении данной процедуры необходимо управлять денежными потоками. Для этой цели планируется деятельность предприятия на 6 будущих кварталов. Денежные потоки формируются по 3 основным группам: потоки от операционной деятельности, потоки от инвестиционной деятельности, потоки от финансовой деятельности.</w:t>
      </w:r>
    </w:p>
    <w:p w:rsidR="00DB5786" w:rsidRPr="00426469" w:rsidRDefault="00DB578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На итоговые суммы накладываются антикризисные мероприятия, направленные на восстановление платежеспособности предприятия.</w:t>
      </w:r>
      <w:r w:rsidR="00426469">
        <w:rPr>
          <w:color w:val="000000" w:themeColor="text1"/>
          <w:sz w:val="28"/>
          <w:szCs w:val="28"/>
        </w:rPr>
        <w:t xml:space="preserve"> </w:t>
      </w:r>
      <w:r w:rsidRPr="00426469">
        <w:rPr>
          <w:color w:val="000000" w:themeColor="text1"/>
          <w:sz w:val="28"/>
          <w:szCs w:val="28"/>
        </w:rPr>
        <w:t>Если итоговые денежные потоки с учетом антикризисных мер положительны, то в отношении предприятия целесообразно ввести финансовое оздоровление. Если же потоки отрицательны, то предприятие можно признать банкротом, открыть процедуру конкурсного производства в отношении него.</w:t>
      </w:r>
    </w:p>
    <w:p w:rsidR="00426469" w:rsidRPr="00426469" w:rsidRDefault="00426469" w:rsidP="00426469">
      <w:pPr>
        <w:shd w:val="clear" w:color="000000" w:fill="auto"/>
        <w:suppressAutoHyphens/>
        <w:spacing w:line="360" w:lineRule="auto"/>
        <w:ind w:firstLine="709"/>
        <w:jc w:val="center"/>
        <w:rPr>
          <w:color w:val="000000" w:themeColor="text1"/>
          <w:sz w:val="28"/>
          <w:szCs w:val="28"/>
        </w:rPr>
      </w:pPr>
    </w:p>
    <w:p w:rsidR="001755A2" w:rsidRPr="00426469" w:rsidRDefault="00DB5786"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1755A2" w:rsidRPr="00426469">
        <w:rPr>
          <w:b/>
          <w:color w:val="000000" w:themeColor="text1"/>
          <w:sz w:val="28"/>
          <w:szCs w:val="28"/>
        </w:rPr>
        <w:t>2 АНАЛИЗ ФИНАНСОВО-ХОЗЯЙСТВЕННОЙ ДЕЯТЕЛЬНОСТИ И ФИНАНСОВОГО СОСТОЯНИЯ ПРЕДПРИЯТИЯ</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p w:rsidR="00FD7B1E" w:rsidRPr="00426469" w:rsidRDefault="00FD7B1E"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2.1 Краткая характеристика предприятия</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Полное наименование: Открытое акционерное общество </w:t>
      </w:r>
      <w:r w:rsidR="00C96047" w:rsidRPr="00426469">
        <w:rPr>
          <w:color w:val="000000" w:themeColor="text1"/>
          <w:sz w:val="28"/>
          <w:szCs w:val="28"/>
        </w:rPr>
        <w:t>«</w:t>
      </w:r>
      <w:r w:rsidRPr="00426469">
        <w:rPr>
          <w:color w:val="000000" w:themeColor="text1"/>
          <w:sz w:val="28"/>
          <w:szCs w:val="28"/>
        </w:rPr>
        <w:t>Дальневосточная компания электросвязи</w:t>
      </w:r>
      <w:r w:rsidR="00C96047" w:rsidRPr="00426469">
        <w:rPr>
          <w:color w:val="000000" w:themeColor="text1"/>
          <w:sz w:val="28"/>
          <w:szCs w:val="28"/>
        </w:rPr>
        <w:t>»</w:t>
      </w:r>
      <w:r w:rsidRPr="00426469">
        <w:rPr>
          <w:color w:val="000000" w:themeColor="text1"/>
          <w:sz w:val="28"/>
          <w:szCs w:val="28"/>
        </w:rPr>
        <w:t>.</w:t>
      </w:r>
      <w:r w:rsidR="00426469">
        <w:rPr>
          <w:color w:val="000000" w:themeColor="text1"/>
          <w:sz w:val="28"/>
          <w:szCs w:val="28"/>
        </w:rPr>
        <w:t xml:space="preserve"> </w:t>
      </w:r>
      <w:r w:rsidRPr="00426469">
        <w:rPr>
          <w:color w:val="000000" w:themeColor="text1"/>
          <w:sz w:val="28"/>
          <w:szCs w:val="28"/>
        </w:rPr>
        <w:t xml:space="preserve">Сокращенное наименование: ОАО </w:t>
      </w:r>
      <w:r w:rsidR="006966B4" w:rsidRPr="00426469">
        <w:rPr>
          <w:color w:val="000000" w:themeColor="text1"/>
          <w:sz w:val="28"/>
          <w:szCs w:val="28"/>
        </w:rPr>
        <w:t>«</w:t>
      </w:r>
      <w:r w:rsidRPr="00426469">
        <w:rPr>
          <w:color w:val="000000" w:themeColor="text1"/>
          <w:sz w:val="28"/>
          <w:szCs w:val="28"/>
        </w:rPr>
        <w:t>Дальсвязь</w:t>
      </w:r>
      <w:r w:rsidR="006966B4" w:rsidRPr="00426469">
        <w:rPr>
          <w:color w:val="000000" w:themeColor="text1"/>
          <w:sz w:val="28"/>
          <w:szCs w:val="28"/>
        </w:rPr>
        <w:t>»</w:t>
      </w:r>
      <w:r w:rsidRPr="00426469">
        <w:rPr>
          <w:color w:val="000000" w:themeColor="text1"/>
          <w:sz w:val="28"/>
          <w:szCs w:val="28"/>
        </w:rPr>
        <w:t xml:space="preserve">. </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Общество расположено в Приморскийе крае. </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Почтовый адрес общества: 690091 Россия, Приморский край, Светланская 57. </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Телефон: (4232) 222-864. факс: (4232) 222-864. e-mail: </w:t>
      </w:r>
      <w:hyperlink r:id="rId7" w:history="1">
        <w:r w:rsidRPr="00426469">
          <w:rPr>
            <w:rStyle w:val="a3"/>
            <w:color w:val="000000" w:themeColor="text1"/>
            <w:sz w:val="28"/>
            <w:szCs w:val="28"/>
          </w:rPr>
          <w:t>dsv@dsv.ru</w:t>
        </w:r>
      </w:hyperlink>
      <w:r w:rsidRPr="00426469">
        <w:rPr>
          <w:color w:val="000000" w:themeColor="text1"/>
          <w:sz w:val="28"/>
          <w:szCs w:val="28"/>
        </w:rPr>
        <w:t xml:space="preserve"> web-сайт: </w:t>
      </w:r>
      <w:r w:rsidR="00525728" w:rsidRPr="00426469">
        <w:rPr>
          <w:color w:val="000000" w:themeColor="text1"/>
          <w:sz w:val="28"/>
          <w:szCs w:val="28"/>
        </w:rPr>
        <w:t>www.dsv.ru.</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Основной государственный регистрационный номер: 1022501276159. </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Дата внесения записи: 06.09.2002. </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Руководителем общества является Генеральный директор</w:t>
      </w:r>
      <w:r w:rsidR="00C96047" w:rsidRPr="00426469">
        <w:rPr>
          <w:color w:val="000000" w:themeColor="text1"/>
          <w:sz w:val="28"/>
          <w:szCs w:val="28"/>
        </w:rPr>
        <w:t xml:space="preserve"> </w:t>
      </w:r>
      <w:r w:rsidRPr="00426469">
        <w:rPr>
          <w:color w:val="000000" w:themeColor="text1"/>
          <w:sz w:val="28"/>
          <w:szCs w:val="28"/>
        </w:rPr>
        <w:t>-</w:t>
      </w:r>
      <w:r w:rsidR="00C96047" w:rsidRPr="00426469">
        <w:rPr>
          <w:color w:val="000000" w:themeColor="text1"/>
          <w:sz w:val="28"/>
          <w:szCs w:val="28"/>
        </w:rPr>
        <w:t xml:space="preserve"> </w:t>
      </w:r>
      <w:r w:rsidRPr="00426469">
        <w:rPr>
          <w:color w:val="000000" w:themeColor="text1"/>
          <w:sz w:val="28"/>
          <w:szCs w:val="28"/>
        </w:rPr>
        <w:t xml:space="preserve">Балаценко Андрей Владимирович; </w:t>
      </w:r>
    </w:p>
    <w:p w:rsidR="00FD7B1E"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Количество сотрудников: 12192.</w:t>
      </w:r>
    </w:p>
    <w:p w:rsidR="00FD7B1E"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Основной целью создания </w:t>
      </w:r>
      <w:r w:rsidR="006966B4" w:rsidRPr="00426469">
        <w:rPr>
          <w:color w:val="000000" w:themeColor="text1"/>
          <w:sz w:val="28"/>
          <w:szCs w:val="28"/>
        </w:rPr>
        <w:t>компании</w:t>
      </w:r>
      <w:r w:rsidRPr="00426469">
        <w:rPr>
          <w:color w:val="000000" w:themeColor="text1"/>
          <w:sz w:val="28"/>
          <w:szCs w:val="28"/>
        </w:rPr>
        <w:t xml:space="preserve"> является извлечение прибыли от оказания населению и юридическим лицам услуг местной, междугородней, международной телефонной и телеграфной связи, услуг передачи данных, телематических услуг и других видов деятельности.</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Органами управления ОАО </w:t>
      </w:r>
      <w:r w:rsidR="006966B4" w:rsidRPr="00426469">
        <w:rPr>
          <w:color w:val="000000" w:themeColor="text1"/>
          <w:sz w:val="28"/>
          <w:szCs w:val="28"/>
        </w:rPr>
        <w:t>«</w:t>
      </w:r>
      <w:r w:rsidRPr="00426469">
        <w:rPr>
          <w:color w:val="000000" w:themeColor="text1"/>
          <w:sz w:val="28"/>
          <w:szCs w:val="28"/>
        </w:rPr>
        <w:t>Дальсвязь</w:t>
      </w:r>
      <w:r w:rsidR="006966B4" w:rsidRPr="00426469">
        <w:rPr>
          <w:color w:val="000000" w:themeColor="text1"/>
          <w:sz w:val="28"/>
          <w:szCs w:val="28"/>
        </w:rPr>
        <w:t>»</w:t>
      </w:r>
      <w:r w:rsidRPr="00426469">
        <w:rPr>
          <w:color w:val="000000" w:themeColor="text1"/>
          <w:sz w:val="28"/>
          <w:szCs w:val="28"/>
        </w:rPr>
        <w:t xml:space="preserve"> являются:</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Общее собрание акционеров</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Совет Директоров (Наблюдательный Совет)</w:t>
      </w:r>
    </w:p>
    <w:p w:rsidR="00C633AB"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Единоличный исполнительный орган</w:t>
      </w:r>
    </w:p>
    <w:p w:rsidR="00FD7B1E"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Коллегиальный исполнительный орган</w:t>
      </w:r>
    </w:p>
    <w:p w:rsidR="00FD7B1E"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Крупнейшими акционерами ОАО </w:t>
      </w:r>
      <w:r w:rsidR="006966B4" w:rsidRPr="00426469">
        <w:rPr>
          <w:color w:val="000000" w:themeColor="text1"/>
          <w:sz w:val="28"/>
          <w:szCs w:val="28"/>
        </w:rPr>
        <w:t>«</w:t>
      </w:r>
      <w:r w:rsidRPr="00426469">
        <w:rPr>
          <w:color w:val="000000" w:themeColor="text1"/>
          <w:sz w:val="28"/>
          <w:szCs w:val="28"/>
        </w:rPr>
        <w:t>Дальсвязь</w:t>
      </w:r>
      <w:r w:rsidR="006966B4" w:rsidRPr="00426469">
        <w:rPr>
          <w:color w:val="000000" w:themeColor="text1"/>
          <w:sz w:val="28"/>
          <w:szCs w:val="28"/>
        </w:rPr>
        <w:t>»</w:t>
      </w:r>
      <w:r w:rsidRPr="00426469">
        <w:rPr>
          <w:color w:val="000000" w:themeColor="text1"/>
          <w:sz w:val="28"/>
          <w:szCs w:val="28"/>
        </w:rPr>
        <w:t xml:space="preserve"> являются:</w:t>
      </w:r>
    </w:p>
    <w:p w:rsidR="00FD7B1E" w:rsidRPr="00426469" w:rsidRDefault="00FD7B1E" w:rsidP="00426469">
      <w:pPr>
        <w:numPr>
          <w:ilvl w:val="0"/>
          <w:numId w:val="1"/>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 xml:space="preserve">Открытое акционерное общество </w:t>
      </w:r>
      <w:r w:rsidR="006966B4" w:rsidRPr="00426469">
        <w:rPr>
          <w:color w:val="000000" w:themeColor="text1"/>
          <w:sz w:val="28"/>
          <w:szCs w:val="28"/>
        </w:rPr>
        <w:t>«</w:t>
      </w:r>
      <w:r w:rsidRPr="00426469">
        <w:rPr>
          <w:color w:val="000000" w:themeColor="text1"/>
          <w:sz w:val="28"/>
          <w:szCs w:val="28"/>
        </w:rPr>
        <w:t>Инвестиционная компания связи</w:t>
      </w:r>
      <w:r w:rsidR="006966B4" w:rsidRPr="00426469">
        <w:rPr>
          <w:color w:val="000000" w:themeColor="text1"/>
          <w:sz w:val="28"/>
          <w:szCs w:val="28"/>
        </w:rPr>
        <w:t>»</w:t>
      </w:r>
      <w:r w:rsidRPr="00426469">
        <w:rPr>
          <w:color w:val="000000" w:themeColor="text1"/>
          <w:sz w:val="28"/>
          <w:szCs w:val="28"/>
        </w:rPr>
        <w:t xml:space="preserve"> - 38,13%</w:t>
      </w:r>
    </w:p>
    <w:p w:rsidR="00FD7B1E" w:rsidRPr="00426469" w:rsidRDefault="00FD7B1E" w:rsidP="00426469">
      <w:pPr>
        <w:numPr>
          <w:ilvl w:val="0"/>
          <w:numId w:val="1"/>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Специализированное Государственное Учреждение При Правительстве Российской Федерации "Российский Фонд Федерального Имущества" - 25,00%</w:t>
      </w:r>
    </w:p>
    <w:p w:rsidR="00FD7B1E" w:rsidRPr="00426469" w:rsidRDefault="00FD7B1E" w:rsidP="00426469">
      <w:pPr>
        <w:numPr>
          <w:ilvl w:val="0"/>
          <w:numId w:val="1"/>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 xml:space="preserve">Открытое акционерное общество </w:t>
      </w:r>
      <w:r w:rsidR="006966B4" w:rsidRPr="00426469">
        <w:rPr>
          <w:color w:val="000000" w:themeColor="text1"/>
          <w:sz w:val="28"/>
          <w:szCs w:val="28"/>
        </w:rPr>
        <w:t>«</w:t>
      </w:r>
      <w:r w:rsidRPr="00426469">
        <w:rPr>
          <w:color w:val="000000" w:themeColor="text1"/>
          <w:sz w:val="28"/>
          <w:szCs w:val="28"/>
        </w:rPr>
        <w:t>КОМСТАР - Объединенные ТелеСистемы</w:t>
      </w:r>
      <w:r w:rsidR="006966B4" w:rsidRPr="00426469">
        <w:rPr>
          <w:color w:val="000000" w:themeColor="text1"/>
          <w:sz w:val="28"/>
          <w:szCs w:val="28"/>
        </w:rPr>
        <w:t xml:space="preserve">» </w:t>
      </w:r>
      <w:r w:rsidRPr="00426469">
        <w:rPr>
          <w:color w:val="000000" w:themeColor="text1"/>
          <w:sz w:val="28"/>
          <w:szCs w:val="28"/>
        </w:rPr>
        <w:t>- 17,31%</w:t>
      </w:r>
    </w:p>
    <w:p w:rsidR="00FD7B1E" w:rsidRPr="00426469" w:rsidRDefault="00FD7B1E" w:rsidP="00426469">
      <w:pPr>
        <w:numPr>
          <w:ilvl w:val="0"/>
          <w:numId w:val="1"/>
        </w:numPr>
        <w:shd w:val="clear" w:color="000000" w:fill="auto"/>
        <w:suppressAutoHyphens/>
        <w:spacing w:line="360" w:lineRule="auto"/>
        <w:ind w:left="0" w:firstLine="709"/>
        <w:jc w:val="both"/>
        <w:rPr>
          <w:color w:val="000000" w:themeColor="text1"/>
          <w:sz w:val="28"/>
          <w:szCs w:val="28"/>
          <w:lang w:val="en-US"/>
        </w:rPr>
      </w:pPr>
      <w:r w:rsidRPr="00426469">
        <w:rPr>
          <w:color w:val="000000" w:themeColor="text1"/>
          <w:sz w:val="28"/>
          <w:szCs w:val="28"/>
        </w:rPr>
        <w:t>АО</w:t>
      </w:r>
      <w:r w:rsidRPr="00426469">
        <w:rPr>
          <w:color w:val="000000" w:themeColor="text1"/>
          <w:sz w:val="28"/>
          <w:szCs w:val="28"/>
          <w:lang w:val="en-US"/>
        </w:rPr>
        <w:t xml:space="preserve"> </w:t>
      </w:r>
      <w:r w:rsidRPr="00426469">
        <w:rPr>
          <w:color w:val="000000" w:themeColor="text1"/>
          <w:sz w:val="28"/>
          <w:szCs w:val="28"/>
        </w:rPr>
        <w:t>МГТС</w:t>
      </w:r>
      <w:r w:rsidRPr="00426469">
        <w:rPr>
          <w:color w:val="000000" w:themeColor="text1"/>
          <w:sz w:val="28"/>
          <w:szCs w:val="28"/>
          <w:lang w:val="en-US"/>
        </w:rPr>
        <w:t xml:space="preserve"> </w:t>
      </w:r>
      <w:r w:rsidRPr="00426469">
        <w:rPr>
          <w:color w:val="000000" w:themeColor="text1"/>
          <w:sz w:val="28"/>
          <w:szCs w:val="28"/>
        </w:rPr>
        <w:t>ФИНАНС</w:t>
      </w:r>
      <w:r w:rsidRPr="00426469">
        <w:rPr>
          <w:color w:val="000000" w:themeColor="text1"/>
          <w:sz w:val="28"/>
          <w:szCs w:val="28"/>
          <w:lang w:val="en-US"/>
        </w:rPr>
        <w:t xml:space="preserve"> (MGTS FINANCE S.A. SOCIETE ANONYME) - 7,69%</w:t>
      </w:r>
    </w:p>
    <w:p w:rsidR="00FD7B1E" w:rsidRPr="00426469" w:rsidRDefault="00FD7B1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ОАО </w:t>
      </w:r>
      <w:r w:rsidR="006966B4" w:rsidRPr="00426469">
        <w:rPr>
          <w:color w:val="000000" w:themeColor="text1"/>
          <w:sz w:val="28"/>
          <w:szCs w:val="28"/>
        </w:rPr>
        <w:t>«</w:t>
      </w:r>
      <w:r w:rsidRPr="00426469">
        <w:rPr>
          <w:color w:val="000000" w:themeColor="text1"/>
          <w:sz w:val="28"/>
          <w:szCs w:val="28"/>
        </w:rPr>
        <w:t>Дальсвязь</w:t>
      </w:r>
      <w:r w:rsidR="006966B4" w:rsidRPr="00426469">
        <w:rPr>
          <w:color w:val="000000" w:themeColor="text1"/>
          <w:sz w:val="28"/>
          <w:szCs w:val="28"/>
        </w:rPr>
        <w:t>»</w:t>
      </w:r>
      <w:r w:rsidRPr="00426469">
        <w:rPr>
          <w:color w:val="000000" w:themeColor="text1"/>
          <w:sz w:val="28"/>
          <w:szCs w:val="28"/>
        </w:rPr>
        <w:t xml:space="preserve"> имеет следующие дочерние и зависимые общества: </w:t>
      </w:r>
    </w:p>
    <w:p w:rsidR="00FD7B1E" w:rsidRPr="00426469" w:rsidRDefault="00FD7B1E"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w:t>
      </w:r>
      <w:r w:rsidR="006966B4" w:rsidRPr="00426469">
        <w:rPr>
          <w:color w:val="000000" w:themeColor="text1"/>
          <w:sz w:val="28"/>
          <w:szCs w:val="28"/>
        </w:rPr>
        <w:t>АО</w:t>
      </w:r>
      <w:r w:rsidRPr="00426469">
        <w:rPr>
          <w:color w:val="000000" w:themeColor="text1"/>
          <w:sz w:val="28"/>
          <w:szCs w:val="28"/>
        </w:rPr>
        <w:t xml:space="preserve"> </w:t>
      </w:r>
      <w:r w:rsidR="006966B4" w:rsidRPr="00426469">
        <w:rPr>
          <w:color w:val="000000" w:themeColor="text1"/>
          <w:sz w:val="28"/>
          <w:szCs w:val="28"/>
        </w:rPr>
        <w:t>«</w:t>
      </w:r>
      <w:r w:rsidRPr="00426469">
        <w:rPr>
          <w:color w:val="000000" w:themeColor="text1"/>
          <w:sz w:val="28"/>
          <w:szCs w:val="28"/>
        </w:rPr>
        <w:t>Беспроводные Информационные Технологии</w:t>
      </w:r>
      <w:r w:rsidR="006966B4" w:rsidRPr="00426469">
        <w:rPr>
          <w:color w:val="000000" w:themeColor="text1"/>
          <w:sz w:val="28"/>
          <w:szCs w:val="28"/>
        </w:rPr>
        <w:t>»</w:t>
      </w:r>
      <w:r w:rsidRPr="00426469">
        <w:rPr>
          <w:color w:val="000000" w:themeColor="text1"/>
          <w:sz w:val="28"/>
          <w:szCs w:val="28"/>
        </w:rPr>
        <w:t xml:space="preserve"> - 100,00%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ОАО«</w:t>
      </w:r>
      <w:r w:rsidR="00FD7B1E" w:rsidRPr="00426469">
        <w:rPr>
          <w:color w:val="000000" w:themeColor="text1"/>
          <w:sz w:val="28"/>
          <w:szCs w:val="28"/>
        </w:rPr>
        <w:t>Сахателеком</w:t>
      </w:r>
      <w:r w:rsidRPr="00426469">
        <w:rPr>
          <w:color w:val="000000" w:themeColor="text1"/>
          <w:sz w:val="28"/>
          <w:szCs w:val="28"/>
        </w:rPr>
        <w:t>»</w:t>
      </w:r>
      <w:r w:rsidR="00FD7B1E" w:rsidRPr="00426469">
        <w:rPr>
          <w:color w:val="000000" w:themeColor="text1"/>
          <w:sz w:val="28"/>
          <w:szCs w:val="28"/>
        </w:rPr>
        <w:t xml:space="preserve"> - 100,00%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ЗАО</w:t>
      </w:r>
      <w:r w:rsidR="00FD7B1E" w:rsidRPr="00426469">
        <w:rPr>
          <w:color w:val="000000" w:themeColor="text1"/>
          <w:sz w:val="28"/>
          <w:szCs w:val="28"/>
        </w:rPr>
        <w:t xml:space="preserve"> </w:t>
      </w:r>
      <w:r w:rsidRPr="00426469">
        <w:rPr>
          <w:color w:val="000000" w:themeColor="text1"/>
          <w:sz w:val="28"/>
          <w:szCs w:val="28"/>
        </w:rPr>
        <w:t>«</w:t>
      </w:r>
      <w:r w:rsidR="00FD7B1E" w:rsidRPr="00426469">
        <w:rPr>
          <w:color w:val="000000" w:themeColor="text1"/>
          <w:sz w:val="28"/>
          <w:szCs w:val="28"/>
        </w:rPr>
        <w:t>Интердальтелеком</w:t>
      </w:r>
      <w:r w:rsidRPr="00426469">
        <w:rPr>
          <w:color w:val="000000" w:themeColor="text1"/>
          <w:sz w:val="28"/>
          <w:szCs w:val="28"/>
        </w:rPr>
        <w:t>»</w:t>
      </w:r>
      <w:r w:rsidR="00FD7B1E" w:rsidRPr="00426469">
        <w:rPr>
          <w:color w:val="000000" w:themeColor="text1"/>
          <w:sz w:val="28"/>
          <w:szCs w:val="28"/>
        </w:rPr>
        <w:t xml:space="preserve"> - 100,00%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ООО</w:t>
      </w:r>
      <w:r w:rsidR="00FD7B1E" w:rsidRPr="00426469">
        <w:rPr>
          <w:color w:val="000000" w:themeColor="text1"/>
          <w:sz w:val="28"/>
          <w:szCs w:val="28"/>
        </w:rPr>
        <w:t xml:space="preserve"> </w:t>
      </w:r>
      <w:r w:rsidRPr="00426469">
        <w:rPr>
          <w:color w:val="000000" w:themeColor="text1"/>
          <w:sz w:val="28"/>
          <w:szCs w:val="28"/>
        </w:rPr>
        <w:t>«</w:t>
      </w:r>
      <w:r w:rsidR="00FD7B1E" w:rsidRPr="00426469">
        <w:rPr>
          <w:color w:val="000000" w:themeColor="text1"/>
          <w:sz w:val="28"/>
          <w:szCs w:val="28"/>
        </w:rPr>
        <w:t>Шахтерсксвязь</w:t>
      </w:r>
      <w:r w:rsidRPr="00426469">
        <w:rPr>
          <w:color w:val="000000" w:themeColor="text1"/>
          <w:sz w:val="28"/>
          <w:szCs w:val="28"/>
        </w:rPr>
        <w:t>»</w:t>
      </w:r>
      <w:r w:rsidR="00FD7B1E" w:rsidRPr="00426469">
        <w:rPr>
          <w:color w:val="000000" w:themeColor="text1"/>
          <w:sz w:val="28"/>
          <w:szCs w:val="28"/>
        </w:rPr>
        <w:t xml:space="preserve"> - 100,00%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ЗАО</w:t>
      </w:r>
      <w:r w:rsidR="00FD7B1E" w:rsidRPr="00426469">
        <w:rPr>
          <w:color w:val="000000" w:themeColor="text1"/>
          <w:sz w:val="28"/>
          <w:szCs w:val="28"/>
        </w:rPr>
        <w:t xml:space="preserve"> </w:t>
      </w:r>
      <w:r w:rsidRPr="00426469">
        <w:rPr>
          <w:color w:val="000000" w:themeColor="text1"/>
          <w:sz w:val="28"/>
          <w:szCs w:val="28"/>
        </w:rPr>
        <w:t>«</w:t>
      </w:r>
      <w:r w:rsidR="00FD7B1E" w:rsidRPr="00426469">
        <w:rPr>
          <w:color w:val="000000" w:themeColor="text1"/>
          <w:sz w:val="28"/>
          <w:szCs w:val="28"/>
        </w:rPr>
        <w:t>Акос</w:t>
      </w:r>
      <w:r w:rsidRPr="00426469">
        <w:rPr>
          <w:color w:val="000000" w:themeColor="text1"/>
          <w:sz w:val="28"/>
          <w:szCs w:val="28"/>
        </w:rPr>
        <w:t>»</w:t>
      </w:r>
      <w:r w:rsidR="00FD7B1E" w:rsidRPr="00426469">
        <w:rPr>
          <w:color w:val="000000" w:themeColor="text1"/>
          <w:sz w:val="28"/>
          <w:szCs w:val="28"/>
        </w:rPr>
        <w:t xml:space="preserve"> - 94,45%</w:t>
      </w:r>
    </w:p>
    <w:p w:rsidR="00FD7B1E" w:rsidRPr="00426469" w:rsidRDefault="00FD7B1E"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Российско-американское Общество с Ограниченной Ответственно</w:t>
      </w:r>
      <w:r w:rsidR="006966B4" w:rsidRPr="00426469">
        <w:rPr>
          <w:color w:val="000000" w:themeColor="text1"/>
          <w:sz w:val="28"/>
          <w:szCs w:val="28"/>
        </w:rPr>
        <w:t>стью «СП</w:t>
      </w:r>
      <w:r w:rsidRPr="00426469">
        <w:rPr>
          <w:color w:val="000000" w:themeColor="text1"/>
          <w:sz w:val="28"/>
          <w:szCs w:val="28"/>
        </w:rPr>
        <w:t xml:space="preserve"> Магаляском</w:t>
      </w:r>
      <w:r w:rsidR="006966B4" w:rsidRPr="00426469">
        <w:rPr>
          <w:color w:val="000000" w:themeColor="text1"/>
          <w:sz w:val="28"/>
          <w:szCs w:val="28"/>
        </w:rPr>
        <w:t>»</w:t>
      </w:r>
      <w:r w:rsidRPr="00426469">
        <w:rPr>
          <w:color w:val="000000" w:themeColor="text1"/>
          <w:sz w:val="28"/>
          <w:szCs w:val="28"/>
        </w:rPr>
        <w:t xml:space="preserve"> - 50,00%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ООО</w:t>
      </w:r>
      <w:r w:rsidR="00FD7B1E" w:rsidRPr="00426469">
        <w:rPr>
          <w:color w:val="000000" w:themeColor="text1"/>
          <w:sz w:val="28"/>
          <w:szCs w:val="28"/>
        </w:rPr>
        <w:t xml:space="preserve"> </w:t>
      </w:r>
      <w:r w:rsidRPr="00426469">
        <w:rPr>
          <w:color w:val="000000" w:themeColor="text1"/>
          <w:sz w:val="28"/>
          <w:szCs w:val="28"/>
        </w:rPr>
        <w:t>«</w:t>
      </w:r>
      <w:r w:rsidR="00FD7B1E" w:rsidRPr="00426469">
        <w:rPr>
          <w:color w:val="000000" w:themeColor="text1"/>
          <w:sz w:val="28"/>
          <w:szCs w:val="28"/>
        </w:rPr>
        <w:t>Камаляском</w:t>
      </w:r>
      <w:r w:rsidRPr="00426469">
        <w:rPr>
          <w:color w:val="000000" w:themeColor="text1"/>
          <w:sz w:val="28"/>
          <w:szCs w:val="28"/>
        </w:rPr>
        <w:t>»</w:t>
      </w:r>
      <w:r w:rsidR="00FD7B1E" w:rsidRPr="00426469">
        <w:rPr>
          <w:color w:val="000000" w:themeColor="text1"/>
          <w:sz w:val="28"/>
          <w:szCs w:val="28"/>
        </w:rPr>
        <w:t xml:space="preserve"> - 50,00%</w:t>
      </w:r>
    </w:p>
    <w:p w:rsidR="00FD7B1E" w:rsidRPr="00426469" w:rsidRDefault="00FD7B1E"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З</w:t>
      </w:r>
      <w:r w:rsidR="006966B4" w:rsidRPr="00426469">
        <w:rPr>
          <w:color w:val="000000" w:themeColor="text1"/>
          <w:sz w:val="28"/>
          <w:szCs w:val="28"/>
        </w:rPr>
        <w:t>АО</w:t>
      </w:r>
      <w:r w:rsidRPr="00426469">
        <w:rPr>
          <w:color w:val="000000" w:themeColor="text1"/>
          <w:sz w:val="28"/>
          <w:szCs w:val="28"/>
        </w:rPr>
        <w:t xml:space="preserve"> Компания </w:t>
      </w:r>
      <w:r w:rsidR="006966B4" w:rsidRPr="00426469">
        <w:rPr>
          <w:color w:val="000000" w:themeColor="text1"/>
          <w:sz w:val="28"/>
          <w:szCs w:val="28"/>
        </w:rPr>
        <w:t>«</w:t>
      </w:r>
      <w:r w:rsidRPr="00426469">
        <w:rPr>
          <w:color w:val="000000" w:themeColor="text1"/>
          <w:sz w:val="28"/>
          <w:szCs w:val="28"/>
        </w:rPr>
        <w:t>Транксиком</w:t>
      </w:r>
      <w:r w:rsidR="006966B4" w:rsidRPr="00426469">
        <w:rPr>
          <w:color w:val="000000" w:themeColor="text1"/>
          <w:sz w:val="28"/>
          <w:szCs w:val="28"/>
        </w:rPr>
        <w:t>»</w:t>
      </w:r>
      <w:r w:rsidRPr="00426469">
        <w:rPr>
          <w:color w:val="000000" w:themeColor="text1"/>
          <w:sz w:val="28"/>
          <w:szCs w:val="28"/>
        </w:rPr>
        <w:t xml:space="preserve"> - 25,00%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ОАО «</w:t>
      </w:r>
      <w:r w:rsidR="00FD7B1E" w:rsidRPr="00426469">
        <w:rPr>
          <w:color w:val="000000" w:themeColor="text1"/>
          <w:sz w:val="28"/>
          <w:szCs w:val="28"/>
        </w:rPr>
        <w:t>Империал</w:t>
      </w:r>
      <w:r w:rsidRPr="00426469">
        <w:rPr>
          <w:color w:val="000000" w:themeColor="text1"/>
          <w:sz w:val="28"/>
          <w:szCs w:val="28"/>
        </w:rPr>
        <w:t>»</w:t>
      </w:r>
      <w:r w:rsidR="00FD7B1E" w:rsidRPr="00426469">
        <w:rPr>
          <w:color w:val="000000" w:themeColor="text1"/>
          <w:sz w:val="28"/>
          <w:szCs w:val="28"/>
        </w:rPr>
        <w:t xml:space="preserve"> - 19,60%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ООО</w:t>
      </w:r>
      <w:r w:rsidR="00FD7B1E" w:rsidRPr="00426469">
        <w:rPr>
          <w:color w:val="000000" w:themeColor="text1"/>
          <w:sz w:val="28"/>
          <w:szCs w:val="28"/>
        </w:rPr>
        <w:t xml:space="preserve"> </w:t>
      </w:r>
      <w:r w:rsidRPr="00426469">
        <w:rPr>
          <w:color w:val="000000" w:themeColor="text1"/>
          <w:sz w:val="28"/>
          <w:szCs w:val="28"/>
        </w:rPr>
        <w:t>«</w:t>
      </w:r>
      <w:r w:rsidR="00FD7B1E" w:rsidRPr="00426469">
        <w:rPr>
          <w:color w:val="000000" w:themeColor="text1"/>
          <w:sz w:val="28"/>
          <w:szCs w:val="28"/>
        </w:rPr>
        <w:t>Центр Юридической Помощи</w:t>
      </w:r>
      <w:r w:rsidRPr="00426469">
        <w:rPr>
          <w:color w:val="000000" w:themeColor="text1"/>
          <w:sz w:val="28"/>
          <w:szCs w:val="28"/>
        </w:rPr>
        <w:t>»</w:t>
      </w:r>
      <w:r w:rsidR="00FD7B1E" w:rsidRPr="00426469">
        <w:rPr>
          <w:color w:val="000000" w:themeColor="text1"/>
          <w:sz w:val="28"/>
          <w:szCs w:val="28"/>
        </w:rPr>
        <w:t xml:space="preserve"> - 14,28%</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 xml:space="preserve">ЗАО </w:t>
      </w:r>
      <w:r w:rsidR="00FD7B1E" w:rsidRPr="00426469">
        <w:rPr>
          <w:color w:val="000000" w:themeColor="text1"/>
          <w:sz w:val="28"/>
          <w:szCs w:val="28"/>
        </w:rPr>
        <w:t xml:space="preserve">Российская Документальная Электросвязь </w:t>
      </w:r>
      <w:r w:rsidRPr="00426469">
        <w:rPr>
          <w:color w:val="000000" w:themeColor="text1"/>
          <w:sz w:val="28"/>
          <w:szCs w:val="28"/>
        </w:rPr>
        <w:t>«</w:t>
      </w:r>
      <w:r w:rsidR="00FD7B1E" w:rsidRPr="00426469">
        <w:rPr>
          <w:color w:val="000000" w:themeColor="text1"/>
          <w:sz w:val="28"/>
          <w:szCs w:val="28"/>
        </w:rPr>
        <w:t>Ростелеграф</w:t>
      </w:r>
      <w:r w:rsidRPr="00426469">
        <w:rPr>
          <w:color w:val="000000" w:themeColor="text1"/>
          <w:sz w:val="28"/>
          <w:szCs w:val="28"/>
        </w:rPr>
        <w:t>»</w:t>
      </w:r>
      <w:r w:rsidR="00FD7B1E" w:rsidRPr="00426469">
        <w:rPr>
          <w:color w:val="000000" w:themeColor="text1"/>
          <w:sz w:val="28"/>
          <w:szCs w:val="28"/>
        </w:rPr>
        <w:t xml:space="preserve"> - 13,70%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w:t>
      </w:r>
      <w:r w:rsidR="00FD7B1E" w:rsidRPr="00426469">
        <w:rPr>
          <w:color w:val="000000" w:themeColor="text1"/>
          <w:sz w:val="28"/>
          <w:szCs w:val="28"/>
        </w:rPr>
        <w:t>Биробиджанская Торговая Компания</w:t>
      </w:r>
      <w:r w:rsidRPr="00426469">
        <w:rPr>
          <w:color w:val="000000" w:themeColor="text1"/>
          <w:sz w:val="28"/>
          <w:szCs w:val="28"/>
        </w:rPr>
        <w:t>»</w:t>
      </w:r>
      <w:r w:rsidR="00FD7B1E" w:rsidRPr="00426469">
        <w:rPr>
          <w:color w:val="000000" w:themeColor="text1"/>
          <w:sz w:val="28"/>
          <w:szCs w:val="28"/>
        </w:rPr>
        <w:t xml:space="preserve"> - 10,00%</w:t>
      </w:r>
    </w:p>
    <w:p w:rsidR="00FD7B1E" w:rsidRPr="00426469" w:rsidRDefault="006966B4" w:rsidP="00426469">
      <w:pPr>
        <w:numPr>
          <w:ilvl w:val="0"/>
          <w:numId w:val="2"/>
        </w:numPr>
        <w:shd w:val="clear" w:color="000000" w:fill="auto"/>
        <w:suppressAutoHyphens/>
        <w:spacing w:line="360" w:lineRule="auto"/>
        <w:ind w:left="0" w:firstLine="709"/>
        <w:jc w:val="both"/>
        <w:rPr>
          <w:color w:val="000000" w:themeColor="text1"/>
          <w:sz w:val="28"/>
          <w:szCs w:val="28"/>
        </w:rPr>
      </w:pPr>
      <w:r w:rsidRPr="00426469">
        <w:rPr>
          <w:color w:val="000000" w:themeColor="text1"/>
          <w:sz w:val="28"/>
          <w:szCs w:val="28"/>
        </w:rPr>
        <w:t>ОАО</w:t>
      </w:r>
      <w:r w:rsidR="00FD7B1E" w:rsidRPr="00426469">
        <w:rPr>
          <w:color w:val="000000" w:themeColor="text1"/>
          <w:sz w:val="28"/>
          <w:szCs w:val="28"/>
        </w:rPr>
        <w:t xml:space="preserve"> </w:t>
      </w:r>
      <w:r w:rsidRPr="00426469">
        <w:rPr>
          <w:color w:val="000000" w:themeColor="text1"/>
          <w:sz w:val="28"/>
          <w:szCs w:val="28"/>
        </w:rPr>
        <w:t>«</w:t>
      </w:r>
      <w:r w:rsidR="00FD7B1E" w:rsidRPr="00426469">
        <w:rPr>
          <w:color w:val="000000" w:themeColor="text1"/>
          <w:sz w:val="28"/>
          <w:szCs w:val="28"/>
        </w:rPr>
        <w:t>Телекоммуникации СЭЗ Находка</w:t>
      </w:r>
      <w:r w:rsidRPr="00426469">
        <w:rPr>
          <w:color w:val="000000" w:themeColor="text1"/>
          <w:sz w:val="28"/>
          <w:szCs w:val="28"/>
        </w:rPr>
        <w:t>»</w:t>
      </w:r>
      <w:r w:rsidR="00FD7B1E" w:rsidRPr="00426469">
        <w:rPr>
          <w:color w:val="000000" w:themeColor="text1"/>
          <w:sz w:val="28"/>
          <w:szCs w:val="28"/>
        </w:rPr>
        <w:t xml:space="preserve"> - 8,47%</w:t>
      </w:r>
    </w:p>
    <w:p w:rsidR="00C633AB" w:rsidRPr="00426469" w:rsidRDefault="00C633AB" w:rsidP="00426469">
      <w:pPr>
        <w:shd w:val="clear" w:color="000000" w:fill="auto"/>
        <w:suppressAutoHyphens/>
        <w:spacing w:line="360" w:lineRule="auto"/>
        <w:ind w:firstLine="709"/>
        <w:jc w:val="both"/>
        <w:rPr>
          <w:bCs/>
          <w:color w:val="000000" w:themeColor="text1"/>
          <w:sz w:val="28"/>
          <w:szCs w:val="28"/>
        </w:rPr>
      </w:pPr>
      <w:r w:rsidRPr="00426469">
        <w:rPr>
          <w:color w:val="000000" w:themeColor="text1"/>
          <w:sz w:val="28"/>
          <w:szCs w:val="28"/>
        </w:rPr>
        <w:t>В ФПГ и ассоциациях н</w:t>
      </w:r>
      <w:r w:rsidRPr="00426469">
        <w:rPr>
          <w:bCs/>
          <w:color w:val="000000" w:themeColor="text1"/>
          <w:sz w:val="28"/>
          <w:szCs w:val="28"/>
        </w:rPr>
        <w:t>е участвует.</w:t>
      </w:r>
    </w:p>
    <w:p w:rsidR="00D57AD4" w:rsidRPr="00426469" w:rsidRDefault="00D57AD4" w:rsidP="00426469">
      <w:pPr>
        <w:numPr>
          <w:ilvl w:val="1"/>
          <w:numId w:val="3"/>
        </w:numPr>
        <w:shd w:val="clear" w:color="000000" w:fill="auto"/>
        <w:tabs>
          <w:tab w:val="left" w:pos="1080"/>
        </w:tabs>
        <w:suppressAutoHyphens/>
        <w:spacing w:line="360" w:lineRule="auto"/>
        <w:ind w:left="0" w:firstLine="709"/>
        <w:jc w:val="both"/>
        <w:rPr>
          <w:color w:val="000000" w:themeColor="text1"/>
          <w:sz w:val="28"/>
          <w:szCs w:val="28"/>
        </w:rPr>
      </w:pPr>
      <w:r w:rsidRPr="00426469">
        <w:rPr>
          <w:color w:val="000000" w:themeColor="text1"/>
          <w:sz w:val="28"/>
          <w:szCs w:val="28"/>
        </w:rPr>
        <w:t>Анализ показателей финансово-хозяйственной деятельности.</w:t>
      </w:r>
    </w:p>
    <w:p w:rsidR="00834F86" w:rsidRPr="00426469" w:rsidRDefault="00D57AD4" w:rsidP="00426469">
      <w:pPr>
        <w:shd w:val="clear" w:color="000000" w:fill="auto"/>
        <w:tabs>
          <w:tab w:val="left" w:pos="360"/>
          <w:tab w:val="left" w:pos="1620"/>
          <w:tab w:val="left" w:pos="3060"/>
          <w:tab w:val="left" w:pos="3240"/>
          <w:tab w:val="left" w:pos="6480"/>
        </w:tabs>
        <w:suppressAutoHyphens/>
        <w:spacing w:line="360" w:lineRule="auto"/>
        <w:ind w:firstLine="709"/>
        <w:jc w:val="both"/>
        <w:rPr>
          <w:color w:val="000000" w:themeColor="text1"/>
          <w:sz w:val="28"/>
          <w:szCs w:val="28"/>
        </w:rPr>
      </w:pPr>
      <w:r w:rsidRPr="00426469">
        <w:rPr>
          <w:color w:val="000000" w:themeColor="text1"/>
          <w:sz w:val="28"/>
          <w:szCs w:val="28"/>
        </w:rPr>
        <w:t>Для определения причин возникновения неплатежеспособности арбитражный управляющий проводит анализ показателей финансово-хозяйственной деятельности.</w:t>
      </w:r>
      <w:r w:rsidR="00834F86" w:rsidRPr="00426469">
        <w:rPr>
          <w:color w:val="000000" w:themeColor="text1"/>
          <w:sz w:val="28"/>
          <w:szCs w:val="28"/>
        </w:rPr>
        <w:t xml:space="preserve"> Анализ показателей проводится в соответствии с Постановлением Правительства РФ от 25.06.2003 года № 367 «Об утверждении правил проведения арбитражным управляющим финансового анализа». Согласно этой методике анализ проводится по семнадцати показателям.</w:t>
      </w:r>
    </w:p>
    <w:p w:rsidR="00426469" w:rsidRPr="00426469" w:rsidRDefault="00426469" w:rsidP="00426469">
      <w:pPr>
        <w:shd w:val="clear" w:color="000000" w:fill="auto"/>
        <w:tabs>
          <w:tab w:val="left" w:pos="1620"/>
        </w:tabs>
        <w:suppressAutoHyphens/>
        <w:spacing w:line="360" w:lineRule="auto"/>
        <w:ind w:firstLine="709"/>
        <w:jc w:val="both"/>
        <w:rPr>
          <w:color w:val="000000" w:themeColor="text1"/>
          <w:sz w:val="28"/>
          <w:szCs w:val="28"/>
        </w:rPr>
      </w:pPr>
    </w:p>
    <w:p w:rsidR="00834F86" w:rsidRPr="00426469" w:rsidRDefault="00834F86" w:rsidP="00426469">
      <w:pPr>
        <w:shd w:val="clear" w:color="000000" w:fill="auto"/>
        <w:tabs>
          <w:tab w:val="left" w:pos="1620"/>
        </w:tabs>
        <w:suppressAutoHyphens/>
        <w:spacing w:line="360" w:lineRule="auto"/>
        <w:ind w:firstLine="709"/>
        <w:jc w:val="center"/>
        <w:rPr>
          <w:b/>
          <w:color w:val="000000" w:themeColor="text1"/>
          <w:sz w:val="28"/>
          <w:szCs w:val="28"/>
        </w:rPr>
      </w:pPr>
      <w:r w:rsidRPr="00426469">
        <w:rPr>
          <w:b/>
          <w:color w:val="000000" w:themeColor="text1"/>
          <w:sz w:val="28"/>
          <w:szCs w:val="28"/>
        </w:rPr>
        <w:t>Таблица 2.2.1 – Показатели финансово-хозяйст</w:t>
      </w:r>
      <w:r w:rsidR="00426469" w:rsidRPr="00426469">
        <w:rPr>
          <w:b/>
          <w:color w:val="000000" w:themeColor="text1"/>
          <w:sz w:val="28"/>
          <w:szCs w:val="28"/>
        </w:rPr>
        <w:t>венной деятельности предприятия</w:t>
      </w:r>
    </w:p>
    <w:tbl>
      <w:tblPr>
        <w:tblStyle w:val="a5"/>
        <w:tblW w:w="0" w:type="auto"/>
        <w:jc w:val="center"/>
        <w:tblLayout w:type="fixed"/>
        <w:tblLook w:val="04A0" w:firstRow="1" w:lastRow="0" w:firstColumn="1" w:lastColumn="0" w:noHBand="0" w:noVBand="1"/>
      </w:tblPr>
      <w:tblGrid>
        <w:gridCol w:w="540"/>
        <w:gridCol w:w="2110"/>
        <w:gridCol w:w="11"/>
        <w:gridCol w:w="4808"/>
        <w:gridCol w:w="1843"/>
        <w:gridCol w:w="23"/>
      </w:tblGrid>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п/п</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Наименование показателей</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Характеристика показателей</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Формула</w:t>
            </w:r>
          </w:p>
        </w:tc>
      </w:tr>
      <w:tr w:rsidR="00F519DD" w:rsidRPr="00426469" w:rsidTr="00FF47C7">
        <w:trPr>
          <w:jc w:val="center"/>
        </w:trPr>
        <w:tc>
          <w:tcPr>
            <w:tcW w:w="540" w:type="dxa"/>
            <w:vAlign w:val="center"/>
          </w:tcPr>
          <w:p w:rsidR="00F519DD" w:rsidRPr="00426469" w:rsidRDefault="00F519DD"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А</w:t>
            </w:r>
          </w:p>
        </w:tc>
        <w:tc>
          <w:tcPr>
            <w:tcW w:w="2121" w:type="dxa"/>
            <w:gridSpan w:val="2"/>
            <w:vAlign w:val="center"/>
          </w:tcPr>
          <w:p w:rsidR="00F519DD" w:rsidRPr="00426469" w:rsidRDefault="00F519DD"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4808" w:type="dxa"/>
            <w:vAlign w:val="center"/>
          </w:tcPr>
          <w:p w:rsidR="00F519DD" w:rsidRPr="00426469" w:rsidRDefault="00F519DD"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1866" w:type="dxa"/>
            <w:gridSpan w:val="2"/>
            <w:vAlign w:val="center"/>
          </w:tcPr>
          <w:p w:rsidR="00F519DD" w:rsidRPr="00426469" w:rsidRDefault="00F519DD"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w:t>
            </w:r>
          </w:p>
        </w:tc>
      </w:tr>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Совокупные активы (пассивы)</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Баланс активов (пассивов).</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ст.300-145</w:t>
            </w:r>
          </w:p>
        </w:tc>
      </w:tr>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Скорректированные внеоборотные активы</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стоимости нематериальных активов (без деловой репутации и организационных расходов), основных средств (без капитальных затрат на арендуемые основные средства), незавершенных капитальных вложений (без незавершенных капитальных затрат на арендуемые основные средства), доходных вложений в материальные ценности, долгосрочных финансовых вложений, прочих внеоборотных активов</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lang w:val="en-US"/>
              </w:rPr>
            </w:pPr>
            <w:r w:rsidRPr="00426469">
              <w:rPr>
                <w:color w:val="000000" w:themeColor="text1"/>
                <w:sz w:val="20"/>
                <w:szCs w:val="28"/>
              </w:rPr>
              <w:t>ст.110+120+130+135+ 140+150-</w:t>
            </w:r>
            <w:r w:rsidRPr="00426469">
              <w:rPr>
                <w:color w:val="000000" w:themeColor="text1"/>
                <w:sz w:val="20"/>
                <w:szCs w:val="28"/>
                <w:lang w:val="en-US"/>
              </w:rPr>
              <w:t>S1-S2-A1</w:t>
            </w:r>
          </w:p>
        </w:tc>
      </w:tr>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Оборотные активы</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стоимости запасов (без стоимости отгруженных товаров), долгосрочной дебиторской задолженности, ликвидных активов, налога на добавленную стоимость по приобретенным ценностям, задолженности участников (учредителей) по взносам в уставный капитал, собственных акций, выкупленных у акционеров.</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ст.290</w:t>
            </w:r>
          </w:p>
        </w:tc>
      </w:tr>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4</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Долгосрочная дебиторская задолженность</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Дебиторская задолженность, платежи по которой ожидаются более чем через 12 месяцев после отчетной даты</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ст.230</w:t>
            </w:r>
          </w:p>
        </w:tc>
      </w:tr>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5</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Ликвидные активы</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стоимости наиболее ликвидных оборотных активов, краткосрочной дебиторской задолженности, прочих оборотных активов.</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ст.215+240+250+260+270-А2</w:t>
            </w:r>
          </w:p>
        </w:tc>
      </w:tr>
      <w:tr w:rsidR="00313061" w:rsidRPr="00426469" w:rsidTr="00FF47C7">
        <w:trPr>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6</w:t>
            </w:r>
          </w:p>
        </w:tc>
        <w:tc>
          <w:tcPr>
            <w:tcW w:w="2121"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Наиболее ликвидные оборотные активы</w:t>
            </w:r>
          </w:p>
        </w:tc>
        <w:tc>
          <w:tcPr>
            <w:tcW w:w="4808"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Денежные средства, краткосрочные финансовые вложения (без стоимости собственных акций, выкупленных у акционеров).</w:t>
            </w:r>
          </w:p>
        </w:tc>
        <w:tc>
          <w:tcPr>
            <w:tcW w:w="1866"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ст.250+260</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7</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Краткосрочная дебиторская задолженность</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стоимости отгруженных товаров, дебиторская задолженность, платежи по которой ожидаются в течение 12 месяцев после отчетной даты (без задолженности участников (учредителей) по взносам в уставный капитал).</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ст.215+240-А2</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8</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Потенциальные оборотные активы к возврату</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Списанная в убыток сумма дебиторской задолженности и сумма выданных гарантий и поручительств.</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ст.940+960</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9</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Собственные средства</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капитала и резервов, доходов будущих периодов, резервов предстоящих расходов за вычетом капитальных затрат по арендованному имуществу, задолженности акционеров (участников) по взносам в уставный капитал и стоимости собственных акций, выкупленных у акционеров.</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lang w:val="en-US"/>
              </w:rPr>
            </w:pPr>
            <w:r w:rsidRPr="00426469">
              <w:rPr>
                <w:color w:val="000000" w:themeColor="text1"/>
                <w:sz w:val="20"/>
                <w:szCs w:val="28"/>
              </w:rPr>
              <w:t>ст.145+490+512+640+650-</w:t>
            </w:r>
            <w:r w:rsidRPr="00426469">
              <w:rPr>
                <w:color w:val="000000" w:themeColor="text1"/>
                <w:sz w:val="20"/>
                <w:szCs w:val="28"/>
                <w:lang w:val="en-US"/>
              </w:rPr>
              <w:t>S1-S2-A2</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10</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Обязательства должника</w:t>
            </w:r>
          </w:p>
        </w:tc>
        <w:tc>
          <w:tcPr>
            <w:tcW w:w="4819" w:type="dxa"/>
            <w:gridSpan w:val="2"/>
            <w:vAlign w:val="center"/>
          </w:tcPr>
          <w:p w:rsidR="00313061" w:rsidRPr="00426469" w:rsidRDefault="00313061"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Сумма текущих обязательств и долгосрочных обязательств должника.</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ст.610+620+630+660+510+520</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11</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Долгосрочные обязательства должника</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займов и кредитов, подлежащих погашению более чем через 12 месяцев после отчетной даты, и прочих долгосрочных обязательств.</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ст.510+520</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12</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Текущие обязательства должника</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Сумма займов и кредитов, подлежащих погашению в течение 12 месяцев после отчетной даты, кредиторской задолженности, задолженности участникам (учредителям) по выплате доходов и прочих краткосрочных обязательств.</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ст.610+620+630+660</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13</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Просроченная кредиторская задолжность</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lang w:val="en-US"/>
              </w:rPr>
            </w:pPr>
            <w:r w:rsidRPr="00426469">
              <w:rPr>
                <w:color w:val="000000" w:themeColor="text1"/>
                <w:sz w:val="20"/>
                <w:szCs w:val="28"/>
                <w:lang w:val="en-US"/>
              </w:rPr>
              <w:t>L</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14</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Выручка нетто</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Выручка от реализации товаров, выполнения работ, оказания услуг за вычетом налога на добавленную стоимость, акцизов и других аналогичных обязательных платежей.</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ст.010</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15</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Валовая выручка</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Выручка от реализации товаров, выполнения работ, оказания услуг без вычетов.</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lang w:val="en-US"/>
              </w:rPr>
            </w:pPr>
            <w:r w:rsidRPr="00426469">
              <w:rPr>
                <w:color w:val="000000" w:themeColor="text1"/>
                <w:sz w:val="20"/>
                <w:szCs w:val="28"/>
                <w:lang w:val="en-US"/>
              </w:rPr>
              <w:t>V</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16</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bookmarkStart w:id="0" w:name="OLE_LINK1"/>
            <w:r w:rsidRPr="00426469">
              <w:rPr>
                <w:color w:val="000000" w:themeColor="text1"/>
                <w:sz w:val="20"/>
                <w:szCs w:val="28"/>
              </w:rPr>
              <w:t>Среднемесячная выручка</w:t>
            </w:r>
            <w:bookmarkEnd w:id="0"/>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Отношение величины валовой выручки, полученной за определенный период как в денежной форме, так и в форме взаимозачетов, к количеству месяцев в периоде.</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lang w:val="en-US"/>
              </w:rPr>
            </w:pPr>
            <w:r w:rsidRPr="00426469">
              <w:rPr>
                <w:color w:val="000000" w:themeColor="text1"/>
                <w:sz w:val="20"/>
                <w:szCs w:val="28"/>
                <w:lang w:val="en-US"/>
              </w:rPr>
              <w:t>V/T</w:t>
            </w:r>
          </w:p>
        </w:tc>
      </w:tr>
      <w:tr w:rsidR="00313061" w:rsidRPr="00426469" w:rsidTr="00FF47C7">
        <w:trPr>
          <w:gridAfter w:val="1"/>
          <w:wAfter w:w="23" w:type="dxa"/>
          <w:jc w:val="center"/>
        </w:trPr>
        <w:tc>
          <w:tcPr>
            <w:tcW w:w="54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17</w:t>
            </w:r>
          </w:p>
        </w:tc>
        <w:tc>
          <w:tcPr>
            <w:tcW w:w="2110"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Среднемесячная выручка</w:t>
            </w:r>
          </w:p>
        </w:tc>
        <w:tc>
          <w:tcPr>
            <w:tcW w:w="4819" w:type="dxa"/>
            <w:gridSpan w:val="2"/>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Чистая нераспределенная прибыль (убыток) отчетного периода, оставшаяся после уплаты налога на прибыль и других аналогичных обязательных платежей.</w:t>
            </w:r>
          </w:p>
        </w:tc>
        <w:tc>
          <w:tcPr>
            <w:tcW w:w="1843" w:type="dxa"/>
            <w:vAlign w:val="center"/>
          </w:tcPr>
          <w:p w:rsidR="00313061" w:rsidRPr="00426469" w:rsidRDefault="00313061" w:rsidP="00426469">
            <w:pPr>
              <w:shd w:val="clear" w:color="000000" w:fill="auto"/>
              <w:tabs>
                <w:tab w:val="left" w:pos="1620"/>
              </w:tabs>
              <w:suppressAutoHyphens/>
              <w:spacing w:line="360" w:lineRule="auto"/>
              <w:rPr>
                <w:color w:val="000000" w:themeColor="text1"/>
                <w:sz w:val="20"/>
                <w:szCs w:val="28"/>
                <w:lang w:val="en-US"/>
              </w:rPr>
            </w:pPr>
            <w:r w:rsidRPr="00426469">
              <w:rPr>
                <w:color w:val="000000" w:themeColor="text1"/>
                <w:sz w:val="20"/>
                <w:szCs w:val="28"/>
              </w:rPr>
              <w:t>ст.</w:t>
            </w:r>
            <w:r w:rsidRPr="00426469">
              <w:rPr>
                <w:color w:val="000000" w:themeColor="text1"/>
                <w:sz w:val="20"/>
                <w:szCs w:val="28"/>
                <w:lang w:val="en-US"/>
              </w:rPr>
              <w:t>190</w:t>
            </w:r>
          </w:p>
        </w:tc>
      </w:tr>
    </w:tbl>
    <w:p w:rsidR="00313061" w:rsidRPr="00426469" w:rsidRDefault="00313061" w:rsidP="00426469">
      <w:pPr>
        <w:shd w:val="clear" w:color="000000" w:fill="auto"/>
        <w:tabs>
          <w:tab w:val="left" w:pos="1620"/>
        </w:tabs>
        <w:suppressAutoHyphens/>
        <w:spacing w:line="360" w:lineRule="auto"/>
        <w:ind w:firstLine="709"/>
        <w:jc w:val="both"/>
        <w:rPr>
          <w:color w:val="000000" w:themeColor="text1"/>
          <w:sz w:val="28"/>
          <w:szCs w:val="28"/>
        </w:rPr>
      </w:pPr>
    </w:p>
    <w:p w:rsidR="00313061" w:rsidRPr="00426469" w:rsidRDefault="00313061" w:rsidP="00426469">
      <w:pPr>
        <w:shd w:val="clear" w:color="000000" w:fill="auto"/>
        <w:tabs>
          <w:tab w:val="left" w:pos="1620"/>
        </w:tabs>
        <w:suppressAutoHyphens/>
        <w:spacing w:line="360" w:lineRule="auto"/>
        <w:ind w:firstLine="709"/>
        <w:jc w:val="both"/>
        <w:rPr>
          <w:color w:val="000000" w:themeColor="text1"/>
          <w:sz w:val="28"/>
          <w:szCs w:val="28"/>
        </w:rPr>
      </w:pPr>
    </w:p>
    <w:p w:rsidR="00313061" w:rsidRPr="00426469" w:rsidRDefault="00313061" w:rsidP="00426469">
      <w:pPr>
        <w:shd w:val="clear" w:color="000000" w:fill="auto"/>
        <w:suppressAutoHyphens/>
        <w:spacing w:line="360" w:lineRule="auto"/>
        <w:ind w:firstLine="709"/>
        <w:jc w:val="both"/>
        <w:rPr>
          <w:color w:val="000000" w:themeColor="text1"/>
          <w:sz w:val="28"/>
          <w:szCs w:val="28"/>
        </w:rPr>
        <w:sectPr w:rsidR="00313061" w:rsidRPr="00426469" w:rsidSect="00FF47C7">
          <w:footerReference w:type="even" r:id="rId8"/>
          <w:pgSz w:w="11906" w:h="16838" w:code="9"/>
          <w:pgMar w:top="1134" w:right="851" w:bottom="1134" w:left="1701" w:header="709" w:footer="709" w:gutter="0"/>
          <w:cols w:space="708"/>
          <w:docGrid w:linePitch="360"/>
        </w:sectPr>
      </w:pPr>
    </w:p>
    <w:p w:rsidR="00F519DD"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Таблица 2.2.2 – Расчет показателей финансово-хозяйственной деятельности предприятия, млн. руб.</w:t>
      </w:r>
    </w:p>
    <w:tbl>
      <w:tblPr>
        <w:tblStyle w:val="a5"/>
        <w:tblW w:w="14112" w:type="dxa"/>
        <w:jc w:val="center"/>
        <w:tblLayout w:type="fixed"/>
        <w:tblLook w:val="04A0" w:firstRow="1" w:lastRow="0" w:firstColumn="1" w:lastColumn="0" w:noHBand="0" w:noVBand="1"/>
      </w:tblPr>
      <w:tblGrid>
        <w:gridCol w:w="668"/>
        <w:gridCol w:w="2340"/>
        <w:gridCol w:w="1003"/>
        <w:gridCol w:w="836"/>
        <w:gridCol w:w="836"/>
        <w:gridCol w:w="836"/>
        <w:gridCol w:w="836"/>
        <w:gridCol w:w="836"/>
        <w:gridCol w:w="836"/>
        <w:gridCol w:w="836"/>
        <w:gridCol w:w="4249"/>
      </w:tblGrid>
      <w:tr w:rsidR="00426469" w:rsidRPr="00426469" w:rsidTr="00426469">
        <w:trPr>
          <w:trHeight w:val="161"/>
          <w:jc w:val="center"/>
        </w:trPr>
        <w:tc>
          <w:tcPr>
            <w:tcW w:w="668" w:type="dxa"/>
            <w:vMerge w:val="restart"/>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w:t>
            </w:r>
          </w:p>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п/п</w:t>
            </w:r>
          </w:p>
        </w:tc>
        <w:tc>
          <w:tcPr>
            <w:tcW w:w="2340" w:type="dxa"/>
            <w:vMerge w:val="restart"/>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Наименование показателя</w:t>
            </w:r>
          </w:p>
        </w:tc>
        <w:tc>
          <w:tcPr>
            <w:tcW w:w="6855" w:type="dxa"/>
            <w:gridSpan w:val="8"/>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Величина</w:t>
            </w:r>
          </w:p>
        </w:tc>
        <w:tc>
          <w:tcPr>
            <w:tcW w:w="4249" w:type="dxa"/>
            <w:vMerge w:val="restart"/>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Комментарий</w:t>
            </w:r>
          </w:p>
        </w:tc>
      </w:tr>
      <w:tr w:rsidR="00426469" w:rsidRPr="00426469" w:rsidTr="00426469">
        <w:trPr>
          <w:trHeight w:val="161"/>
          <w:jc w:val="center"/>
        </w:trPr>
        <w:tc>
          <w:tcPr>
            <w:tcW w:w="668" w:type="dxa"/>
            <w:vMerge/>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p>
        </w:tc>
        <w:tc>
          <w:tcPr>
            <w:tcW w:w="2340" w:type="dxa"/>
            <w:vMerge/>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p>
        </w:tc>
        <w:tc>
          <w:tcPr>
            <w:tcW w:w="100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4</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5</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6</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7</w:t>
            </w:r>
          </w:p>
        </w:tc>
        <w:tc>
          <w:tcPr>
            <w:tcW w:w="8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8</w:t>
            </w:r>
          </w:p>
        </w:tc>
        <w:tc>
          <w:tcPr>
            <w:tcW w:w="4249" w:type="dxa"/>
            <w:vMerge/>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А</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9</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Совокупные активы (пассивы)</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14 764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15 471</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15 581</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15 615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16 118</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16 653</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17 320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17 781</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Наблюдается динамика изменения стоимости имущества предприятия. Данный показатель растет</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Скорректированные внеоборотные активы</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12 614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12 647</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12 833</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12 880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13 410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14 248</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14 679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15 177</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Наблюдается прирост стоимости активов, подлежащий возможной реализации.</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Оборотные активы</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2,150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2,824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2,747</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2,735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2,708</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2,404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2,640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2,609</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Стоимость оборотных активов увеличивается в каждом последующим квартале по сравнению с первым кварталом и остается примерно на одном уровне.</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4</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Долгосрочная дебиторская задолженность</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27,557</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21,979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13,727</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8,625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6,608</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4,955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3,006</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2,572</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Долгосрочная дебиторская задолженность снижается</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5</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Ликвидные активы</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1 393</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2 168</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2 210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2 142</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2 075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1 834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1 905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1 871</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Величина ликвидных активов нестабильна: наблюдается то увеличение, то снижение.</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6</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Наиболее ликвидные оборотные активы</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228,5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956,9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919,2</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673,5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374,5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311,9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118,1</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249,4</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Величина наиболее ликвидных оборотных активов колеблется, но имеет тенденцию к снижению</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7</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Краткосрочная дебиторская задолженность</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1 164</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1 210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1 291</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1 467</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1 700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1 521</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1 785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1 621</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Размер краткосрочной задолженности незначительно увеличивается до 5 квартала, а затем снижается</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8</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Потенциальные оборотные активы к возврату</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1 189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3 070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3 573</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2 602</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2 636</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2 446</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2 489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2 324</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Величина потенциальных оборотных активов к возврату увеличивается к 3 квартала, а затем наблюдается тенденция к ее снижению</w:t>
            </w:r>
          </w:p>
        </w:tc>
      </w:tr>
      <w:tr w:rsidR="00426469" w:rsidRPr="00426469" w:rsidTr="00426469">
        <w:trPr>
          <w:trHeight w:val="161"/>
          <w:jc w:val="center"/>
        </w:trPr>
        <w:tc>
          <w:tcPr>
            <w:tcW w:w="66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9</w:t>
            </w:r>
          </w:p>
        </w:tc>
        <w:tc>
          <w:tcPr>
            <w:tcW w:w="23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Собственные средства</w:t>
            </w:r>
          </w:p>
        </w:tc>
        <w:tc>
          <w:tcPr>
            <w:tcW w:w="1003"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9 289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9 469</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9 220</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9 388</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9 775</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10 106</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9 553</w:t>
            </w:r>
          </w:p>
        </w:tc>
        <w:tc>
          <w:tcPr>
            <w:tcW w:w="83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10 000</w:t>
            </w:r>
          </w:p>
        </w:tc>
        <w:tc>
          <w:tcPr>
            <w:tcW w:w="4249"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Размер величины собственных средств практически не изменяется</w:t>
            </w:r>
          </w:p>
        </w:tc>
      </w:tr>
      <w:tr w:rsidR="00426469" w:rsidRPr="00426469" w:rsidTr="00426469">
        <w:trPr>
          <w:trHeight w:val="1158"/>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10</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Обязательства должника</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7 844</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8 533</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8 111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7 552</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7 686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7 793</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7 924</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7 947</w:t>
            </w:r>
          </w:p>
        </w:tc>
        <w:tc>
          <w:tcPr>
            <w:tcW w:w="4249" w:type="dxa"/>
            <w:vAlign w:val="center"/>
          </w:tcPr>
          <w:p w:rsidR="00FE0A22" w:rsidRPr="00426469" w:rsidRDefault="009800E6"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Динамика изменения показателя нестабильна, наблюдается снижение по сравнению со 2 и 3 кварталом, но по сравнению с 1- рост.</w:t>
            </w:r>
          </w:p>
        </w:tc>
      </w:tr>
      <w:tr w:rsidR="00426469" w:rsidRPr="00426469" w:rsidTr="00426469">
        <w:trPr>
          <w:trHeight w:val="1141"/>
          <w:jc w:val="center"/>
        </w:trPr>
        <w:tc>
          <w:tcPr>
            <w:tcW w:w="668" w:type="dxa"/>
            <w:vAlign w:val="center"/>
          </w:tcPr>
          <w:p w:rsidR="00FE0A22" w:rsidRPr="00426469" w:rsidRDefault="00FE0A22" w:rsidP="00426469">
            <w:pPr>
              <w:shd w:val="clear" w:color="000000" w:fill="auto"/>
              <w:tabs>
                <w:tab w:val="left" w:pos="180"/>
                <w:tab w:val="left" w:pos="360"/>
                <w:tab w:val="left" w:pos="900"/>
                <w:tab w:val="left" w:pos="1320"/>
              </w:tabs>
              <w:suppressAutoHyphens/>
              <w:spacing w:line="360" w:lineRule="auto"/>
              <w:rPr>
                <w:color w:val="000000" w:themeColor="text1"/>
                <w:sz w:val="20"/>
                <w:szCs w:val="28"/>
              </w:rPr>
            </w:pPr>
            <w:r w:rsidRPr="00426469">
              <w:rPr>
                <w:color w:val="000000" w:themeColor="text1"/>
                <w:sz w:val="20"/>
                <w:szCs w:val="28"/>
              </w:rPr>
              <w:t>11</w:t>
            </w:r>
          </w:p>
        </w:tc>
        <w:tc>
          <w:tcPr>
            <w:tcW w:w="2340" w:type="dxa"/>
            <w:vAlign w:val="center"/>
          </w:tcPr>
          <w:p w:rsidR="00FE0A22" w:rsidRPr="00426469" w:rsidRDefault="00FE0A22" w:rsidP="00426469">
            <w:pPr>
              <w:shd w:val="clear" w:color="000000" w:fill="auto"/>
              <w:tabs>
                <w:tab w:val="left" w:pos="180"/>
                <w:tab w:val="left" w:pos="360"/>
                <w:tab w:val="left" w:pos="900"/>
                <w:tab w:val="left" w:pos="1320"/>
              </w:tabs>
              <w:suppressAutoHyphens/>
              <w:spacing w:line="360" w:lineRule="auto"/>
              <w:rPr>
                <w:color w:val="000000" w:themeColor="text1"/>
                <w:sz w:val="20"/>
                <w:szCs w:val="28"/>
              </w:rPr>
            </w:pPr>
            <w:r w:rsidRPr="00426469">
              <w:rPr>
                <w:color w:val="000000" w:themeColor="text1"/>
                <w:sz w:val="20"/>
                <w:szCs w:val="28"/>
              </w:rPr>
              <w:t>Долгосрочные обязательства должника</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4 029</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5 411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4 710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4 456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3 728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3 205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2 852</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3 138</w:t>
            </w:r>
          </w:p>
        </w:tc>
        <w:tc>
          <w:tcPr>
            <w:tcW w:w="4249"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xml:space="preserve">Наблюдается </w:t>
            </w:r>
            <w:r w:rsidR="00196B26" w:rsidRPr="00426469">
              <w:rPr>
                <w:color w:val="000000" w:themeColor="text1"/>
                <w:sz w:val="20"/>
                <w:szCs w:val="28"/>
              </w:rPr>
              <w:t>снижение</w:t>
            </w:r>
            <w:r w:rsidRPr="00426469">
              <w:rPr>
                <w:color w:val="000000" w:themeColor="text1"/>
                <w:sz w:val="20"/>
                <w:szCs w:val="28"/>
              </w:rPr>
              <w:t xml:space="preserve"> суммы долгосрочных обязательств должника </w:t>
            </w:r>
            <w:r w:rsidR="00196B26" w:rsidRPr="00426469">
              <w:rPr>
                <w:color w:val="000000" w:themeColor="text1"/>
                <w:sz w:val="20"/>
                <w:szCs w:val="28"/>
              </w:rPr>
              <w:t xml:space="preserve">до </w:t>
            </w:r>
            <w:r w:rsidR="008D2937" w:rsidRPr="00426469">
              <w:rPr>
                <w:color w:val="000000" w:themeColor="text1"/>
                <w:sz w:val="20"/>
                <w:szCs w:val="28"/>
              </w:rPr>
              <w:t>7 квартала, а затем снова рост.</w:t>
            </w:r>
          </w:p>
        </w:tc>
      </w:tr>
      <w:tr w:rsidR="00426469" w:rsidRPr="00426469" w:rsidTr="00426469">
        <w:trPr>
          <w:trHeight w:val="773"/>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12</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Текущие обязательства должника</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3 814</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3 121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3 400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3 096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3 958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4 588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5 071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4 809</w:t>
            </w:r>
          </w:p>
        </w:tc>
        <w:tc>
          <w:tcPr>
            <w:tcW w:w="4249" w:type="dxa"/>
            <w:vAlign w:val="center"/>
          </w:tcPr>
          <w:p w:rsidR="00FE0A22" w:rsidRPr="00426469" w:rsidRDefault="008D2937"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Величина текущих обязательств растет по сравнению с 1 кварталом.</w:t>
            </w:r>
          </w:p>
        </w:tc>
      </w:tr>
      <w:tr w:rsidR="00426469" w:rsidRPr="00426469" w:rsidTr="00426469">
        <w:trPr>
          <w:trHeight w:val="1158"/>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13</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Просроченная кредиторская задолженность</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101</w:t>
            </w:r>
            <w:r w:rsidR="00B84B16" w:rsidRPr="00426469">
              <w:rPr>
                <w:color w:val="000000" w:themeColor="text1"/>
                <w:sz w:val="20"/>
                <w:szCs w:val="28"/>
              </w:rPr>
              <w:t>,</w:t>
            </w:r>
            <w:r w:rsidRPr="00426469">
              <w:rPr>
                <w:color w:val="000000" w:themeColor="text1"/>
                <w:sz w:val="20"/>
                <w:szCs w:val="28"/>
              </w:rPr>
              <w:t>09</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150</w:t>
            </w:r>
            <w:r w:rsidR="00B84B16" w:rsidRPr="00426469">
              <w:rPr>
                <w:color w:val="000000" w:themeColor="text1"/>
                <w:sz w:val="20"/>
                <w:szCs w:val="28"/>
              </w:rPr>
              <w:t>,</w:t>
            </w:r>
            <w:r w:rsidRPr="00426469">
              <w:rPr>
                <w:color w:val="000000" w:themeColor="text1"/>
                <w:sz w:val="20"/>
                <w:szCs w:val="28"/>
              </w:rPr>
              <w:t>46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146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170</w:t>
            </w:r>
            <w:r w:rsidR="00B84B16" w:rsidRPr="00426469">
              <w:rPr>
                <w:color w:val="000000" w:themeColor="text1"/>
                <w:sz w:val="20"/>
                <w:szCs w:val="28"/>
              </w:rPr>
              <w:t>,</w:t>
            </w:r>
            <w:r w:rsidRPr="00426469">
              <w:rPr>
                <w:color w:val="000000" w:themeColor="text1"/>
                <w:sz w:val="20"/>
                <w:szCs w:val="28"/>
              </w:rPr>
              <w:t>98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181</w:t>
            </w:r>
            <w:r w:rsidR="00B84B16" w:rsidRPr="00426469">
              <w:rPr>
                <w:color w:val="000000" w:themeColor="text1"/>
                <w:sz w:val="20"/>
                <w:szCs w:val="28"/>
              </w:rPr>
              <w:t>,</w:t>
            </w:r>
            <w:r w:rsidRPr="00426469">
              <w:rPr>
                <w:color w:val="000000" w:themeColor="text1"/>
                <w:sz w:val="20"/>
                <w:szCs w:val="28"/>
              </w:rPr>
              <w:t>26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180</w:t>
            </w:r>
            <w:r w:rsidR="00B84B16" w:rsidRPr="00426469">
              <w:rPr>
                <w:color w:val="000000" w:themeColor="text1"/>
                <w:sz w:val="20"/>
                <w:szCs w:val="28"/>
              </w:rPr>
              <w:t>,</w:t>
            </w:r>
            <w:r w:rsidRPr="00426469">
              <w:rPr>
                <w:color w:val="000000" w:themeColor="text1"/>
                <w:sz w:val="20"/>
                <w:szCs w:val="28"/>
              </w:rPr>
              <w:t>56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190</w:t>
            </w:r>
            <w:r w:rsidR="00B84B16" w:rsidRPr="00426469">
              <w:rPr>
                <w:color w:val="000000" w:themeColor="text1"/>
                <w:sz w:val="20"/>
                <w:szCs w:val="28"/>
              </w:rPr>
              <w:t>,</w:t>
            </w:r>
            <w:r w:rsidRPr="00426469">
              <w:rPr>
                <w:color w:val="000000" w:themeColor="text1"/>
                <w:sz w:val="20"/>
                <w:szCs w:val="28"/>
              </w:rPr>
              <w:t>45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197</w:t>
            </w:r>
            <w:r w:rsidR="00B84B16" w:rsidRPr="00426469">
              <w:rPr>
                <w:color w:val="000000" w:themeColor="text1"/>
                <w:sz w:val="20"/>
                <w:szCs w:val="28"/>
              </w:rPr>
              <w:t>,</w:t>
            </w:r>
            <w:r w:rsidRPr="00426469">
              <w:rPr>
                <w:color w:val="000000" w:themeColor="text1"/>
                <w:sz w:val="20"/>
                <w:szCs w:val="28"/>
              </w:rPr>
              <w:t>04</w:t>
            </w:r>
          </w:p>
        </w:tc>
        <w:tc>
          <w:tcPr>
            <w:tcW w:w="4249" w:type="dxa"/>
            <w:vAlign w:val="center"/>
          </w:tcPr>
          <w:p w:rsidR="00FE0A22" w:rsidRPr="00426469" w:rsidRDefault="008D2937"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Размер задолженность незначительно растет от квартала кварталу, но в 8 квартале практически в 2 раза больше, чем в 1 квартале.</w:t>
            </w:r>
          </w:p>
        </w:tc>
      </w:tr>
      <w:tr w:rsidR="00426469" w:rsidRPr="00426469" w:rsidTr="00426469">
        <w:trPr>
          <w:trHeight w:val="773"/>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14</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Выручка нетто</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3 009</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3 203</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3 290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1 241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1 110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1 600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1 086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954</w:t>
            </w:r>
          </w:p>
        </w:tc>
        <w:tc>
          <w:tcPr>
            <w:tcW w:w="4249" w:type="dxa"/>
            <w:vAlign w:val="center"/>
          </w:tcPr>
          <w:p w:rsidR="00FE0A22" w:rsidRPr="00426469" w:rsidRDefault="00767FA6"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Выручка растет до 3 квартала, затем наблюдается снижение.</w:t>
            </w:r>
          </w:p>
        </w:tc>
      </w:tr>
      <w:tr w:rsidR="00426469" w:rsidRPr="00426469" w:rsidTr="00426469">
        <w:trPr>
          <w:trHeight w:val="773"/>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15</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Валовая выручка</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3 838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3 686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3 560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1 305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1 207</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1 815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1 291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1 126</w:t>
            </w:r>
          </w:p>
        </w:tc>
        <w:tc>
          <w:tcPr>
            <w:tcW w:w="4249" w:type="dxa"/>
            <w:vAlign w:val="center"/>
          </w:tcPr>
          <w:p w:rsidR="00FE0A22" w:rsidRPr="00426469" w:rsidRDefault="00767FA6"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Наблюдается общее снижение величины выручки.</w:t>
            </w:r>
          </w:p>
        </w:tc>
      </w:tr>
      <w:tr w:rsidR="00426469" w:rsidRPr="00426469" w:rsidTr="00426469">
        <w:trPr>
          <w:trHeight w:val="1158"/>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16</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Среднемесячная выручка</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1279</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1228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1186</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435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402</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605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430</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375</w:t>
            </w:r>
          </w:p>
        </w:tc>
        <w:tc>
          <w:tcPr>
            <w:tcW w:w="4249" w:type="dxa"/>
            <w:vAlign w:val="center"/>
          </w:tcPr>
          <w:p w:rsidR="00FE0A22" w:rsidRPr="00426469" w:rsidRDefault="00767FA6"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 6 квартале при постоянном снижении величина выручки выросла, но в последующих периодах снижение продолжилось.</w:t>
            </w:r>
          </w:p>
        </w:tc>
      </w:tr>
      <w:tr w:rsidR="00426469" w:rsidRPr="00426469" w:rsidTr="00426469">
        <w:trPr>
          <w:trHeight w:val="773"/>
          <w:jc w:val="center"/>
        </w:trPr>
        <w:tc>
          <w:tcPr>
            <w:tcW w:w="668"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17</w:t>
            </w:r>
          </w:p>
        </w:tc>
        <w:tc>
          <w:tcPr>
            <w:tcW w:w="2340" w:type="dxa"/>
            <w:vAlign w:val="center"/>
          </w:tcPr>
          <w:p w:rsidR="00FE0A22" w:rsidRPr="00426469" w:rsidRDefault="00FE0A22"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Чистая прибыль (убыток)</w:t>
            </w:r>
          </w:p>
        </w:tc>
        <w:tc>
          <w:tcPr>
            <w:tcW w:w="1003"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89</w:t>
            </w:r>
            <w:r w:rsidR="00723DF0" w:rsidRPr="00426469">
              <w:rPr>
                <w:color w:val="000000" w:themeColor="text1"/>
                <w:sz w:val="20"/>
                <w:szCs w:val="28"/>
              </w:rPr>
              <w:t>,</w:t>
            </w:r>
            <w:r w:rsidRPr="00426469">
              <w:rPr>
                <w:color w:val="000000" w:themeColor="text1"/>
                <w:sz w:val="20"/>
                <w:szCs w:val="28"/>
              </w:rPr>
              <w:t>008</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-441</w:t>
            </w:r>
            <w:r w:rsidR="00723DF0" w:rsidRPr="00426469">
              <w:rPr>
                <w:color w:val="000000" w:themeColor="text1"/>
                <w:sz w:val="20"/>
                <w:szCs w:val="28"/>
              </w:rPr>
              <w:t>,</w:t>
            </w:r>
            <w:r w:rsidRPr="00426469">
              <w:rPr>
                <w:color w:val="000000" w:themeColor="text1"/>
                <w:sz w:val="20"/>
                <w:szCs w:val="28"/>
              </w:rPr>
              <w:t>39</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717</w:t>
            </w:r>
            <w:r w:rsidR="00723DF0" w:rsidRPr="00426469">
              <w:rPr>
                <w:color w:val="000000" w:themeColor="text1"/>
                <w:sz w:val="20"/>
                <w:szCs w:val="28"/>
              </w:rPr>
              <w:t>,</w:t>
            </w:r>
            <w:r w:rsidRPr="00426469">
              <w:rPr>
                <w:color w:val="000000" w:themeColor="text1"/>
                <w:sz w:val="20"/>
                <w:szCs w:val="28"/>
              </w:rPr>
              <w:t>27</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-237</w:t>
            </w:r>
            <w:r w:rsidR="00723DF0" w:rsidRPr="00426469">
              <w:rPr>
                <w:color w:val="000000" w:themeColor="text1"/>
                <w:sz w:val="20"/>
                <w:szCs w:val="28"/>
              </w:rPr>
              <w:t>,</w:t>
            </w:r>
            <w:r w:rsidRPr="00426469">
              <w:rPr>
                <w:color w:val="000000" w:themeColor="text1"/>
                <w:sz w:val="20"/>
                <w:szCs w:val="28"/>
              </w:rPr>
              <w:t>31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-303</w:t>
            </w:r>
            <w:r w:rsidR="00723DF0" w:rsidRPr="00426469">
              <w:rPr>
                <w:color w:val="000000" w:themeColor="text1"/>
                <w:sz w:val="20"/>
                <w:szCs w:val="28"/>
              </w:rPr>
              <w:t>,</w:t>
            </w:r>
            <w:r w:rsidRPr="00426469">
              <w:rPr>
                <w:color w:val="000000" w:themeColor="text1"/>
                <w:sz w:val="20"/>
                <w:szCs w:val="28"/>
              </w:rPr>
              <w:t>41</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-534</w:t>
            </w:r>
            <w:r w:rsidR="00723DF0" w:rsidRPr="00426469">
              <w:rPr>
                <w:color w:val="000000" w:themeColor="text1"/>
                <w:sz w:val="20"/>
                <w:szCs w:val="28"/>
              </w:rPr>
              <w:t>,</w:t>
            </w:r>
            <w:r w:rsidRPr="00426469">
              <w:rPr>
                <w:color w:val="000000" w:themeColor="text1"/>
                <w:sz w:val="20"/>
                <w:szCs w:val="28"/>
              </w:rPr>
              <w:t>63</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-492</w:t>
            </w:r>
            <w:r w:rsidR="00723DF0" w:rsidRPr="00426469">
              <w:rPr>
                <w:color w:val="000000" w:themeColor="text1"/>
                <w:sz w:val="20"/>
                <w:szCs w:val="28"/>
              </w:rPr>
              <w:t>,</w:t>
            </w:r>
            <w:r w:rsidRPr="00426469">
              <w:rPr>
                <w:color w:val="000000" w:themeColor="text1"/>
                <w:sz w:val="20"/>
                <w:szCs w:val="28"/>
              </w:rPr>
              <w:t>35</w:t>
            </w:r>
          </w:p>
        </w:tc>
        <w:tc>
          <w:tcPr>
            <w:tcW w:w="836" w:type="dxa"/>
            <w:vAlign w:val="center"/>
          </w:tcPr>
          <w:p w:rsidR="00FE0A22" w:rsidRPr="00426469" w:rsidRDefault="00FE0A2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-1 665</w:t>
            </w:r>
          </w:p>
        </w:tc>
        <w:tc>
          <w:tcPr>
            <w:tcW w:w="4249" w:type="dxa"/>
            <w:vAlign w:val="center"/>
          </w:tcPr>
          <w:p w:rsidR="00FE0A22" w:rsidRPr="00426469" w:rsidRDefault="00767FA6"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Начиная со 2 квартала, наблюдается убыток, который от квартала к варталу растет.</w:t>
            </w:r>
          </w:p>
        </w:tc>
      </w:tr>
    </w:tbl>
    <w:p w:rsidR="00313061" w:rsidRPr="00426469" w:rsidRDefault="00313061" w:rsidP="00426469">
      <w:pPr>
        <w:shd w:val="clear" w:color="000000" w:fill="auto"/>
        <w:suppressAutoHyphens/>
        <w:spacing w:line="360" w:lineRule="auto"/>
        <w:ind w:firstLine="709"/>
        <w:jc w:val="both"/>
        <w:rPr>
          <w:color w:val="000000" w:themeColor="text1"/>
          <w:sz w:val="28"/>
          <w:szCs w:val="28"/>
        </w:rPr>
      </w:pPr>
    </w:p>
    <w:p w:rsidR="00925A53" w:rsidRPr="00426469" w:rsidRDefault="00925A53" w:rsidP="00426469">
      <w:pPr>
        <w:shd w:val="clear" w:color="000000" w:fill="auto"/>
        <w:suppressAutoHyphens/>
        <w:spacing w:line="360" w:lineRule="auto"/>
        <w:ind w:firstLine="709"/>
        <w:jc w:val="both"/>
        <w:rPr>
          <w:color w:val="000000" w:themeColor="text1"/>
          <w:sz w:val="28"/>
          <w:szCs w:val="28"/>
        </w:rPr>
        <w:sectPr w:rsidR="00925A53" w:rsidRPr="00426469" w:rsidSect="00426469">
          <w:pgSz w:w="16838" w:h="11906" w:orient="landscape" w:code="9"/>
          <w:pgMar w:top="1701" w:right="1134" w:bottom="851" w:left="1134" w:header="709" w:footer="709" w:gutter="0"/>
          <w:cols w:space="708"/>
          <w:docGrid w:linePitch="360"/>
        </w:sectPr>
      </w:pPr>
    </w:p>
    <w:p w:rsidR="00925A53" w:rsidRPr="00426469" w:rsidRDefault="00925A53"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2.3 Анализ коэффициентов, хар</w:t>
      </w:r>
      <w:r w:rsidR="00426469" w:rsidRPr="00426469">
        <w:rPr>
          <w:b/>
          <w:color w:val="000000" w:themeColor="text1"/>
          <w:sz w:val="28"/>
          <w:szCs w:val="28"/>
        </w:rPr>
        <w:t>актеризующих платежеспособность</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925A53" w:rsidRPr="00426469" w:rsidRDefault="00925A53"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Анализ коэффициентов, характеризующих платежеспособность предприятия, проводится в соответствии с Постановлением Правительства РФ от 25.06.2003 года № 367 «Об утверждении правил проведения арбитражным управляющим финансового анализа». Согласно этой методике анализ проводится по трем группам коэффициентов. </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925A53" w:rsidRPr="00426469" w:rsidRDefault="00925A53"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Таблица 2.3.1 – Коэффициенты, характеризующие</w:t>
      </w:r>
      <w:r w:rsidR="00426469" w:rsidRPr="00426469">
        <w:rPr>
          <w:b/>
          <w:color w:val="000000" w:themeColor="text1"/>
          <w:sz w:val="28"/>
          <w:szCs w:val="28"/>
        </w:rPr>
        <w:t xml:space="preserve"> платежеспособность предприятия</w:t>
      </w:r>
    </w:p>
    <w:tbl>
      <w:tblPr>
        <w:tblStyle w:val="a5"/>
        <w:tblW w:w="9056" w:type="dxa"/>
        <w:jc w:val="center"/>
        <w:tblLayout w:type="fixed"/>
        <w:tblLook w:val="04A0" w:firstRow="1" w:lastRow="0" w:firstColumn="1" w:lastColumn="0" w:noHBand="0" w:noVBand="1"/>
      </w:tblPr>
      <w:tblGrid>
        <w:gridCol w:w="540"/>
        <w:gridCol w:w="2448"/>
        <w:gridCol w:w="4367"/>
        <w:gridCol w:w="1701"/>
      </w:tblGrid>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п/п</w:t>
            </w:r>
          </w:p>
        </w:tc>
        <w:tc>
          <w:tcPr>
            <w:tcW w:w="2448"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Наименование показателей</w:t>
            </w:r>
          </w:p>
        </w:tc>
        <w:tc>
          <w:tcPr>
            <w:tcW w:w="4367"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Характеристика показателей</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Формула</w:t>
            </w:r>
          </w:p>
        </w:tc>
      </w:tr>
      <w:tr w:rsidR="00901AE1" w:rsidRPr="00426469" w:rsidTr="00FF47C7">
        <w:trPr>
          <w:jc w:val="center"/>
        </w:trPr>
        <w:tc>
          <w:tcPr>
            <w:tcW w:w="540" w:type="dxa"/>
            <w:vAlign w:val="center"/>
          </w:tcPr>
          <w:p w:rsidR="00901AE1" w:rsidRPr="00426469" w:rsidRDefault="00901AE1"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А</w:t>
            </w:r>
          </w:p>
        </w:tc>
        <w:tc>
          <w:tcPr>
            <w:tcW w:w="2448" w:type="dxa"/>
            <w:vAlign w:val="center"/>
          </w:tcPr>
          <w:p w:rsidR="00901AE1" w:rsidRPr="00426469" w:rsidRDefault="00901AE1" w:rsidP="00426469">
            <w:pPr>
              <w:shd w:val="clear" w:color="000000" w:fill="auto"/>
              <w:suppressAutoHyphens/>
              <w:spacing w:line="360" w:lineRule="auto"/>
              <w:rPr>
                <w:color w:val="000000" w:themeColor="text1"/>
                <w:sz w:val="20"/>
                <w:szCs w:val="28"/>
              </w:rPr>
            </w:pPr>
            <w:r w:rsidRPr="00426469">
              <w:rPr>
                <w:color w:val="000000" w:themeColor="text1"/>
                <w:sz w:val="20"/>
                <w:szCs w:val="28"/>
              </w:rPr>
              <w:t>В</w:t>
            </w:r>
          </w:p>
        </w:tc>
        <w:tc>
          <w:tcPr>
            <w:tcW w:w="4367" w:type="dxa"/>
            <w:vAlign w:val="center"/>
          </w:tcPr>
          <w:p w:rsidR="00901AE1" w:rsidRPr="00426469" w:rsidRDefault="00901AE1" w:rsidP="00426469">
            <w:pPr>
              <w:shd w:val="clear" w:color="000000" w:fill="auto"/>
              <w:suppressAutoHyphens/>
              <w:spacing w:line="360" w:lineRule="auto"/>
              <w:rPr>
                <w:color w:val="000000" w:themeColor="text1"/>
                <w:sz w:val="20"/>
                <w:szCs w:val="28"/>
              </w:rPr>
            </w:pPr>
            <w:r w:rsidRPr="00426469">
              <w:rPr>
                <w:color w:val="000000" w:themeColor="text1"/>
                <w:sz w:val="20"/>
                <w:szCs w:val="28"/>
              </w:rPr>
              <w:t>С</w:t>
            </w:r>
          </w:p>
        </w:tc>
        <w:tc>
          <w:tcPr>
            <w:tcW w:w="1701" w:type="dxa"/>
            <w:vAlign w:val="center"/>
          </w:tcPr>
          <w:p w:rsidR="00901AE1" w:rsidRPr="00426469" w:rsidRDefault="00901AE1"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D</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8516" w:type="dxa"/>
            <w:gridSpan w:val="3"/>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Коэффициенты, характеризующие платежеспособность должника</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1.1</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абсолютной ликвидности.</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абсолютной ликвидности показывает, какая часть краткосрочных обязательств может быть погашена немедленно, и рассчитывается как отношение наиболее ликвидных оборотных активов к текущим обязательствам должника.</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п.6/п.12</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1.2</w:t>
            </w:r>
          </w:p>
        </w:tc>
        <w:tc>
          <w:tcPr>
            <w:tcW w:w="2448"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Коэффициент текущей ликвидности.</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текущей ликвидности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п.5/п.12</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1.3</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 обеспеченности обязательств должника его активами.</w:t>
            </w:r>
          </w:p>
          <w:p w:rsidR="00925A53" w:rsidRPr="00426469" w:rsidRDefault="00925A53" w:rsidP="00426469">
            <w:pPr>
              <w:shd w:val="clear" w:color="000000" w:fill="auto"/>
              <w:tabs>
                <w:tab w:val="left" w:pos="1620"/>
              </w:tabs>
              <w:suppressAutoHyphens/>
              <w:spacing w:line="360" w:lineRule="auto"/>
              <w:rPr>
                <w:color w:val="000000" w:themeColor="text1"/>
                <w:sz w:val="20"/>
                <w:szCs w:val="28"/>
              </w:rPr>
            </w:pP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 обеспеченности обязательств должника его активами характеризует величину активов должника, приходящихся на единицу долга, и определяется как отношение суммы ликвидных и скорректированных внеоборотных активов к обязательствам должника.</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п.5+п.2/п.10</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1.4</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Степень платежеспособности по текущим обязательствам.</w:t>
            </w:r>
          </w:p>
        </w:tc>
        <w:tc>
          <w:tcPr>
            <w:tcW w:w="4367" w:type="dxa"/>
            <w:vAlign w:val="center"/>
          </w:tcPr>
          <w:p w:rsidR="00925A53" w:rsidRPr="00426469" w:rsidRDefault="0022610C" w:rsidP="00426469">
            <w:pPr>
              <w:shd w:val="clear" w:color="000000" w:fill="auto"/>
              <w:suppressAutoHyphens/>
              <w:spacing w:line="360" w:lineRule="auto"/>
              <w:rPr>
                <w:color w:val="000000" w:themeColor="text1"/>
                <w:sz w:val="20"/>
                <w:szCs w:val="28"/>
              </w:rPr>
            </w:pPr>
            <w:r w:rsidRPr="00426469">
              <w:rPr>
                <w:color w:val="000000" w:themeColor="text1"/>
                <w:sz w:val="20"/>
                <w:szCs w:val="28"/>
              </w:rPr>
              <w:t>О</w:t>
            </w:r>
            <w:r w:rsidR="00925A53" w:rsidRPr="00426469">
              <w:rPr>
                <w:color w:val="000000" w:themeColor="text1"/>
                <w:sz w:val="20"/>
                <w:szCs w:val="28"/>
              </w:rPr>
              <w:t>пределяет текущую платежеспособность организации, объемы ее краткосрочных заемных средств и период возможного погашения текущей задолженности перед кредиторами за счет выручки.</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п.12/п.16</w:t>
            </w:r>
          </w:p>
        </w:tc>
      </w:tr>
      <w:tr w:rsidR="00925A53" w:rsidRPr="00426469" w:rsidTr="00FF47C7">
        <w:trPr>
          <w:jc w:val="center"/>
        </w:trPr>
        <w:tc>
          <w:tcPr>
            <w:tcW w:w="9056" w:type="dxa"/>
            <w:gridSpan w:val="4"/>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Коэффициенты, характеризующие финансовую устойчивость должника</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2.1</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автономии (финансовой независимости).</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автономии</w:t>
            </w:r>
            <w:r w:rsidR="00426469" w:rsidRPr="00426469">
              <w:rPr>
                <w:color w:val="000000" w:themeColor="text1"/>
                <w:sz w:val="20"/>
                <w:szCs w:val="28"/>
              </w:rPr>
              <w:t xml:space="preserve"> </w:t>
            </w:r>
            <w:r w:rsidRPr="00426469">
              <w:rPr>
                <w:color w:val="000000" w:themeColor="text1"/>
                <w:sz w:val="20"/>
                <w:szCs w:val="28"/>
              </w:rPr>
              <w:t>показывает долю активов должника, которые обеспечиваются собственными средствами, и определяется как отношение собственных средств к совокупным активам.</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п.9/п.1</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2.2</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обеспеченности собственными оборотными средствами.</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обеспеченности собственными оборотными средствами определяет степень обеспеченности организации собственными оборотными средствами, необходимыми для ее финансовой устойчивости, и рассчитывается как отношение разницы собственных средств и скорректированных внеоборотных активов к величине оборотных активов.</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п.9-п.2/п.3</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2.3</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Доля просроченной кредиторской задолженности в пассивах.</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Доля просроченной кредиторской задолженности в пассивах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п.13/п.1</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2.4</w:t>
            </w:r>
          </w:p>
        </w:tc>
        <w:tc>
          <w:tcPr>
            <w:tcW w:w="2448"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 отношения дебиторской задолженности к совокупным активам.</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п.4+п.7+п.8/п.1</w:t>
            </w:r>
          </w:p>
        </w:tc>
      </w:tr>
      <w:tr w:rsidR="00925A53" w:rsidRPr="00426469" w:rsidTr="00FF47C7">
        <w:trPr>
          <w:jc w:val="center"/>
        </w:trPr>
        <w:tc>
          <w:tcPr>
            <w:tcW w:w="9056" w:type="dxa"/>
            <w:gridSpan w:val="4"/>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Коэффициенты, характеризующие деловую активность должника</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3.1</w:t>
            </w:r>
          </w:p>
        </w:tc>
        <w:tc>
          <w:tcPr>
            <w:tcW w:w="2448"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Рентабельность активов.</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Рентабельность активов 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п.17/п.1</w:t>
            </w:r>
          </w:p>
        </w:tc>
      </w:tr>
      <w:tr w:rsidR="00925A53" w:rsidRPr="00426469" w:rsidTr="00FF47C7">
        <w:trPr>
          <w:jc w:val="center"/>
        </w:trPr>
        <w:tc>
          <w:tcPr>
            <w:tcW w:w="540"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3.2</w:t>
            </w:r>
          </w:p>
        </w:tc>
        <w:tc>
          <w:tcPr>
            <w:tcW w:w="2448"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Норма чистой прибыли.</w:t>
            </w:r>
          </w:p>
        </w:tc>
        <w:tc>
          <w:tcPr>
            <w:tcW w:w="4367" w:type="dxa"/>
            <w:vAlign w:val="center"/>
          </w:tcPr>
          <w:p w:rsidR="00925A53" w:rsidRPr="00426469" w:rsidRDefault="00925A53"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Норма чистой прибыли характеризует уровень доходности хозяйственной деятельности организации.</w:t>
            </w:r>
          </w:p>
        </w:tc>
        <w:tc>
          <w:tcPr>
            <w:tcW w:w="1701" w:type="dxa"/>
            <w:vAlign w:val="center"/>
          </w:tcPr>
          <w:p w:rsidR="00925A53" w:rsidRPr="00426469" w:rsidRDefault="00925A53"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п.17/п.14</w:t>
            </w:r>
          </w:p>
        </w:tc>
      </w:tr>
    </w:tbl>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E930D0" w:rsidRPr="00426469" w:rsidRDefault="00E930D0" w:rsidP="00FF47C7">
      <w:pPr>
        <w:shd w:val="clear" w:color="000000" w:fill="auto"/>
        <w:suppressAutoHyphens/>
        <w:spacing w:line="360" w:lineRule="auto"/>
        <w:jc w:val="both"/>
        <w:rPr>
          <w:color w:val="000000" w:themeColor="text1"/>
          <w:sz w:val="28"/>
          <w:szCs w:val="28"/>
        </w:rPr>
        <w:sectPr w:rsidR="00E930D0" w:rsidRPr="00426469" w:rsidSect="00426469">
          <w:pgSz w:w="11906" w:h="16838"/>
          <w:pgMar w:top="1134" w:right="850" w:bottom="1134" w:left="1701" w:header="709" w:footer="709" w:gutter="0"/>
          <w:cols w:space="708"/>
          <w:docGrid w:linePitch="360"/>
        </w:sectPr>
      </w:pP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Таблица 2.3.2 – Расчет коэффициентов, характеризующих платежеспособность предприятия</w:t>
      </w:r>
    </w:p>
    <w:tbl>
      <w:tblPr>
        <w:tblStyle w:val="a5"/>
        <w:tblW w:w="14610" w:type="dxa"/>
        <w:jc w:val="center"/>
        <w:tblLayout w:type="fixed"/>
        <w:tblLook w:val="04A0" w:firstRow="1" w:lastRow="0" w:firstColumn="1" w:lastColumn="0" w:noHBand="0" w:noVBand="1"/>
      </w:tblPr>
      <w:tblGrid>
        <w:gridCol w:w="536"/>
        <w:gridCol w:w="1801"/>
        <w:gridCol w:w="741"/>
        <w:gridCol w:w="840"/>
        <w:gridCol w:w="708"/>
        <w:gridCol w:w="851"/>
        <w:gridCol w:w="851"/>
        <w:gridCol w:w="850"/>
        <w:gridCol w:w="928"/>
        <w:gridCol w:w="851"/>
        <w:gridCol w:w="5653"/>
      </w:tblGrid>
      <w:tr w:rsidR="00426469" w:rsidRPr="00426469" w:rsidTr="00426469">
        <w:trPr>
          <w:jc w:val="center"/>
        </w:trPr>
        <w:tc>
          <w:tcPr>
            <w:tcW w:w="536" w:type="dxa"/>
            <w:vMerge w:val="restart"/>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w:t>
            </w:r>
          </w:p>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п/п</w:t>
            </w:r>
          </w:p>
        </w:tc>
        <w:tc>
          <w:tcPr>
            <w:tcW w:w="1801" w:type="dxa"/>
            <w:vMerge w:val="restart"/>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Наименование показателя</w:t>
            </w:r>
          </w:p>
        </w:tc>
        <w:tc>
          <w:tcPr>
            <w:tcW w:w="6620" w:type="dxa"/>
            <w:gridSpan w:val="8"/>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Величина</w:t>
            </w:r>
          </w:p>
        </w:tc>
        <w:tc>
          <w:tcPr>
            <w:tcW w:w="5653" w:type="dxa"/>
            <w:vMerge w:val="restart"/>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Комментарии</w:t>
            </w:r>
          </w:p>
        </w:tc>
      </w:tr>
      <w:tr w:rsidR="00426469" w:rsidRPr="00426469" w:rsidTr="00426469">
        <w:trPr>
          <w:jc w:val="center"/>
        </w:trPr>
        <w:tc>
          <w:tcPr>
            <w:tcW w:w="536" w:type="dxa"/>
            <w:vMerge/>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p>
        </w:tc>
        <w:tc>
          <w:tcPr>
            <w:tcW w:w="1801" w:type="dxa"/>
            <w:vMerge/>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p>
        </w:tc>
        <w:tc>
          <w:tcPr>
            <w:tcW w:w="74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8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70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w:t>
            </w:r>
          </w:p>
        </w:tc>
        <w:tc>
          <w:tcPr>
            <w:tcW w:w="85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4</w:t>
            </w:r>
          </w:p>
        </w:tc>
        <w:tc>
          <w:tcPr>
            <w:tcW w:w="85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5</w:t>
            </w:r>
          </w:p>
        </w:tc>
        <w:tc>
          <w:tcPr>
            <w:tcW w:w="85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6</w:t>
            </w:r>
          </w:p>
        </w:tc>
        <w:tc>
          <w:tcPr>
            <w:tcW w:w="92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7</w:t>
            </w:r>
          </w:p>
        </w:tc>
        <w:tc>
          <w:tcPr>
            <w:tcW w:w="85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8</w:t>
            </w:r>
          </w:p>
        </w:tc>
        <w:tc>
          <w:tcPr>
            <w:tcW w:w="5653" w:type="dxa"/>
            <w:vMerge/>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А</w:t>
            </w:r>
          </w:p>
        </w:tc>
        <w:tc>
          <w:tcPr>
            <w:tcW w:w="180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w:t>
            </w:r>
          </w:p>
        </w:tc>
        <w:tc>
          <w:tcPr>
            <w:tcW w:w="74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84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70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w:t>
            </w:r>
          </w:p>
        </w:tc>
        <w:tc>
          <w:tcPr>
            <w:tcW w:w="85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4</w:t>
            </w:r>
          </w:p>
        </w:tc>
        <w:tc>
          <w:tcPr>
            <w:tcW w:w="85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5</w:t>
            </w:r>
          </w:p>
        </w:tc>
        <w:tc>
          <w:tcPr>
            <w:tcW w:w="850"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6</w:t>
            </w:r>
          </w:p>
        </w:tc>
        <w:tc>
          <w:tcPr>
            <w:tcW w:w="928"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7</w:t>
            </w:r>
          </w:p>
        </w:tc>
        <w:tc>
          <w:tcPr>
            <w:tcW w:w="85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8</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9</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w:t>
            </w:r>
          </w:p>
        </w:tc>
        <w:tc>
          <w:tcPr>
            <w:tcW w:w="14074" w:type="dxa"/>
            <w:gridSpan w:val="10"/>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Коэффициенты, характеризующие платежеспособность должника</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1.1</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абсолютной ликвидности.</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0,060</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0,307</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0,270</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0,218</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0,095</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0,068</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0,023</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0,052</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Значение коэффициента невысокое и со 2 квартала наблюдается снижение - это отрицательная тенденция, так как небольшая часть краткосрочных обязательств может быть погашена немедленно.</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1.2</w:t>
            </w:r>
          </w:p>
        </w:tc>
        <w:tc>
          <w:tcPr>
            <w:tcW w:w="180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Коэффициент текущей ликвидности.</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0,365</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0,695</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0,650</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0,692</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0,524</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0,400</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0,376</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0,389</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Начиная с 4 квартала, наблюдается снижение значения данного коэффициента, то есть уменьшается обеспеченность организации оборотными средствами для ведения хозяйственной деятельности и своевременного погашения обязательств.</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1.3</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 обеспеченности обязательств должника его активами.</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1,786</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1,736</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1,855</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1,989</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2,014</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2,063</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2,093</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2,145</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xml:space="preserve">Значение коэффициента растет. </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1.4</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Степень платежеспособности по текущим обязательствам.</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4,032</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3,486</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4,321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7,118</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9,836</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7,584</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11,786</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12,807</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Значение коэффициента Значительно растет, снижаясь во втором квартале. Это отрицательная тенденция, так как увеличивается срок по расчетам с кредиторами.</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w:t>
            </w:r>
          </w:p>
        </w:tc>
        <w:tc>
          <w:tcPr>
            <w:tcW w:w="14074" w:type="dxa"/>
            <w:gridSpan w:val="10"/>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Коэффициенты, характеризующие финансовую устойчивость должника</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2.1</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автономии (финансовой независимости).</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0,629</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0,612</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0,592</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0,601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0,607</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0,607</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0,552</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0,562</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xml:space="preserve">Наблюдается снижение коэффициента, то есть снижается доля активов обес-ых собст-ыми средствами. </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2.2</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Коэффициент обеспеченности собственными оборотными средствами.</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-1,546</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-1,125</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-1,315</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-1,276</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-1,342</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-1,723</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-1,941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-1,984</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Значение коэффициента отрицательное, начиная с 1 квартала,, то есть организация не обеспечена в нужной мере собственными оборотными средствами. Это является отрицательной динамикой.</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2.3</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Доля просроченной кредиторской задолженности в пассивах.</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0,007</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0,010</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0,009</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0,011</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0,011</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0,011</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xml:space="preserve">Доля просроченной кредиторской задолженности в пассивах незначительна и, начиная с 4 квартала, не меняется. </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2.4</w:t>
            </w:r>
          </w:p>
        </w:tc>
        <w:tc>
          <w:tcPr>
            <w:tcW w:w="180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 отношения дебиторской задолженности к совокупным активам.</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0,161</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0,278</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0,313</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0,261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0,269</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0,239</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0,247</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0,222</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 xml:space="preserve">Значение коэффициента незначительно колеблется, наблюдается тенденция к нижению. В целом дебиторская задолженность составляет 1/8 в совокупных активах. </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80"/>
                <w:tab w:val="left" w:pos="360"/>
                <w:tab w:val="left" w:pos="900"/>
                <w:tab w:val="left" w:pos="1320"/>
              </w:tabs>
              <w:suppressAutoHyphens/>
              <w:spacing w:line="360" w:lineRule="auto"/>
              <w:rPr>
                <w:color w:val="000000" w:themeColor="text1"/>
                <w:sz w:val="20"/>
                <w:szCs w:val="28"/>
              </w:rPr>
            </w:pPr>
            <w:r w:rsidRPr="00426469">
              <w:rPr>
                <w:color w:val="000000" w:themeColor="text1"/>
                <w:sz w:val="20"/>
                <w:szCs w:val="28"/>
              </w:rPr>
              <w:t>3</w:t>
            </w:r>
          </w:p>
        </w:tc>
        <w:tc>
          <w:tcPr>
            <w:tcW w:w="14074" w:type="dxa"/>
            <w:gridSpan w:val="10"/>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Коэффициенты, характеризующие деловую активность должника</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3.1</w:t>
            </w:r>
          </w:p>
        </w:tc>
        <w:tc>
          <w:tcPr>
            <w:tcW w:w="180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Рентабельность активов.</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0,006</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-0,029</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0,046</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-0,015</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-0,019</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-0,032</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-0,028</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-0,094</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 1 и 3 периодах рентабельность положительная, но в остальных периодах она становится отрицательной, так как предприятие терпит убытки..</w:t>
            </w:r>
          </w:p>
        </w:tc>
      </w:tr>
      <w:tr w:rsidR="00426469" w:rsidRPr="00426469" w:rsidTr="00426469">
        <w:trPr>
          <w:jc w:val="center"/>
        </w:trPr>
        <w:tc>
          <w:tcPr>
            <w:tcW w:w="536"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3.2</w:t>
            </w:r>
          </w:p>
        </w:tc>
        <w:tc>
          <w:tcPr>
            <w:tcW w:w="1801"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Норма чистой прибыли.</w:t>
            </w:r>
          </w:p>
        </w:tc>
        <w:tc>
          <w:tcPr>
            <w:tcW w:w="74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0,030</w:t>
            </w:r>
          </w:p>
        </w:tc>
        <w:tc>
          <w:tcPr>
            <w:tcW w:w="84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-0,138</w:t>
            </w:r>
          </w:p>
        </w:tc>
        <w:tc>
          <w:tcPr>
            <w:tcW w:w="70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0,218</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-0,191</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-0,273</w:t>
            </w:r>
          </w:p>
        </w:tc>
        <w:tc>
          <w:tcPr>
            <w:tcW w:w="850"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-0,334</w:t>
            </w:r>
          </w:p>
        </w:tc>
        <w:tc>
          <w:tcPr>
            <w:tcW w:w="928"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-0,453</w:t>
            </w:r>
          </w:p>
        </w:tc>
        <w:tc>
          <w:tcPr>
            <w:tcW w:w="851"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-1,745</w:t>
            </w:r>
          </w:p>
        </w:tc>
        <w:tc>
          <w:tcPr>
            <w:tcW w:w="5653" w:type="dxa"/>
            <w:vAlign w:val="center"/>
          </w:tcPr>
          <w:p w:rsidR="00426469" w:rsidRPr="00426469" w:rsidRDefault="00426469" w:rsidP="00426469">
            <w:pPr>
              <w:shd w:val="clear" w:color="000000" w:fill="auto"/>
              <w:tabs>
                <w:tab w:val="left" w:pos="1620"/>
              </w:tabs>
              <w:suppressAutoHyphens/>
              <w:spacing w:line="360" w:lineRule="auto"/>
              <w:rPr>
                <w:color w:val="000000" w:themeColor="text1"/>
                <w:sz w:val="20"/>
                <w:szCs w:val="28"/>
              </w:rPr>
            </w:pPr>
            <w:r w:rsidRPr="00426469">
              <w:rPr>
                <w:color w:val="000000" w:themeColor="text1"/>
                <w:sz w:val="20"/>
                <w:szCs w:val="28"/>
              </w:rPr>
              <w:t>В 1 и 3 периодах рентабельность положительная, но в остальных периодах она становится отрицательной, так как предприятие приносит убытки.</w:t>
            </w:r>
          </w:p>
        </w:tc>
      </w:tr>
    </w:tbl>
    <w:p w:rsidR="00D3370C" w:rsidRPr="00426469" w:rsidRDefault="00D3370C" w:rsidP="00426469">
      <w:pPr>
        <w:shd w:val="clear" w:color="000000" w:fill="auto"/>
        <w:suppressAutoHyphens/>
        <w:spacing w:line="360" w:lineRule="auto"/>
        <w:ind w:firstLine="709"/>
        <w:jc w:val="both"/>
        <w:rPr>
          <w:color w:val="000000" w:themeColor="text1"/>
          <w:sz w:val="28"/>
          <w:szCs w:val="28"/>
        </w:rPr>
        <w:sectPr w:rsidR="00D3370C" w:rsidRPr="00426469" w:rsidSect="00426469">
          <w:pgSz w:w="16838" w:h="11906" w:orient="landscape"/>
          <w:pgMar w:top="1701" w:right="1134" w:bottom="851" w:left="1134" w:header="709" w:footer="709" w:gutter="0"/>
          <w:cols w:space="708"/>
          <w:docGrid w:linePitch="360"/>
        </w:sectPr>
      </w:pPr>
    </w:p>
    <w:p w:rsidR="00D3370C" w:rsidRPr="00426469" w:rsidRDefault="00D3370C" w:rsidP="00426469">
      <w:pPr>
        <w:numPr>
          <w:ilvl w:val="1"/>
          <w:numId w:val="3"/>
        </w:numPr>
        <w:shd w:val="clear" w:color="000000" w:fill="auto"/>
        <w:suppressAutoHyphens/>
        <w:spacing w:line="360" w:lineRule="auto"/>
        <w:ind w:left="0" w:firstLine="709"/>
        <w:jc w:val="center"/>
        <w:rPr>
          <w:b/>
          <w:color w:val="000000" w:themeColor="text1"/>
          <w:sz w:val="28"/>
          <w:szCs w:val="28"/>
        </w:rPr>
      </w:pPr>
      <w:r w:rsidRPr="00426469">
        <w:rPr>
          <w:b/>
          <w:color w:val="000000" w:themeColor="text1"/>
          <w:sz w:val="28"/>
          <w:szCs w:val="28"/>
        </w:rPr>
        <w:t>Анализ внешних условий деятельности</w:t>
      </w:r>
    </w:p>
    <w:p w:rsidR="00426469" w:rsidRPr="00426469" w:rsidRDefault="00426469" w:rsidP="00426469">
      <w:pPr>
        <w:shd w:val="clear" w:color="000000" w:fill="auto"/>
        <w:suppressAutoHyphens/>
        <w:spacing w:line="360" w:lineRule="auto"/>
        <w:ind w:firstLine="709"/>
        <w:rPr>
          <w:b/>
          <w:color w:val="000000" w:themeColor="text1"/>
          <w:sz w:val="28"/>
          <w:szCs w:val="28"/>
        </w:rPr>
      </w:pPr>
    </w:p>
    <w:tbl>
      <w:tblPr>
        <w:tblStyle w:val="a5"/>
        <w:tblW w:w="4657" w:type="pct"/>
        <w:jc w:val="center"/>
        <w:tblLook w:val="04A0" w:firstRow="1" w:lastRow="0" w:firstColumn="1" w:lastColumn="0" w:noHBand="0" w:noVBand="1"/>
      </w:tblPr>
      <w:tblGrid>
        <w:gridCol w:w="544"/>
        <w:gridCol w:w="2626"/>
        <w:gridCol w:w="5744"/>
      </w:tblGrid>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 п/п</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Факторы</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Комментарий</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Государственная денежно-кредитная политика</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Предприятие </w:t>
            </w:r>
            <w:r w:rsidR="00DE5FB1" w:rsidRPr="00426469">
              <w:rPr>
                <w:color w:val="000000" w:themeColor="text1"/>
                <w:sz w:val="20"/>
                <w:szCs w:val="28"/>
              </w:rPr>
              <w:t>мало</w:t>
            </w:r>
            <w:r w:rsidRPr="00426469">
              <w:rPr>
                <w:color w:val="000000" w:themeColor="text1"/>
                <w:sz w:val="20"/>
                <w:szCs w:val="28"/>
              </w:rPr>
              <w:t xml:space="preserve"> зависимо от внешних источников финансирования</w:t>
            </w:r>
            <w:r w:rsidR="00DE5FB1" w:rsidRPr="00426469">
              <w:rPr>
                <w:color w:val="000000" w:themeColor="text1"/>
                <w:sz w:val="20"/>
                <w:szCs w:val="28"/>
              </w:rPr>
              <w:t>.</w:t>
            </w:r>
            <w:r w:rsidR="00DC129B" w:rsidRPr="00426469">
              <w:rPr>
                <w:color w:val="000000" w:themeColor="text1"/>
                <w:sz w:val="20"/>
                <w:szCs w:val="28"/>
              </w:rPr>
              <w:t xml:space="preserve"> Сумма собственных</w:t>
            </w:r>
            <w:r w:rsidR="00426469" w:rsidRPr="00426469">
              <w:rPr>
                <w:color w:val="000000" w:themeColor="text1"/>
                <w:sz w:val="20"/>
                <w:szCs w:val="28"/>
              </w:rPr>
              <w:t xml:space="preserve"> </w:t>
            </w:r>
            <w:r w:rsidR="00DC129B" w:rsidRPr="00426469">
              <w:rPr>
                <w:color w:val="000000" w:themeColor="text1"/>
                <w:sz w:val="20"/>
                <w:szCs w:val="28"/>
              </w:rPr>
              <w:t>денежных средств мала.</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Особенности государственного регулирования отрасли</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Федеральная служба по тарифам - регулирует тарифы главной телекоммуникационной компании в России - Ростелеком на услуги междугородной телефонной связи по всей Российской Федерации, на услуги местной и внутризоновой телефонной связи, а межоператорские тарифы, включая тарифы на инициирование, завершение вызова, а также транзит трафика для существенных операторов - Федеральное агентство связи Россвязь, руководствуясь Административным регламентом, утвержденным Приказом Министерства информационных технологий и связи РФ №9 от 30 января 2008 года.</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Сезонные факторы</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Исполнение государственного оборонного заказа</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Наличие мобилизационных мощностей</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Наличие имущества ограниченного оборота</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Необходимость осуществления дорогостоящих природоохранных мероприятий</w:t>
            </w:r>
          </w:p>
        </w:tc>
        <w:tc>
          <w:tcPr>
            <w:tcW w:w="3222"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Географическое положение, экономические условия региона, налоговые условия региона</w:t>
            </w:r>
          </w:p>
        </w:tc>
        <w:tc>
          <w:tcPr>
            <w:tcW w:w="3222" w:type="pct"/>
            <w:vAlign w:val="center"/>
          </w:tcPr>
          <w:p w:rsidR="005B566F"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В</w:t>
            </w:r>
            <w:r w:rsidR="005B566F" w:rsidRPr="00426469">
              <w:rPr>
                <w:color w:val="000000" w:themeColor="text1"/>
                <w:sz w:val="20"/>
                <w:szCs w:val="28"/>
              </w:rPr>
              <w:t>ыгодн</w:t>
            </w:r>
            <w:r w:rsidRPr="00426469">
              <w:rPr>
                <w:color w:val="000000" w:themeColor="text1"/>
                <w:sz w:val="20"/>
                <w:szCs w:val="28"/>
              </w:rPr>
              <w:t>ое</w:t>
            </w:r>
            <w:r w:rsidR="005B566F" w:rsidRPr="00426469">
              <w:rPr>
                <w:color w:val="000000" w:themeColor="text1"/>
                <w:sz w:val="20"/>
                <w:szCs w:val="28"/>
              </w:rPr>
              <w:t xml:space="preserve"> географическ</w:t>
            </w:r>
            <w:r w:rsidRPr="00426469">
              <w:rPr>
                <w:color w:val="000000" w:themeColor="text1"/>
                <w:sz w:val="20"/>
                <w:szCs w:val="28"/>
              </w:rPr>
              <w:t>ое</w:t>
            </w:r>
            <w:r w:rsidR="005B566F" w:rsidRPr="00426469">
              <w:rPr>
                <w:color w:val="000000" w:themeColor="text1"/>
                <w:sz w:val="20"/>
                <w:szCs w:val="28"/>
              </w:rPr>
              <w:t xml:space="preserve"> положение, рост промышленного производства, развитие туризма и связи</w:t>
            </w:r>
            <w:r w:rsidRPr="00426469">
              <w:rPr>
                <w:color w:val="000000" w:themeColor="text1"/>
                <w:sz w:val="20"/>
                <w:szCs w:val="28"/>
              </w:rPr>
              <w:t>, развитая региональная сеть</w:t>
            </w:r>
          </w:p>
        </w:tc>
      </w:tr>
      <w:tr w:rsidR="005B566F" w:rsidRPr="00426469" w:rsidTr="00FF47C7">
        <w:trPr>
          <w:jc w:val="center"/>
        </w:trPr>
        <w:tc>
          <w:tcPr>
            <w:tcW w:w="305"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9</w:t>
            </w:r>
          </w:p>
        </w:tc>
        <w:tc>
          <w:tcPr>
            <w:tcW w:w="1473" w:type="pct"/>
            <w:vAlign w:val="center"/>
          </w:tcPr>
          <w:p w:rsidR="005B566F" w:rsidRPr="00426469" w:rsidRDefault="005B566F"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Торговые ограничения, финансовое стимулирование</w:t>
            </w:r>
          </w:p>
        </w:tc>
        <w:tc>
          <w:tcPr>
            <w:tcW w:w="3222" w:type="pct"/>
            <w:vAlign w:val="center"/>
          </w:tcPr>
          <w:p w:rsidR="005B566F" w:rsidRPr="00426469" w:rsidRDefault="00486AB3" w:rsidP="00426469">
            <w:pPr>
              <w:shd w:val="clear" w:color="000000" w:fill="auto"/>
              <w:suppressAutoHyphens/>
              <w:spacing w:line="360" w:lineRule="auto"/>
              <w:rPr>
                <w:color w:val="000000" w:themeColor="text1"/>
                <w:sz w:val="20"/>
                <w:szCs w:val="28"/>
              </w:rPr>
            </w:pPr>
            <w:r w:rsidRPr="00426469">
              <w:rPr>
                <w:color w:val="000000" w:themeColor="text1"/>
                <w:sz w:val="20"/>
                <w:szCs w:val="28"/>
              </w:rPr>
              <w:t>Большое количество лицензий, часть оборудования арендована</w:t>
            </w:r>
          </w:p>
        </w:tc>
      </w:tr>
    </w:tbl>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DC129B"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DC129B" w:rsidRPr="00426469">
        <w:rPr>
          <w:b/>
          <w:color w:val="000000" w:themeColor="text1"/>
          <w:sz w:val="28"/>
          <w:szCs w:val="28"/>
        </w:rPr>
        <w:t>2.5 Анализ внутренних условий деятельности</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tbl>
      <w:tblPr>
        <w:tblStyle w:val="a5"/>
        <w:tblW w:w="4574" w:type="pct"/>
        <w:jc w:val="center"/>
        <w:tblLook w:val="04A0" w:firstRow="1" w:lastRow="0" w:firstColumn="1" w:lastColumn="0" w:noHBand="0" w:noVBand="1"/>
      </w:tblPr>
      <w:tblGrid>
        <w:gridCol w:w="539"/>
        <w:gridCol w:w="3529"/>
        <w:gridCol w:w="4688"/>
      </w:tblGrid>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 п/п</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Факторы</w:t>
            </w:r>
          </w:p>
        </w:tc>
        <w:tc>
          <w:tcPr>
            <w:tcW w:w="2677"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Комментарий</w:t>
            </w:r>
          </w:p>
        </w:tc>
      </w:tr>
      <w:tr w:rsidR="00BF31C4" w:rsidRPr="00426469" w:rsidTr="00426469">
        <w:trPr>
          <w:jc w:val="center"/>
        </w:trPr>
        <w:tc>
          <w:tcPr>
            <w:tcW w:w="308" w:type="pct"/>
            <w:vAlign w:val="center"/>
          </w:tcPr>
          <w:p w:rsidR="00BF31C4" w:rsidRPr="00426469" w:rsidRDefault="00BF31C4" w:rsidP="00426469">
            <w:pPr>
              <w:shd w:val="clear" w:color="000000" w:fill="auto"/>
              <w:suppressAutoHyphens/>
              <w:spacing w:line="360" w:lineRule="auto"/>
              <w:rPr>
                <w:color w:val="000000" w:themeColor="text1"/>
                <w:sz w:val="20"/>
                <w:szCs w:val="28"/>
              </w:rPr>
            </w:pPr>
            <w:r w:rsidRPr="00426469">
              <w:rPr>
                <w:color w:val="000000" w:themeColor="text1"/>
                <w:sz w:val="20"/>
                <w:szCs w:val="28"/>
              </w:rPr>
              <w:t>А</w:t>
            </w:r>
          </w:p>
        </w:tc>
        <w:tc>
          <w:tcPr>
            <w:tcW w:w="2015" w:type="pct"/>
            <w:vAlign w:val="center"/>
          </w:tcPr>
          <w:p w:rsidR="00BF31C4" w:rsidRPr="00426469" w:rsidRDefault="00BF31C4" w:rsidP="00426469">
            <w:pPr>
              <w:shd w:val="clear" w:color="000000" w:fill="auto"/>
              <w:suppressAutoHyphens/>
              <w:spacing w:line="360" w:lineRule="auto"/>
              <w:rPr>
                <w:color w:val="000000" w:themeColor="text1"/>
                <w:sz w:val="20"/>
                <w:szCs w:val="28"/>
              </w:rPr>
            </w:pPr>
            <w:r w:rsidRPr="00426469">
              <w:rPr>
                <w:color w:val="000000" w:themeColor="text1"/>
                <w:sz w:val="20"/>
                <w:szCs w:val="28"/>
              </w:rPr>
              <w:t>В</w:t>
            </w:r>
          </w:p>
        </w:tc>
        <w:tc>
          <w:tcPr>
            <w:tcW w:w="2677" w:type="pct"/>
            <w:vAlign w:val="center"/>
          </w:tcPr>
          <w:p w:rsidR="00BF31C4" w:rsidRPr="00426469" w:rsidRDefault="00BF31C4" w:rsidP="00426469">
            <w:pPr>
              <w:shd w:val="clear" w:color="000000" w:fill="auto"/>
              <w:suppressAutoHyphens/>
              <w:spacing w:line="360" w:lineRule="auto"/>
              <w:rPr>
                <w:color w:val="000000" w:themeColor="text1"/>
                <w:sz w:val="20"/>
                <w:szCs w:val="28"/>
              </w:rPr>
            </w:pPr>
            <w:r w:rsidRPr="00426469">
              <w:rPr>
                <w:color w:val="000000" w:themeColor="text1"/>
                <w:sz w:val="20"/>
                <w:szCs w:val="28"/>
              </w:rPr>
              <w:t>С</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Основные направления деятельности</w:t>
            </w:r>
          </w:p>
        </w:tc>
        <w:tc>
          <w:tcPr>
            <w:tcW w:w="2677" w:type="pct"/>
            <w:vAlign w:val="center"/>
          </w:tcPr>
          <w:p w:rsidR="00DC129B" w:rsidRPr="00426469" w:rsidRDefault="00CC12F2"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Предоставление услуг телефонной и мобильной связи, в т.ч. Интернет</w:t>
            </w:r>
            <w:r w:rsidR="00DC129B" w:rsidRPr="00426469">
              <w:rPr>
                <w:color w:val="000000" w:themeColor="text1"/>
                <w:sz w:val="20"/>
                <w:szCs w:val="28"/>
              </w:rPr>
              <w:t>; интерактивное телевидение; построение корпоративных сетей</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Загрузка мощностей</w:t>
            </w:r>
          </w:p>
        </w:tc>
        <w:tc>
          <w:tcPr>
            <w:tcW w:w="2677"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Загрузка мощности составляет</w:t>
            </w:r>
            <w:r w:rsidR="008D77ED" w:rsidRPr="00426469">
              <w:rPr>
                <w:color w:val="000000" w:themeColor="text1"/>
                <w:sz w:val="20"/>
                <w:szCs w:val="28"/>
              </w:rPr>
              <w:t xml:space="preserve"> 94</w:t>
            </w:r>
            <w:r w:rsidRPr="00426469">
              <w:rPr>
                <w:color w:val="000000" w:themeColor="text1"/>
                <w:sz w:val="20"/>
                <w:szCs w:val="28"/>
              </w:rPr>
              <w:t xml:space="preserve"> %</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Объекты непроизводственной сферы, затраты на их содержание</w:t>
            </w:r>
          </w:p>
        </w:tc>
        <w:tc>
          <w:tcPr>
            <w:tcW w:w="2677"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Основные объекты, не завершенные строительством</w:t>
            </w:r>
          </w:p>
        </w:tc>
        <w:tc>
          <w:tcPr>
            <w:tcW w:w="2677" w:type="pct"/>
            <w:vAlign w:val="center"/>
          </w:tcPr>
          <w:p w:rsidR="00DC129B" w:rsidRPr="00426469" w:rsidRDefault="00CC12F2"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Нет</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Перечень структурных подразделений, схема структуры управления</w:t>
            </w:r>
          </w:p>
        </w:tc>
        <w:tc>
          <w:tcPr>
            <w:tcW w:w="2677" w:type="pct"/>
            <w:vAlign w:val="center"/>
          </w:tcPr>
          <w:p w:rsidR="00486AB3" w:rsidRPr="00426469" w:rsidRDefault="00486AB3"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Общее собрание акционеров</w:t>
            </w:r>
          </w:p>
          <w:p w:rsidR="00486AB3" w:rsidRPr="00426469" w:rsidRDefault="00486AB3" w:rsidP="00426469">
            <w:pPr>
              <w:shd w:val="clear" w:color="000000" w:fill="auto"/>
              <w:suppressAutoHyphens/>
              <w:spacing w:line="360" w:lineRule="auto"/>
              <w:rPr>
                <w:color w:val="000000" w:themeColor="text1"/>
                <w:sz w:val="20"/>
                <w:szCs w:val="28"/>
              </w:rPr>
            </w:pPr>
            <w:r w:rsidRPr="00426469">
              <w:rPr>
                <w:color w:val="000000" w:themeColor="text1"/>
                <w:sz w:val="20"/>
                <w:szCs w:val="28"/>
              </w:rPr>
              <w:t>- Совет Директоров (Наблюдательный Совет)</w:t>
            </w:r>
          </w:p>
          <w:p w:rsidR="00486AB3" w:rsidRPr="00426469" w:rsidRDefault="00486AB3" w:rsidP="00426469">
            <w:pPr>
              <w:shd w:val="clear" w:color="000000" w:fill="auto"/>
              <w:suppressAutoHyphens/>
              <w:spacing w:line="360" w:lineRule="auto"/>
              <w:rPr>
                <w:color w:val="000000" w:themeColor="text1"/>
                <w:sz w:val="20"/>
                <w:szCs w:val="28"/>
              </w:rPr>
            </w:pPr>
            <w:r w:rsidRPr="00426469">
              <w:rPr>
                <w:color w:val="000000" w:themeColor="text1"/>
                <w:sz w:val="20"/>
                <w:szCs w:val="28"/>
              </w:rPr>
              <w:t>- Единоличный исполнительный орган</w:t>
            </w:r>
          </w:p>
          <w:p w:rsidR="00486AB3" w:rsidRPr="00426469" w:rsidRDefault="00486AB3" w:rsidP="00426469">
            <w:pPr>
              <w:shd w:val="clear" w:color="000000" w:fill="auto"/>
              <w:suppressAutoHyphens/>
              <w:spacing w:line="360" w:lineRule="auto"/>
              <w:rPr>
                <w:color w:val="000000" w:themeColor="text1"/>
                <w:sz w:val="20"/>
                <w:szCs w:val="28"/>
              </w:rPr>
            </w:pPr>
            <w:r w:rsidRPr="00426469">
              <w:rPr>
                <w:color w:val="000000" w:themeColor="text1"/>
                <w:sz w:val="20"/>
                <w:szCs w:val="28"/>
              </w:rPr>
              <w:t>- Коллегиальный исполнительный орган</w:t>
            </w:r>
          </w:p>
          <w:p w:rsidR="00DC129B" w:rsidRPr="00426469" w:rsidRDefault="00DC129B" w:rsidP="00426469">
            <w:pPr>
              <w:shd w:val="clear" w:color="000000" w:fill="auto"/>
              <w:suppressAutoHyphens/>
              <w:spacing w:line="360" w:lineRule="auto"/>
              <w:rPr>
                <w:color w:val="000000" w:themeColor="text1"/>
                <w:sz w:val="20"/>
                <w:szCs w:val="28"/>
              </w:rPr>
            </w:pP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Численность работников, ФОТ, средняя заработная плата</w:t>
            </w:r>
          </w:p>
        </w:tc>
        <w:tc>
          <w:tcPr>
            <w:tcW w:w="2677"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Общая численность работников</w:t>
            </w:r>
            <w:r w:rsidR="00486AB3" w:rsidRPr="00426469">
              <w:rPr>
                <w:color w:val="000000" w:themeColor="text1"/>
                <w:sz w:val="20"/>
                <w:szCs w:val="28"/>
              </w:rPr>
              <w:t xml:space="preserve"> составила</w:t>
            </w:r>
            <w:r w:rsidRPr="00426469">
              <w:rPr>
                <w:color w:val="000000" w:themeColor="text1"/>
                <w:sz w:val="20"/>
                <w:szCs w:val="28"/>
              </w:rPr>
              <w:t xml:space="preserve"> - в 2008 году </w:t>
            </w:r>
            <w:r w:rsidR="00486AB3" w:rsidRPr="00426469">
              <w:rPr>
                <w:color w:val="000000" w:themeColor="text1"/>
                <w:sz w:val="20"/>
                <w:szCs w:val="28"/>
              </w:rPr>
              <w:t>11987</w:t>
            </w:r>
            <w:r w:rsidRPr="00426469">
              <w:rPr>
                <w:color w:val="000000" w:themeColor="text1"/>
                <w:sz w:val="20"/>
                <w:szCs w:val="28"/>
              </w:rPr>
              <w:t xml:space="preserve"> человек, в 2009 году </w:t>
            </w:r>
            <w:r w:rsidR="00486AB3" w:rsidRPr="00426469">
              <w:rPr>
                <w:color w:val="000000" w:themeColor="text1"/>
                <w:sz w:val="20"/>
                <w:szCs w:val="28"/>
              </w:rPr>
              <w:t>12192</w:t>
            </w:r>
            <w:r w:rsidRPr="00426469">
              <w:rPr>
                <w:color w:val="000000" w:themeColor="text1"/>
                <w:sz w:val="20"/>
                <w:szCs w:val="28"/>
              </w:rPr>
              <w:t xml:space="preserve"> человек. ФОТ составил в 2008 году – </w:t>
            </w:r>
            <w:r w:rsidR="009839C9" w:rsidRPr="00426469">
              <w:rPr>
                <w:color w:val="000000" w:themeColor="text1"/>
                <w:sz w:val="20"/>
                <w:szCs w:val="28"/>
              </w:rPr>
              <w:t>130838</w:t>
            </w:r>
            <w:r w:rsidR="00426469" w:rsidRPr="00426469">
              <w:rPr>
                <w:color w:val="000000" w:themeColor="text1"/>
                <w:sz w:val="20"/>
                <w:szCs w:val="28"/>
              </w:rPr>
              <w:t xml:space="preserve"> </w:t>
            </w:r>
            <w:r w:rsidRPr="00426469">
              <w:rPr>
                <w:color w:val="000000" w:themeColor="text1"/>
                <w:sz w:val="20"/>
                <w:szCs w:val="28"/>
              </w:rPr>
              <w:t xml:space="preserve">тыс.руб., а в 2009 году – </w:t>
            </w:r>
            <w:r w:rsidR="009839C9" w:rsidRPr="00426469">
              <w:rPr>
                <w:color w:val="000000" w:themeColor="text1"/>
                <w:sz w:val="20"/>
                <w:szCs w:val="28"/>
              </w:rPr>
              <w:t>118 356</w:t>
            </w:r>
            <w:r w:rsidR="00426469" w:rsidRPr="00426469">
              <w:rPr>
                <w:color w:val="000000" w:themeColor="text1"/>
                <w:sz w:val="20"/>
                <w:szCs w:val="28"/>
              </w:rPr>
              <w:t xml:space="preserve"> </w:t>
            </w:r>
            <w:r w:rsidRPr="00426469">
              <w:rPr>
                <w:color w:val="000000" w:themeColor="text1"/>
                <w:sz w:val="20"/>
                <w:szCs w:val="28"/>
              </w:rPr>
              <w:t xml:space="preserve">тыс.руб.. Средняя заработная плата: в 2008 году – </w:t>
            </w:r>
            <w:r w:rsidR="009839C9" w:rsidRPr="00426469">
              <w:rPr>
                <w:color w:val="000000" w:themeColor="text1"/>
                <w:sz w:val="20"/>
                <w:szCs w:val="28"/>
              </w:rPr>
              <w:t>10915</w:t>
            </w:r>
            <w:r w:rsidRPr="00426469">
              <w:rPr>
                <w:color w:val="000000" w:themeColor="text1"/>
                <w:sz w:val="20"/>
                <w:szCs w:val="28"/>
              </w:rPr>
              <w:t xml:space="preserve"> рублей, а 2009 году – </w:t>
            </w:r>
            <w:r w:rsidR="009839C9" w:rsidRPr="00426469">
              <w:rPr>
                <w:color w:val="000000" w:themeColor="text1"/>
                <w:sz w:val="20"/>
                <w:szCs w:val="28"/>
              </w:rPr>
              <w:t>9707</w:t>
            </w:r>
            <w:r w:rsidRPr="00426469">
              <w:rPr>
                <w:color w:val="000000" w:themeColor="text1"/>
                <w:sz w:val="20"/>
                <w:szCs w:val="28"/>
              </w:rPr>
              <w:t xml:space="preserve"> рублей</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Дочерние и зависимые общества</w:t>
            </w:r>
          </w:p>
        </w:tc>
        <w:tc>
          <w:tcPr>
            <w:tcW w:w="2677" w:type="pct"/>
            <w:vAlign w:val="center"/>
          </w:tcPr>
          <w:p w:rsidR="00DC129B" w:rsidRPr="00426469" w:rsidRDefault="00486AB3" w:rsidP="00426469">
            <w:pPr>
              <w:shd w:val="clear" w:color="000000" w:fill="auto"/>
              <w:suppressAutoHyphens/>
              <w:spacing w:line="360" w:lineRule="auto"/>
              <w:rPr>
                <w:b/>
                <w:color w:val="000000" w:themeColor="text1"/>
                <w:sz w:val="20"/>
                <w:szCs w:val="28"/>
              </w:rPr>
            </w:pPr>
            <w:r w:rsidRPr="00426469">
              <w:rPr>
                <w:color w:val="000000" w:themeColor="text1"/>
                <w:sz w:val="20"/>
                <w:szCs w:val="28"/>
              </w:rPr>
              <w:t>Имеются</w:t>
            </w:r>
            <w:r w:rsidR="009839C9" w:rsidRPr="00426469">
              <w:rPr>
                <w:color w:val="000000" w:themeColor="text1"/>
                <w:sz w:val="20"/>
                <w:szCs w:val="28"/>
              </w:rPr>
              <w:t>:</w:t>
            </w:r>
            <w:r w:rsidR="009839C9" w:rsidRPr="00426469">
              <w:rPr>
                <w:b/>
                <w:color w:val="000000" w:themeColor="text1"/>
                <w:sz w:val="20"/>
                <w:szCs w:val="28"/>
              </w:rPr>
              <w:t xml:space="preserve"> </w:t>
            </w:r>
            <w:r w:rsidR="009839C9" w:rsidRPr="00426469">
              <w:rPr>
                <w:rStyle w:val="Subst"/>
                <w:b w:val="0"/>
                <w:bCs/>
                <w:i w:val="0"/>
                <w:iCs/>
                <w:color w:val="000000" w:themeColor="text1"/>
                <w:sz w:val="20"/>
                <w:szCs w:val="28"/>
              </w:rPr>
              <w:t>ООО</w:t>
            </w:r>
            <w:r w:rsidR="00426469" w:rsidRPr="00426469">
              <w:rPr>
                <w:rStyle w:val="Subst"/>
                <w:b w:val="0"/>
                <w:bCs/>
                <w:i w:val="0"/>
                <w:iCs/>
                <w:color w:val="000000" w:themeColor="text1"/>
                <w:sz w:val="20"/>
                <w:szCs w:val="28"/>
              </w:rPr>
              <w:t xml:space="preserve"> </w:t>
            </w:r>
            <w:r w:rsidR="009839C9" w:rsidRPr="00426469">
              <w:rPr>
                <w:rStyle w:val="Subst"/>
                <w:b w:val="0"/>
                <w:bCs/>
                <w:i w:val="0"/>
                <w:iCs/>
                <w:color w:val="000000" w:themeColor="text1"/>
                <w:sz w:val="20"/>
                <w:szCs w:val="28"/>
              </w:rPr>
              <w:t>«Магаляском», ООО «Шахтерсксвязь», ОАО «Сахателеком», ЗАО «АКОС»</w:t>
            </w:r>
            <w:r w:rsidR="00422DF2" w:rsidRPr="00426469">
              <w:rPr>
                <w:rStyle w:val="Subst"/>
                <w:b w:val="0"/>
                <w:bCs/>
                <w:i w:val="0"/>
                <w:iCs/>
                <w:color w:val="000000" w:themeColor="text1"/>
                <w:sz w:val="20"/>
                <w:szCs w:val="28"/>
              </w:rPr>
              <w:t xml:space="preserve"> и другие</w:t>
            </w: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9</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Характеристика учетной политики</w:t>
            </w:r>
          </w:p>
        </w:tc>
        <w:tc>
          <w:tcPr>
            <w:tcW w:w="2677" w:type="pct"/>
            <w:vAlign w:val="center"/>
          </w:tcPr>
          <w:p w:rsidR="00DC129B" w:rsidRPr="00426469" w:rsidRDefault="00DC129B" w:rsidP="00426469">
            <w:pPr>
              <w:shd w:val="clear" w:color="000000" w:fill="auto"/>
              <w:suppressAutoHyphens/>
              <w:spacing w:line="360" w:lineRule="auto"/>
              <w:rPr>
                <w:color w:val="000000" w:themeColor="text1"/>
                <w:sz w:val="20"/>
                <w:szCs w:val="28"/>
              </w:rPr>
            </w:pPr>
          </w:p>
        </w:tc>
      </w:tr>
      <w:tr w:rsidR="00DC129B" w:rsidRPr="00426469" w:rsidTr="00426469">
        <w:trPr>
          <w:jc w:val="center"/>
        </w:trPr>
        <w:tc>
          <w:tcPr>
            <w:tcW w:w="308"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w:t>
            </w:r>
          </w:p>
        </w:tc>
        <w:tc>
          <w:tcPr>
            <w:tcW w:w="2015" w:type="pct"/>
            <w:vAlign w:val="center"/>
          </w:tcPr>
          <w:p w:rsidR="00DC129B" w:rsidRPr="00426469" w:rsidRDefault="00DC129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Характеристика документооборота</w:t>
            </w:r>
          </w:p>
        </w:tc>
        <w:tc>
          <w:tcPr>
            <w:tcW w:w="2677" w:type="pct"/>
            <w:vAlign w:val="center"/>
          </w:tcPr>
          <w:p w:rsidR="00DC129B" w:rsidRPr="00426469" w:rsidRDefault="00CC12F2"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Предоставление услуг телефонной и мобильной связи, в т.ч. Интернет</w:t>
            </w:r>
            <w:r w:rsidR="00DC129B" w:rsidRPr="00426469">
              <w:rPr>
                <w:color w:val="000000" w:themeColor="text1"/>
                <w:sz w:val="20"/>
                <w:szCs w:val="28"/>
              </w:rPr>
              <w:t xml:space="preserve">. </w:t>
            </w:r>
            <w:r w:rsidRPr="00426469">
              <w:rPr>
                <w:color w:val="000000" w:themeColor="text1"/>
                <w:sz w:val="20"/>
                <w:szCs w:val="28"/>
              </w:rPr>
              <w:t>Деятельность диверсифицирована</w:t>
            </w:r>
            <w:r w:rsidR="00DC129B" w:rsidRPr="00426469">
              <w:rPr>
                <w:color w:val="000000" w:themeColor="text1"/>
                <w:sz w:val="20"/>
                <w:szCs w:val="28"/>
              </w:rPr>
              <w:t xml:space="preserve">. </w:t>
            </w:r>
          </w:p>
        </w:tc>
      </w:tr>
    </w:tbl>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CD5FC7" w:rsidRPr="00426469" w:rsidRDefault="00CD5FC7"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2.6 Анализ рынков, на которых осуществляется деятельность должника</w:t>
      </w:r>
    </w:p>
    <w:p w:rsidR="00426469" w:rsidRPr="00426469" w:rsidRDefault="00426469" w:rsidP="00426469">
      <w:pPr>
        <w:shd w:val="clear" w:color="000000" w:fill="auto"/>
        <w:suppressAutoHyphens/>
        <w:spacing w:line="360" w:lineRule="auto"/>
        <w:ind w:firstLine="709"/>
        <w:jc w:val="both"/>
        <w:rPr>
          <w:rStyle w:val="Subst"/>
          <w:b w:val="0"/>
          <w:bCs/>
          <w:i w:val="0"/>
          <w:iCs/>
          <w:color w:val="000000" w:themeColor="text1"/>
          <w:sz w:val="28"/>
          <w:szCs w:val="28"/>
        </w:rPr>
      </w:pPr>
    </w:p>
    <w:p w:rsidR="00CD5FC7" w:rsidRPr="00426469" w:rsidRDefault="00CD5FC7" w:rsidP="00426469">
      <w:pPr>
        <w:shd w:val="clear" w:color="000000" w:fill="auto"/>
        <w:suppressAutoHyphens/>
        <w:spacing w:line="360" w:lineRule="auto"/>
        <w:ind w:firstLine="709"/>
        <w:jc w:val="both"/>
        <w:rPr>
          <w:rStyle w:val="Subst"/>
          <w:b w:val="0"/>
          <w:bCs/>
          <w:i w:val="0"/>
          <w:iCs/>
          <w:color w:val="000000" w:themeColor="text1"/>
          <w:sz w:val="28"/>
          <w:szCs w:val="28"/>
        </w:rPr>
      </w:pPr>
      <w:r w:rsidRPr="00426469">
        <w:rPr>
          <w:rStyle w:val="Subst"/>
          <w:b w:val="0"/>
          <w:bCs/>
          <w:i w:val="0"/>
          <w:iCs/>
          <w:color w:val="000000" w:themeColor="text1"/>
          <w:sz w:val="28"/>
          <w:szCs w:val="28"/>
        </w:rPr>
        <w:t>Основным рынком оказания</w:t>
      </w:r>
      <w:r w:rsidR="00426469">
        <w:rPr>
          <w:rStyle w:val="Subst"/>
          <w:b w:val="0"/>
          <w:bCs/>
          <w:i w:val="0"/>
          <w:iCs/>
          <w:color w:val="000000" w:themeColor="text1"/>
          <w:sz w:val="28"/>
          <w:szCs w:val="28"/>
        </w:rPr>
        <w:t xml:space="preserve"> </w:t>
      </w:r>
      <w:r w:rsidRPr="00426469">
        <w:rPr>
          <w:rStyle w:val="Subst"/>
          <w:b w:val="0"/>
          <w:bCs/>
          <w:i w:val="0"/>
          <w:iCs/>
          <w:color w:val="000000" w:themeColor="text1"/>
          <w:sz w:val="28"/>
          <w:szCs w:val="28"/>
        </w:rPr>
        <w:t xml:space="preserve">услуг является территория 7 регионов Дальнего Востока: Приморского края, Хабаровского края, Сахалинской области, Амурской области, Камчатской области, Магаданской области и Еврейской Автономной области. </w:t>
      </w:r>
    </w:p>
    <w:p w:rsidR="00CD5FC7" w:rsidRPr="00426469" w:rsidRDefault="00CD5FC7" w:rsidP="00426469">
      <w:pPr>
        <w:shd w:val="clear" w:color="000000" w:fill="auto"/>
        <w:suppressAutoHyphens/>
        <w:spacing w:line="360" w:lineRule="auto"/>
        <w:ind w:firstLine="709"/>
        <w:jc w:val="both"/>
        <w:rPr>
          <w:rStyle w:val="Subst"/>
          <w:b w:val="0"/>
          <w:bCs/>
          <w:i w:val="0"/>
          <w:iCs/>
          <w:color w:val="000000" w:themeColor="text1"/>
          <w:sz w:val="28"/>
          <w:szCs w:val="28"/>
        </w:rPr>
      </w:pPr>
      <w:r w:rsidRPr="00426469">
        <w:rPr>
          <w:rStyle w:val="Subst"/>
          <w:b w:val="0"/>
          <w:bCs/>
          <w:i w:val="0"/>
          <w:iCs/>
          <w:color w:val="000000" w:themeColor="text1"/>
          <w:sz w:val="28"/>
          <w:szCs w:val="28"/>
        </w:rPr>
        <w:t>Потребителей, на оборот с которыми приходится не менее чем 10 % общей выручки от продажи продукции (работ, услуг) эмитента, нет.</w:t>
      </w:r>
    </w:p>
    <w:p w:rsidR="002D1C3F" w:rsidRPr="00426469" w:rsidRDefault="00766367" w:rsidP="00426469">
      <w:pPr>
        <w:shd w:val="clear" w:color="000000" w:fill="auto"/>
        <w:suppressAutoHyphens/>
        <w:spacing w:line="360" w:lineRule="auto"/>
        <w:ind w:firstLine="709"/>
        <w:jc w:val="both"/>
        <w:rPr>
          <w:rStyle w:val="Subst"/>
          <w:b w:val="0"/>
          <w:bCs/>
          <w:i w:val="0"/>
          <w:iCs/>
          <w:color w:val="000000" w:themeColor="text1"/>
          <w:sz w:val="28"/>
          <w:szCs w:val="28"/>
        </w:rPr>
      </w:pPr>
      <w:r w:rsidRPr="00426469">
        <w:rPr>
          <w:rStyle w:val="Subst"/>
          <w:b w:val="0"/>
          <w:bCs/>
          <w:i w:val="0"/>
          <w:iCs/>
          <w:color w:val="000000" w:themeColor="text1"/>
          <w:sz w:val="28"/>
          <w:szCs w:val="28"/>
        </w:rPr>
        <w:t>За последние несколько лет наблюдается устойчивая тенденция превышения темпов роста объема телекоммуникационного рынка ДВФО над темпами роста ВРП</w:t>
      </w:r>
      <w:r w:rsidR="00426469">
        <w:rPr>
          <w:rStyle w:val="Subst"/>
          <w:b w:val="0"/>
          <w:bCs/>
          <w:i w:val="0"/>
          <w:iCs/>
          <w:color w:val="000000" w:themeColor="text1"/>
          <w:sz w:val="28"/>
          <w:szCs w:val="28"/>
        </w:rPr>
        <w:t xml:space="preserve"> </w:t>
      </w:r>
      <w:r w:rsidRPr="00426469">
        <w:rPr>
          <w:rStyle w:val="Subst"/>
          <w:b w:val="0"/>
          <w:bCs/>
          <w:i w:val="0"/>
          <w:iCs/>
          <w:color w:val="000000" w:themeColor="text1"/>
          <w:sz w:val="28"/>
          <w:szCs w:val="28"/>
        </w:rPr>
        <w:t xml:space="preserve">дальневосточных регионов. Анализ тенденций и перспектив развития общероссийского рынка телекоммуникаций свидетельствует о значительных возможностях для развития телекоммуникаций на Дальнем Востоке. </w:t>
      </w:r>
    </w:p>
    <w:p w:rsidR="00CD5FC7" w:rsidRPr="00426469" w:rsidRDefault="00164516" w:rsidP="00426469">
      <w:pPr>
        <w:shd w:val="clear" w:color="000000" w:fill="auto"/>
        <w:suppressAutoHyphens/>
        <w:spacing w:line="360" w:lineRule="auto"/>
        <w:ind w:firstLine="709"/>
        <w:jc w:val="both"/>
        <w:rPr>
          <w:rStyle w:val="Subst"/>
          <w:b w:val="0"/>
          <w:bCs/>
          <w:i w:val="0"/>
          <w:iCs/>
          <w:color w:val="000000" w:themeColor="text1"/>
          <w:sz w:val="28"/>
          <w:szCs w:val="28"/>
        </w:rPr>
      </w:pPr>
      <w:r w:rsidRPr="00426469">
        <w:rPr>
          <w:rStyle w:val="Subst"/>
          <w:b w:val="0"/>
          <w:bCs/>
          <w:i w:val="0"/>
          <w:iCs/>
          <w:color w:val="000000" w:themeColor="text1"/>
          <w:sz w:val="28"/>
          <w:szCs w:val="28"/>
        </w:rPr>
        <w:t xml:space="preserve">В настоящее время площадь ДФО (округа, наиболее удаленного от экономического центра страны) составляет 36% территории России. В регионе живет около 6,5 млн. человек или 4.6% общей численности населения РФ. Дальний Восток исторически преимущественно развивался на основе приоритетов геостратегического и ресурсного характера. в регионе недостает половины собственных (экономически доступных) энергетических ресурсов и продовольствия, что делает их более дорогими, чем в среднем по России. Сложные природные условия диктуют необходимость применения особых технологий построения телекоммуникационных сетей, радиорелейных линий и спутниковых систем. </w:t>
      </w:r>
    </w:p>
    <w:p w:rsidR="005D2E75" w:rsidRPr="00426469" w:rsidRDefault="00164516" w:rsidP="00426469">
      <w:pPr>
        <w:shd w:val="clear" w:color="000000" w:fill="auto"/>
        <w:suppressAutoHyphens/>
        <w:spacing w:line="360" w:lineRule="auto"/>
        <w:ind w:firstLine="709"/>
        <w:jc w:val="both"/>
        <w:rPr>
          <w:rStyle w:val="Subst"/>
          <w:b w:val="0"/>
          <w:bCs/>
          <w:i w:val="0"/>
          <w:iCs/>
          <w:color w:val="000000" w:themeColor="text1"/>
          <w:sz w:val="28"/>
          <w:szCs w:val="28"/>
        </w:rPr>
      </w:pPr>
      <w:r w:rsidRPr="00426469">
        <w:rPr>
          <w:rStyle w:val="Subst"/>
          <w:b w:val="0"/>
          <w:bCs/>
          <w:i w:val="0"/>
          <w:iCs/>
          <w:color w:val="000000" w:themeColor="text1"/>
          <w:sz w:val="28"/>
          <w:szCs w:val="28"/>
        </w:rPr>
        <w:t>В настоящее время удаленность от основных промышленных центров, а следовательно, существенно повышенные транспортные расходы на доставку грузов, дефицит топлива и продовольствия, неблагоприятные физико-географические условия, дополнительные затраты на производство продукции и воспроизводство рабочей силы объективно определяют низкую конкурентоспособность производства на Дальнем Востоке.</w:t>
      </w:r>
      <w:r w:rsidRPr="00426469">
        <w:rPr>
          <w:rStyle w:val="Subst"/>
          <w:b w:val="0"/>
          <w:bCs/>
          <w:i w:val="0"/>
          <w:iCs/>
          <w:color w:val="000000" w:themeColor="text1"/>
          <w:sz w:val="28"/>
          <w:szCs w:val="28"/>
        </w:rPr>
        <w:br/>
        <w:t>Уровень жизни населения территории характеризуется высокой стоимостью основных жизненно важных товаров и низким уровнем дохода.</w:t>
      </w:r>
    </w:p>
    <w:p w:rsidR="00164516" w:rsidRPr="00426469" w:rsidRDefault="00164516" w:rsidP="00426469">
      <w:pPr>
        <w:shd w:val="clear" w:color="000000" w:fill="auto"/>
        <w:suppressAutoHyphens/>
        <w:spacing w:line="360" w:lineRule="auto"/>
        <w:ind w:firstLine="709"/>
        <w:jc w:val="both"/>
        <w:rPr>
          <w:rStyle w:val="Subst"/>
          <w:b w:val="0"/>
          <w:bCs/>
          <w:i w:val="0"/>
          <w:iCs/>
          <w:color w:val="000000" w:themeColor="text1"/>
          <w:sz w:val="28"/>
          <w:szCs w:val="28"/>
        </w:rPr>
      </w:pPr>
      <w:r w:rsidRPr="00426469">
        <w:rPr>
          <w:rStyle w:val="Subst"/>
          <w:b w:val="0"/>
          <w:bCs/>
          <w:i w:val="0"/>
          <w:iCs/>
          <w:color w:val="000000" w:themeColor="text1"/>
          <w:sz w:val="28"/>
          <w:szCs w:val="28"/>
        </w:rPr>
        <w:t>Некоторые регионы, в которых осуществляет свою деятельность предприятие, подвержены повышенному риску возникновения природных стихийных бедствий, таких как землетрясения, извержения вулканов, цунами (Камчатка, Курильские острова, о. Сахалин), что также может оказывать негативное влияние на состояние основных фондов. Из-за низкой плотности населения и отсутствием в ряде регионов хорошей транспортной инфраструктуры существуют риски прекращения сообщения с некоторыми населенными пунктами. В тоже время из-за действия указанного фактора значимость услуг связи многократно возрастает.</w:t>
      </w:r>
    </w:p>
    <w:p w:rsidR="00164516" w:rsidRPr="00426469" w:rsidRDefault="0016451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Общий объем услуг связи в 2009 г. составил 17417,4 млн. рублей, в том числе населению – 11077,4 млн рублей. По сравнению с 2008 г. общий объем услуг связи увеличился на 2,3%, в том числе населению – на 3,8%.</w:t>
      </w:r>
    </w:p>
    <w:p w:rsidR="00991A69" w:rsidRPr="00426469" w:rsidRDefault="00991A69"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Доля доходов «Дальсвязи» на</w:t>
      </w:r>
      <w:r w:rsidR="00516C36" w:rsidRPr="00426469">
        <w:rPr>
          <w:color w:val="000000" w:themeColor="text1"/>
          <w:sz w:val="28"/>
          <w:szCs w:val="28"/>
        </w:rPr>
        <w:t xml:space="preserve"> </w:t>
      </w:r>
      <w:r w:rsidRPr="00426469">
        <w:rPr>
          <w:color w:val="000000" w:themeColor="text1"/>
          <w:sz w:val="28"/>
          <w:szCs w:val="28"/>
        </w:rPr>
        <w:t>телекоммуникационном рынке Дальнего Востока составляет 59,5%. Компания занимает 72% рынка Интернет Дальнего Востока, 87% рынка местной связи, 81% рынка междугородной и международной связи Дальнего Востока, 4% рынка сотовой связи.</w:t>
      </w:r>
    </w:p>
    <w:p w:rsidR="007A5E2F" w:rsidRPr="00426469" w:rsidRDefault="002A79C3"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Н</w:t>
      </w:r>
      <w:r w:rsidR="007A5E2F" w:rsidRPr="00426469">
        <w:rPr>
          <w:color w:val="000000" w:themeColor="text1"/>
          <w:sz w:val="28"/>
          <w:szCs w:val="28"/>
        </w:rPr>
        <w:t>а территории Дальнего Востока действуют 17 операторов сотовой связи (включая их филиалы), зарегистрировано более 50 операторов местной связи, 38 провайдеров доступа в Интернет, около десятка компаний транковой радиосвязи.</w:t>
      </w:r>
      <w:r w:rsidRPr="00426469">
        <w:rPr>
          <w:color w:val="000000" w:themeColor="text1"/>
          <w:sz w:val="28"/>
          <w:szCs w:val="28"/>
        </w:rPr>
        <w:t xml:space="preserve"> Из всех сегментов сферы телекоммуникаций на Дальнем Востоке наибольшую динамику роста показывает сотовая связь и Интернет.</w:t>
      </w:r>
    </w:p>
    <w:p w:rsidR="00991A69" w:rsidRPr="00426469" w:rsidRDefault="00991A69"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Рынок доступа к сети Интернет – пример рынка с технологической конкуренцией. Из сегмента, где присутствуют значительные барьеры (коммутируемый доступ, ШПД с организацией по </w:t>
      </w:r>
      <w:r w:rsidRPr="00426469">
        <w:rPr>
          <w:color w:val="000000" w:themeColor="text1"/>
          <w:sz w:val="28"/>
          <w:szCs w:val="28"/>
          <w:lang w:val="en-US"/>
        </w:rPr>
        <w:t>DSL</w:t>
      </w:r>
      <w:r w:rsidRPr="00426469">
        <w:rPr>
          <w:color w:val="000000" w:themeColor="text1"/>
          <w:sz w:val="28"/>
          <w:szCs w:val="28"/>
        </w:rPr>
        <w:t xml:space="preserve">), операторы связи переходят к оказанию услуг с использованием иных технологий, которые для </w:t>
      </w:r>
      <w:r w:rsidRPr="00426469">
        <w:rPr>
          <w:color w:val="000000" w:themeColor="text1"/>
          <w:sz w:val="28"/>
          <w:szCs w:val="28"/>
          <w:u w:val="single"/>
        </w:rPr>
        <w:t>определенного круга пользователей</w:t>
      </w:r>
      <w:r w:rsidRPr="00426469">
        <w:rPr>
          <w:color w:val="000000" w:themeColor="text1"/>
          <w:sz w:val="28"/>
          <w:szCs w:val="28"/>
        </w:rPr>
        <w:t xml:space="preserve"> (юридические лица, жилые образования с высокой плотностью потребителей) могут являться взаимозаменяемыми по цене.</w:t>
      </w:r>
    </w:p>
    <w:p w:rsidR="00426469" w:rsidRPr="00426469" w:rsidRDefault="00426469" w:rsidP="00426469">
      <w:pPr>
        <w:pStyle w:val="a7"/>
        <w:shd w:val="clear" w:color="000000" w:fill="auto"/>
        <w:suppressAutoHyphens/>
        <w:spacing w:before="0" w:beforeAutospacing="0" w:after="0" w:afterAutospacing="0" w:line="360" w:lineRule="auto"/>
        <w:ind w:firstLine="709"/>
        <w:rPr>
          <w:bCs/>
          <w:color w:val="000000" w:themeColor="text1"/>
          <w:sz w:val="28"/>
          <w:szCs w:val="28"/>
        </w:rPr>
      </w:pPr>
    </w:p>
    <w:p w:rsidR="00910438" w:rsidRPr="00426469" w:rsidRDefault="00426469" w:rsidP="00426469">
      <w:pPr>
        <w:pStyle w:val="a7"/>
        <w:shd w:val="clear" w:color="000000" w:fill="auto"/>
        <w:suppressAutoHyphens/>
        <w:spacing w:before="0" w:beforeAutospacing="0" w:after="0" w:afterAutospacing="0" w:line="360" w:lineRule="auto"/>
        <w:ind w:firstLine="709"/>
        <w:jc w:val="center"/>
        <w:rPr>
          <w:b/>
          <w:bCs/>
          <w:color w:val="000000" w:themeColor="text1"/>
          <w:sz w:val="28"/>
          <w:szCs w:val="28"/>
        </w:rPr>
      </w:pPr>
      <w:r w:rsidRPr="00426469">
        <w:rPr>
          <w:bCs/>
          <w:color w:val="000000" w:themeColor="text1"/>
          <w:sz w:val="28"/>
          <w:szCs w:val="28"/>
        </w:rPr>
        <w:br w:type="page"/>
      </w:r>
      <w:r w:rsidR="00542AA1" w:rsidRPr="00426469">
        <w:rPr>
          <w:b/>
          <w:bCs/>
          <w:color w:val="000000" w:themeColor="text1"/>
          <w:sz w:val="28"/>
          <w:szCs w:val="28"/>
        </w:rPr>
        <w:t xml:space="preserve">Таблица </w:t>
      </w:r>
      <w:r w:rsidR="00516C36" w:rsidRPr="00426469">
        <w:rPr>
          <w:b/>
          <w:bCs/>
          <w:color w:val="000000" w:themeColor="text1"/>
          <w:sz w:val="28"/>
          <w:szCs w:val="28"/>
        </w:rPr>
        <w:t>2.6.1</w:t>
      </w:r>
      <w:r w:rsidR="00542AA1" w:rsidRPr="00426469">
        <w:rPr>
          <w:b/>
          <w:bCs/>
          <w:color w:val="000000" w:themeColor="text1"/>
          <w:sz w:val="28"/>
          <w:szCs w:val="28"/>
        </w:rPr>
        <w:t xml:space="preserve">- </w:t>
      </w:r>
      <w:r w:rsidR="00910438" w:rsidRPr="00426469">
        <w:rPr>
          <w:b/>
          <w:bCs/>
          <w:color w:val="000000" w:themeColor="text1"/>
          <w:sz w:val="28"/>
          <w:szCs w:val="28"/>
        </w:rPr>
        <w:t>Структура доходов от услуг связи</w:t>
      </w:r>
      <w:r w:rsidR="00542AA1" w:rsidRPr="00426469">
        <w:rPr>
          <w:b/>
          <w:bCs/>
          <w:color w:val="000000" w:themeColor="text1"/>
          <w:sz w:val="28"/>
          <w:szCs w:val="28"/>
        </w:rPr>
        <w:t>, %</w:t>
      </w:r>
    </w:p>
    <w:tbl>
      <w:tblPr>
        <w:tblStyle w:val="a5"/>
        <w:tblW w:w="0" w:type="auto"/>
        <w:jc w:val="center"/>
        <w:tblLook w:val="04A0" w:firstRow="1" w:lastRow="0" w:firstColumn="1" w:lastColumn="0" w:noHBand="0" w:noVBand="1"/>
      </w:tblPr>
      <w:tblGrid>
        <w:gridCol w:w="1782"/>
        <w:gridCol w:w="1679"/>
        <w:gridCol w:w="1682"/>
        <w:gridCol w:w="1679"/>
        <w:gridCol w:w="1682"/>
      </w:tblGrid>
      <w:tr w:rsidR="002D1C3F" w:rsidRPr="00426469" w:rsidTr="00426469">
        <w:trPr>
          <w:trHeight w:val="329"/>
          <w:jc w:val="center"/>
        </w:trPr>
        <w:tc>
          <w:tcPr>
            <w:tcW w:w="1782" w:type="dxa"/>
            <w:vMerge w:val="restart"/>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p>
        </w:tc>
        <w:tc>
          <w:tcPr>
            <w:tcW w:w="3361" w:type="dxa"/>
            <w:gridSpan w:val="2"/>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Услуги связи, всего</w:t>
            </w:r>
          </w:p>
        </w:tc>
        <w:tc>
          <w:tcPr>
            <w:tcW w:w="3361" w:type="dxa"/>
            <w:gridSpan w:val="2"/>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В том числе населению</w:t>
            </w:r>
          </w:p>
        </w:tc>
      </w:tr>
      <w:tr w:rsidR="002D1C3F" w:rsidRPr="00426469" w:rsidTr="00426469">
        <w:trPr>
          <w:trHeight w:val="143"/>
          <w:jc w:val="center"/>
        </w:trPr>
        <w:tc>
          <w:tcPr>
            <w:tcW w:w="1782" w:type="dxa"/>
            <w:vMerge/>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p>
        </w:tc>
        <w:tc>
          <w:tcPr>
            <w:tcW w:w="1679"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2008</w:t>
            </w:r>
          </w:p>
        </w:tc>
        <w:tc>
          <w:tcPr>
            <w:tcW w:w="1681"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2009</w:t>
            </w:r>
          </w:p>
        </w:tc>
        <w:tc>
          <w:tcPr>
            <w:tcW w:w="1679"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2008</w:t>
            </w:r>
          </w:p>
        </w:tc>
        <w:tc>
          <w:tcPr>
            <w:tcW w:w="1681"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2009</w:t>
            </w:r>
          </w:p>
        </w:tc>
      </w:tr>
      <w:tr w:rsidR="00BF31C4" w:rsidRPr="00426469" w:rsidTr="00426469">
        <w:trPr>
          <w:trHeight w:val="344"/>
          <w:jc w:val="center"/>
        </w:trPr>
        <w:tc>
          <w:tcPr>
            <w:tcW w:w="1782" w:type="dxa"/>
            <w:vAlign w:val="center"/>
          </w:tcPr>
          <w:p w:rsidR="00BF31C4" w:rsidRPr="00426469" w:rsidRDefault="00BF31C4"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А</w:t>
            </w:r>
          </w:p>
        </w:tc>
        <w:tc>
          <w:tcPr>
            <w:tcW w:w="1679" w:type="dxa"/>
            <w:vAlign w:val="center"/>
          </w:tcPr>
          <w:p w:rsidR="00BF31C4" w:rsidRPr="00426469" w:rsidRDefault="00BF31C4"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w:t>
            </w:r>
          </w:p>
        </w:tc>
        <w:tc>
          <w:tcPr>
            <w:tcW w:w="1681" w:type="dxa"/>
            <w:vAlign w:val="center"/>
          </w:tcPr>
          <w:p w:rsidR="00BF31C4" w:rsidRPr="00426469" w:rsidRDefault="00BF31C4"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w:t>
            </w:r>
          </w:p>
        </w:tc>
        <w:tc>
          <w:tcPr>
            <w:tcW w:w="1679" w:type="dxa"/>
            <w:vAlign w:val="center"/>
          </w:tcPr>
          <w:p w:rsidR="00BF31C4" w:rsidRPr="00426469" w:rsidRDefault="00BF31C4"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3</w:t>
            </w:r>
          </w:p>
        </w:tc>
        <w:tc>
          <w:tcPr>
            <w:tcW w:w="1681" w:type="dxa"/>
            <w:vAlign w:val="center"/>
          </w:tcPr>
          <w:p w:rsidR="00BF31C4" w:rsidRPr="00426469" w:rsidRDefault="00BF31C4"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4</w:t>
            </w:r>
          </w:p>
        </w:tc>
      </w:tr>
      <w:tr w:rsidR="002D1C3F" w:rsidRPr="00426469" w:rsidTr="00426469">
        <w:trPr>
          <w:trHeight w:val="329"/>
          <w:jc w:val="center"/>
        </w:trPr>
        <w:tc>
          <w:tcPr>
            <w:tcW w:w="1782"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Связь, всего</w:t>
            </w:r>
          </w:p>
        </w:tc>
        <w:tc>
          <w:tcPr>
            <w:tcW w:w="1679"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100</w:t>
            </w:r>
          </w:p>
        </w:tc>
        <w:tc>
          <w:tcPr>
            <w:tcW w:w="1681"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100</w:t>
            </w:r>
          </w:p>
        </w:tc>
        <w:tc>
          <w:tcPr>
            <w:tcW w:w="1679"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100</w:t>
            </w:r>
          </w:p>
        </w:tc>
        <w:tc>
          <w:tcPr>
            <w:tcW w:w="1681"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100</w:t>
            </w:r>
          </w:p>
        </w:tc>
      </w:tr>
      <w:tr w:rsidR="002D1C3F" w:rsidRPr="00426469" w:rsidTr="00426469">
        <w:trPr>
          <w:trHeight w:val="344"/>
          <w:jc w:val="center"/>
        </w:trPr>
        <w:tc>
          <w:tcPr>
            <w:tcW w:w="1782" w:type="dxa"/>
            <w:vAlign w:val="center"/>
          </w:tcPr>
          <w:p w:rsidR="002D1C3F"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В том числе</w:t>
            </w:r>
          </w:p>
        </w:tc>
        <w:tc>
          <w:tcPr>
            <w:tcW w:w="1679"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p>
        </w:tc>
        <w:tc>
          <w:tcPr>
            <w:tcW w:w="1681"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p>
        </w:tc>
        <w:tc>
          <w:tcPr>
            <w:tcW w:w="1679"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p>
        </w:tc>
        <w:tc>
          <w:tcPr>
            <w:tcW w:w="1681" w:type="dxa"/>
            <w:vAlign w:val="center"/>
          </w:tcPr>
          <w:p w:rsidR="002D1C3F" w:rsidRPr="00426469" w:rsidRDefault="002D1C3F" w:rsidP="00426469">
            <w:pPr>
              <w:pStyle w:val="a7"/>
              <w:shd w:val="clear" w:color="000000" w:fill="auto"/>
              <w:suppressAutoHyphens/>
              <w:spacing w:before="0" w:beforeAutospacing="0" w:after="0" w:afterAutospacing="0" w:line="360" w:lineRule="auto"/>
              <w:rPr>
                <w:color w:val="000000" w:themeColor="text1"/>
                <w:sz w:val="20"/>
                <w:szCs w:val="28"/>
              </w:rPr>
            </w:pPr>
          </w:p>
        </w:tc>
      </w:tr>
      <w:tr w:rsidR="007F40D3" w:rsidRPr="00426469" w:rsidTr="00426469">
        <w:trPr>
          <w:trHeight w:val="344"/>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почтовая</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5.9</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7</w:t>
            </w:r>
            <w:r w:rsidRPr="00426469">
              <w:rPr>
                <w:color w:val="000000" w:themeColor="text1"/>
                <w:sz w:val="20"/>
                <w:szCs w:val="28"/>
                <w:lang w:val="en-US"/>
              </w:rPr>
              <w:t>.3</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3.6</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4</w:t>
            </w:r>
            <w:r w:rsidRPr="00426469">
              <w:rPr>
                <w:color w:val="000000" w:themeColor="text1"/>
                <w:sz w:val="20"/>
                <w:szCs w:val="28"/>
                <w:lang w:val="en-US"/>
              </w:rPr>
              <w:t>.3</w:t>
            </w:r>
          </w:p>
        </w:tc>
      </w:tr>
      <w:tr w:rsidR="007F40D3" w:rsidRPr="00426469" w:rsidTr="00426469">
        <w:trPr>
          <w:trHeight w:val="329"/>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документальная</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7.6</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12.4</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5.7</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10.7</w:t>
            </w:r>
          </w:p>
        </w:tc>
      </w:tr>
      <w:tr w:rsidR="007F40D3" w:rsidRPr="00426469" w:rsidTr="00426469">
        <w:trPr>
          <w:trHeight w:val="1031"/>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междугородная и международная телефонная</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9.2</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7.9</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8.1</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6.1</w:t>
            </w:r>
          </w:p>
        </w:tc>
      </w:tr>
      <w:tr w:rsidR="007F40D3" w:rsidRPr="00426469" w:rsidTr="00426469">
        <w:trPr>
          <w:trHeight w:val="687"/>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городская и сельская телефонная</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11.9</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11.3</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12.3</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11.8</w:t>
            </w:r>
          </w:p>
        </w:tc>
      </w:tr>
      <w:tr w:rsidR="007F40D3" w:rsidRPr="00426469" w:rsidTr="00426469">
        <w:trPr>
          <w:trHeight w:val="329"/>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проводное вещание</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0.5</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0.3</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0.6</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0.4</w:t>
            </w:r>
          </w:p>
        </w:tc>
      </w:tr>
      <w:tr w:rsidR="007F40D3" w:rsidRPr="00426469" w:rsidTr="00426469">
        <w:trPr>
          <w:trHeight w:val="1374"/>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радиосвязь, радиовещание, телевидение и спутниковая связь</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2.7</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3.5</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0.2</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0.2</w:t>
            </w:r>
          </w:p>
        </w:tc>
      </w:tr>
      <w:tr w:rsidR="007F40D3" w:rsidRPr="00426469" w:rsidTr="00426469">
        <w:trPr>
          <w:trHeight w:val="687"/>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 xml:space="preserve">подвижная электросвязь </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55.0</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48.9</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69.5</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66.5</w:t>
            </w:r>
          </w:p>
        </w:tc>
      </w:tr>
      <w:tr w:rsidR="007F40D3" w:rsidRPr="00426469" w:rsidTr="00426469">
        <w:trPr>
          <w:trHeight w:val="687"/>
          <w:jc w:val="center"/>
        </w:trPr>
        <w:tc>
          <w:tcPr>
            <w:tcW w:w="1782"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присоединение и пропуск трафика</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7.0</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8.4</w:t>
            </w:r>
          </w:p>
        </w:tc>
        <w:tc>
          <w:tcPr>
            <w:tcW w:w="1679"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w:t>
            </w:r>
          </w:p>
        </w:tc>
        <w:tc>
          <w:tcPr>
            <w:tcW w:w="1681" w:type="dxa"/>
            <w:vAlign w:val="center"/>
          </w:tcPr>
          <w:p w:rsidR="007F40D3" w:rsidRPr="00426469" w:rsidRDefault="007F40D3"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w:t>
            </w:r>
          </w:p>
        </w:tc>
      </w:tr>
    </w:tbl>
    <w:p w:rsidR="00426469" w:rsidRPr="00426469" w:rsidRDefault="00426469" w:rsidP="00426469">
      <w:pPr>
        <w:pStyle w:val="a7"/>
        <w:shd w:val="clear" w:color="000000" w:fill="auto"/>
        <w:suppressAutoHyphens/>
        <w:spacing w:before="0" w:beforeAutospacing="0" w:after="0" w:afterAutospacing="0" w:line="360" w:lineRule="auto"/>
        <w:ind w:firstLine="709"/>
        <w:rPr>
          <w:b/>
          <w:bCs/>
          <w:color w:val="000000" w:themeColor="text1"/>
          <w:sz w:val="28"/>
          <w:szCs w:val="28"/>
        </w:rPr>
      </w:pPr>
    </w:p>
    <w:p w:rsidR="00933A2B" w:rsidRPr="00426469" w:rsidRDefault="00542AA1" w:rsidP="00426469">
      <w:pPr>
        <w:pStyle w:val="a7"/>
        <w:shd w:val="clear" w:color="000000" w:fill="auto"/>
        <w:suppressAutoHyphens/>
        <w:spacing w:before="0" w:beforeAutospacing="0" w:after="0" w:afterAutospacing="0" w:line="360" w:lineRule="auto"/>
        <w:jc w:val="center"/>
        <w:rPr>
          <w:color w:val="000000" w:themeColor="text1"/>
          <w:sz w:val="28"/>
          <w:szCs w:val="28"/>
        </w:rPr>
      </w:pPr>
      <w:r w:rsidRPr="00426469">
        <w:rPr>
          <w:b/>
          <w:bCs/>
          <w:color w:val="000000" w:themeColor="text1"/>
          <w:sz w:val="28"/>
          <w:szCs w:val="28"/>
        </w:rPr>
        <w:t xml:space="preserve">Таблица </w:t>
      </w:r>
      <w:r w:rsidR="00516C36" w:rsidRPr="00426469">
        <w:rPr>
          <w:b/>
          <w:bCs/>
          <w:color w:val="000000" w:themeColor="text1"/>
          <w:sz w:val="28"/>
          <w:szCs w:val="28"/>
        </w:rPr>
        <w:t xml:space="preserve">2.6.2 </w:t>
      </w:r>
      <w:r w:rsidRPr="00426469">
        <w:rPr>
          <w:b/>
          <w:bCs/>
          <w:color w:val="000000" w:themeColor="text1"/>
          <w:sz w:val="28"/>
          <w:szCs w:val="28"/>
        </w:rPr>
        <w:t xml:space="preserve">- </w:t>
      </w:r>
      <w:r w:rsidR="00933A2B" w:rsidRPr="00426469">
        <w:rPr>
          <w:b/>
          <w:bCs/>
          <w:color w:val="000000" w:themeColor="text1"/>
          <w:sz w:val="28"/>
          <w:szCs w:val="28"/>
        </w:rPr>
        <w:t>Объем услуг связи в январе-феврале 2010 года</w:t>
      </w:r>
    </w:p>
    <w:tbl>
      <w:tblPr>
        <w:tblStyle w:val="a5"/>
        <w:tblW w:w="8499" w:type="dxa"/>
        <w:jc w:val="center"/>
        <w:tblLook w:val="04A0" w:firstRow="1" w:lastRow="0" w:firstColumn="1" w:lastColumn="0" w:noHBand="0" w:noVBand="1"/>
      </w:tblPr>
      <w:tblGrid>
        <w:gridCol w:w="2390"/>
        <w:gridCol w:w="1527"/>
        <w:gridCol w:w="1527"/>
        <w:gridCol w:w="1527"/>
        <w:gridCol w:w="1528"/>
      </w:tblGrid>
      <w:tr w:rsidR="00933A2B" w:rsidRPr="00426469" w:rsidTr="00426469">
        <w:trPr>
          <w:trHeight w:val="690"/>
          <w:jc w:val="center"/>
        </w:trPr>
        <w:tc>
          <w:tcPr>
            <w:tcW w:w="2390" w:type="dxa"/>
            <w:vMerge w:val="restart"/>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p>
        </w:tc>
        <w:tc>
          <w:tcPr>
            <w:tcW w:w="1527" w:type="dxa"/>
            <w:vMerge w:val="restart"/>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Всего,</w:t>
            </w:r>
          </w:p>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млн.</w:t>
            </w:r>
          </w:p>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рублей</w:t>
            </w:r>
          </w:p>
        </w:tc>
        <w:tc>
          <w:tcPr>
            <w:tcW w:w="1527" w:type="dxa"/>
            <w:vMerge w:val="restart"/>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 xml:space="preserve"> Январь-февраль 2010 </w:t>
            </w:r>
            <w:r w:rsidRPr="00426469">
              <w:rPr>
                <w:rStyle w:val="grame"/>
                <w:color w:val="000000" w:themeColor="text1"/>
                <w:sz w:val="20"/>
                <w:szCs w:val="28"/>
              </w:rPr>
              <w:t>в</w:t>
            </w:r>
            <w:r w:rsidR="00426469" w:rsidRPr="00426469">
              <w:rPr>
                <w:color w:val="000000" w:themeColor="text1"/>
                <w:sz w:val="20"/>
                <w:szCs w:val="28"/>
              </w:rPr>
              <w:t xml:space="preserve"> </w:t>
            </w:r>
            <w:r w:rsidRPr="00426469">
              <w:rPr>
                <w:color w:val="000000" w:themeColor="text1"/>
                <w:sz w:val="20"/>
                <w:szCs w:val="28"/>
              </w:rPr>
              <w:t>% к январю-февралю 2009</w:t>
            </w:r>
          </w:p>
        </w:tc>
        <w:tc>
          <w:tcPr>
            <w:tcW w:w="3055" w:type="dxa"/>
            <w:gridSpan w:val="2"/>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 xml:space="preserve">в том числе </w:t>
            </w:r>
          </w:p>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населению</w:t>
            </w:r>
          </w:p>
        </w:tc>
      </w:tr>
      <w:tr w:rsidR="00933A2B" w:rsidRPr="00426469" w:rsidTr="00426469">
        <w:trPr>
          <w:trHeight w:val="1817"/>
          <w:jc w:val="center"/>
        </w:trPr>
        <w:tc>
          <w:tcPr>
            <w:tcW w:w="0" w:type="auto"/>
            <w:vMerge/>
            <w:vAlign w:val="center"/>
          </w:tcPr>
          <w:p w:rsidR="00933A2B" w:rsidRPr="00426469" w:rsidRDefault="00933A2B" w:rsidP="00426469">
            <w:pPr>
              <w:shd w:val="clear" w:color="000000" w:fill="auto"/>
              <w:suppressAutoHyphens/>
              <w:spacing w:line="360" w:lineRule="auto"/>
              <w:rPr>
                <w:color w:val="000000" w:themeColor="text1"/>
                <w:sz w:val="20"/>
                <w:szCs w:val="28"/>
              </w:rPr>
            </w:pPr>
          </w:p>
        </w:tc>
        <w:tc>
          <w:tcPr>
            <w:tcW w:w="0" w:type="auto"/>
            <w:vMerge/>
            <w:vAlign w:val="center"/>
          </w:tcPr>
          <w:p w:rsidR="00933A2B" w:rsidRPr="00426469" w:rsidRDefault="00933A2B" w:rsidP="00426469">
            <w:pPr>
              <w:shd w:val="clear" w:color="000000" w:fill="auto"/>
              <w:suppressAutoHyphens/>
              <w:spacing w:line="360" w:lineRule="auto"/>
              <w:rPr>
                <w:color w:val="000000" w:themeColor="text1"/>
                <w:sz w:val="20"/>
                <w:szCs w:val="28"/>
              </w:rPr>
            </w:pPr>
          </w:p>
        </w:tc>
        <w:tc>
          <w:tcPr>
            <w:tcW w:w="0" w:type="auto"/>
            <w:vMerge/>
            <w:vAlign w:val="center"/>
          </w:tcPr>
          <w:p w:rsidR="00933A2B" w:rsidRPr="00426469" w:rsidRDefault="00933A2B" w:rsidP="00426469">
            <w:pPr>
              <w:shd w:val="clear" w:color="000000" w:fill="auto"/>
              <w:suppressAutoHyphens/>
              <w:spacing w:line="360" w:lineRule="auto"/>
              <w:rPr>
                <w:color w:val="000000" w:themeColor="text1"/>
                <w:sz w:val="20"/>
                <w:szCs w:val="28"/>
              </w:rPr>
            </w:pP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млн.</w:t>
            </w:r>
          </w:p>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рублей</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январь-февраль 2010 в % к</w:t>
            </w:r>
          </w:p>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 январю-февралю</w:t>
            </w:r>
            <w:r w:rsidR="00426469" w:rsidRPr="00426469">
              <w:rPr>
                <w:color w:val="000000" w:themeColor="text1"/>
                <w:sz w:val="20"/>
                <w:szCs w:val="28"/>
              </w:rPr>
              <w:t xml:space="preserve"> </w:t>
            </w:r>
            <w:r w:rsidRPr="00426469">
              <w:rPr>
                <w:color w:val="000000" w:themeColor="text1"/>
                <w:sz w:val="20"/>
                <w:szCs w:val="28"/>
              </w:rPr>
              <w:t>2009</w:t>
            </w:r>
          </w:p>
        </w:tc>
      </w:tr>
      <w:tr w:rsidR="00933A2B" w:rsidRPr="00426469" w:rsidTr="00426469">
        <w:trPr>
          <w:trHeight w:val="345"/>
          <w:jc w:val="center"/>
        </w:trPr>
        <w:tc>
          <w:tcPr>
            <w:tcW w:w="2390"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Оказано услуг связи, всего</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2991.7</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110.6</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1911.7</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113.5</w:t>
            </w:r>
          </w:p>
        </w:tc>
      </w:tr>
      <w:tr w:rsidR="00933A2B" w:rsidRPr="00426469" w:rsidTr="00426469">
        <w:trPr>
          <w:trHeight w:val="675"/>
          <w:jc w:val="center"/>
        </w:trPr>
        <w:tc>
          <w:tcPr>
            <w:tcW w:w="2390"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в том числе электрической и радиосвязи</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2781.2</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111.8</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1822.2</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114.2</w:t>
            </w:r>
          </w:p>
        </w:tc>
      </w:tr>
      <w:tr w:rsidR="00933A2B" w:rsidRPr="00426469" w:rsidTr="00426469">
        <w:trPr>
          <w:trHeight w:val="360"/>
          <w:jc w:val="center"/>
        </w:trPr>
        <w:tc>
          <w:tcPr>
            <w:tcW w:w="2390"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почтовой связи</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210.5</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95.7</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rPr>
              <w:t>89.5</w:t>
            </w:r>
          </w:p>
        </w:tc>
        <w:tc>
          <w:tcPr>
            <w:tcW w:w="1527" w:type="dxa"/>
            <w:vAlign w:val="center"/>
          </w:tcPr>
          <w:p w:rsidR="00933A2B" w:rsidRPr="00426469" w:rsidRDefault="00933A2B" w:rsidP="00426469">
            <w:pPr>
              <w:pStyle w:val="a7"/>
              <w:shd w:val="clear" w:color="000000" w:fill="auto"/>
              <w:suppressAutoHyphens/>
              <w:spacing w:before="0" w:beforeAutospacing="0" w:after="0" w:afterAutospacing="0" w:line="360" w:lineRule="auto"/>
              <w:rPr>
                <w:color w:val="000000" w:themeColor="text1"/>
                <w:sz w:val="20"/>
                <w:szCs w:val="28"/>
              </w:rPr>
            </w:pPr>
            <w:r w:rsidRPr="00426469">
              <w:rPr>
                <w:color w:val="000000" w:themeColor="text1"/>
                <w:sz w:val="20"/>
                <w:szCs w:val="28"/>
                <w:lang w:val="en-US"/>
              </w:rPr>
              <w:t>1</w:t>
            </w:r>
            <w:r w:rsidRPr="00426469">
              <w:rPr>
                <w:color w:val="000000" w:themeColor="text1"/>
                <w:sz w:val="20"/>
                <w:szCs w:val="28"/>
              </w:rPr>
              <w:t>00.3</w:t>
            </w:r>
          </w:p>
        </w:tc>
      </w:tr>
    </w:tbl>
    <w:p w:rsidR="002D7C72"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2D7C72" w:rsidRPr="00426469">
        <w:rPr>
          <w:b/>
          <w:color w:val="000000" w:themeColor="text1"/>
          <w:sz w:val="28"/>
          <w:szCs w:val="28"/>
        </w:rPr>
        <w:t>2.7 Анализ активов</w:t>
      </w:r>
    </w:p>
    <w:p w:rsidR="00426469" w:rsidRPr="00426469" w:rsidRDefault="00426469" w:rsidP="00426469">
      <w:pPr>
        <w:shd w:val="clear" w:color="000000" w:fill="auto"/>
        <w:suppressAutoHyphens/>
        <w:spacing w:line="360" w:lineRule="auto"/>
        <w:jc w:val="center"/>
        <w:rPr>
          <w:color w:val="000000" w:themeColor="text1"/>
          <w:sz w:val="28"/>
          <w:szCs w:val="28"/>
        </w:rPr>
      </w:pPr>
    </w:p>
    <w:tbl>
      <w:tblPr>
        <w:tblStyle w:val="a5"/>
        <w:tblW w:w="4294" w:type="pct"/>
        <w:jc w:val="center"/>
        <w:tblLook w:val="04A0" w:firstRow="1" w:lastRow="0" w:firstColumn="1" w:lastColumn="0" w:noHBand="0" w:noVBand="1"/>
      </w:tblPr>
      <w:tblGrid>
        <w:gridCol w:w="2392"/>
        <w:gridCol w:w="1968"/>
        <w:gridCol w:w="1917"/>
        <w:gridCol w:w="1943"/>
      </w:tblGrid>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Активы, которые могут быть реализованы для восстановления платежеспособности</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Балансовая стоимость, млн.руб.</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Рыночная стоимость, млн.руб.</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Срок экспозиции, мес.</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Нематериальные активы, не участвующие в производственном процессе:</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Объекты непроизводственной сферы</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Законсервированные основные средства</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Незавершенное строительство</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Долгосрочные финансовые вложения</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2573,5 </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2573,5</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Доходные вложения в материальные ценности</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Запасы:</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Сверхнормативные запасы сырья и материалов</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Готовая продукция и товары для перепродажи</w:t>
            </w:r>
          </w:p>
        </w:tc>
        <w:tc>
          <w:tcPr>
            <w:tcW w:w="1197" w:type="pct"/>
            <w:vAlign w:val="center"/>
          </w:tcPr>
          <w:p w:rsidR="002D7C72"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Товары отгруженные</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Дебиторская задолженность</w:t>
            </w:r>
          </w:p>
        </w:tc>
        <w:tc>
          <w:tcPr>
            <w:tcW w:w="1197"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c>
          <w:tcPr>
            <w:tcW w:w="1166"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r w:rsidR="00491D3B" w:rsidRPr="00426469">
              <w:rPr>
                <w:color w:val="000000" w:themeColor="text1"/>
                <w:sz w:val="20"/>
                <w:szCs w:val="28"/>
              </w:rPr>
              <w:t>краткосрочная</w:t>
            </w:r>
          </w:p>
        </w:tc>
        <w:tc>
          <w:tcPr>
            <w:tcW w:w="1197"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1621,9</w:t>
            </w:r>
          </w:p>
        </w:tc>
        <w:tc>
          <w:tcPr>
            <w:tcW w:w="1166"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1621,9</w:t>
            </w:r>
          </w:p>
        </w:tc>
        <w:tc>
          <w:tcPr>
            <w:tcW w:w="1182"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9</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-долгосрочная</w:t>
            </w:r>
          </w:p>
        </w:tc>
        <w:tc>
          <w:tcPr>
            <w:tcW w:w="1197"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2,5</w:t>
            </w:r>
          </w:p>
        </w:tc>
        <w:tc>
          <w:tcPr>
            <w:tcW w:w="1166"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2,5</w:t>
            </w:r>
          </w:p>
        </w:tc>
        <w:tc>
          <w:tcPr>
            <w:tcW w:w="1182"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r w:rsidR="008D77ED" w:rsidRPr="00426469">
              <w:rPr>
                <w:color w:val="000000" w:themeColor="text1"/>
                <w:sz w:val="20"/>
                <w:szCs w:val="28"/>
              </w:rPr>
              <w:t>4</w:t>
            </w:r>
          </w:p>
        </w:tc>
      </w:tr>
      <w:tr w:rsidR="00426469" w:rsidRPr="00426469" w:rsidTr="00426469">
        <w:trPr>
          <w:jc w:val="center"/>
        </w:trPr>
        <w:tc>
          <w:tcPr>
            <w:tcW w:w="1455"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Краткосрочные финансовые вложения</w:t>
            </w:r>
          </w:p>
        </w:tc>
        <w:tc>
          <w:tcPr>
            <w:tcW w:w="1197"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112,4</w:t>
            </w:r>
          </w:p>
        </w:tc>
        <w:tc>
          <w:tcPr>
            <w:tcW w:w="1166" w:type="pct"/>
            <w:vAlign w:val="center"/>
          </w:tcPr>
          <w:p w:rsidR="002D7C72"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112,4</w:t>
            </w:r>
          </w:p>
        </w:tc>
        <w:tc>
          <w:tcPr>
            <w:tcW w:w="1182" w:type="pct"/>
            <w:vAlign w:val="center"/>
          </w:tcPr>
          <w:p w:rsidR="002D7C72" w:rsidRPr="00426469" w:rsidRDefault="002D7C72"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r>
      <w:tr w:rsidR="00426469" w:rsidRPr="00426469" w:rsidTr="00426469">
        <w:trPr>
          <w:jc w:val="center"/>
        </w:trPr>
        <w:tc>
          <w:tcPr>
            <w:tcW w:w="1455" w:type="pct"/>
            <w:vAlign w:val="center"/>
          </w:tcPr>
          <w:p w:rsidR="008D77ED"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c>
          <w:tcPr>
            <w:tcW w:w="1197" w:type="pct"/>
            <w:vAlign w:val="center"/>
          </w:tcPr>
          <w:p w:rsidR="008D77ED"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4310,3</w:t>
            </w:r>
          </w:p>
        </w:tc>
        <w:tc>
          <w:tcPr>
            <w:tcW w:w="1166" w:type="pct"/>
            <w:vAlign w:val="center"/>
          </w:tcPr>
          <w:p w:rsidR="008D77ED"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4310,3</w:t>
            </w:r>
          </w:p>
        </w:tc>
        <w:tc>
          <w:tcPr>
            <w:tcW w:w="1182" w:type="pct"/>
            <w:vAlign w:val="center"/>
          </w:tcPr>
          <w:p w:rsidR="008D77ED" w:rsidRPr="00426469" w:rsidRDefault="008D77ED" w:rsidP="00426469">
            <w:pPr>
              <w:shd w:val="clear" w:color="000000" w:fill="auto"/>
              <w:suppressAutoHyphens/>
              <w:spacing w:line="360" w:lineRule="auto"/>
              <w:rPr>
                <w:color w:val="000000" w:themeColor="text1"/>
                <w:sz w:val="20"/>
                <w:szCs w:val="28"/>
              </w:rPr>
            </w:pPr>
            <w:r w:rsidRPr="00426469">
              <w:rPr>
                <w:color w:val="000000" w:themeColor="text1"/>
                <w:sz w:val="20"/>
                <w:szCs w:val="28"/>
              </w:rPr>
              <w:t>34</w:t>
            </w:r>
          </w:p>
        </w:tc>
      </w:tr>
    </w:tbl>
    <w:p w:rsidR="00F24717" w:rsidRPr="00426469" w:rsidRDefault="00F24717" w:rsidP="00426469">
      <w:pPr>
        <w:shd w:val="clear" w:color="000000" w:fill="auto"/>
        <w:suppressAutoHyphens/>
        <w:spacing w:line="360" w:lineRule="auto"/>
        <w:ind w:firstLine="709"/>
        <w:jc w:val="both"/>
        <w:rPr>
          <w:color w:val="000000" w:themeColor="text1"/>
          <w:sz w:val="28"/>
          <w:szCs w:val="28"/>
        </w:rPr>
      </w:pPr>
    </w:p>
    <w:p w:rsidR="00491D3B"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491D3B" w:rsidRPr="00426469">
        <w:rPr>
          <w:b/>
          <w:color w:val="000000" w:themeColor="text1"/>
          <w:sz w:val="28"/>
          <w:szCs w:val="28"/>
        </w:rPr>
        <w:t>Денежные потоки от возможной реализации имеющихся активов</w:t>
      </w:r>
    </w:p>
    <w:tbl>
      <w:tblPr>
        <w:tblStyle w:val="a5"/>
        <w:tblW w:w="4676" w:type="pct"/>
        <w:jc w:val="center"/>
        <w:tblLayout w:type="fixed"/>
        <w:tblLook w:val="04A0" w:firstRow="1" w:lastRow="0" w:firstColumn="1" w:lastColumn="0" w:noHBand="0" w:noVBand="1"/>
      </w:tblPr>
      <w:tblGrid>
        <w:gridCol w:w="3370"/>
        <w:gridCol w:w="795"/>
        <w:gridCol w:w="795"/>
        <w:gridCol w:w="854"/>
        <w:gridCol w:w="693"/>
        <w:gridCol w:w="721"/>
        <w:gridCol w:w="720"/>
        <w:gridCol w:w="1003"/>
      </w:tblGrid>
      <w:tr w:rsidR="00491D3B" w:rsidRPr="00426469" w:rsidTr="00426469">
        <w:trPr>
          <w:trHeight w:val="255"/>
          <w:jc w:val="center"/>
        </w:trPr>
        <w:tc>
          <w:tcPr>
            <w:tcW w:w="1882" w:type="pct"/>
            <w:vMerge w:val="restar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w:t>
            </w:r>
          </w:p>
        </w:tc>
        <w:tc>
          <w:tcPr>
            <w:tcW w:w="2557" w:type="pct"/>
            <w:gridSpan w:val="6"/>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Период финансового оздоровления</w:t>
            </w:r>
          </w:p>
        </w:tc>
        <w:tc>
          <w:tcPr>
            <w:tcW w:w="560" w:type="pct"/>
            <w:vMerge w:val="restar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91D3B" w:rsidRPr="00426469" w:rsidTr="00426469">
        <w:trPr>
          <w:trHeight w:val="436"/>
          <w:jc w:val="center"/>
        </w:trPr>
        <w:tc>
          <w:tcPr>
            <w:tcW w:w="1882" w:type="pct"/>
            <w:vMerge/>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44"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444"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477"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387"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403"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402"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560" w:type="pct"/>
            <w:vMerge/>
            <w:vAlign w:val="center"/>
          </w:tcPr>
          <w:p w:rsidR="00491D3B" w:rsidRPr="00426469" w:rsidRDefault="00491D3B" w:rsidP="00426469">
            <w:pPr>
              <w:shd w:val="clear" w:color="000000" w:fill="auto"/>
              <w:suppressAutoHyphens/>
              <w:spacing w:line="360" w:lineRule="auto"/>
              <w:rPr>
                <w:color w:val="000000" w:themeColor="text1"/>
                <w:sz w:val="20"/>
                <w:szCs w:val="28"/>
              </w:rPr>
            </w:pPr>
          </w:p>
        </w:tc>
      </w:tr>
      <w:tr w:rsidR="00491D3B" w:rsidRPr="00426469" w:rsidTr="00426469">
        <w:trPr>
          <w:trHeight w:val="630"/>
          <w:jc w:val="center"/>
        </w:trPr>
        <w:tc>
          <w:tcPr>
            <w:tcW w:w="1882" w:type="pct"/>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Приток по текущим активам, в т.ч. от их реализации:</w:t>
            </w:r>
          </w:p>
        </w:tc>
        <w:tc>
          <w:tcPr>
            <w:tcW w:w="444"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44"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77"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387"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03"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02"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560"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r>
      <w:tr w:rsidR="00491D3B" w:rsidRPr="00426469" w:rsidTr="00426469">
        <w:trPr>
          <w:trHeight w:val="315"/>
          <w:jc w:val="center"/>
        </w:trPr>
        <w:tc>
          <w:tcPr>
            <w:tcW w:w="1882" w:type="pct"/>
            <w:vAlign w:val="center"/>
          </w:tcPr>
          <w:p w:rsidR="00491D3B" w:rsidRPr="00426469" w:rsidRDefault="00491D3B" w:rsidP="00426469">
            <w:pPr>
              <w:shd w:val="clear" w:color="000000" w:fill="auto"/>
              <w:suppressAutoHyphens/>
              <w:spacing w:line="360" w:lineRule="auto"/>
              <w:rPr>
                <w:color w:val="000000" w:themeColor="text1"/>
                <w:sz w:val="20"/>
                <w:szCs w:val="28"/>
              </w:rPr>
            </w:pPr>
            <w:r w:rsidRPr="00426469">
              <w:rPr>
                <w:color w:val="000000" w:themeColor="text1"/>
                <w:sz w:val="20"/>
                <w:szCs w:val="28"/>
              </w:rPr>
              <w:t>- незавершенное строительство</w:t>
            </w:r>
          </w:p>
        </w:tc>
        <w:tc>
          <w:tcPr>
            <w:tcW w:w="444"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44"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77"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387"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03"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402"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c>
          <w:tcPr>
            <w:tcW w:w="560" w:type="pct"/>
            <w:noWrap/>
            <w:vAlign w:val="center"/>
          </w:tcPr>
          <w:p w:rsidR="00491D3B" w:rsidRPr="00426469" w:rsidRDefault="00491D3B" w:rsidP="00426469">
            <w:pPr>
              <w:shd w:val="clear" w:color="000000" w:fill="auto"/>
              <w:suppressAutoHyphens/>
              <w:spacing w:line="360" w:lineRule="auto"/>
              <w:rPr>
                <w:color w:val="000000" w:themeColor="text1"/>
                <w:sz w:val="20"/>
                <w:szCs w:val="28"/>
              </w:rPr>
            </w:pPr>
          </w:p>
        </w:tc>
      </w:tr>
      <w:tr w:rsidR="00AB4756" w:rsidRPr="00426469" w:rsidTr="00426469">
        <w:trPr>
          <w:trHeight w:val="630"/>
          <w:jc w:val="center"/>
        </w:trPr>
        <w:tc>
          <w:tcPr>
            <w:tcW w:w="1882" w:type="pct"/>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долгосрочные финансовые вложения</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1273,5</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1300</w:t>
            </w:r>
          </w:p>
        </w:tc>
        <w:tc>
          <w:tcPr>
            <w:tcW w:w="47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38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03"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02"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560"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2573,5</w:t>
            </w:r>
          </w:p>
        </w:tc>
      </w:tr>
      <w:tr w:rsidR="00AB4756" w:rsidRPr="00426469" w:rsidTr="00426469">
        <w:trPr>
          <w:trHeight w:val="630"/>
          <w:jc w:val="center"/>
        </w:trPr>
        <w:tc>
          <w:tcPr>
            <w:tcW w:w="1882" w:type="pct"/>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готовая продукция для перепродажи</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7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38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03"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02"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560"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AB4756" w:rsidRPr="00426469" w:rsidTr="00426469">
        <w:trPr>
          <w:trHeight w:val="315"/>
          <w:jc w:val="center"/>
        </w:trPr>
        <w:tc>
          <w:tcPr>
            <w:tcW w:w="1882" w:type="pct"/>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дебиторская задолженность</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924</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233</w:t>
            </w:r>
          </w:p>
        </w:tc>
        <w:tc>
          <w:tcPr>
            <w:tcW w:w="47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233</w:t>
            </w:r>
          </w:p>
        </w:tc>
        <w:tc>
          <w:tcPr>
            <w:tcW w:w="38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233</w:t>
            </w:r>
          </w:p>
        </w:tc>
        <w:tc>
          <w:tcPr>
            <w:tcW w:w="403"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2,5</w:t>
            </w:r>
          </w:p>
        </w:tc>
        <w:tc>
          <w:tcPr>
            <w:tcW w:w="402"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560"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1625,5</w:t>
            </w:r>
          </w:p>
        </w:tc>
      </w:tr>
      <w:tr w:rsidR="00AB4756" w:rsidRPr="00426469" w:rsidTr="00426469">
        <w:trPr>
          <w:trHeight w:val="630"/>
          <w:jc w:val="center"/>
        </w:trPr>
        <w:tc>
          <w:tcPr>
            <w:tcW w:w="1882" w:type="pct"/>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краткосрочные финансовые вложения</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7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112,4</w:t>
            </w:r>
          </w:p>
        </w:tc>
        <w:tc>
          <w:tcPr>
            <w:tcW w:w="38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03"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402"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560"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112,4</w:t>
            </w:r>
          </w:p>
        </w:tc>
      </w:tr>
      <w:tr w:rsidR="00AB4756" w:rsidRPr="00426469" w:rsidTr="00426469">
        <w:trPr>
          <w:trHeight w:val="315"/>
          <w:jc w:val="center"/>
        </w:trPr>
        <w:tc>
          <w:tcPr>
            <w:tcW w:w="1882" w:type="pct"/>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2197,5</w:t>
            </w:r>
          </w:p>
        </w:tc>
        <w:tc>
          <w:tcPr>
            <w:tcW w:w="444"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1533</w:t>
            </w:r>
          </w:p>
        </w:tc>
        <w:tc>
          <w:tcPr>
            <w:tcW w:w="47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345,4</w:t>
            </w:r>
          </w:p>
        </w:tc>
        <w:tc>
          <w:tcPr>
            <w:tcW w:w="387"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233</w:t>
            </w:r>
          </w:p>
        </w:tc>
        <w:tc>
          <w:tcPr>
            <w:tcW w:w="403"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2,5</w:t>
            </w:r>
          </w:p>
        </w:tc>
        <w:tc>
          <w:tcPr>
            <w:tcW w:w="402"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0</w:t>
            </w:r>
          </w:p>
        </w:tc>
        <w:tc>
          <w:tcPr>
            <w:tcW w:w="560" w:type="pct"/>
            <w:noWrap/>
            <w:vAlign w:val="center"/>
          </w:tcPr>
          <w:p w:rsidR="00AB4756" w:rsidRPr="00426469" w:rsidRDefault="00AB4756" w:rsidP="00426469">
            <w:pPr>
              <w:shd w:val="clear" w:color="000000" w:fill="auto"/>
              <w:suppressAutoHyphens/>
              <w:spacing w:line="360" w:lineRule="auto"/>
              <w:rPr>
                <w:color w:val="000000" w:themeColor="text1"/>
                <w:sz w:val="20"/>
                <w:szCs w:val="28"/>
              </w:rPr>
            </w:pPr>
            <w:r w:rsidRPr="00426469">
              <w:rPr>
                <w:color w:val="000000" w:themeColor="text1"/>
                <w:sz w:val="20"/>
                <w:szCs w:val="28"/>
              </w:rPr>
              <w:t>4311,4</w:t>
            </w:r>
          </w:p>
        </w:tc>
      </w:tr>
    </w:tbl>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0C78D9" w:rsidRPr="00426469" w:rsidRDefault="000C78D9"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Приток денежных средств по текущим активам составил </w:t>
      </w:r>
      <w:r w:rsidR="00AB4756" w:rsidRPr="00426469">
        <w:rPr>
          <w:color w:val="000000" w:themeColor="text1"/>
          <w:sz w:val="28"/>
          <w:szCs w:val="28"/>
        </w:rPr>
        <w:t xml:space="preserve">4311,4 </w:t>
      </w:r>
      <w:r w:rsidR="009E159B" w:rsidRPr="00426469">
        <w:rPr>
          <w:color w:val="000000" w:themeColor="text1"/>
          <w:sz w:val="28"/>
          <w:szCs w:val="28"/>
        </w:rPr>
        <w:t>млн.</w:t>
      </w:r>
      <w:r w:rsidR="00426469">
        <w:rPr>
          <w:color w:val="000000" w:themeColor="text1"/>
          <w:sz w:val="28"/>
          <w:szCs w:val="28"/>
        </w:rPr>
        <w:t xml:space="preserve"> </w:t>
      </w:r>
      <w:r w:rsidRPr="00426469">
        <w:rPr>
          <w:color w:val="000000" w:themeColor="text1"/>
          <w:sz w:val="28"/>
          <w:szCs w:val="28"/>
        </w:rPr>
        <w:t>рублей.</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324A2C" w:rsidRPr="00426469" w:rsidRDefault="00324A2C"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2.8 Анализ пассивов</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68593A" w:rsidRPr="00426469" w:rsidRDefault="0068593A"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Анализ пассивов проводится в целях выявления внутрихозяйственных резервов обеспечения восстановления платежеспособности, выявления обязательств, которые могут быть оспорены или прекращены, выявления возможности проведения реструктуризации сроков исполнения обязательств.</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68593A" w:rsidRPr="00426469" w:rsidRDefault="0068593A"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Таблица 2.8.1 – Анализ пассивов, отражающий деление на основной долг и пассивы</w:t>
      </w:r>
    </w:p>
    <w:tbl>
      <w:tblPr>
        <w:tblStyle w:val="a5"/>
        <w:tblW w:w="4726" w:type="pct"/>
        <w:jc w:val="center"/>
        <w:tblLook w:val="04A0" w:firstRow="1" w:lastRow="0" w:firstColumn="1" w:lastColumn="0" w:noHBand="0" w:noVBand="1"/>
      </w:tblPr>
      <w:tblGrid>
        <w:gridCol w:w="3937"/>
        <w:gridCol w:w="1826"/>
        <w:gridCol w:w="1737"/>
        <w:gridCol w:w="1547"/>
      </w:tblGrid>
      <w:tr w:rsidR="00324A2C" w:rsidRPr="00426469" w:rsidTr="00426469">
        <w:trPr>
          <w:trHeight w:val="765"/>
          <w:jc w:val="center"/>
        </w:trPr>
        <w:tc>
          <w:tcPr>
            <w:tcW w:w="2176"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Просроченная задолженность</w:t>
            </w:r>
          </w:p>
        </w:tc>
        <w:tc>
          <w:tcPr>
            <w:tcW w:w="1009"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Основной долг, </w:t>
            </w:r>
            <w:r w:rsidR="00A31DB6" w:rsidRPr="00426469">
              <w:rPr>
                <w:color w:val="000000" w:themeColor="text1"/>
                <w:sz w:val="20"/>
                <w:szCs w:val="28"/>
              </w:rPr>
              <w:t>млн</w:t>
            </w:r>
            <w:r w:rsidRPr="00426469">
              <w:rPr>
                <w:color w:val="000000" w:themeColor="text1"/>
                <w:sz w:val="20"/>
                <w:szCs w:val="28"/>
              </w:rPr>
              <w:t>.</w:t>
            </w:r>
            <w:r w:rsidR="008E7B64" w:rsidRPr="00426469">
              <w:rPr>
                <w:color w:val="000000" w:themeColor="text1"/>
                <w:sz w:val="20"/>
                <w:szCs w:val="28"/>
              </w:rPr>
              <w:t xml:space="preserve"> </w:t>
            </w:r>
            <w:r w:rsidRPr="00426469">
              <w:rPr>
                <w:color w:val="000000" w:themeColor="text1"/>
                <w:sz w:val="20"/>
                <w:szCs w:val="28"/>
              </w:rPr>
              <w:t>руб</w:t>
            </w:r>
            <w:r w:rsidR="008E7B64" w:rsidRPr="00426469">
              <w:rPr>
                <w:color w:val="000000" w:themeColor="text1"/>
                <w:sz w:val="20"/>
                <w:szCs w:val="28"/>
              </w:rPr>
              <w:t>.</w:t>
            </w:r>
          </w:p>
        </w:tc>
        <w:tc>
          <w:tcPr>
            <w:tcW w:w="960"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Штрафы, пени, </w:t>
            </w:r>
            <w:r w:rsidR="008E7B64" w:rsidRPr="00426469">
              <w:rPr>
                <w:color w:val="000000" w:themeColor="text1"/>
                <w:sz w:val="20"/>
                <w:szCs w:val="28"/>
              </w:rPr>
              <w:t>млн</w:t>
            </w:r>
            <w:r w:rsidRPr="00426469">
              <w:rPr>
                <w:color w:val="000000" w:themeColor="text1"/>
                <w:sz w:val="20"/>
                <w:szCs w:val="28"/>
              </w:rPr>
              <w:t>.</w:t>
            </w:r>
            <w:r w:rsidR="008E7B64" w:rsidRPr="00426469">
              <w:rPr>
                <w:color w:val="000000" w:themeColor="text1"/>
                <w:sz w:val="20"/>
                <w:szCs w:val="28"/>
              </w:rPr>
              <w:t xml:space="preserve"> </w:t>
            </w:r>
            <w:r w:rsidRPr="00426469">
              <w:rPr>
                <w:color w:val="000000" w:themeColor="text1"/>
                <w:sz w:val="20"/>
                <w:szCs w:val="28"/>
              </w:rPr>
              <w:t>руб.</w:t>
            </w:r>
          </w:p>
        </w:tc>
        <w:tc>
          <w:tcPr>
            <w:tcW w:w="855" w:type="pct"/>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6B5B61" w:rsidRPr="00426469" w:rsidTr="00426469">
        <w:trPr>
          <w:trHeight w:val="255"/>
          <w:jc w:val="center"/>
        </w:trPr>
        <w:tc>
          <w:tcPr>
            <w:tcW w:w="2176" w:type="pct"/>
            <w:vAlign w:val="center"/>
          </w:tcPr>
          <w:p w:rsidR="006B5B61" w:rsidRPr="00426469" w:rsidRDefault="006B5B61" w:rsidP="00426469">
            <w:pPr>
              <w:shd w:val="clear" w:color="000000" w:fill="auto"/>
              <w:suppressAutoHyphens/>
              <w:spacing w:line="360" w:lineRule="auto"/>
              <w:rPr>
                <w:color w:val="000000" w:themeColor="text1"/>
                <w:sz w:val="20"/>
                <w:szCs w:val="28"/>
              </w:rPr>
            </w:pPr>
            <w:r w:rsidRPr="00426469">
              <w:rPr>
                <w:color w:val="000000" w:themeColor="text1"/>
                <w:sz w:val="20"/>
                <w:szCs w:val="28"/>
              </w:rPr>
              <w:t>А</w:t>
            </w:r>
          </w:p>
        </w:tc>
        <w:tc>
          <w:tcPr>
            <w:tcW w:w="1009" w:type="pct"/>
            <w:vAlign w:val="center"/>
          </w:tcPr>
          <w:p w:rsidR="006B5B61" w:rsidRPr="00426469" w:rsidRDefault="006B5B61"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960" w:type="pct"/>
            <w:vAlign w:val="center"/>
          </w:tcPr>
          <w:p w:rsidR="006B5B61" w:rsidRPr="00426469" w:rsidRDefault="006B5B61"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855" w:type="pct"/>
            <w:noWrap/>
            <w:vAlign w:val="center"/>
          </w:tcPr>
          <w:p w:rsidR="006B5B61" w:rsidRPr="00426469" w:rsidRDefault="006B5B61"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r>
      <w:tr w:rsidR="00DF03E3" w:rsidRPr="00426469" w:rsidTr="00426469">
        <w:trPr>
          <w:trHeight w:val="255"/>
          <w:jc w:val="center"/>
        </w:trPr>
        <w:tc>
          <w:tcPr>
            <w:tcW w:w="2176" w:type="pct"/>
            <w:vAlign w:val="center"/>
          </w:tcPr>
          <w:p w:rsidR="00DF03E3" w:rsidRPr="00426469" w:rsidRDefault="00DF03E3"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очередь</w:t>
            </w:r>
          </w:p>
        </w:tc>
        <w:tc>
          <w:tcPr>
            <w:tcW w:w="1009" w:type="pct"/>
            <w:vAlign w:val="center"/>
          </w:tcPr>
          <w:p w:rsidR="00DF03E3" w:rsidRPr="00426469" w:rsidRDefault="00DF03E3"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0" w:type="pct"/>
            <w:vAlign w:val="center"/>
          </w:tcPr>
          <w:p w:rsidR="00DF03E3" w:rsidRPr="00426469" w:rsidRDefault="00DF03E3"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5" w:type="pct"/>
            <w:noWrap/>
            <w:vAlign w:val="center"/>
          </w:tcPr>
          <w:p w:rsidR="00DF03E3" w:rsidRPr="00426469" w:rsidRDefault="00DF03E3"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80BFB" w:rsidRPr="00426469" w:rsidTr="00426469">
        <w:trPr>
          <w:trHeight w:val="255"/>
          <w:jc w:val="center"/>
        </w:trPr>
        <w:tc>
          <w:tcPr>
            <w:tcW w:w="2176"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очередь</w:t>
            </w:r>
          </w:p>
        </w:tc>
        <w:tc>
          <w:tcPr>
            <w:tcW w:w="1009"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106,57</w:t>
            </w:r>
          </w:p>
        </w:tc>
        <w:tc>
          <w:tcPr>
            <w:tcW w:w="960"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2,38</w:t>
            </w:r>
          </w:p>
        </w:tc>
        <w:tc>
          <w:tcPr>
            <w:tcW w:w="855" w:type="pct"/>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108,95</w:t>
            </w:r>
          </w:p>
        </w:tc>
      </w:tr>
      <w:tr w:rsidR="00480BFB" w:rsidRPr="00426469" w:rsidTr="00426469">
        <w:trPr>
          <w:trHeight w:val="306"/>
          <w:jc w:val="center"/>
        </w:trPr>
        <w:tc>
          <w:tcPr>
            <w:tcW w:w="2176"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очередь</w:t>
            </w:r>
          </w:p>
        </w:tc>
        <w:tc>
          <w:tcPr>
            <w:tcW w:w="1009"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0"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5" w:type="pct"/>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80BFB" w:rsidRPr="00426469" w:rsidTr="00426469">
        <w:trPr>
          <w:trHeight w:val="896"/>
          <w:jc w:val="center"/>
        </w:trPr>
        <w:tc>
          <w:tcPr>
            <w:tcW w:w="2176"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т.ч.</w:t>
            </w:r>
            <w:r w:rsidR="00426469" w:rsidRPr="00426469">
              <w:rPr>
                <w:color w:val="000000" w:themeColor="text1"/>
                <w:sz w:val="20"/>
                <w:szCs w:val="28"/>
              </w:rPr>
              <w:t xml:space="preserve"> </w:t>
            </w:r>
            <w:r w:rsidRPr="00426469">
              <w:rPr>
                <w:color w:val="000000" w:themeColor="text1"/>
                <w:sz w:val="20"/>
                <w:szCs w:val="28"/>
              </w:rPr>
              <w:t>требования по обязательствам, обеспеченные залогом имущества должника</w:t>
            </w:r>
          </w:p>
        </w:tc>
        <w:tc>
          <w:tcPr>
            <w:tcW w:w="1009"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4087,97</w:t>
            </w:r>
          </w:p>
        </w:tc>
        <w:tc>
          <w:tcPr>
            <w:tcW w:w="960"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43,7</w:t>
            </w:r>
          </w:p>
        </w:tc>
        <w:tc>
          <w:tcPr>
            <w:tcW w:w="855" w:type="pct"/>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4131,67</w:t>
            </w:r>
          </w:p>
        </w:tc>
      </w:tr>
      <w:tr w:rsidR="00480BFB" w:rsidRPr="00426469" w:rsidTr="00426469">
        <w:trPr>
          <w:trHeight w:val="708"/>
          <w:jc w:val="center"/>
        </w:trPr>
        <w:tc>
          <w:tcPr>
            <w:tcW w:w="2176"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требования кредиторов по денежным обязательствами по обязательным платежам</w:t>
            </w:r>
          </w:p>
        </w:tc>
        <w:tc>
          <w:tcPr>
            <w:tcW w:w="1009"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3147,85</w:t>
            </w:r>
          </w:p>
        </w:tc>
        <w:tc>
          <w:tcPr>
            <w:tcW w:w="960"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855" w:type="pct"/>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3148,86</w:t>
            </w:r>
          </w:p>
        </w:tc>
      </w:tr>
      <w:tr w:rsidR="00480BFB" w:rsidRPr="00426469" w:rsidTr="00426469">
        <w:trPr>
          <w:trHeight w:val="782"/>
          <w:jc w:val="center"/>
        </w:trPr>
        <w:tc>
          <w:tcPr>
            <w:tcW w:w="2176"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требования кредиторов по возмещению убытков в форме упущенной выгоды, взысканию неустойки</w:t>
            </w:r>
          </w:p>
        </w:tc>
        <w:tc>
          <w:tcPr>
            <w:tcW w:w="1009"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0"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5" w:type="pct"/>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0</w:t>
            </w:r>
          </w:p>
        </w:tc>
      </w:tr>
      <w:tr w:rsidR="00480BFB" w:rsidRPr="00426469" w:rsidTr="00426469">
        <w:trPr>
          <w:trHeight w:val="255"/>
          <w:jc w:val="center"/>
        </w:trPr>
        <w:tc>
          <w:tcPr>
            <w:tcW w:w="2176"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c>
          <w:tcPr>
            <w:tcW w:w="1009"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7342,38</w:t>
            </w:r>
          </w:p>
        </w:tc>
        <w:tc>
          <w:tcPr>
            <w:tcW w:w="960" w:type="pct"/>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47,15</w:t>
            </w:r>
          </w:p>
        </w:tc>
        <w:tc>
          <w:tcPr>
            <w:tcW w:w="855" w:type="pct"/>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7389,48</w:t>
            </w:r>
          </w:p>
        </w:tc>
      </w:tr>
    </w:tbl>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324A2C" w:rsidRPr="00426469" w:rsidRDefault="00480BFB"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Предприятие имеет кредиторов второй и третьей очереди. Сумма основного долга составляет 7342,38 млн. руб., сумма штрафов – 47,15 млн. руб. Сумма основного долга составляет 7389,48 млн. руб.</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324A2C" w:rsidRPr="00426469" w:rsidRDefault="00480BFB"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 xml:space="preserve">Таблица 2.8.2 – </w:t>
      </w:r>
      <w:r w:rsidR="00324A2C" w:rsidRPr="00426469">
        <w:rPr>
          <w:b/>
          <w:color w:val="000000" w:themeColor="text1"/>
          <w:sz w:val="28"/>
          <w:szCs w:val="28"/>
        </w:rPr>
        <w:t>Денежные оттоки по имеющимся обязательствам на дату введе</w:t>
      </w:r>
      <w:r w:rsidR="00426469" w:rsidRPr="00426469">
        <w:rPr>
          <w:b/>
          <w:color w:val="000000" w:themeColor="text1"/>
          <w:sz w:val="28"/>
          <w:szCs w:val="28"/>
        </w:rPr>
        <w:t>ния ФО</w:t>
      </w:r>
    </w:p>
    <w:tbl>
      <w:tblPr>
        <w:tblStyle w:val="a5"/>
        <w:tblW w:w="9063" w:type="dxa"/>
        <w:jc w:val="center"/>
        <w:tblLook w:val="04A0" w:firstRow="1" w:lastRow="0" w:firstColumn="1" w:lastColumn="0" w:noHBand="0" w:noVBand="1"/>
      </w:tblPr>
      <w:tblGrid>
        <w:gridCol w:w="2290"/>
        <w:gridCol w:w="1167"/>
        <w:gridCol w:w="974"/>
        <w:gridCol w:w="875"/>
        <w:gridCol w:w="968"/>
        <w:gridCol w:w="1027"/>
        <w:gridCol w:w="875"/>
        <w:gridCol w:w="887"/>
      </w:tblGrid>
      <w:tr w:rsidR="00324A2C" w:rsidRPr="00426469" w:rsidTr="00426469">
        <w:trPr>
          <w:trHeight w:val="255"/>
          <w:jc w:val="center"/>
        </w:trPr>
        <w:tc>
          <w:tcPr>
            <w:tcW w:w="2290" w:type="dxa"/>
            <w:vMerge w:val="restart"/>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w:t>
            </w:r>
          </w:p>
        </w:tc>
        <w:tc>
          <w:tcPr>
            <w:tcW w:w="5886" w:type="dxa"/>
            <w:gridSpan w:val="6"/>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Период финансового оздоровления</w:t>
            </w:r>
          </w:p>
        </w:tc>
        <w:tc>
          <w:tcPr>
            <w:tcW w:w="887" w:type="dxa"/>
            <w:vMerge w:val="restart"/>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26469" w:rsidRPr="00426469" w:rsidTr="00426469">
        <w:trPr>
          <w:trHeight w:val="255"/>
          <w:jc w:val="center"/>
        </w:trPr>
        <w:tc>
          <w:tcPr>
            <w:tcW w:w="2290" w:type="dxa"/>
            <w:vMerge/>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1167"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974"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875"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968"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1027"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875"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887" w:type="dxa"/>
            <w:vMerge/>
            <w:vAlign w:val="center"/>
          </w:tcPr>
          <w:p w:rsidR="00324A2C" w:rsidRPr="00426469" w:rsidRDefault="00324A2C" w:rsidP="00426469">
            <w:pPr>
              <w:shd w:val="clear" w:color="000000" w:fill="auto"/>
              <w:suppressAutoHyphens/>
              <w:spacing w:line="360" w:lineRule="auto"/>
              <w:rPr>
                <w:color w:val="000000" w:themeColor="text1"/>
                <w:sz w:val="20"/>
                <w:szCs w:val="28"/>
              </w:rPr>
            </w:pPr>
          </w:p>
        </w:tc>
      </w:tr>
      <w:tr w:rsidR="00426469" w:rsidRPr="00426469" w:rsidTr="00426469">
        <w:trPr>
          <w:trHeight w:val="945"/>
          <w:jc w:val="center"/>
        </w:trPr>
        <w:tc>
          <w:tcPr>
            <w:tcW w:w="2290" w:type="dxa"/>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Отток по имеющимся обязательствам на дату введения ФО:</w:t>
            </w:r>
          </w:p>
        </w:tc>
        <w:tc>
          <w:tcPr>
            <w:tcW w:w="1167"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74"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630"/>
          <w:jc w:val="center"/>
        </w:trPr>
        <w:tc>
          <w:tcPr>
            <w:tcW w:w="2290"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Долгосрочные обязательства:</w:t>
            </w:r>
          </w:p>
        </w:tc>
        <w:tc>
          <w:tcPr>
            <w:tcW w:w="1167"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74"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3D0D7D" w:rsidRPr="00426469" w:rsidRDefault="003D0D7D"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315"/>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r w:rsidR="00426469" w:rsidRPr="00426469">
              <w:rPr>
                <w:color w:val="000000" w:themeColor="text1"/>
                <w:sz w:val="20"/>
                <w:szCs w:val="28"/>
              </w:rPr>
              <w:t xml:space="preserve"> </w:t>
            </w:r>
            <w:r w:rsidRPr="00426469">
              <w:rPr>
                <w:color w:val="000000" w:themeColor="text1"/>
                <w:sz w:val="20"/>
                <w:szCs w:val="28"/>
              </w:rPr>
              <w:t>займы и кредиты</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566,</w:t>
            </w:r>
            <w:r w:rsidR="00951919" w:rsidRPr="00426469">
              <w:rPr>
                <w:color w:val="000000" w:themeColor="text1"/>
                <w:sz w:val="20"/>
                <w:szCs w:val="28"/>
              </w:rPr>
              <w:t>7</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1009</w:t>
            </w:r>
            <w:r w:rsidR="0001296C" w:rsidRPr="00426469">
              <w:rPr>
                <w:color w:val="000000" w:themeColor="text1"/>
                <w:sz w:val="20"/>
                <w:szCs w:val="28"/>
              </w:rPr>
              <w:t>,</w:t>
            </w:r>
            <w:r w:rsidRPr="00426469">
              <w:rPr>
                <w:color w:val="000000" w:themeColor="text1"/>
                <w:sz w:val="20"/>
                <w:szCs w:val="28"/>
              </w:rPr>
              <w:t>4</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1800</w:t>
            </w:r>
            <w:r w:rsidR="0001296C" w:rsidRPr="00426469">
              <w:rPr>
                <w:color w:val="000000" w:themeColor="text1"/>
                <w:sz w:val="20"/>
                <w:szCs w:val="28"/>
              </w:rPr>
              <w:t>,</w:t>
            </w:r>
            <w:r w:rsidRPr="00426469">
              <w:rPr>
                <w:color w:val="000000" w:themeColor="text1"/>
                <w:sz w:val="20"/>
                <w:szCs w:val="28"/>
              </w:rPr>
              <w:t>7</w:t>
            </w:r>
          </w:p>
        </w:tc>
        <w:tc>
          <w:tcPr>
            <w:tcW w:w="887" w:type="dxa"/>
            <w:noWrap/>
            <w:vAlign w:val="center"/>
          </w:tcPr>
          <w:p w:rsidR="00480BFB" w:rsidRPr="00426469" w:rsidRDefault="0001296C"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r w:rsidR="00480BFB" w:rsidRPr="00426469">
              <w:rPr>
                <w:color w:val="000000" w:themeColor="text1"/>
                <w:sz w:val="20"/>
                <w:szCs w:val="28"/>
              </w:rPr>
              <w:t>125</w:t>
            </w:r>
            <w:r w:rsidRPr="00426469">
              <w:rPr>
                <w:color w:val="000000" w:themeColor="text1"/>
                <w:sz w:val="20"/>
                <w:szCs w:val="28"/>
              </w:rPr>
              <w:t>,6</w:t>
            </w:r>
          </w:p>
        </w:tc>
      </w:tr>
      <w:tr w:rsidR="00426469" w:rsidRPr="00426469" w:rsidTr="00426469">
        <w:trPr>
          <w:trHeight w:val="630"/>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Краткосрочные обязательства:</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315"/>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r w:rsidR="00426469" w:rsidRPr="00426469">
              <w:rPr>
                <w:color w:val="000000" w:themeColor="text1"/>
                <w:sz w:val="20"/>
                <w:szCs w:val="28"/>
              </w:rPr>
              <w:t xml:space="preserve"> </w:t>
            </w:r>
            <w:r w:rsidRPr="00426469">
              <w:rPr>
                <w:color w:val="000000" w:themeColor="text1"/>
                <w:sz w:val="20"/>
                <w:szCs w:val="28"/>
              </w:rPr>
              <w:t>займы и кредиты</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910</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918</w:t>
            </w:r>
            <w:r w:rsidR="00951919" w:rsidRPr="00426469">
              <w:rPr>
                <w:color w:val="000000" w:themeColor="text1"/>
                <w:sz w:val="20"/>
                <w:szCs w:val="28"/>
              </w:rPr>
              <w:t>,</w:t>
            </w:r>
            <w:r w:rsidRPr="00426469">
              <w:rPr>
                <w:color w:val="000000" w:themeColor="text1"/>
                <w:sz w:val="20"/>
                <w:szCs w:val="28"/>
              </w:rPr>
              <w:t>28</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973</w:t>
            </w:r>
            <w:r w:rsidR="00951919" w:rsidRPr="00426469">
              <w:rPr>
                <w:color w:val="000000" w:themeColor="text1"/>
                <w:sz w:val="20"/>
                <w:szCs w:val="28"/>
              </w:rPr>
              <w:t>,</w:t>
            </w:r>
            <w:r w:rsidRPr="00426469">
              <w:rPr>
                <w:color w:val="000000" w:themeColor="text1"/>
                <w:sz w:val="20"/>
                <w:szCs w:val="28"/>
              </w:rPr>
              <w:t>65</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2801</w:t>
            </w:r>
            <w:r w:rsidR="0001296C" w:rsidRPr="00426469">
              <w:rPr>
                <w:color w:val="000000" w:themeColor="text1"/>
                <w:sz w:val="20"/>
                <w:szCs w:val="28"/>
              </w:rPr>
              <w:t>,</w:t>
            </w:r>
            <w:r w:rsidRPr="00426469">
              <w:rPr>
                <w:color w:val="000000" w:themeColor="text1"/>
                <w:sz w:val="20"/>
                <w:szCs w:val="28"/>
              </w:rPr>
              <w:t>93</w:t>
            </w:r>
          </w:p>
        </w:tc>
      </w:tr>
      <w:tr w:rsidR="00426469" w:rsidRPr="00426469" w:rsidTr="00426469">
        <w:trPr>
          <w:trHeight w:val="559"/>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Кредиторская задолженность, в том числе:</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345"/>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поставщики и подрядчики</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754</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208</w:t>
            </w:r>
            <w:r w:rsidR="00951919" w:rsidRPr="00426469">
              <w:rPr>
                <w:color w:val="000000" w:themeColor="text1"/>
                <w:sz w:val="20"/>
                <w:szCs w:val="28"/>
              </w:rPr>
              <w:t>,</w:t>
            </w:r>
            <w:r w:rsidRPr="00426469">
              <w:rPr>
                <w:color w:val="000000" w:themeColor="text1"/>
                <w:sz w:val="20"/>
                <w:szCs w:val="28"/>
              </w:rPr>
              <w:t>37</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962</w:t>
            </w:r>
            <w:r w:rsidR="0001296C" w:rsidRPr="00426469">
              <w:rPr>
                <w:color w:val="000000" w:themeColor="text1"/>
                <w:sz w:val="20"/>
                <w:szCs w:val="28"/>
              </w:rPr>
              <w:t>,</w:t>
            </w:r>
            <w:r w:rsidRPr="00426469">
              <w:rPr>
                <w:color w:val="000000" w:themeColor="text1"/>
                <w:sz w:val="20"/>
                <w:szCs w:val="28"/>
              </w:rPr>
              <w:t>37</w:t>
            </w:r>
          </w:p>
        </w:tc>
      </w:tr>
      <w:tr w:rsidR="00426469" w:rsidRPr="00426469" w:rsidTr="00426469">
        <w:trPr>
          <w:trHeight w:val="630"/>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задолженность перед персоналом организации</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98</w:t>
            </w:r>
            <w:r w:rsidR="00951919" w:rsidRPr="00426469">
              <w:rPr>
                <w:color w:val="000000" w:themeColor="text1"/>
                <w:sz w:val="20"/>
                <w:szCs w:val="28"/>
              </w:rPr>
              <w:t>,</w:t>
            </w:r>
            <w:r w:rsidRPr="00426469">
              <w:rPr>
                <w:color w:val="000000" w:themeColor="text1"/>
                <w:sz w:val="20"/>
                <w:szCs w:val="28"/>
              </w:rPr>
              <w:t>5</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r w:rsidR="00951919" w:rsidRPr="00426469">
              <w:rPr>
                <w:color w:val="000000" w:themeColor="text1"/>
                <w:sz w:val="20"/>
                <w:szCs w:val="28"/>
              </w:rPr>
              <w:t>,</w:t>
            </w:r>
            <w:r w:rsidRPr="00426469">
              <w:rPr>
                <w:color w:val="000000" w:themeColor="text1"/>
                <w:sz w:val="20"/>
                <w:szCs w:val="28"/>
              </w:rPr>
              <w:t>0</w:t>
            </w:r>
            <w:r w:rsidR="00951919" w:rsidRPr="00426469">
              <w:rPr>
                <w:color w:val="000000" w:themeColor="text1"/>
                <w:sz w:val="20"/>
                <w:szCs w:val="28"/>
              </w:rPr>
              <w:t>7</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106</w:t>
            </w:r>
            <w:r w:rsidR="0001296C" w:rsidRPr="00426469">
              <w:rPr>
                <w:color w:val="000000" w:themeColor="text1"/>
                <w:sz w:val="20"/>
                <w:szCs w:val="28"/>
              </w:rPr>
              <w:t>,</w:t>
            </w:r>
            <w:r w:rsidRPr="00426469">
              <w:rPr>
                <w:color w:val="000000" w:themeColor="text1"/>
                <w:sz w:val="20"/>
                <w:szCs w:val="28"/>
              </w:rPr>
              <w:t>5</w:t>
            </w:r>
            <w:r w:rsidR="0001296C" w:rsidRPr="00426469">
              <w:rPr>
                <w:color w:val="000000" w:themeColor="text1"/>
                <w:sz w:val="20"/>
                <w:szCs w:val="28"/>
              </w:rPr>
              <w:t>7</w:t>
            </w:r>
          </w:p>
        </w:tc>
      </w:tr>
      <w:tr w:rsidR="00426469" w:rsidRPr="00426469" w:rsidTr="00426469">
        <w:trPr>
          <w:trHeight w:val="870"/>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задолженность перед государственными внебюджетными фондами</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39</w:t>
            </w:r>
            <w:r w:rsidR="00951919" w:rsidRPr="00426469">
              <w:rPr>
                <w:color w:val="000000" w:themeColor="text1"/>
                <w:sz w:val="20"/>
                <w:szCs w:val="28"/>
              </w:rPr>
              <w:t>,</w:t>
            </w:r>
            <w:r w:rsidRPr="00426469">
              <w:rPr>
                <w:color w:val="000000" w:themeColor="text1"/>
                <w:sz w:val="20"/>
                <w:szCs w:val="28"/>
              </w:rPr>
              <w:t>95</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39</w:t>
            </w:r>
            <w:r w:rsidR="0001296C" w:rsidRPr="00426469">
              <w:rPr>
                <w:color w:val="000000" w:themeColor="text1"/>
                <w:sz w:val="20"/>
                <w:szCs w:val="28"/>
              </w:rPr>
              <w:t>,</w:t>
            </w:r>
            <w:r w:rsidRPr="00426469">
              <w:rPr>
                <w:color w:val="000000" w:themeColor="text1"/>
                <w:sz w:val="20"/>
                <w:szCs w:val="28"/>
              </w:rPr>
              <w:t>95</w:t>
            </w:r>
          </w:p>
        </w:tc>
      </w:tr>
      <w:tr w:rsidR="00426469" w:rsidRPr="00426469" w:rsidTr="00426469">
        <w:trPr>
          <w:trHeight w:val="630"/>
          <w:jc w:val="center"/>
        </w:trPr>
        <w:tc>
          <w:tcPr>
            <w:tcW w:w="2290"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задолженность по налогам и сборам</w:t>
            </w:r>
          </w:p>
        </w:tc>
        <w:tc>
          <w:tcPr>
            <w:tcW w:w="116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280</w:t>
            </w:r>
            <w:r w:rsidR="00951919" w:rsidRPr="00426469">
              <w:rPr>
                <w:color w:val="000000" w:themeColor="text1"/>
                <w:sz w:val="20"/>
                <w:szCs w:val="28"/>
              </w:rPr>
              <w:t>,</w:t>
            </w:r>
            <w:r w:rsidRPr="00426469">
              <w:rPr>
                <w:color w:val="000000" w:themeColor="text1"/>
                <w:sz w:val="20"/>
                <w:szCs w:val="28"/>
              </w:rPr>
              <w:t>6</w:t>
            </w:r>
          </w:p>
        </w:tc>
        <w:tc>
          <w:tcPr>
            <w:tcW w:w="974"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72460</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68"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75"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7" w:type="dxa"/>
            <w:noWrap/>
            <w:vAlign w:val="center"/>
          </w:tcPr>
          <w:p w:rsidR="00480BFB" w:rsidRPr="00426469" w:rsidRDefault="00480BFB" w:rsidP="00426469">
            <w:pPr>
              <w:shd w:val="clear" w:color="000000" w:fill="auto"/>
              <w:suppressAutoHyphens/>
              <w:spacing w:line="360" w:lineRule="auto"/>
              <w:rPr>
                <w:color w:val="000000" w:themeColor="text1"/>
                <w:sz w:val="20"/>
                <w:szCs w:val="28"/>
              </w:rPr>
            </w:pPr>
            <w:r w:rsidRPr="00426469">
              <w:rPr>
                <w:color w:val="000000" w:themeColor="text1"/>
                <w:sz w:val="20"/>
                <w:szCs w:val="28"/>
              </w:rPr>
              <w:t>353</w:t>
            </w:r>
            <w:r w:rsidR="0001296C" w:rsidRPr="00426469">
              <w:rPr>
                <w:color w:val="000000" w:themeColor="text1"/>
                <w:sz w:val="20"/>
                <w:szCs w:val="28"/>
              </w:rPr>
              <w:t>,1</w:t>
            </w:r>
          </w:p>
        </w:tc>
      </w:tr>
      <w:tr w:rsidR="00426469" w:rsidRPr="00426469" w:rsidTr="00426469">
        <w:trPr>
          <w:trHeight w:val="315"/>
          <w:jc w:val="center"/>
        </w:trPr>
        <w:tc>
          <w:tcPr>
            <w:tcW w:w="2290" w:type="dxa"/>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c>
          <w:tcPr>
            <w:tcW w:w="1167"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2083,05</w:t>
            </w:r>
          </w:p>
        </w:tc>
        <w:tc>
          <w:tcPr>
            <w:tcW w:w="974"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1207,18</w:t>
            </w:r>
          </w:p>
        </w:tc>
        <w:tc>
          <w:tcPr>
            <w:tcW w:w="875"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973,65</w:t>
            </w:r>
          </w:p>
        </w:tc>
        <w:tc>
          <w:tcPr>
            <w:tcW w:w="968"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566,7</w:t>
            </w:r>
          </w:p>
        </w:tc>
        <w:tc>
          <w:tcPr>
            <w:tcW w:w="1027"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1009,4</w:t>
            </w:r>
          </w:p>
        </w:tc>
        <w:tc>
          <w:tcPr>
            <w:tcW w:w="875"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1800,7</w:t>
            </w:r>
          </w:p>
        </w:tc>
        <w:tc>
          <w:tcPr>
            <w:tcW w:w="887" w:type="dxa"/>
            <w:noWrap/>
            <w:vAlign w:val="center"/>
          </w:tcPr>
          <w:p w:rsidR="00951919" w:rsidRPr="00426469" w:rsidRDefault="00951919" w:rsidP="00426469">
            <w:pPr>
              <w:shd w:val="clear" w:color="000000" w:fill="auto"/>
              <w:suppressAutoHyphens/>
              <w:spacing w:line="360" w:lineRule="auto"/>
              <w:rPr>
                <w:color w:val="000000" w:themeColor="text1"/>
                <w:sz w:val="20"/>
                <w:szCs w:val="28"/>
              </w:rPr>
            </w:pPr>
            <w:r w:rsidRPr="00426469">
              <w:rPr>
                <w:color w:val="000000" w:themeColor="text1"/>
                <w:sz w:val="20"/>
                <w:szCs w:val="28"/>
              </w:rPr>
              <w:t>7389,48</w:t>
            </w:r>
          </w:p>
        </w:tc>
      </w:tr>
    </w:tbl>
    <w:p w:rsidR="00324A2C" w:rsidRPr="00426469" w:rsidRDefault="00324A2C" w:rsidP="00426469">
      <w:pPr>
        <w:shd w:val="clear" w:color="000000" w:fill="auto"/>
        <w:suppressAutoHyphens/>
        <w:spacing w:line="360" w:lineRule="auto"/>
        <w:ind w:firstLine="709"/>
        <w:jc w:val="both"/>
        <w:rPr>
          <w:color w:val="000000" w:themeColor="text1"/>
          <w:sz w:val="28"/>
          <w:szCs w:val="28"/>
        </w:rPr>
      </w:pPr>
    </w:p>
    <w:p w:rsidR="00324A2C" w:rsidRPr="00426469" w:rsidRDefault="00324A2C"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Отток денежных средств по имеющимся на дату введения финансового оздоровления обязательствам составил </w:t>
      </w:r>
      <w:r w:rsidR="0065674A" w:rsidRPr="00426469">
        <w:rPr>
          <w:color w:val="000000" w:themeColor="text1"/>
          <w:sz w:val="28"/>
          <w:szCs w:val="28"/>
        </w:rPr>
        <w:t>7389,48 млн.</w:t>
      </w:r>
      <w:r w:rsidRPr="00426469">
        <w:rPr>
          <w:color w:val="000000" w:themeColor="text1"/>
          <w:sz w:val="28"/>
          <w:szCs w:val="28"/>
        </w:rPr>
        <w:t xml:space="preserve"> рублей.</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324A2C" w:rsidRPr="00426469" w:rsidRDefault="00324A2C"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2.9 Определение признаков фиктивного банкротства</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tbl>
      <w:tblPr>
        <w:tblStyle w:val="a5"/>
        <w:tblW w:w="9132" w:type="dxa"/>
        <w:jc w:val="center"/>
        <w:tblLook w:val="04A0" w:firstRow="1" w:lastRow="0" w:firstColumn="1" w:lastColumn="0" w:noHBand="0" w:noVBand="1"/>
      </w:tblPr>
      <w:tblGrid>
        <w:gridCol w:w="1992"/>
        <w:gridCol w:w="756"/>
        <w:gridCol w:w="756"/>
        <w:gridCol w:w="717"/>
        <w:gridCol w:w="720"/>
        <w:gridCol w:w="756"/>
        <w:gridCol w:w="756"/>
        <w:gridCol w:w="828"/>
        <w:gridCol w:w="828"/>
        <w:gridCol w:w="1135"/>
      </w:tblGrid>
      <w:tr w:rsidR="00324A2C" w:rsidRPr="00426469" w:rsidTr="00426469">
        <w:trPr>
          <w:trHeight w:val="300"/>
          <w:jc w:val="center"/>
        </w:trPr>
        <w:tc>
          <w:tcPr>
            <w:tcW w:w="1880" w:type="dxa"/>
            <w:vMerge w:val="restar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Название показателя</w:t>
            </w:r>
          </w:p>
        </w:tc>
        <w:tc>
          <w:tcPr>
            <w:tcW w:w="6117" w:type="dxa"/>
            <w:gridSpan w:val="8"/>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Квартал</w:t>
            </w:r>
          </w:p>
        </w:tc>
        <w:tc>
          <w:tcPr>
            <w:tcW w:w="1135" w:type="dxa"/>
            <w:vMerge w:val="restar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Средний темп изменений</w:t>
            </w:r>
          </w:p>
        </w:tc>
      </w:tr>
      <w:tr w:rsidR="00B36D74" w:rsidRPr="00426469" w:rsidTr="00426469">
        <w:trPr>
          <w:trHeight w:val="521"/>
          <w:jc w:val="center"/>
        </w:trPr>
        <w:tc>
          <w:tcPr>
            <w:tcW w:w="1880" w:type="dxa"/>
            <w:vMerge/>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717"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720"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828"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828"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1135" w:type="dxa"/>
            <w:vMerge/>
            <w:vAlign w:val="center"/>
          </w:tcPr>
          <w:p w:rsidR="00324A2C" w:rsidRPr="00426469" w:rsidRDefault="00324A2C" w:rsidP="00426469">
            <w:pPr>
              <w:shd w:val="clear" w:color="000000" w:fill="auto"/>
              <w:suppressAutoHyphens/>
              <w:spacing w:line="360" w:lineRule="auto"/>
              <w:rPr>
                <w:color w:val="000000" w:themeColor="text1"/>
                <w:sz w:val="20"/>
                <w:szCs w:val="28"/>
              </w:rPr>
            </w:pPr>
          </w:p>
        </w:tc>
      </w:tr>
      <w:tr w:rsidR="00B36D74" w:rsidRPr="00426469" w:rsidTr="00426469">
        <w:trPr>
          <w:trHeight w:val="510"/>
          <w:jc w:val="center"/>
        </w:trPr>
        <w:tc>
          <w:tcPr>
            <w:tcW w:w="1880"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К абсолютной ликвидности</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0,060</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0,307</w:t>
            </w:r>
          </w:p>
        </w:tc>
        <w:tc>
          <w:tcPr>
            <w:tcW w:w="717"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0,270</w:t>
            </w:r>
          </w:p>
        </w:tc>
        <w:tc>
          <w:tcPr>
            <w:tcW w:w="720"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0,218</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0,095</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0,068</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0,023</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0,052</w:t>
            </w:r>
          </w:p>
        </w:tc>
        <w:tc>
          <w:tcPr>
            <w:tcW w:w="1135"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B36D74" w:rsidRPr="00426469" w:rsidTr="00426469">
        <w:trPr>
          <w:trHeight w:val="255"/>
          <w:jc w:val="center"/>
        </w:trPr>
        <w:tc>
          <w:tcPr>
            <w:tcW w:w="1880"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Темп изменения</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5,12</w:t>
            </w:r>
          </w:p>
        </w:tc>
        <w:tc>
          <w:tcPr>
            <w:tcW w:w="717"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0,88</w:t>
            </w:r>
          </w:p>
        </w:tc>
        <w:tc>
          <w:tcPr>
            <w:tcW w:w="720"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0,8</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0,43</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0,72</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0,34</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2,23</w:t>
            </w:r>
          </w:p>
        </w:tc>
        <w:tc>
          <w:tcPr>
            <w:tcW w:w="1135"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r w:rsidR="000B041C" w:rsidRPr="00426469">
              <w:rPr>
                <w:color w:val="000000" w:themeColor="text1"/>
                <w:sz w:val="20"/>
                <w:szCs w:val="28"/>
              </w:rPr>
              <w:t>0,976</w:t>
            </w:r>
          </w:p>
        </w:tc>
      </w:tr>
      <w:tr w:rsidR="00B36D74" w:rsidRPr="00426469" w:rsidTr="00426469">
        <w:trPr>
          <w:trHeight w:val="255"/>
          <w:jc w:val="center"/>
        </w:trPr>
        <w:tc>
          <w:tcPr>
            <w:tcW w:w="1880"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17"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20"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56"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56"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1135"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B36D74" w:rsidRPr="00426469" w:rsidTr="00426469">
        <w:trPr>
          <w:trHeight w:val="569"/>
          <w:jc w:val="center"/>
        </w:trPr>
        <w:tc>
          <w:tcPr>
            <w:tcW w:w="1880"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К текущей ликвидности</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0,365</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0,695</w:t>
            </w:r>
          </w:p>
        </w:tc>
        <w:tc>
          <w:tcPr>
            <w:tcW w:w="717"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0,650</w:t>
            </w:r>
          </w:p>
        </w:tc>
        <w:tc>
          <w:tcPr>
            <w:tcW w:w="720"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0,692</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0,524</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0,400</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0,376</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0,389</w:t>
            </w:r>
          </w:p>
        </w:tc>
        <w:tc>
          <w:tcPr>
            <w:tcW w:w="1135"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B36D74" w:rsidRPr="00426469" w:rsidTr="00426469">
        <w:trPr>
          <w:trHeight w:val="255"/>
          <w:jc w:val="center"/>
        </w:trPr>
        <w:tc>
          <w:tcPr>
            <w:tcW w:w="1880"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Темп изменения</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1,9</w:t>
            </w:r>
          </w:p>
        </w:tc>
        <w:tc>
          <w:tcPr>
            <w:tcW w:w="717"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0,91</w:t>
            </w:r>
          </w:p>
        </w:tc>
        <w:tc>
          <w:tcPr>
            <w:tcW w:w="720"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1,06</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0,76</w:t>
            </w:r>
          </w:p>
        </w:tc>
        <w:tc>
          <w:tcPr>
            <w:tcW w:w="756"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0,76</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0,94</w:t>
            </w:r>
          </w:p>
        </w:tc>
        <w:tc>
          <w:tcPr>
            <w:tcW w:w="828" w:type="dxa"/>
            <w:noWrap/>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1,04</w:t>
            </w:r>
          </w:p>
        </w:tc>
        <w:tc>
          <w:tcPr>
            <w:tcW w:w="1135" w:type="dxa"/>
            <w:vAlign w:val="center"/>
          </w:tcPr>
          <w:p w:rsidR="00B36D74" w:rsidRPr="00426469" w:rsidRDefault="00B36D74"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B36D74" w:rsidRPr="00426469" w:rsidTr="00426469">
        <w:trPr>
          <w:trHeight w:val="255"/>
          <w:jc w:val="center"/>
        </w:trPr>
        <w:tc>
          <w:tcPr>
            <w:tcW w:w="1880"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17"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20"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56"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noWrap/>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vAlign w:val="center"/>
          </w:tcPr>
          <w:p w:rsidR="00324A2C" w:rsidRPr="00426469" w:rsidRDefault="000B041C"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1135"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r w:rsidR="000B041C" w:rsidRPr="00426469">
              <w:rPr>
                <w:color w:val="000000" w:themeColor="text1"/>
                <w:sz w:val="20"/>
                <w:szCs w:val="28"/>
              </w:rPr>
              <w:t>1,005</w:t>
            </w:r>
          </w:p>
        </w:tc>
      </w:tr>
      <w:tr w:rsidR="0060030A" w:rsidRPr="00426469" w:rsidTr="00426469">
        <w:trPr>
          <w:trHeight w:val="912"/>
          <w:jc w:val="center"/>
        </w:trPr>
        <w:tc>
          <w:tcPr>
            <w:tcW w:w="1880" w:type="dxa"/>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К обеспеченности обязательств должника его активами</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1,786</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1,736</w:t>
            </w:r>
          </w:p>
        </w:tc>
        <w:tc>
          <w:tcPr>
            <w:tcW w:w="717"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1,855</w:t>
            </w:r>
          </w:p>
        </w:tc>
        <w:tc>
          <w:tcPr>
            <w:tcW w:w="720"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1,989</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2,014</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2,063</w:t>
            </w:r>
          </w:p>
        </w:tc>
        <w:tc>
          <w:tcPr>
            <w:tcW w:w="828"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2,093</w:t>
            </w:r>
          </w:p>
        </w:tc>
        <w:tc>
          <w:tcPr>
            <w:tcW w:w="828"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2,145</w:t>
            </w:r>
          </w:p>
        </w:tc>
        <w:tc>
          <w:tcPr>
            <w:tcW w:w="1135" w:type="dxa"/>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60030A" w:rsidRPr="00426469" w:rsidTr="00426469">
        <w:trPr>
          <w:trHeight w:val="255"/>
          <w:jc w:val="center"/>
        </w:trPr>
        <w:tc>
          <w:tcPr>
            <w:tcW w:w="1880" w:type="dxa"/>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Темп изменения</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0,97</w:t>
            </w:r>
          </w:p>
        </w:tc>
        <w:tc>
          <w:tcPr>
            <w:tcW w:w="717"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1,07</w:t>
            </w:r>
          </w:p>
        </w:tc>
        <w:tc>
          <w:tcPr>
            <w:tcW w:w="720"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1,07</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1,01</w:t>
            </w:r>
          </w:p>
        </w:tc>
        <w:tc>
          <w:tcPr>
            <w:tcW w:w="756"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1,02</w:t>
            </w:r>
          </w:p>
        </w:tc>
        <w:tc>
          <w:tcPr>
            <w:tcW w:w="828"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1,01</w:t>
            </w:r>
          </w:p>
        </w:tc>
        <w:tc>
          <w:tcPr>
            <w:tcW w:w="828" w:type="dxa"/>
            <w:noWrap/>
            <w:vAlign w:val="center"/>
          </w:tcPr>
          <w:p w:rsidR="0060030A" w:rsidRPr="00426469" w:rsidRDefault="006003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1,02</w:t>
            </w:r>
          </w:p>
        </w:tc>
        <w:tc>
          <w:tcPr>
            <w:tcW w:w="1135" w:type="dxa"/>
            <w:vAlign w:val="center"/>
          </w:tcPr>
          <w:p w:rsidR="0060030A"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1,024</w:t>
            </w:r>
            <w:r w:rsidR="0060030A" w:rsidRPr="00426469">
              <w:rPr>
                <w:color w:val="000000" w:themeColor="text1"/>
                <w:sz w:val="20"/>
                <w:szCs w:val="28"/>
              </w:rPr>
              <w:t> </w:t>
            </w:r>
          </w:p>
        </w:tc>
      </w:tr>
      <w:tr w:rsidR="00B36D74" w:rsidRPr="00426469" w:rsidTr="00426469">
        <w:trPr>
          <w:trHeight w:val="255"/>
          <w:jc w:val="center"/>
        </w:trPr>
        <w:tc>
          <w:tcPr>
            <w:tcW w:w="1880"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17"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20"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56"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1135"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D52DA9" w:rsidRPr="00426469" w:rsidTr="00426469">
        <w:trPr>
          <w:trHeight w:val="1020"/>
          <w:jc w:val="center"/>
        </w:trPr>
        <w:tc>
          <w:tcPr>
            <w:tcW w:w="1880" w:type="dxa"/>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4 Степень платежеспособности по текущим обязательствам</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4,032</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3,486</w:t>
            </w:r>
          </w:p>
        </w:tc>
        <w:tc>
          <w:tcPr>
            <w:tcW w:w="717"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4,321</w:t>
            </w:r>
          </w:p>
        </w:tc>
        <w:tc>
          <w:tcPr>
            <w:tcW w:w="720"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7,118</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9,836</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7,584</w:t>
            </w:r>
          </w:p>
        </w:tc>
        <w:tc>
          <w:tcPr>
            <w:tcW w:w="828"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11,786</w:t>
            </w:r>
          </w:p>
        </w:tc>
        <w:tc>
          <w:tcPr>
            <w:tcW w:w="828"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12,807</w:t>
            </w:r>
          </w:p>
        </w:tc>
        <w:tc>
          <w:tcPr>
            <w:tcW w:w="1135" w:type="dxa"/>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D52DA9" w:rsidRPr="00426469" w:rsidTr="00426469">
        <w:trPr>
          <w:trHeight w:val="255"/>
          <w:jc w:val="center"/>
        </w:trPr>
        <w:tc>
          <w:tcPr>
            <w:tcW w:w="1880" w:type="dxa"/>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Темп изменения</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0,86</w:t>
            </w:r>
          </w:p>
        </w:tc>
        <w:tc>
          <w:tcPr>
            <w:tcW w:w="717"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1,24</w:t>
            </w:r>
          </w:p>
        </w:tc>
        <w:tc>
          <w:tcPr>
            <w:tcW w:w="720"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1,65</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1,38</w:t>
            </w:r>
          </w:p>
        </w:tc>
        <w:tc>
          <w:tcPr>
            <w:tcW w:w="756"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0,77</w:t>
            </w:r>
          </w:p>
        </w:tc>
        <w:tc>
          <w:tcPr>
            <w:tcW w:w="828"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1,55</w:t>
            </w:r>
          </w:p>
        </w:tc>
        <w:tc>
          <w:tcPr>
            <w:tcW w:w="828" w:type="dxa"/>
            <w:noWrap/>
            <w:vAlign w:val="center"/>
          </w:tcPr>
          <w:p w:rsidR="00D52DA9" w:rsidRPr="00426469" w:rsidRDefault="00D52DA9" w:rsidP="00426469">
            <w:pPr>
              <w:shd w:val="clear" w:color="000000" w:fill="auto"/>
              <w:suppressAutoHyphens/>
              <w:spacing w:line="360" w:lineRule="auto"/>
              <w:rPr>
                <w:color w:val="000000" w:themeColor="text1"/>
                <w:sz w:val="20"/>
                <w:szCs w:val="28"/>
              </w:rPr>
            </w:pPr>
            <w:r w:rsidRPr="00426469">
              <w:rPr>
                <w:color w:val="000000" w:themeColor="text1"/>
                <w:sz w:val="20"/>
                <w:szCs w:val="28"/>
              </w:rPr>
              <w:t>1,09</w:t>
            </w:r>
          </w:p>
        </w:tc>
        <w:tc>
          <w:tcPr>
            <w:tcW w:w="1135" w:type="dxa"/>
            <w:vAlign w:val="center"/>
          </w:tcPr>
          <w:p w:rsidR="00D52DA9"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1,179</w:t>
            </w:r>
            <w:r w:rsidR="00D52DA9" w:rsidRPr="00426469">
              <w:rPr>
                <w:color w:val="000000" w:themeColor="text1"/>
                <w:sz w:val="20"/>
                <w:szCs w:val="28"/>
              </w:rPr>
              <w:t> </w:t>
            </w:r>
          </w:p>
        </w:tc>
      </w:tr>
      <w:tr w:rsidR="00B36D74" w:rsidRPr="00426469" w:rsidTr="00426469">
        <w:trPr>
          <w:trHeight w:val="255"/>
          <w:jc w:val="center"/>
        </w:trPr>
        <w:tc>
          <w:tcPr>
            <w:tcW w:w="1880"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717"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20"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56"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756" w:type="dxa"/>
            <w:noWrap/>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828" w:type="dxa"/>
            <w:noWrap/>
            <w:vAlign w:val="center"/>
          </w:tcPr>
          <w:p w:rsidR="00324A2C" w:rsidRPr="00426469" w:rsidRDefault="00053F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х</w:t>
            </w:r>
          </w:p>
        </w:tc>
        <w:tc>
          <w:tcPr>
            <w:tcW w:w="828" w:type="dxa"/>
            <w:vAlign w:val="center"/>
          </w:tcPr>
          <w:p w:rsidR="00324A2C" w:rsidRPr="00426469" w:rsidRDefault="00324A2C" w:rsidP="00426469">
            <w:pPr>
              <w:shd w:val="clear" w:color="000000" w:fill="auto"/>
              <w:suppressAutoHyphens/>
              <w:spacing w:line="360" w:lineRule="auto"/>
              <w:rPr>
                <w:color w:val="000000" w:themeColor="text1"/>
                <w:sz w:val="20"/>
                <w:szCs w:val="28"/>
              </w:rPr>
            </w:pPr>
          </w:p>
        </w:tc>
        <w:tc>
          <w:tcPr>
            <w:tcW w:w="1135" w:type="dxa"/>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053F3B" w:rsidRPr="00426469" w:rsidTr="00426469">
        <w:trPr>
          <w:trHeight w:val="255"/>
          <w:jc w:val="center"/>
        </w:trPr>
        <w:tc>
          <w:tcPr>
            <w:tcW w:w="1880" w:type="dxa"/>
            <w:vAlign w:val="center"/>
          </w:tcPr>
          <w:p w:rsidR="00053F3B" w:rsidRPr="00426469" w:rsidRDefault="00053F3B" w:rsidP="00426469">
            <w:pPr>
              <w:shd w:val="clear" w:color="000000" w:fill="auto"/>
              <w:suppressAutoHyphens/>
              <w:spacing w:line="360" w:lineRule="auto"/>
              <w:rPr>
                <w:color w:val="000000" w:themeColor="text1"/>
                <w:sz w:val="20"/>
                <w:szCs w:val="28"/>
              </w:rPr>
            </w:pPr>
          </w:p>
        </w:tc>
        <w:tc>
          <w:tcPr>
            <w:tcW w:w="756" w:type="dxa"/>
            <w:noWrap/>
            <w:vAlign w:val="center"/>
          </w:tcPr>
          <w:p w:rsidR="00053F3B" w:rsidRPr="00426469" w:rsidRDefault="00053F3B" w:rsidP="00426469">
            <w:pPr>
              <w:shd w:val="clear" w:color="000000" w:fill="auto"/>
              <w:suppressAutoHyphens/>
              <w:spacing w:line="360" w:lineRule="auto"/>
              <w:rPr>
                <w:color w:val="000000" w:themeColor="text1"/>
                <w:sz w:val="20"/>
                <w:szCs w:val="28"/>
              </w:rPr>
            </w:pPr>
          </w:p>
        </w:tc>
        <w:tc>
          <w:tcPr>
            <w:tcW w:w="756" w:type="dxa"/>
            <w:noWrap/>
            <w:vAlign w:val="center"/>
          </w:tcPr>
          <w:p w:rsidR="00053F3B" w:rsidRPr="00426469" w:rsidRDefault="00053F3B" w:rsidP="00426469">
            <w:pPr>
              <w:shd w:val="clear" w:color="000000" w:fill="auto"/>
              <w:suppressAutoHyphens/>
              <w:spacing w:line="360" w:lineRule="auto"/>
              <w:rPr>
                <w:color w:val="000000" w:themeColor="text1"/>
                <w:sz w:val="20"/>
                <w:szCs w:val="28"/>
              </w:rPr>
            </w:pPr>
          </w:p>
        </w:tc>
        <w:tc>
          <w:tcPr>
            <w:tcW w:w="717" w:type="dxa"/>
            <w:noWrap/>
            <w:vAlign w:val="center"/>
          </w:tcPr>
          <w:p w:rsidR="00053F3B" w:rsidRPr="00426469" w:rsidRDefault="00053F3B"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v</w:t>
            </w:r>
          </w:p>
        </w:tc>
        <w:tc>
          <w:tcPr>
            <w:tcW w:w="720" w:type="dxa"/>
            <w:noWrap/>
            <w:vAlign w:val="center"/>
          </w:tcPr>
          <w:p w:rsidR="00053F3B" w:rsidRPr="00426469" w:rsidRDefault="00053F3B"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v</w:t>
            </w:r>
          </w:p>
        </w:tc>
        <w:tc>
          <w:tcPr>
            <w:tcW w:w="756" w:type="dxa"/>
            <w:noWrap/>
            <w:vAlign w:val="center"/>
          </w:tcPr>
          <w:p w:rsidR="00053F3B" w:rsidRPr="00426469" w:rsidRDefault="00053F3B"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v</w:t>
            </w:r>
          </w:p>
        </w:tc>
        <w:tc>
          <w:tcPr>
            <w:tcW w:w="756" w:type="dxa"/>
            <w:noWrap/>
            <w:vAlign w:val="center"/>
          </w:tcPr>
          <w:p w:rsidR="00053F3B" w:rsidRPr="00426469" w:rsidRDefault="00053F3B"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v</w:t>
            </w:r>
          </w:p>
        </w:tc>
        <w:tc>
          <w:tcPr>
            <w:tcW w:w="828" w:type="dxa"/>
            <w:noWrap/>
            <w:vAlign w:val="center"/>
          </w:tcPr>
          <w:p w:rsidR="00053F3B" w:rsidRPr="00426469" w:rsidRDefault="00053F3B"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v</w:t>
            </w:r>
          </w:p>
        </w:tc>
        <w:tc>
          <w:tcPr>
            <w:tcW w:w="828" w:type="dxa"/>
            <w:vAlign w:val="center"/>
          </w:tcPr>
          <w:p w:rsidR="00053F3B" w:rsidRPr="00426469" w:rsidRDefault="00053F3B" w:rsidP="00426469">
            <w:pPr>
              <w:shd w:val="clear" w:color="000000" w:fill="auto"/>
              <w:suppressAutoHyphens/>
              <w:spacing w:line="360" w:lineRule="auto"/>
              <w:rPr>
                <w:color w:val="000000" w:themeColor="text1"/>
                <w:sz w:val="20"/>
                <w:szCs w:val="28"/>
                <w:lang w:val="en-US"/>
              </w:rPr>
            </w:pPr>
            <w:r w:rsidRPr="00426469">
              <w:rPr>
                <w:color w:val="000000" w:themeColor="text1"/>
                <w:sz w:val="20"/>
                <w:szCs w:val="28"/>
                <w:lang w:val="en-US"/>
              </w:rPr>
              <w:t>v</w:t>
            </w:r>
          </w:p>
        </w:tc>
        <w:tc>
          <w:tcPr>
            <w:tcW w:w="1135" w:type="dxa"/>
            <w:vAlign w:val="center"/>
          </w:tcPr>
          <w:p w:rsidR="00053F3B" w:rsidRPr="00426469" w:rsidRDefault="00053F3B" w:rsidP="00426469">
            <w:pPr>
              <w:shd w:val="clear" w:color="000000" w:fill="auto"/>
              <w:suppressAutoHyphens/>
              <w:spacing w:line="360" w:lineRule="auto"/>
              <w:rPr>
                <w:color w:val="000000" w:themeColor="text1"/>
                <w:sz w:val="20"/>
                <w:szCs w:val="28"/>
              </w:rPr>
            </w:pPr>
          </w:p>
        </w:tc>
      </w:tr>
    </w:tbl>
    <w:p w:rsidR="00324A2C" w:rsidRPr="00426469" w:rsidRDefault="00324A2C" w:rsidP="00426469">
      <w:pPr>
        <w:shd w:val="clear" w:color="000000" w:fill="auto"/>
        <w:suppressAutoHyphens/>
        <w:spacing w:line="360" w:lineRule="auto"/>
        <w:ind w:firstLine="709"/>
        <w:jc w:val="both"/>
        <w:rPr>
          <w:color w:val="000000" w:themeColor="text1"/>
          <w:sz w:val="28"/>
          <w:szCs w:val="28"/>
        </w:rPr>
      </w:pPr>
    </w:p>
    <w:p w:rsidR="00750098" w:rsidRPr="00426469" w:rsidRDefault="00597E54"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(Х) отмечены те периоды времени, в которых происходило ухудшение более интенсивно, чем в среднем по всему анализируемому периоду. В кварталах, начиная с третьего, наблюдается ухудшение по всем анализируемым показателям. За данные периоды необходимо проанализировать сделки должника и действия органов управления должника, которые могли бы быть причиной ухудшения неплатёжеспособности.</w:t>
      </w:r>
    </w:p>
    <w:p w:rsidR="00750098" w:rsidRPr="00426469" w:rsidRDefault="00750098" w:rsidP="00426469">
      <w:pPr>
        <w:shd w:val="clear" w:color="000000" w:fill="auto"/>
        <w:suppressAutoHyphens/>
        <w:spacing w:line="360" w:lineRule="auto"/>
        <w:ind w:firstLine="709"/>
        <w:jc w:val="both"/>
        <w:rPr>
          <w:color w:val="000000" w:themeColor="text1"/>
          <w:sz w:val="28"/>
          <w:szCs w:val="28"/>
        </w:rPr>
      </w:pPr>
    </w:p>
    <w:p w:rsidR="00750098"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color w:val="000000" w:themeColor="text1"/>
          <w:sz w:val="28"/>
          <w:szCs w:val="28"/>
        </w:rPr>
        <w:br w:type="page"/>
      </w:r>
      <w:r w:rsidR="00750098" w:rsidRPr="00426469">
        <w:rPr>
          <w:b/>
          <w:color w:val="000000" w:themeColor="text1"/>
          <w:sz w:val="28"/>
          <w:szCs w:val="28"/>
        </w:rPr>
        <w:t>3 РАЗРАБОТКА И ОБОСНОВАНИЕ МЕР ПО ВОССТАНОВЛЕНИЮ ПЛАТЁЖЕСПОСОБНОСТИ</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p w:rsidR="00980C98" w:rsidRPr="00426469" w:rsidRDefault="00324A2C"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 xml:space="preserve">3.1 </w:t>
      </w:r>
      <w:r w:rsidR="00980C98" w:rsidRPr="00426469">
        <w:rPr>
          <w:b/>
          <w:color w:val="000000" w:themeColor="text1"/>
          <w:sz w:val="28"/>
          <w:szCs w:val="28"/>
        </w:rPr>
        <w:t>Расчёт размера долга, подлежащего погашению к концу срока финансового оздоровления</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p w:rsidR="00324A2C" w:rsidRPr="00426469" w:rsidRDefault="00980C98"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Таблица 3.1 – Расчёт размера долга</w:t>
      </w:r>
    </w:p>
    <w:tbl>
      <w:tblPr>
        <w:tblStyle w:val="a5"/>
        <w:tblW w:w="4833" w:type="pct"/>
        <w:jc w:val="center"/>
        <w:tblLook w:val="04A0" w:firstRow="1" w:lastRow="0" w:firstColumn="1" w:lastColumn="0" w:noHBand="0" w:noVBand="1"/>
      </w:tblPr>
      <w:tblGrid>
        <w:gridCol w:w="2253"/>
        <w:gridCol w:w="1269"/>
        <w:gridCol w:w="1208"/>
        <w:gridCol w:w="1900"/>
        <w:gridCol w:w="1417"/>
        <w:gridCol w:w="1204"/>
      </w:tblGrid>
      <w:tr w:rsidR="00426469" w:rsidRPr="00426469" w:rsidTr="00426469">
        <w:trPr>
          <w:trHeight w:val="960"/>
          <w:jc w:val="center"/>
        </w:trPr>
        <w:tc>
          <w:tcPr>
            <w:tcW w:w="1217"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Просроченная задолженность</w:t>
            </w:r>
          </w:p>
        </w:tc>
        <w:tc>
          <w:tcPr>
            <w:tcW w:w="686"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Основной долг, </w:t>
            </w:r>
            <w:r w:rsidR="00701B3F" w:rsidRPr="00426469">
              <w:rPr>
                <w:color w:val="000000" w:themeColor="text1"/>
                <w:sz w:val="20"/>
                <w:szCs w:val="28"/>
              </w:rPr>
              <w:t>млн</w:t>
            </w:r>
            <w:r w:rsidRPr="00426469">
              <w:rPr>
                <w:color w:val="000000" w:themeColor="text1"/>
                <w:sz w:val="20"/>
                <w:szCs w:val="28"/>
              </w:rPr>
              <w:t>.</w:t>
            </w:r>
            <w:r w:rsidR="00701B3F" w:rsidRPr="00426469">
              <w:rPr>
                <w:color w:val="000000" w:themeColor="text1"/>
                <w:sz w:val="20"/>
                <w:szCs w:val="28"/>
              </w:rPr>
              <w:t xml:space="preserve"> </w:t>
            </w:r>
            <w:r w:rsidRPr="00426469">
              <w:rPr>
                <w:color w:val="000000" w:themeColor="text1"/>
                <w:sz w:val="20"/>
                <w:szCs w:val="28"/>
              </w:rPr>
              <w:t>руб.</w:t>
            </w:r>
          </w:p>
        </w:tc>
        <w:tc>
          <w:tcPr>
            <w:tcW w:w="653"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Штрафы, пени, </w:t>
            </w:r>
            <w:r w:rsidR="00701B3F" w:rsidRPr="00426469">
              <w:rPr>
                <w:color w:val="000000" w:themeColor="text1"/>
                <w:sz w:val="20"/>
                <w:szCs w:val="28"/>
              </w:rPr>
              <w:t>млн</w:t>
            </w:r>
            <w:r w:rsidRPr="00426469">
              <w:rPr>
                <w:color w:val="000000" w:themeColor="text1"/>
                <w:sz w:val="20"/>
                <w:szCs w:val="28"/>
              </w:rPr>
              <w:t>.</w:t>
            </w:r>
            <w:r w:rsidR="00701B3F" w:rsidRPr="00426469">
              <w:rPr>
                <w:color w:val="000000" w:themeColor="text1"/>
                <w:sz w:val="20"/>
                <w:szCs w:val="28"/>
              </w:rPr>
              <w:t xml:space="preserve"> </w:t>
            </w:r>
            <w:r w:rsidRPr="00426469">
              <w:rPr>
                <w:color w:val="000000" w:themeColor="text1"/>
                <w:sz w:val="20"/>
                <w:szCs w:val="28"/>
              </w:rPr>
              <w:t>руб.</w:t>
            </w:r>
          </w:p>
        </w:tc>
        <w:tc>
          <w:tcPr>
            <w:tcW w:w="1027"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Сроки удовлетворения, мес.</w:t>
            </w:r>
          </w:p>
        </w:tc>
        <w:tc>
          <w:tcPr>
            <w:tcW w:w="766"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Сумма начисленных процентов, </w:t>
            </w:r>
            <w:r w:rsidR="00701B3F" w:rsidRPr="00426469">
              <w:rPr>
                <w:color w:val="000000" w:themeColor="text1"/>
                <w:sz w:val="20"/>
                <w:szCs w:val="28"/>
              </w:rPr>
              <w:t>млн</w:t>
            </w:r>
            <w:r w:rsidRPr="00426469">
              <w:rPr>
                <w:color w:val="000000" w:themeColor="text1"/>
                <w:sz w:val="20"/>
                <w:szCs w:val="28"/>
              </w:rPr>
              <w:t>.руб.</w:t>
            </w:r>
          </w:p>
        </w:tc>
        <w:tc>
          <w:tcPr>
            <w:tcW w:w="651" w:type="pct"/>
            <w:vAlign w:val="center"/>
          </w:tcPr>
          <w:p w:rsidR="00324A2C" w:rsidRPr="00426469" w:rsidRDefault="00324A2C"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26469" w:rsidRPr="00426469" w:rsidTr="00426469">
        <w:trPr>
          <w:trHeight w:val="255"/>
          <w:jc w:val="center"/>
        </w:trPr>
        <w:tc>
          <w:tcPr>
            <w:tcW w:w="1217" w:type="pct"/>
            <w:vAlign w:val="center"/>
          </w:tcPr>
          <w:p w:rsidR="00312C5F" w:rsidRPr="00426469" w:rsidRDefault="00312C5F"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очередь</w:t>
            </w:r>
          </w:p>
        </w:tc>
        <w:tc>
          <w:tcPr>
            <w:tcW w:w="686" w:type="pct"/>
            <w:vAlign w:val="center"/>
          </w:tcPr>
          <w:p w:rsidR="00312C5F" w:rsidRPr="00426469" w:rsidRDefault="00312C5F"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653" w:type="pct"/>
            <w:vAlign w:val="center"/>
          </w:tcPr>
          <w:p w:rsidR="00312C5F" w:rsidRPr="00426469" w:rsidRDefault="00312C5F"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pct"/>
            <w:vAlign w:val="center"/>
          </w:tcPr>
          <w:p w:rsidR="00312C5F" w:rsidRPr="00426469" w:rsidRDefault="00312C5F"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766" w:type="pct"/>
            <w:vAlign w:val="center"/>
          </w:tcPr>
          <w:p w:rsidR="00312C5F" w:rsidRPr="00426469" w:rsidRDefault="00312C5F"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651" w:type="pct"/>
            <w:vAlign w:val="center"/>
          </w:tcPr>
          <w:p w:rsidR="00312C5F" w:rsidRPr="00426469" w:rsidRDefault="00312C5F"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255"/>
          <w:jc w:val="center"/>
        </w:trPr>
        <w:tc>
          <w:tcPr>
            <w:tcW w:w="121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очередь</w:t>
            </w:r>
          </w:p>
        </w:tc>
        <w:tc>
          <w:tcPr>
            <w:tcW w:w="68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106,568</w:t>
            </w:r>
          </w:p>
        </w:tc>
        <w:tc>
          <w:tcPr>
            <w:tcW w:w="653"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2,3824</w:t>
            </w:r>
          </w:p>
        </w:tc>
        <w:tc>
          <w:tcPr>
            <w:tcW w:w="102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76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4,47</w:t>
            </w:r>
          </w:p>
        </w:tc>
        <w:tc>
          <w:tcPr>
            <w:tcW w:w="651"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113,42</w:t>
            </w:r>
          </w:p>
        </w:tc>
      </w:tr>
      <w:tr w:rsidR="00426469" w:rsidRPr="00426469" w:rsidTr="00426469">
        <w:trPr>
          <w:trHeight w:val="255"/>
          <w:jc w:val="center"/>
        </w:trPr>
        <w:tc>
          <w:tcPr>
            <w:tcW w:w="121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очередь</w:t>
            </w:r>
          </w:p>
        </w:tc>
        <w:tc>
          <w:tcPr>
            <w:tcW w:w="68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653"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76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651"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1020"/>
          <w:jc w:val="center"/>
        </w:trPr>
        <w:tc>
          <w:tcPr>
            <w:tcW w:w="121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т.ч.</w:t>
            </w:r>
            <w:r w:rsidR="00426469" w:rsidRPr="00426469">
              <w:rPr>
                <w:color w:val="000000" w:themeColor="text1"/>
                <w:sz w:val="20"/>
                <w:szCs w:val="28"/>
              </w:rPr>
              <w:t xml:space="preserve"> </w:t>
            </w:r>
            <w:r w:rsidRPr="00426469">
              <w:rPr>
                <w:color w:val="000000" w:themeColor="text1"/>
                <w:sz w:val="20"/>
                <w:szCs w:val="28"/>
              </w:rPr>
              <w:t>требования по обязательствам, обеспеченные залогом имущества должника</w:t>
            </w:r>
          </w:p>
        </w:tc>
        <w:tc>
          <w:tcPr>
            <w:tcW w:w="68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4087,97</w:t>
            </w:r>
          </w:p>
        </w:tc>
        <w:tc>
          <w:tcPr>
            <w:tcW w:w="653"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43,7009</w:t>
            </w:r>
          </w:p>
        </w:tc>
        <w:tc>
          <w:tcPr>
            <w:tcW w:w="102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 1 до окончания ФО</w:t>
            </w:r>
          </w:p>
        </w:tc>
        <w:tc>
          <w:tcPr>
            <w:tcW w:w="76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142,80</w:t>
            </w:r>
          </w:p>
        </w:tc>
        <w:tc>
          <w:tcPr>
            <w:tcW w:w="651"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4274,47</w:t>
            </w:r>
          </w:p>
        </w:tc>
      </w:tr>
      <w:tr w:rsidR="00426469" w:rsidRPr="00426469" w:rsidTr="00426469">
        <w:trPr>
          <w:trHeight w:val="1020"/>
          <w:jc w:val="center"/>
        </w:trPr>
        <w:tc>
          <w:tcPr>
            <w:tcW w:w="121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требования кредиторов по денежным обязательствами по обязательным платежам</w:t>
            </w:r>
          </w:p>
        </w:tc>
        <w:tc>
          <w:tcPr>
            <w:tcW w:w="68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3147,85</w:t>
            </w:r>
          </w:p>
        </w:tc>
        <w:tc>
          <w:tcPr>
            <w:tcW w:w="653"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1,00912</w:t>
            </w:r>
          </w:p>
        </w:tc>
        <w:tc>
          <w:tcPr>
            <w:tcW w:w="102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 1 до окончания ФО</w:t>
            </w:r>
          </w:p>
        </w:tc>
        <w:tc>
          <w:tcPr>
            <w:tcW w:w="76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109,96</w:t>
            </w:r>
          </w:p>
        </w:tc>
        <w:tc>
          <w:tcPr>
            <w:tcW w:w="651"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3258,82</w:t>
            </w:r>
          </w:p>
        </w:tc>
      </w:tr>
      <w:tr w:rsidR="00426469" w:rsidRPr="00426469" w:rsidTr="00426469">
        <w:trPr>
          <w:trHeight w:val="1275"/>
          <w:jc w:val="center"/>
        </w:trPr>
        <w:tc>
          <w:tcPr>
            <w:tcW w:w="121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требования кредиторов по возмещению убытков в форме упущенной выгоды, взысканию неустойки</w:t>
            </w:r>
          </w:p>
        </w:tc>
        <w:tc>
          <w:tcPr>
            <w:tcW w:w="68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653"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102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 1 до окончания ФО</w:t>
            </w:r>
          </w:p>
        </w:tc>
        <w:tc>
          <w:tcPr>
            <w:tcW w:w="76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651"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255"/>
          <w:jc w:val="center"/>
        </w:trPr>
        <w:tc>
          <w:tcPr>
            <w:tcW w:w="121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c>
          <w:tcPr>
            <w:tcW w:w="68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7342,38</w:t>
            </w:r>
          </w:p>
        </w:tc>
        <w:tc>
          <w:tcPr>
            <w:tcW w:w="653"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47,0924</w:t>
            </w:r>
          </w:p>
        </w:tc>
        <w:tc>
          <w:tcPr>
            <w:tcW w:w="1027"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766"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257,23</w:t>
            </w:r>
          </w:p>
        </w:tc>
        <w:tc>
          <w:tcPr>
            <w:tcW w:w="651" w:type="pct"/>
            <w:vAlign w:val="center"/>
          </w:tcPr>
          <w:p w:rsidR="009663DA" w:rsidRPr="00426469" w:rsidRDefault="009663DA" w:rsidP="00426469">
            <w:pPr>
              <w:shd w:val="clear" w:color="000000" w:fill="auto"/>
              <w:suppressAutoHyphens/>
              <w:spacing w:line="360" w:lineRule="auto"/>
              <w:rPr>
                <w:color w:val="000000" w:themeColor="text1"/>
                <w:sz w:val="20"/>
                <w:szCs w:val="28"/>
              </w:rPr>
            </w:pPr>
            <w:r w:rsidRPr="00426469">
              <w:rPr>
                <w:color w:val="000000" w:themeColor="text1"/>
                <w:sz w:val="20"/>
                <w:szCs w:val="28"/>
              </w:rPr>
              <w:t>7646,7</w:t>
            </w:r>
            <w:r w:rsidR="00515D8D" w:rsidRPr="00426469">
              <w:rPr>
                <w:color w:val="000000" w:themeColor="text1"/>
                <w:sz w:val="20"/>
                <w:szCs w:val="28"/>
              </w:rPr>
              <w:t>1</w:t>
            </w:r>
          </w:p>
        </w:tc>
      </w:tr>
    </w:tbl>
    <w:p w:rsidR="00515D8D" w:rsidRPr="00426469" w:rsidRDefault="00515D8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Сумма задолженности с учетом процентов составляет 7646,71 млн. руб.</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750098" w:rsidRPr="00426469" w:rsidRDefault="00426469"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br w:type="page"/>
      </w:r>
      <w:r w:rsidR="00750098" w:rsidRPr="00426469">
        <w:rPr>
          <w:b/>
          <w:color w:val="000000" w:themeColor="text1"/>
          <w:sz w:val="28"/>
          <w:szCs w:val="28"/>
        </w:rPr>
        <w:t>3.2 Анализ возможности безубыточной деятельности за счёт реализации упущенных возможностей и резервов в операционной деятельности</w:t>
      </w:r>
    </w:p>
    <w:p w:rsidR="00426469" w:rsidRPr="00426469" w:rsidRDefault="00426469" w:rsidP="00426469">
      <w:pPr>
        <w:shd w:val="clear" w:color="000000" w:fill="auto"/>
        <w:suppressAutoHyphens/>
        <w:spacing w:line="360" w:lineRule="auto"/>
        <w:ind w:firstLine="709"/>
        <w:jc w:val="center"/>
        <w:rPr>
          <w:b/>
          <w:color w:val="000000" w:themeColor="text1"/>
          <w:sz w:val="28"/>
          <w:szCs w:val="28"/>
        </w:rPr>
      </w:pPr>
    </w:p>
    <w:p w:rsidR="00EB5C86" w:rsidRPr="00426469" w:rsidRDefault="00EB5C86" w:rsidP="00426469">
      <w:pPr>
        <w:shd w:val="clear" w:color="000000" w:fill="auto"/>
        <w:suppressAutoHyphens/>
        <w:spacing w:line="360" w:lineRule="auto"/>
        <w:ind w:firstLine="709"/>
        <w:jc w:val="center"/>
        <w:rPr>
          <w:b/>
          <w:color w:val="000000" w:themeColor="text1"/>
          <w:sz w:val="28"/>
          <w:szCs w:val="28"/>
        </w:rPr>
      </w:pPr>
      <w:r w:rsidRPr="00426469">
        <w:rPr>
          <w:b/>
          <w:color w:val="000000" w:themeColor="text1"/>
          <w:sz w:val="28"/>
          <w:szCs w:val="28"/>
        </w:rPr>
        <w:t>Таблица 3.2</w:t>
      </w:r>
      <w:r w:rsidR="00515D8D" w:rsidRPr="00426469">
        <w:rPr>
          <w:b/>
          <w:color w:val="000000" w:themeColor="text1"/>
          <w:sz w:val="28"/>
          <w:szCs w:val="28"/>
        </w:rPr>
        <w:t>.1</w:t>
      </w:r>
      <w:r w:rsidRPr="00426469">
        <w:rPr>
          <w:b/>
          <w:color w:val="000000" w:themeColor="text1"/>
          <w:sz w:val="28"/>
          <w:szCs w:val="28"/>
        </w:rPr>
        <w:t xml:space="preserve"> – Структура себестоимости продукции</w:t>
      </w:r>
      <w:r w:rsidR="00515D8D" w:rsidRPr="00426469">
        <w:rPr>
          <w:b/>
          <w:color w:val="000000" w:themeColor="text1"/>
          <w:sz w:val="28"/>
          <w:szCs w:val="28"/>
        </w:rPr>
        <w:t xml:space="preserve"> ОАО «Дальсвязь»</w:t>
      </w:r>
    </w:p>
    <w:tbl>
      <w:tblPr>
        <w:tblStyle w:val="a5"/>
        <w:tblW w:w="3611" w:type="pct"/>
        <w:jc w:val="center"/>
        <w:tblLook w:val="04A0" w:firstRow="1" w:lastRow="0" w:firstColumn="1" w:lastColumn="0" w:noHBand="0" w:noVBand="1"/>
      </w:tblPr>
      <w:tblGrid>
        <w:gridCol w:w="636"/>
        <w:gridCol w:w="4335"/>
        <w:gridCol w:w="1941"/>
      </w:tblGrid>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 п/п</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Статьи затрат</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Значение показателя, руб/руб.</w:t>
            </w:r>
          </w:p>
        </w:tc>
      </w:tr>
      <w:tr w:rsidR="0054068C" w:rsidRPr="00426469" w:rsidTr="00426469">
        <w:trPr>
          <w:jc w:val="center"/>
        </w:trPr>
        <w:tc>
          <w:tcPr>
            <w:tcW w:w="460" w:type="pct"/>
            <w:vAlign w:val="center"/>
          </w:tcPr>
          <w:p w:rsidR="0054068C" w:rsidRPr="00426469" w:rsidRDefault="0054068C" w:rsidP="00426469">
            <w:pPr>
              <w:shd w:val="clear" w:color="000000" w:fill="auto"/>
              <w:suppressAutoHyphens/>
              <w:spacing w:line="360" w:lineRule="auto"/>
              <w:rPr>
                <w:color w:val="000000" w:themeColor="text1"/>
                <w:sz w:val="20"/>
                <w:szCs w:val="28"/>
              </w:rPr>
            </w:pPr>
            <w:r w:rsidRPr="00426469">
              <w:rPr>
                <w:color w:val="000000" w:themeColor="text1"/>
                <w:sz w:val="20"/>
                <w:szCs w:val="28"/>
              </w:rPr>
              <w:t>А</w:t>
            </w:r>
          </w:p>
        </w:tc>
        <w:tc>
          <w:tcPr>
            <w:tcW w:w="3136" w:type="pct"/>
            <w:vAlign w:val="center"/>
          </w:tcPr>
          <w:p w:rsidR="0054068C" w:rsidRPr="00426469" w:rsidRDefault="0054068C"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1404" w:type="pct"/>
            <w:vAlign w:val="center"/>
          </w:tcPr>
          <w:p w:rsidR="0054068C" w:rsidRPr="00426469" w:rsidRDefault="0054068C"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Сырье и материалы</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Оплата труда основных рабочих</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0,310</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Электроэнергия </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 производственная себестоимость</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0,406</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Общепроизводственные расходы:</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0,300</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5.1</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постоянные</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0,209</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5.2</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переменные</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Общехозяйственные расходы:</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0,294</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6.1</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постоянные</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0,202</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6.2</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переменные</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0,092</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 полная производственная себестоимость</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1,00</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Коммерческие расходы:</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9</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Управленческие расходы:</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 полная себестоимость на производство и реализацию продукции</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1,00</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10.1</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Постоянные</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0,411</w:t>
            </w:r>
          </w:p>
        </w:tc>
      </w:tr>
      <w:tr w:rsidR="005B7C3B" w:rsidRPr="00426469" w:rsidTr="00426469">
        <w:trPr>
          <w:jc w:val="center"/>
        </w:trPr>
        <w:tc>
          <w:tcPr>
            <w:tcW w:w="460"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10.2</w:t>
            </w:r>
          </w:p>
        </w:tc>
        <w:tc>
          <w:tcPr>
            <w:tcW w:w="3136"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Переменные</w:t>
            </w:r>
          </w:p>
        </w:tc>
        <w:tc>
          <w:tcPr>
            <w:tcW w:w="1404" w:type="pct"/>
            <w:vAlign w:val="center"/>
          </w:tcPr>
          <w:p w:rsidR="005B7C3B" w:rsidRPr="00426469" w:rsidRDefault="005B7C3B" w:rsidP="00426469">
            <w:pPr>
              <w:shd w:val="clear" w:color="000000" w:fill="auto"/>
              <w:suppressAutoHyphens/>
              <w:spacing w:line="360" w:lineRule="auto"/>
              <w:rPr>
                <w:color w:val="000000" w:themeColor="text1"/>
                <w:sz w:val="20"/>
                <w:szCs w:val="28"/>
              </w:rPr>
            </w:pPr>
            <w:r w:rsidRPr="00426469">
              <w:rPr>
                <w:color w:val="000000" w:themeColor="text1"/>
                <w:sz w:val="20"/>
                <w:szCs w:val="28"/>
              </w:rPr>
              <w:t>0,589</w:t>
            </w:r>
          </w:p>
        </w:tc>
      </w:tr>
    </w:tbl>
    <w:p w:rsidR="00DE1AEF" w:rsidRPr="00426469" w:rsidRDefault="00DE1AEF" w:rsidP="00426469">
      <w:pPr>
        <w:shd w:val="clear" w:color="000000" w:fill="auto"/>
        <w:suppressAutoHyphens/>
        <w:spacing w:line="360" w:lineRule="auto"/>
        <w:ind w:firstLine="709"/>
        <w:jc w:val="both"/>
        <w:rPr>
          <w:color w:val="000000" w:themeColor="text1"/>
          <w:sz w:val="28"/>
          <w:szCs w:val="28"/>
        </w:rPr>
      </w:pPr>
    </w:p>
    <w:p w:rsidR="00DE1AEF" w:rsidRPr="00426469" w:rsidRDefault="00DE1AEF"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Переменные затраты предприятия составляют </w:t>
      </w:r>
      <w:r w:rsidR="00515D8D" w:rsidRPr="00426469">
        <w:rPr>
          <w:color w:val="000000" w:themeColor="text1"/>
          <w:sz w:val="28"/>
          <w:szCs w:val="28"/>
        </w:rPr>
        <w:t>1131,25</w:t>
      </w:r>
      <w:r w:rsidR="00331F33" w:rsidRPr="00426469">
        <w:rPr>
          <w:color w:val="000000" w:themeColor="text1"/>
          <w:sz w:val="28"/>
          <w:szCs w:val="28"/>
        </w:rPr>
        <w:t xml:space="preserve"> млн. </w:t>
      </w:r>
      <w:r w:rsidRPr="00426469">
        <w:rPr>
          <w:color w:val="000000" w:themeColor="text1"/>
          <w:sz w:val="28"/>
          <w:szCs w:val="28"/>
        </w:rPr>
        <w:t xml:space="preserve">рублей, постоянные </w:t>
      </w:r>
      <w:r w:rsidR="00515D8D" w:rsidRPr="00426469">
        <w:rPr>
          <w:color w:val="000000" w:themeColor="text1"/>
          <w:sz w:val="28"/>
          <w:szCs w:val="28"/>
        </w:rPr>
        <w:t>789,38</w:t>
      </w:r>
      <w:r w:rsidR="00331F33" w:rsidRPr="00426469">
        <w:rPr>
          <w:color w:val="000000" w:themeColor="text1"/>
          <w:sz w:val="28"/>
          <w:szCs w:val="28"/>
        </w:rPr>
        <w:t xml:space="preserve"> млн. </w:t>
      </w:r>
      <w:r w:rsidRPr="00426469">
        <w:rPr>
          <w:color w:val="000000" w:themeColor="text1"/>
          <w:sz w:val="28"/>
          <w:szCs w:val="28"/>
        </w:rPr>
        <w:t>рублей.</w:t>
      </w:r>
    </w:p>
    <w:p w:rsidR="00411C1D" w:rsidRPr="00426469" w:rsidRDefault="00411C1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Проведём анализ безубыточности предприятия. Для этого воспользуемся формулами:</w:t>
      </w:r>
    </w:p>
    <w:p w:rsidR="00426469" w:rsidRPr="00426469" w:rsidRDefault="00426469" w:rsidP="00426469">
      <w:pPr>
        <w:shd w:val="clear" w:color="000000" w:fill="auto"/>
        <w:suppressAutoHyphens/>
        <w:spacing w:line="360" w:lineRule="auto"/>
        <w:ind w:firstLine="709"/>
        <w:jc w:val="both"/>
        <w:rPr>
          <w:color w:val="000000" w:themeColor="text1"/>
          <w:sz w:val="28"/>
          <w:szCs w:val="28"/>
        </w:rPr>
      </w:pPr>
    </w:p>
    <w:p w:rsidR="00515D8D" w:rsidRPr="00426469" w:rsidRDefault="00CD791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object w:dxaOrig="17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5pt" o:ole="">
            <v:imagedata r:id="rId9" o:title=""/>
          </v:shape>
          <o:OLEObject Type="Embed" ProgID="Equation.3" ShapeID="_x0000_i1025" DrawAspect="Content" ObjectID="_1459345042" r:id="rId10"/>
        </w:object>
      </w:r>
      <w:r w:rsidR="00426469">
        <w:rPr>
          <w:color w:val="000000" w:themeColor="text1"/>
          <w:sz w:val="28"/>
          <w:szCs w:val="28"/>
        </w:rPr>
        <w:t xml:space="preserve"> </w:t>
      </w:r>
      <w:r w:rsidR="00515D8D" w:rsidRPr="00426469">
        <w:rPr>
          <w:color w:val="000000" w:themeColor="text1"/>
          <w:sz w:val="28"/>
          <w:szCs w:val="28"/>
        </w:rPr>
        <w:t>(1)</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411C1D" w:rsidRPr="00426469" w:rsidRDefault="00426469" w:rsidP="00426469">
      <w:pPr>
        <w:shd w:val="clear" w:color="000000" w:fill="auto"/>
        <w:suppressAutoHyphens/>
        <w:spacing w:line="360" w:lineRule="auto"/>
        <w:ind w:firstLine="709"/>
        <w:jc w:val="both"/>
        <w:rPr>
          <w:color w:val="000000" w:themeColor="text1"/>
          <w:sz w:val="28"/>
          <w:szCs w:val="28"/>
        </w:rPr>
      </w:pPr>
      <w:r>
        <w:rPr>
          <w:color w:val="000000" w:themeColor="text1"/>
          <w:sz w:val="28"/>
          <w:szCs w:val="28"/>
          <w:lang w:val="uk-UA"/>
        </w:rPr>
        <w:br w:type="page"/>
      </w:r>
      <w:r w:rsidR="00411C1D" w:rsidRPr="00426469">
        <w:rPr>
          <w:color w:val="000000" w:themeColor="text1"/>
          <w:sz w:val="28"/>
          <w:szCs w:val="28"/>
        </w:rPr>
        <w:t>где</w:t>
      </w:r>
      <w:r w:rsidR="00515D8D" w:rsidRPr="00426469">
        <w:rPr>
          <w:color w:val="000000" w:themeColor="text1"/>
          <w:sz w:val="28"/>
          <w:szCs w:val="28"/>
        </w:rPr>
        <w:t xml:space="preserve"> </w:t>
      </w:r>
      <w:r w:rsidR="00411C1D" w:rsidRPr="00426469">
        <w:rPr>
          <w:color w:val="000000" w:themeColor="text1"/>
          <w:sz w:val="28"/>
          <w:szCs w:val="28"/>
        </w:rPr>
        <w:t>ВМ</w:t>
      </w:r>
      <w:r>
        <w:rPr>
          <w:color w:val="000000" w:themeColor="text1"/>
          <w:sz w:val="28"/>
          <w:szCs w:val="28"/>
        </w:rPr>
        <w:t xml:space="preserve"> </w:t>
      </w:r>
      <w:r w:rsidR="00411C1D" w:rsidRPr="00426469">
        <w:rPr>
          <w:color w:val="000000" w:themeColor="text1"/>
          <w:sz w:val="28"/>
          <w:szCs w:val="28"/>
        </w:rPr>
        <w:t>–</w:t>
      </w:r>
      <w:r>
        <w:rPr>
          <w:color w:val="000000" w:themeColor="text1"/>
          <w:sz w:val="28"/>
          <w:szCs w:val="28"/>
        </w:rPr>
        <w:t xml:space="preserve"> </w:t>
      </w:r>
      <w:r w:rsidR="00411C1D" w:rsidRPr="00426469">
        <w:rPr>
          <w:color w:val="000000" w:themeColor="text1"/>
          <w:sz w:val="28"/>
          <w:szCs w:val="28"/>
        </w:rPr>
        <w:t>валовая маржа,</w:t>
      </w:r>
    </w:p>
    <w:p w:rsidR="00411C1D" w:rsidRPr="00426469" w:rsidRDefault="00411C1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Вр</w:t>
      </w:r>
      <w:r w:rsidR="00426469">
        <w:rPr>
          <w:color w:val="000000" w:themeColor="text1"/>
          <w:sz w:val="28"/>
          <w:szCs w:val="28"/>
        </w:rPr>
        <w:t xml:space="preserve"> </w:t>
      </w:r>
      <w:r w:rsidRPr="00426469">
        <w:rPr>
          <w:color w:val="000000" w:themeColor="text1"/>
          <w:sz w:val="28"/>
          <w:szCs w:val="28"/>
        </w:rPr>
        <w:t>–</w:t>
      </w:r>
      <w:r w:rsidR="00426469">
        <w:rPr>
          <w:color w:val="000000" w:themeColor="text1"/>
          <w:sz w:val="28"/>
          <w:szCs w:val="28"/>
        </w:rPr>
        <w:t xml:space="preserve"> </w:t>
      </w:r>
      <w:r w:rsidRPr="00426469">
        <w:rPr>
          <w:color w:val="000000" w:themeColor="text1"/>
          <w:sz w:val="28"/>
          <w:szCs w:val="28"/>
        </w:rPr>
        <w:t>выручка нетто или выручка от реализации продукции,</w:t>
      </w:r>
    </w:p>
    <w:p w:rsidR="00411C1D" w:rsidRPr="00426469" w:rsidRDefault="00CD791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object w:dxaOrig="560" w:dyaOrig="380">
          <v:shape id="_x0000_i1026" type="#_x0000_t75" style="width:27.75pt;height:18.75pt" o:ole="">
            <v:imagedata r:id="rId11" o:title=""/>
          </v:shape>
          <o:OLEObject Type="Embed" ProgID="Equation.3" ShapeID="_x0000_i1026" DrawAspect="Content" ObjectID="_1459345043" r:id="rId12"/>
        </w:object>
      </w:r>
      <w:r w:rsidR="00411C1D" w:rsidRPr="00426469">
        <w:rPr>
          <w:color w:val="000000" w:themeColor="text1"/>
          <w:sz w:val="28"/>
          <w:szCs w:val="28"/>
        </w:rPr>
        <w:t xml:space="preserve"> - переменные затраты</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515D8D" w:rsidRPr="00426469" w:rsidRDefault="00CD791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object w:dxaOrig="1160" w:dyaOrig="660">
          <v:shape id="_x0000_i1027" type="#_x0000_t75" style="width:57.75pt;height:33pt" o:ole="">
            <v:imagedata r:id="rId13" o:title=""/>
          </v:shape>
          <o:OLEObject Type="Embed" ProgID="Equation.3" ShapeID="_x0000_i1027" DrawAspect="Content" ObjectID="_1459345044" r:id="rId14"/>
        </w:object>
      </w:r>
      <w:r w:rsidR="00411C1D" w:rsidRPr="00426469">
        <w:rPr>
          <w:color w:val="000000" w:themeColor="text1"/>
          <w:sz w:val="28"/>
          <w:szCs w:val="28"/>
        </w:rPr>
        <w:t xml:space="preserve"> ,</w:t>
      </w:r>
      <w:r w:rsidR="00426469">
        <w:rPr>
          <w:color w:val="000000" w:themeColor="text1"/>
          <w:sz w:val="28"/>
          <w:szCs w:val="28"/>
        </w:rPr>
        <w:t xml:space="preserve"> </w:t>
      </w:r>
      <w:r w:rsidR="00515D8D" w:rsidRPr="00426469">
        <w:rPr>
          <w:color w:val="000000" w:themeColor="text1"/>
          <w:sz w:val="28"/>
          <w:szCs w:val="28"/>
        </w:rPr>
        <w:t>(2)</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411C1D" w:rsidRPr="00426469" w:rsidRDefault="00411C1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где</w:t>
      </w:r>
      <w:r w:rsidR="00515D8D" w:rsidRPr="00426469">
        <w:rPr>
          <w:color w:val="000000" w:themeColor="text1"/>
          <w:sz w:val="28"/>
          <w:szCs w:val="28"/>
        </w:rPr>
        <w:t xml:space="preserve"> </w:t>
      </w:r>
      <w:r w:rsidRPr="00426469">
        <w:rPr>
          <w:color w:val="000000" w:themeColor="text1"/>
          <w:sz w:val="28"/>
          <w:szCs w:val="28"/>
        </w:rPr>
        <w:t>КВм – коэффициент валовой маржи</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515D8D" w:rsidRPr="00426469" w:rsidRDefault="00CD791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object w:dxaOrig="1160" w:dyaOrig="620">
          <v:shape id="_x0000_i1028" type="#_x0000_t75" style="width:57.75pt;height:30.75pt" o:ole="">
            <v:imagedata r:id="rId15" o:title=""/>
          </v:shape>
          <o:OLEObject Type="Embed" ProgID="Equation.3" ShapeID="_x0000_i1028" DrawAspect="Content" ObjectID="_1459345045" r:id="rId16"/>
        </w:object>
      </w:r>
      <w:r w:rsidR="00411C1D" w:rsidRPr="00426469">
        <w:rPr>
          <w:color w:val="000000" w:themeColor="text1"/>
          <w:sz w:val="28"/>
          <w:szCs w:val="28"/>
        </w:rPr>
        <w:t>,</w:t>
      </w:r>
      <w:r w:rsidR="00426469">
        <w:rPr>
          <w:color w:val="000000" w:themeColor="text1"/>
          <w:sz w:val="28"/>
          <w:szCs w:val="28"/>
        </w:rPr>
        <w:t xml:space="preserve"> </w:t>
      </w:r>
      <w:r w:rsidR="00515D8D" w:rsidRPr="00426469">
        <w:rPr>
          <w:color w:val="000000" w:themeColor="text1"/>
          <w:sz w:val="28"/>
          <w:szCs w:val="28"/>
        </w:rPr>
        <w:t>(3)</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411C1D" w:rsidRPr="00426469" w:rsidRDefault="00411C1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где</w:t>
      </w:r>
      <w:r w:rsidR="00515D8D" w:rsidRPr="00426469">
        <w:rPr>
          <w:color w:val="000000" w:themeColor="text1"/>
          <w:sz w:val="28"/>
          <w:szCs w:val="28"/>
        </w:rPr>
        <w:t xml:space="preserve"> </w:t>
      </w:r>
      <w:r w:rsidRPr="00426469">
        <w:rPr>
          <w:color w:val="000000" w:themeColor="text1"/>
          <w:sz w:val="28"/>
          <w:szCs w:val="28"/>
        </w:rPr>
        <w:t>Пр – порог рентабельности или точка безубыточности,</w:t>
      </w:r>
    </w:p>
    <w:p w:rsidR="00411C1D" w:rsidRPr="00426469" w:rsidRDefault="00411C1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lang w:val="en-US"/>
        </w:rPr>
        <w:t>FV</w:t>
      </w:r>
      <w:r w:rsidRPr="00426469">
        <w:rPr>
          <w:color w:val="000000" w:themeColor="text1"/>
          <w:sz w:val="28"/>
          <w:szCs w:val="28"/>
        </w:rPr>
        <w:t xml:space="preserve"> – постоянные затраты</w:t>
      </w:r>
    </w:p>
    <w:p w:rsidR="00515D8D" w:rsidRPr="00426469" w:rsidRDefault="00515D8D"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В случае с исследуемым предприятием выручка составляет 954,3 млн. руб., что меньше величины переменных затрат</w:t>
      </w:r>
      <w:r w:rsidR="003B4308" w:rsidRPr="00426469">
        <w:rPr>
          <w:color w:val="000000" w:themeColor="text1"/>
          <w:sz w:val="28"/>
          <w:szCs w:val="28"/>
        </w:rPr>
        <w:t>, поэтому точку безубыточности найти невозможно. Отсюда -</w:t>
      </w:r>
      <w:r w:rsidR="00426469">
        <w:rPr>
          <w:color w:val="000000" w:themeColor="text1"/>
          <w:sz w:val="28"/>
          <w:szCs w:val="28"/>
        </w:rPr>
        <w:t xml:space="preserve"> </w:t>
      </w:r>
      <w:r w:rsidR="003B4308" w:rsidRPr="00426469">
        <w:rPr>
          <w:color w:val="000000" w:themeColor="text1"/>
          <w:sz w:val="28"/>
          <w:szCs w:val="28"/>
        </w:rPr>
        <w:t>валовая маржа отрицательная. При сложившемся положении дел безубыточная деятельность ОАО «Дальсвязь» невозможна.</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DB28DF" w:rsidRPr="00426469" w:rsidRDefault="00DB28DF" w:rsidP="00426469">
      <w:pPr>
        <w:shd w:val="clear" w:color="000000" w:fill="auto"/>
        <w:suppressAutoHyphens/>
        <w:spacing w:line="360" w:lineRule="auto"/>
        <w:jc w:val="center"/>
        <w:rPr>
          <w:b/>
          <w:color w:val="000000" w:themeColor="text1"/>
          <w:sz w:val="28"/>
          <w:szCs w:val="28"/>
        </w:rPr>
      </w:pPr>
      <w:r w:rsidRPr="00426469">
        <w:rPr>
          <w:b/>
          <w:color w:val="000000" w:themeColor="text1"/>
          <w:sz w:val="28"/>
          <w:szCs w:val="28"/>
        </w:rPr>
        <w:t>Табл</w:t>
      </w:r>
      <w:r w:rsidR="009F67B1" w:rsidRPr="00426469">
        <w:rPr>
          <w:b/>
          <w:color w:val="000000" w:themeColor="text1"/>
          <w:sz w:val="28"/>
          <w:szCs w:val="28"/>
        </w:rPr>
        <w:t>ица 3.3 – Прогноз объёма продаж, млн. руб.</w:t>
      </w:r>
    </w:p>
    <w:tbl>
      <w:tblPr>
        <w:tblStyle w:val="a5"/>
        <w:tblW w:w="0" w:type="auto"/>
        <w:jc w:val="center"/>
        <w:tblLook w:val="04A0" w:firstRow="1" w:lastRow="0" w:firstColumn="1" w:lastColumn="0" w:noHBand="0" w:noVBand="1"/>
      </w:tblPr>
      <w:tblGrid>
        <w:gridCol w:w="1515"/>
        <w:gridCol w:w="873"/>
        <w:gridCol w:w="873"/>
        <w:gridCol w:w="873"/>
        <w:gridCol w:w="873"/>
        <w:gridCol w:w="873"/>
        <w:gridCol w:w="873"/>
        <w:gridCol w:w="873"/>
        <w:gridCol w:w="873"/>
        <w:gridCol w:w="966"/>
      </w:tblGrid>
      <w:tr w:rsidR="00DB28DF" w:rsidRPr="00426469" w:rsidTr="00426469">
        <w:trPr>
          <w:trHeight w:val="181"/>
          <w:jc w:val="center"/>
        </w:trPr>
        <w:tc>
          <w:tcPr>
            <w:tcW w:w="1501" w:type="dxa"/>
            <w:vMerge w:val="restart"/>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w:t>
            </w:r>
          </w:p>
        </w:tc>
        <w:tc>
          <w:tcPr>
            <w:tcW w:w="6902" w:type="dxa"/>
            <w:gridSpan w:val="8"/>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Квартал</w:t>
            </w:r>
          </w:p>
        </w:tc>
        <w:tc>
          <w:tcPr>
            <w:tcW w:w="943" w:type="dxa"/>
            <w:vMerge w:val="restart"/>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26469" w:rsidRPr="00426469" w:rsidTr="00426469">
        <w:trPr>
          <w:trHeight w:val="181"/>
          <w:jc w:val="center"/>
        </w:trPr>
        <w:tc>
          <w:tcPr>
            <w:tcW w:w="1501" w:type="dxa"/>
            <w:vMerge/>
            <w:vAlign w:val="center"/>
          </w:tcPr>
          <w:p w:rsidR="00DB28DF" w:rsidRPr="00426469" w:rsidRDefault="00DB28DF" w:rsidP="00426469">
            <w:pPr>
              <w:shd w:val="clear" w:color="000000" w:fill="auto"/>
              <w:suppressAutoHyphens/>
              <w:spacing w:line="360" w:lineRule="auto"/>
              <w:rPr>
                <w:color w:val="000000" w:themeColor="text1"/>
                <w:sz w:val="20"/>
                <w:szCs w:val="28"/>
              </w:rPr>
            </w:pPr>
          </w:p>
        </w:tc>
        <w:tc>
          <w:tcPr>
            <w:tcW w:w="866"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4 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6 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7 квартал</w:t>
            </w:r>
          </w:p>
        </w:tc>
        <w:tc>
          <w:tcPr>
            <w:tcW w:w="862" w:type="dxa"/>
            <w:vAlign w:val="center"/>
          </w:tcPr>
          <w:p w:rsidR="00DB28DF" w:rsidRPr="00426469" w:rsidRDefault="00DB28DF" w:rsidP="00426469">
            <w:pPr>
              <w:shd w:val="clear" w:color="000000" w:fill="auto"/>
              <w:suppressAutoHyphens/>
              <w:spacing w:line="360" w:lineRule="auto"/>
              <w:rPr>
                <w:color w:val="000000" w:themeColor="text1"/>
                <w:sz w:val="20"/>
                <w:szCs w:val="28"/>
              </w:rPr>
            </w:pPr>
            <w:r w:rsidRPr="00426469">
              <w:rPr>
                <w:color w:val="000000" w:themeColor="text1"/>
                <w:sz w:val="20"/>
                <w:szCs w:val="28"/>
              </w:rPr>
              <w:t>8 квартал</w:t>
            </w:r>
          </w:p>
        </w:tc>
        <w:tc>
          <w:tcPr>
            <w:tcW w:w="943" w:type="dxa"/>
            <w:vMerge/>
            <w:vAlign w:val="center"/>
          </w:tcPr>
          <w:p w:rsidR="00DB28DF" w:rsidRPr="00426469" w:rsidRDefault="00DB28DF" w:rsidP="00426469">
            <w:pPr>
              <w:shd w:val="clear" w:color="000000" w:fill="auto"/>
              <w:suppressAutoHyphens/>
              <w:spacing w:line="360" w:lineRule="auto"/>
              <w:rPr>
                <w:color w:val="000000" w:themeColor="text1"/>
                <w:sz w:val="20"/>
                <w:szCs w:val="28"/>
              </w:rPr>
            </w:pPr>
          </w:p>
        </w:tc>
      </w:tr>
      <w:tr w:rsidR="00426469" w:rsidRPr="00426469" w:rsidTr="00426469">
        <w:trPr>
          <w:trHeight w:val="181"/>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Выручка от реализации, млн. руб.</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4936,23</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5133,68</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5339,03</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5552,59</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5774,69</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6005,68</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6245,91</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6495,74</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45483,54</w:t>
            </w:r>
          </w:p>
        </w:tc>
      </w:tr>
      <w:tr w:rsidR="00426469" w:rsidRPr="00426469" w:rsidTr="00426469">
        <w:trPr>
          <w:trHeight w:val="181"/>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том числе НДС</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752,98</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783,10</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814,43</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847,00</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880,89</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916,12</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952,77</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990,88</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6938,17</w:t>
            </w:r>
          </w:p>
        </w:tc>
      </w:tr>
      <w:tr w:rsidR="00426469" w:rsidRPr="00426469" w:rsidTr="00426469">
        <w:trPr>
          <w:trHeight w:val="181"/>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Выручка-нетто</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4183,25</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4350,58</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4524,60</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4705,58</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4893,81</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5089,56</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5293,14</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5504,87</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38545,37</w:t>
            </w:r>
          </w:p>
        </w:tc>
      </w:tr>
      <w:tr w:rsidR="00426469" w:rsidRPr="00426469" w:rsidTr="00426469">
        <w:trPr>
          <w:trHeight w:val="181"/>
          <w:jc w:val="center"/>
        </w:trPr>
        <w:tc>
          <w:tcPr>
            <w:tcW w:w="1501"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Задолженность покупателя на начало периода</w:t>
            </w:r>
          </w:p>
        </w:tc>
        <w:tc>
          <w:tcPr>
            <w:tcW w:w="866" w:type="dxa"/>
            <w:vAlign w:val="center"/>
          </w:tcPr>
          <w:p w:rsidR="00EB344C" w:rsidRPr="00426469" w:rsidRDefault="00EB344C" w:rsidP="00426469">
            <w:pPr>
              <w:shd w:val="clear" w:color="000000" w:fill="auto"/>
              <w:suppressAutoHyphens/>
              <w:spacing w:line="360" w:lineRule="auto"/>
              <w:rPr>
                <w:color w:val="000000" w:themeColor="text1"/>
                <w:sz w:val="20"/>
                <w:szCs w:val="28"/>
              </w:rPr>
            </w:pP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EB344C" w:rsidRPr="00426469" w:rsidRDefault="00EB344C"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EB344C" w:rsidRPr="00426469" w:rsidRDefault="00EB344C" w:rsidP="00426469">
            <w:pPr>
              <w:shd w:val="clear" w:color="000000" w:fill="auto"/>
              <w:suppressAutoHyphens/>
              <w:spacing w:line="360" w:lineRule="auto"/>
              <w:rPr>
                <w:color w:val="000000" w:themeColor="text1"/>
                <w:sz w:val="20"/>
                <w:szCs w:val="28"/>
              </w:rPr>
            </w:pPr>
          </w:p>
        </w:tc>
      </w:tr>
      <w:tr w:rsidR="00A40EAD" w:rsidRPr="00426469" w:rsidTr="00426469">
        <w:trPr>
          <w:trHeight w:val="433"/>
          <w:jc w:val="center"/>
        </w:trPr>
        <w:tc>
          <w:tcPr>
            <w:tcW w:w="9346" w:type="dxa"/>
            <w:gridSpan w:val="10"/>
            <w:vAlign w:val="center"/>
          </w:tcPr>
          <w:p w:rsidR="00A40EAD" w:rsidRPr="00426469" w:rsidRDefault="00A40EAD"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Приток денежных средств от продаж по кварталам, руб.</w:t>
            </w:r>
          </w:p>
        </w:tc>
      </w:tr>
      <w:tr w:rsidR="00426469" w:rsidRPr="00426469" w:rsidTr="00426469">
        <w:trPr>
          <w:trHeight w:val="414"/>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1-м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4442,61</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493,62</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4936,23</w:t>
            </w:r>
          </w:p>
        </w:tc>
      </w:tr>
      <w:tr w:rsidR="00426469" w:rsidRPr="00426469" w:rsidTr="00426469">
        <w:trPr>
          <w:trHeight w:val="433"/>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во 2-м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4620,31</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513,37</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5133,68</w:t>
            </w:r>
          </w:p>
        </w:tc>
      </w:tr>
      <w:tr w:rsidR="00426469" w:rsidRPr="00426469" w:rsidTr="00426469">
        <w:trPr>
          <w:trHeight w:val="414"/>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3-м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4805,12</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533,90</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5339,03</w:t>
            </w:r>
          </w:p>
        </w:tc>
      </w:tr>
      <w:tr w:rsidR="00426469" w:rsidRPr="00426469" w:rsidTr="00426469">
        <w:trPr>
          <w:trHeight w:val="433"/>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в-4-м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4997,33</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555,26</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5552,59</w:t>
            </w:r>
          </w:p>
        </w:tc>
      </w:tr>
      <w:tr w:rsidR="00426469" w:rsidRPr="00426469" w:rsidTr="00426469">
        <w:trPr>
          <w:trHeight w:val="433"/>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5-м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5197,22</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577,47</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5774,69</w:t>
            </w:r>
          </w:p>
        </w:tc>
      </w:tr>
      <w:tr w:rsidR="00426469" w:rsidRPr="00426469" w:rsidTr="00426469">
        <w:trPr>
          <w:trHeight w:val="414"/>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6-м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5405,11</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600,57</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6005,68</w:t>
            </w:r>
          </w:p>
        </w:tc>
      </w:tr>
      <w:tr w:rsidR="00426469" w:rsidRPr="00426469" w:rsidTr="00426469">
        <w:trPr>
          <w:trHeight w:val="433"/>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7-м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5621,32</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624,59</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6245,91</w:t>
            </w:r>
          </w:p>
        </w:tc>
      </w:tr>
      <w:tr w:rsidR="00426469" w:rsidRPr="00426469" w:rsidTr="00426469">
        <w:trPr>
          <w:trHeight w:val="433"/>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8-м</w:t>
            </w:r>
          </w:p>
        </w:tc>
        <w:tc>
          <w:tcPr>
            <w:tcW w:w="866"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62"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6495,74</w:t>
            </w:r>
          </w:p>
        </w:tc>
        <w:tc>
          <w:tcPr>
            <w:tcW w:w="943"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6495,74</w:t>
            </w:r>
          </w:p>
        </w:tc>
      </w:tr>
      <w:tr w:rsidR="00426469" w:rsidRPr="00426469" w:rsidTr="00426469">
        <w:trPr>
          <w:trHeight w:val="1714"/>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 поступления денежных средств</w:t>
            </w:r>
          </w:p>
        </w:tc>
        <w:tc>
          <w:tcPr>
            <w:tcW w:w="866"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4442,61</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5113,93</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5318,49</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5531,23</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5752,48</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5982,58</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6221,88</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7120,33</w:t>
            </w:r>
          </w:p>
        </w:tc>
        <w:tc>
          <w:tcPr>
            <w:tcW w:w="943"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45483,54</w:t>
            </w:r>
          </w:p>
        </w:tc>
      </w:tr>
      <w:tr w:rsidR="00426469" w:rsidRPr="00426469" w:rsidTr="00426469">
        <w:trPr>
          <w:trHeight w:val="866"/>
          <w:jc w:val="center"/>
        </w:trPr>
        <w:tc>
          <w:tcPr>
            <w:tcW w:w="1501" w:type="dxa"/>
            <w:vAlign w:val="center"/>
          </w:tcPr>
          <w:p w:rsidR="003B4308" w:rsidRPr="00426469" w:rsidRDefault="003B430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том числе НДС</w:t>
            </w:r>
          </w:p>
        </w:tc>
        <w:tc>
          <w:tcPr>
            <w:tcW w:w="866"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677,69</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780,09</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811,30</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843,75</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877,50</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912,60</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949,10</w:t>
            </w:r>
          </w:p>
        </w:tc>
        <w:tc>
          <w:tcPr>
            <w:tcW w:w="862"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1086,15</w:t>
            </w:r>
          </w:p>
        </w:tc>
        <w:tc>
          <w:tcPr>
            <w:tcW w:w="943" w:type="dxa"/>
            <w:vAlign w:val="center"/>
          </w:tcPr>
          <w:p w:rsidR="003B4308" w:rsidRPr="00426469" w:rsidRDefault="003B4308"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6938,17</w:t>
            </w:r>
          </w:p>
        </w:tc>
      </w:tr>
    </w:tbl>
    <w:p w:rsidR="00426469" w:rsidRDefault="00426469" w:rsidP="00426469">
      <w:pPr>
        <w:shd w:val="clear" w:color="000000" w:fill="auto"/>
        <w:suppressAutoHyphens/>
        <w:spacing w:line="360" w:lineRule="auto"/>
        <w:ind w:firstLine="709"/>
        <w:rPr>
          <w:color w:val="000000" w:themeColor="text1"/>
          <w:sz w:val="28"/>
          <w:szCs w:val="28"/>
          <w:lang w:val="uk-UA"/>
        </w:rPr>
      </w:pPr>
    </w:p>
    <w:p w:rsidR="00D12067" w:rsidRPr="00426469" w:rsidRDefault="00D12067" w:rsidP="00426469">
      <w:pPr>
        <w:shd w:val="clear" w:color="000000" w:fill="auto"/>
        <w:suppressAutoHyphens/>
        <w:spacing w:line="360" w:lineRule="auto"/>
        <w:ind w:firstLine="709"/>
        <w:rPr>
          <w:color w:val="000000" w:themeColor="text1"/>
          <w:sz w:val="28"/>
          <w:szCs w:val="28"/>
        </w:rPr>
      </w:pPr>
      <w:r w:rsidRPr="00426469">
        <w:rPr>
          <w:color w:val="000000" w:themeColor="text1"/>
          <w:sz w:val="28"/>
          <w:szCs w:val="28"/>
        </w:rPr>
        <w:t xml:space="preserve">Предприятие осуществляет реализацию продукции по 90% в текущем периоде и 10% в следующем периоде. Кроме того, ожидается приток от получения дебиторской задолженности. Всего ожидается приток в размере </w:t>
      </w:r>
      <w:r w:rsidR="00C9534D" w:rsidRPr="00426469">
        <w:rPr>
          <w:bCs/>
          <w:color w:val="000000" w:themeColor="text1"/>
          <w:sz w:val="28"/>
          <w:szCs w:val="28"/>
        </w:rPr>
        <w:t>45483,54</w:t>
      </w:r>
      <w:r w:rsidR="00C9534D" w:rsidRPr="00426469">
        <w:rPr>
          <w:b/>
          <w:bCs/>
          <w:color w:val="000000" w:themeColor="text1"/>
          <w:sz w:val="28"/>
          <w:szCs w:val="28"/>
        </w:rPr>
        <w:t xml:space="preserve"> </w:t>
      </w:r>
      <w:r w:rsidRPr="00426469">
        <w:rPr>
          <w:color w:val="000000" w:themeColor="text1"/>
          <w:sz w:val="28"/>
          <w:szCs w:val="28"/>
        </w:rPr>
        <w:t>млн. рублей.</w:t>
      </w:r>
    </w:p>
    <w:p w:rsidR="00F3040A" w:rsidRPr="00426469" w:rsidRDefault="00F3040A" w:rsidP="00426469">
      <w:pPr>
        <w:shd w:val="clear" w:color="000000" w:fill="auto"/>
        <w:tabs>
          <w:tab w:val="left" w:pos="720"/>
        </w:tabs>
        <w:suppressAutoHyphens/>
        <w:spacing w:line="360" w:lineRule="auto"/>
        <w:ind w:firstLine="709"/>
        <w:jc w:val="both"/>
        <w:rPr>
          <w:color w:val="000000" w:themeColor="text1"/>
          <w:sz w:val="28"/>
          <w:szCs w:val="28"/>
        </w:rPr>
      </w:pPr>
      <w:r w:rsidRPr="00426469">
        <w:rPr>
          <w:color w:val="000000" w:themeColor="text1"/>
          <w:sz w:val="28"/>
          <w:szCs w:val="28"/>
        </w:rPr>
        <w:t>Рассчитываем бюджет необходимых затрат на основные материалы</w:t>
      </w:r>
      <w:r w:rsidR="00095498" w:rsidRPr="00426469">
        <w:rPr>
          <w:color w:val="000000" w:themeColor="text1"/>
          <w:sz w:val="28"/>
          <w:szCs w:val="28"/>
        </w:rPr>
        <w:t xml:space="preserve"> и энергию</w:t>
      </w:r>
      <w:r w:rsidRPr="00426469">
        <w:rPr>
          <w:color w:val="000000" w:themeColor="text1"/>
          <w:sz w:val="28"/>
          <w:szCs w:val="28"/>
        </w:rPr>
        <w:t xml:space="preserve">. </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426469" w:rsidRDefault="00426469" w:rsidP="00426469">
      <w:pPr>
        <w:shd w:val="clear" w:color="000000" w:fill="auto"/>
        <w:suppressAutoHyphens/>
        <w:spacing w:line="360" w:lineRule="auto"/>
        <w:jc w:val="center"/>
        <w:rPr>
          <w:b/>
          <w:color w:val="000000" w:themeColor="text1"/>
          <w:sz w:val="28"/>
          <w:szCs w:val="28"/>
        </w:rPr>
        <w:sectPr w:rsidR="00426469" w:rsidSect="00426469">
          <w:pgSz w:w="11906" w:h="16838"/>
          <w:pgMar w:top="1134" w:right="850" w:bottom="1134" w:left="1701" w:header="709" w:footer="709" w:gutter="0"/>
          <w:cols w:space="708"/>
          <w:docGrid w:linePitch="360"/>
        </w:sectPr>
      </w:pPr>
    </w:p>
    <w:p w:rsidR="00F3040A" w:rsidRPr="00426469" w:rsidRDefault="00F3040A" w:rsidP="00426469">
      <w:pPr>
        <w:shd w:val="clear" w:color="000000" w:fill="auto"/>
        <w:suppressAutoHyphens/>
        <w:spacing w:line="360" w:lineRule="auto"/>
        <w:jc w:val="center"/>
        <w:rPr>
          <w:b/>
          <w:color w:val="000000" w:themeColor="text1"/>
          <w:sz w:val="28"/>
          <w:szCs w:val="28"/>
        </w:rPr>
      </w:pPr>
      <w:r w:rsidRPr="00426469">
        <w:rPr>
          <w:b/>
          <w:color w:val="000000" w:themeColor="text1"/>
          <w:sz w:val="28"/>
          <w:szCs w:val="28"/>
        </w:rPr>
        <w:t>Таблица 3.</w:t>
      </w:r>
      <w:r w:rsidR="00095498" w:rsidRPr="00426469">
        <w:rPr>
          <w:b/>
          <w:color w:val="000000" w:themeColor="text1"/>
          <w:sz w:val="28"/>
          <w:szCs w:val="28"/>
        </w:rPr>
        <w:t>4</w:t>
      </w:r>
      <w:r w:rsidRPr="00426469">
        <w:rPr>
          <w:b/>
          <w:color w:val="000000" w:themeColor="text1"/>
          <w:sz w:val="28"/>
          <w:szCs w:val="28"/>
        </w:rPr>
        <w:t xml:space="preserve"> – Бюджет затрат на основные материалы</w:t>
      </w:r>
    </w:p>
    <w:tbl>
      <w:tblPr>
        <w:tblStyle w:val="a5"/>
        <w:tblW w:w="12837" w:type="dxa"/>
        <w:tblLayout w:type="fixed"/>
        <w:tblLook w:val="04A0" w:firstRow="1" w:lastRow="0" w:firstColumn="1" w:lastColumn="0" w:noHBand="0" w:noVBand="1"/>
      </w:tblPr>
      <w:tblGrid>
        <w:gridCol w:w="2264"/>
        <w:gridCol w:w="1064"/>
        <w:gridCol w:w="1311"/>
        <w:gridCol w:w="937"/>
        <w:gridCol w:w="1311"/>
        <w:gridCol w:w="1125"/>
        <w:gridCol w:w="937"/>
        <w:gridCol w:w="1311"/>
        <w:gridCol w:w="1311"/>
        <w:gridCol w:w="1266"/>
      </w:tblGrid>
      <w:tr w:rsidR="00426469" w:rsidRPr="00426469" w:rsidTr="00426469">
        <w:trPr>
          <w:trHeight w:val="144"/>
        </w:trPr>
        <w:tc>
          <w:tcPr>
            <w:tcW w:w="2264"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Показатели</w:t>
            </w:r>
          </w:p>
        </w:tc>
        <w:tc>
          <w:tcPr>
            <w:tcW w:w="1064"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квартал</w:t>
            </w:r>
          </w:p>
        </w:tc>
        <w:tc>
          <w:tcPr>
            <w:tcW w:w="1311"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квартал</w:t>
            </w:r>
          </w:p>
        </w:tc>
        <w:tc>
          <w:tcPr>
            <w:tcW w:w="937"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квартал</w:t>
            </w:r>
          </w:p>
        </w:tc>
        <w:tc>
          <w:tcPr>
            <w:tcW w:w="1311"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4 квартал</w:t>
            </w:r>
          </w:p>
        </w:tc>
        <w:tc>
          <w:tcPr>
            <w:tcW w:w="1125"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5 квартал</w:t>
            </w:r>
          </w:p>
        </w:tc>
        <w:tc>
          <w:tcPr>
            <w:tcW w:w="937"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6 квартал</w:t>
            </w:r>
          </w:p>
        </w:tc>
        <w:tc>
          <w:tcPr>
            <w:tcW w:w="1311"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7 квартал</w:t>
            </w:r>
          </w:p>
        </w:tc>
        <w:tc>
          <w:tcPr>
            <w:tcW w:w="1311" w:type="dxa"/>
            <w:vAlign w:val="center"/>
          </w:tcPr>
          <w:p w:rsidR="00F3040A" w:rsidRPr="00426469" w:rsidRDefault="00F3040A" w:rsidP="00426469">
            <w:pPr>
              <w:shd w:val="clear" w:color="000000" w:fill="auto"/>
              <w:suppressAutoHyphens/>
              <w:spacing w:line="360" w:lineRule="auto"/>
              <w:rPr>
                <w:color w:val="000000" w:themeColor="text1"/>
                <w:sz w:val="20"/>
                <w:szCs w:val="28"/>
              </w:rPr>
            </w:pPr>
            <w:r w:rsidRPr="00426469">
              <w:rPr>
                <w:color w:val="000000" w:themeColor="text1"/>
                <w:sz w:val="20"/>
                <w:szCs w:val="28"/>
              </w:rPr>
              <w:t>8 квартал</w:t>
            </w:r>
          </w:p>
        </w:tc>
        <w:tc>
          <w:tcPr>
            <w:tcW w:w="1266" w:type="dxa"/>
            <w:vAlign w:val="center"/>
          </w:tcPr>
          <w:p w:rsidR="00F3040A"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26469" w:rsidRPr="00426469" w:rsidTr="00426469">
        <w:trPr>
          <w:trHeight w:val="144"/>
        </w:trPr>
        <w:tc>
          <w:tcPr>
            <w:tcW w:w="2264"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А</w:t>
            </w:r>
          </w:p>
        </w:tc>
        <w:tc>
          <w:tcPr>
            <w:tcW w:w="1064"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1311"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937"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1311"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1125"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937"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1311"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1311"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1266" w:type="dxa"/>
            <w:vAlign w:val="center"/>
          </w:tcPr>
          <w:p w:rsidR="00860118" w:rsidRPr="00426469" w:rsidRDefault="00860118" w:rsidP="00426469">
            <w:pPr>
              <w:shd w:val="clear" w:color="000000" w:fill="auto"/>
              <w:suppressAutoHyphens/>
              <w:spacing w:line="360" w:lineRule="auto"/>
              <w:rPr>
                <w:color w:val="000000" w:themeColor="text1"/>
                <w:sz w:val="20"/>
                <w:szCs w:val="28"/>
              </w:rPr>
            </w:pPr>
            <w:r w:rsidRPr="00426469">
              <w:rPr>
                <w:color w:val="000000" w:themeColor="text1"/>
                <w:sz w:val="20"/>
                <w:szCs w:val="28"/>
              </w:rPr>
              <w:t>9</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Прогнозная выручка</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4936,23</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5133,68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5339,03</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5552,59</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5774,69</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6005,68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6245,91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6495,74</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45483,54</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Стоимость сырья и материалов, руб/руб</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0,058</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Стоимость сырья и материалов на 1 руб. без НДС</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0,01</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 Суммарная стоимость сырья и материалов, млн. руб. </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286,30</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297,75</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309,66</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322,05</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334,93</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348,33</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362,26</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376,75</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2638,05</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Технологический запас на начало квартала (5% от стоимости на текущий квартал), млн. руб.</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586,00</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14,89</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15,48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16,10</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16,75</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17,42</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18,11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18,84</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703,59</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Технический запас на конец квартала (5% от стоимости на следующий квартал), млн. руб.</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14,89</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15,48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16,10</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16,75</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17,42</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18,11</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18,84</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19,40</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136,99</w:t>
            </w:r>
          </w:p>
        </w:tc>
      </w:tr>
      <w:tr w:rsidR="00426469" w:rsidRPr="00426469" w:rsidTr="00426469">
        <w:trPr>
          <w:trHeight w:val="14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Стоимость электроэнергии на 1 </w:t>
            </w:r>
            <w:r w:rsidR="002D680A" w:rsidRPr="00426469">
              <w:rPr>
                <w:color w:val="000000" w:themeColor="text1"/>
                <w:sz w:val="20"/>
                <w:szCs w:val="28"/>
              </w:rPr>
              <w:t>руб</w:t>
            </w:r>
            <w:r w:rsidRPr="00426469">
              <w:rPr>
                <w:color w:val="000000" w:themeColor="text1"/>
                <w:sz w:val="20"/>
                <w:szCs w:val="28"/>
              </w:rPr>
              <w:t>.</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0,038</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138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Суммарная стоимость электроэнергии, млн. руб.</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187,58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195,08</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202,88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211,00</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219,44</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228,22</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237,34</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246,84</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426469" w:rsidRPr="00426469" w:rsidTr="00426469">
        <w:trPr>
          <w:trHeight w:val="138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Требуемые затраты на сырье и материалы</w:t>
            </w:r>
            <w:r w:rsidR="00402779" w:rsidRPr="00426469">
              <w:rPr>
                <w:color w:val="000000" w:themeColor="text1"/>
                <w:sz w:val="20"/>
                <w:szCs w:val="28"/>
              </w:rPr>
              <w:t xml:space="preserve"> и </w:t>
            </w:r>
            <w:r w:rsidRPr="00426469">
              <w:rPr>
                <w:color w:val="000000" w:themeColor="text1"/>
                <w:sz w:val="20"/>
                <w:szCs w:val="28"/>
              </w:rPr>
              <w:t xml:space="preserve">, </w:t>
            </w:r>
            <w:r w:rsidR="00402779" w:rsidRPr="00426469">
              <w:rPr>
                <w:color w:val="000000" w:themeColor="text1"/>
                <w:sz w:val="20"/>
                <w:szCs w:val="28"/>
              </w:rPr>
              <w:t>млн</w:t>
            </w:r>
            <w:r w:rsidRPr="00426469">
              <w:rPr>
                <w:color w:val="000000" w:themeColor="text1"/>
                <w:sz w:val="20"/>
                <w:szCs w:val="28"/>
              </w:rPr>
              <w:t xml:space="preserve">. руб. </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97,23</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493,43</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513,17</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533,69</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555,04</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577,24</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600,33</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624,16</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2071,45</w:t>
            </w:r>
          </w:p>
        </w:tc>
      </w:tr>
      <w:tr w:rsidR="00426469" w:rsidRPr="00426469" w:rsidTr="00426469">
        <w:trPr>
          <w:trHeight w:val="692"/>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т.ч. НДС, тыс. руб</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14,83</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75,27</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78,28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81,41</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84,67</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88,05</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91,58</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95,21</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315,98</w:t>
            </w:r>
          </w:p>
        </w:tc>
      </w:tr>
      <w:tr w:rsidR="00426469" w:rsidRPr="00426469" w:rsidTr="00426469">
        <w:trPr>
          <w:trHeight w:val="1384"/>
        </w:trPr>
        <w:tc>
          <w:tcPr>
            <w:tcW w:w="22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Требуемые затраты на сырье и материалы без НДС, тыс. руб.</w:t>
            </w:r>
          </w:p>
        </w:tc>
        <w:tc>
          <w:tcPr>
            <w:tcW w:w="1064"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82,40</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418,16</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434,89</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452,28</w:t>
            </w:r>
          </w:p>
        </w:tc>
        <w:tc>
          <w:tcPr>
            <w:tcW w:w="1125"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470,37</w:t>
            </w:r>
          </w:p>
        </w:tc>
        <w:tc>
          <w:tcPr>
            <w:tcW w:w="937"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489,19</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508,76</w:t>
            </w:r>
          </w:p>
        </w:tc>
        <w:tc>
          <w:tcPr>
            <w:tcW w:w="1311"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528,95</w:t>
            </w:r>
          </w:p>
        </w:tc>
        <w:tc>
          <w:tcPr>
            <w:tcW w:w="1266" w:type="dxa"/>
            <w:vAlign w:val="center"/>
          </w:tcPr>
          <w:p w:rsidR="00095498" w:rsidRPr="00426469" w:rsidRDefault="00095498" w:rsidP="00426469">
            <w:pPr>
              <w:shd w:val="clear" w:color="000000" w:fill="auto"/>
              <w:suppressAutoHyphens/>
              <w:spacing w:line="360" w:lineRule="auto"/>
              <w:rPr>
                <w:color w:val="000000" w:themeColor="text1"/>
                <w:sz w:val="20"/>
                <w:szCs w:val="28"/>
              </w:rPr>
            </w:pPr>
            <w:r w:rsidRPr="00426469">
              <w:rPr>
                <w:color w:val="000000" w:themeColor="text1"/>
                <w:sz w:val="20"/>
                <w:szCs w:val="28"/>
              </w:rPr>
              <w:t>1755,46</w:t>
            </w:r>
          </w:p>
        </w:tc>
      </w:tr>
    </w:tbl>
    <w:p w:rsidR="00426469" w:rsidRDefault="00426469" w:rsidP="00426469">
      <w:pPr>
        <w:shd w:val="clear" w:color="000000" w:fill="auto"/>
        <w:tabs>
          <w:tab w:val="left" w:pos="720"/>
        </w:tabs>
        <w:suppressAutoHyphens/>
        <w:spacing w:line="360" w:lineRule="auto"/>
        <w:ind w:firstLine="709"/>
        <w:jc w:val="both"/>
        <w:rPr>
          <w:color w:val="000000" w:themeColor="text1"/>
          <w:sz w:val="28"/>
          <w:szCs w:val="28"/>
          <w:lang w:val="uk-UA"/>
        </w:rPr>
      </w:pPr>
    </w:p>
    <w:p w:rsidR="00426469" w:rsidRDefault="00426469" w:rsidP="00426469">
      <w:pPr>
        <w:shd w:val="clear" w:color="000000" w:fill="auto"/>
        <w:tabs>
          <w:tab w:val="left" w:pos="720"/>
        </w:tabs>
        <w:suppressAutoHyphens/>
        <w:spacing w:line="360" w:lineRule="auto"/>
        <w:ind w:firstLine="709"/>
        <w:jc w:val="both"/>
        <w:rPr>
          <w:color w:val="000000" w:themeColor="text1"/>
          <w:sz w:val="28"/>
          <w:szCs w:val="28"/>
        </w:rPr>
        <w:sectPr w:rsidR="00426469" w:rsidSect="00426469">
          <w:pgSz w:w="16838" w:h="11906" w:orient="landscape"/>
          <w:pgMar w:top="1701" w:right="1134" w:bottom="851" w:left="1134" w:header="709" w:footer="709" w:gutter="0"/>
          <w:cols w:space="708"/>
          <w:docGrid w:linePitch="360"/>
        </w:sectPr>
      </w:pPr>
    </w:p>
    <w:p w:rsidR="00257B27" w:rsidRPr="00426469" w:rsidRDefault="00257B27" w:rsidP="00426469">
      <w:pPr>
        <w:shd w:val="clear" w:color="000000" w:fill="auto"/>
        <w:tabs>
          <w:tab w:val="left" w:pos="720"/>
        </w:tabs>
        <w:suppressAutoHyphens/>
        <w:spacing w:line="360" w:lineRule="auto"/>
        <w:ind w:firstLine="709"/>
        <w:jc w:val="both"/>
        <w:rPr>
          <w:color w:val="000000" w:themeColor="text1"/>
          <w:sz w:val="28"/>
          <w:szCs w:val="28"/>
        </w:rPr>
      </w:pPr>
      <w:r w:rsidRPr="00426469">
        <w:rPr>
          <w:color w:val="000000" w:themeColor="text1"/>
          <w:sz w:val="28"/>
          <w:szCs w:val="28"/>
        </w:rPr>
        <w:t>Требуемые затраты на сырье и материалы рассчитываются следующим образом: суммарная стоимость сырья и материалов на производство уменьшается на стоимость запасов на начало квартала и увеличивается на стоимость необходимого запаса на конец квартала.</w:t>
      </w:r>
      <w:r w:rsidR="00426469">
        <w:rPr>
          <w:color w:val="000000" w:themeColor="text1"/>
          <w:sz w:val="28"/>
          <w:szCs w:val="28"/>
        </w:rPr>
        <w:t xml:space="preserve"> </w:t>
      </w:r>
      <w:r w:rsidRPr="00426469">
        <w:rPr>
          <w:color w:val="000000" w:themeColor="text1"/>
          <w:sz w:val="28"/>
          <w:szCs w:val="28"/>
        </w:rPr>
        <w:t>Всего затраты составят 1755,46 млн. руб. без учета НДС.</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8B09F8" w:rsidRPr="00426469" w:rsidRDefault="008B09F8" w:rsidP="00426469">
      <w:pPr>
        <w:shd w:val="clear" w:color="000000" w:fill="auto"/>
        <w:suppressAutoHyphens/>
        <w:spacing w:line="360" w:lineRule="auto"/>
        <w:jc w:val="center"/>
        <w:rPr>
          <w:b/>
          <w:color w:val="000000" w:themeColor="text1"/>
          <w:sz w:val="28"/>
          <w:szCs w:val="28"/>
        </w:rPr>
      </w:pPr>
      <w:r w:rsidRPr="00426469">
        <w:rPr>
          <w:b/>
          <w:color w:val="000000" w:themeColor="text1"/>
          <w:sz w:val="28"/>
          <w:szCs w:val="28"/>
        </w:rPr>
        <w:t>Таблица 3.6 – График денежных выплат поставщикам</w:t>
      </w:r>
    </w:p>
    <w:tbl>
      <w:tblPr>
        <w:tblStyle w:val="a5"/>
        <w:tblW w:w="8824" w:type="dxa"/>
        <w:jc w:val="center"/>
        <w:tblLayout w:type="fixed"/>
        <w:tblLook w:val="04A0" w:firstRow="1" w:lastRow="0" w:firstColumn="1" w:lastColumn="0" w:noHBand="0" w:noVBand="1"/>
      </w:tblPr>
      <w:tblGrid>
        <w:gridCol w:w="1241"/>
        <w:gridCol w:w="708"/>
        <w:gridCol w:w="851"/>
        <w:gridCol w:w="850"/>
        <w:gridCol w:w="851"/>
        <w:gridCol w:w="815"/>
        <w:gridCol w:w="886"/>
        <w:gridCol w:w="815"/>
        <w:gridCol w:w="888"/>
        <w:gridCol w:w="919"/>
      </w:tblGrid>
      <w:tr w:rsidR="00426469" w:rsidRPr="00426469" w:rsidTr="00426469">
        <w:trPr>
          <w:trHeight w:val="342"/>
          <w:jc w:val="center"/>
        </w:trPr>
        <w:tc>
          <w:tcPr>
            <w:tcW w:w="1241" w:type="dxa"/>
            <w:vMerge w:val="restart"/>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w:t>
            </w:r>
          </w:p>
        </w:tc>
        <w:tc>
          <w:tcPr>
            <w:tcW w:w="6664" w:type="dxa"/>
            <w:gridSpan w:val="8"/>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Квартал</w:t>
            </w:r>
          </w:p>
        </w:tc>
        <w:tc>
          <w:tcPr>
            <w:tcW w:w="919" w:type="dxa"/>
            <w:vMerge w:val="restart"/>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26469" w:rsidRPr="00426469" w:rsidTr="00426469">
        <w:trPr>
          <w:trHeight w:val="143"/>
          <w:jc w:val="center"/>
        </w:trPr>
        <w:tc>
          <w:tcPr>
            <w:tcW w:w="1241" w:type="dxa"/>
            <w:vMerge/>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708"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851"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850"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851"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815"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886"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815"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888"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919" w:type="dxa"/>
            <w:vMerge/>
            <w:vAlign w:val="center"/>
          </w:tcPr>
          <w:p w:rsidR="008B09F8" w:rsidRPr="00426469" w:rsidRDefault="008B09F8" w:rsidP="00426469">
            <w:pPr>
              <w:shd w:val="clear" w:color="000000" w:fill="auto"/>
              <w:suppressAutoHyphens/>
              <w:spacing w:line="360" w:lineRule="auto"/>
              <w:rPr>
                <w:color w:val="000000" w:themeColor="text1"/>
                <w:sz w:val="20"/>
                <w:szCs w:val="28"/>
              </w:rPr>
            </w:pPr>
          </w:p>
        </w:tc>
      </w:tr>
      <w:tr w:rsidR="00426469" w:rsidRPr="00426469" w:rsidTr="00426469">
        <w:trPr>
          <w:trHeight w:val="2054"/>
          <w:jc w:val="center"/>
        </w:trPr>
        <w:tc>
          <w:tcPr>
            <w:tcW w:w="1241" w:type="dxa"/>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Задолженность поставщикам на начало периода</w:t>
            </w:r>
          </w:p>
        </w:tc>
        <w:tc>
          <w:tcPr>
            <w:tcW w:w="708"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51"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50"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51"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15"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86"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15"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888"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c>
          <w:tcPr>
            <w:tcW w:w="919" w:type="dxa"/>
            <w:vAlign w:val="center"/>
          </w:tcPr>
          <w:p w:rsidR="008B09F8" w:rsidRPr="00426469" w:rsidRDefault="008B09F8" w:rsidP="00426469">
            <w:pPr>
              <w:shd w:val="clear" w:color="000000" w:fill="auto"/>
              <w:suppressAutoHyphens/>
              <w:spacing w:line="360" w:lineRule="auto"/>
              <w:rPr>
                <w:color w:val="000000" w:themeColor="text1"/>
                <w:sz w:val="20"/>
                <w:szCs w:val="28"/>
              </w:rPr>
            </w:pPr>
          </w:p>
        </w:tc>
      </w:tr>
      <w:tr w:rsidR="008B09F8" w:rsidRPr="00426469" w:rsidTr="00426469">
        <w:trPr>
          <w:trHeight w:val="342"/>
          <w:jc w:val="center"/>
        </w:trPr>
        <w:tc>
          <w:tcPr>
            <w:tcW w:w="8824" w:type="dxa"/>
            <w:gridSpan w:val="10"/>
            <w:vAlign w:val="center"/>
          </w:tcPr>
          <w:p w:rsidR="008B09F8" w:rsidRPr="00426469" w:rsidRDefault="008B09F8"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Оплата за материалы по кварталам:</w:t>
            </w:r>
          </w:p>
        </w:tc>
      </w:tr>
      <w:tr w:rsidR="00426469" w:rsidRPr="00426469" w:rsidTr="00426469">
        <w:trPr>
          <w:trHeight w:val="327"/>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1-ый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48,62</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48,62</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-97,23</w:t>
            </w:r>
          </w:p>
        </w:tc>
      </w:tr>
      <w:tr w:rsidR="00426469" w:rsidRPr="00426469" w:rsidTr="00426469">
        <w:trPr>
          <w:trHeight w:val="342"/>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2-ой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246,71</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246,71</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493,43</w:t>
            </w:r>
          </w:p>
        </w:tc>
      </w:tr>
      <w:tr w:rsidR="00426469" w:rsidRPr="00426469" w:rsidTr="00426469">
        <w:trPr>
          <w:trHeight w:val="342"/>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3-ий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256,58</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256,58</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513,17</w:t>
            </w:r>
          </w:p>
        </w:tc>
      </w:tr>
      <w:tr w:rsidR="00426469" w:rsidRPr="00426469" w:rsidTr="00426469">
        <w:trPr>
          <w:trHeight w:val="327"/>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4-ый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266,85</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266,85</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533,69</w:t>
            </w:r>
          </w:p>
        </w:tc>
      </w:tr>
      <w:tr w:rsidR="00426469" w:rsidRPr="00426469" w:rsidTr="00426469">
        <w:trPr>
          <w:trHeight w:val="342"/>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5-ый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277,52</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277,52</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555,04</w:t>
            </w:r>
          </w:p>
        </w:tc>
      </w:tr>
      <w:tr w:rsidR="00426469" w:rsidRPr="00426469" w:rsidTr="00426469">
        <w:trPr>
          <w:trHeight w:val="342"/>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6-ой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288,62</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288,62</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577,24</w:t>
            </w:r>
          </w:p>
        </w:tc>
      </w:tr>
      <w:tr w:rsidR="00426469" w:rsidRPr="00426469" w:rsidTr="00426469">
        <w:trPr>
          <w:trHeight w:val="327"/>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7-ой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300,17</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300,17</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600,33</w:t>
            </w:r>
          </w:p>
        </w:tc>
      </w:tr>
      <w:tr w:rsidR="00426469" w:rsidRPr="00426469" w:rsidTr="00426469">
        <w:trPr>
          <w:trHeight w:val="342"/>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8-ой</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624,16</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624,16</w:t>
            </w:r>
          </w:p>
        </w:tc>
      </w:tr>
      <w:tr w:rsidR="00426469" w:rsidRPr="00426469" w:rsidTr="00426469">
        <w:trPr>
          <w:trHeight w:val="1369"/>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Всего выплат поставщикам</w:t>
            </w:r>
          </w:p>
        </w:tc>
        <w:tc>
          <w:tcPr>
            <w:tcW w:w="708"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48,62</w:t>
            </w:r>
          </w:p>
        </w:tc>
        <w:tc>
          <w:tcPr>
            <w:tcW w:w="851"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198,10</w:t>
            </w:r>
          </w:p>
        </w:tc>
        <w:tc>
          <w:tcPr>
            <w:tcW w:w="850"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503,30</w:t>
            </w:r>
          </w:p>
        </w:tc>
        <w:tc>
          <w:tcPr>
            <w:tcW w:w="851"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523,43</w:t>
            </w:r>
          </w:p>
        </w:tc>
        <w:tc>
          <w:tcPr>
            <w:tcW w:w="815"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544,37</w:t>
            </w:r>
          </w:p>
        </w:tc>
        <w:tc>
          <w:tcPr>
            <w:tcW w:w="886"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566,14</w:t>
            </w:r>
          </w:p>
        </w:tc>
        <w:tc>
          <w:tcPr>
            <w:tcW w:w="815"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588,79</w:t>
            </w:r>
          </w:p>
        </w:tc>
        <w:tc>
          <w:tcPr>
            <w:tcW w:w="888"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924,32</w:t>
            </w:r>
          </w:p>
        </w:tc>
        <w:tc>
          <w:tcPr>
            <w:tcW w:w="919" w:type="dxa"/>
            <w:vAlign w:val="center"/>
          </w:tcPr>
          <w:p w:rsidR="00DA5DE8" w:rsidRPr="00426469" w:rsidRDefault="00DA5DE8" w:rsidP="00426469">
            <w:pPr>
              <w:shd w:val="clear" w:color="000000" w:fill="auto"/>
              <w:suppressAutoHyphens/>
              <w:spacing w:line="360" w:lineRule="auto"/>
              <w:rPr>
                <w:b/>
                <w:bCs/>
                <w:color w:val="000000" w:themeColor="text1"/>
                <w:sz w:val="20"/>
                <w:szCs w:val="28"/>
              </w:rPr>
            </w:pPr>
            <w:r w:rsidRPr="00426469">
              <w:rPr>
                <w:b/>
                <w:bCs/>
                <w:color w:val="000000" w:themeColor="text1"/>
                <w:sz w:val="20"/>
                <w:szCs w:val="28"/>
              </w:rPr>
              <w:t>3799,82</w:t>
            </w:r>
          </w:p>
        </w:tc>
      </w:tr>
      <w:tr w:rsidR="00426469" w:rsidRPr="00426469" w:rsidTr="00426469">
        <w:trPr>
          <w:trHeight w:val="342"/>
          <w:jc w:val="center"/>
        </w:trPr>
        <w:tc>
          <w:tcPr>
            <w:tcW w:w="124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т.ч. НДС</w:t>
            </w:r>
          </w:p>
        </w:tc>
        <w:tc>
          <w:tcPr>
            <w:tcW w:w="70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7,42</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30,22</w:t>
            </w:r>
          </w:p>
        </w:tc>
        <w:tc>
          <w:tcPr>
            <w:tcW w:w="850"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76,77</w:t>
            </w:r>
          </w:p>
        </w:tc>
        <w:tc>
          <w:tcPr>
            <w:tcW w:w="851"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79,85</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83,04</w:t>
            </w:r>
          </w:p>
        </w:tc>
        <w:tc>
          <w:tcPr>
            <w:tcW w:w="886"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86,36</w:t>
            </w:r>
          </w:p>
        </w:tc>
        <w:tc>
          <w:tcPr>
            <w:tcW w:w="815"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89,81</w:t>
            </w:r>
          </w:p>
        </w:tc>
        <w:tc>
          <w:tcPr>
            <w:tcW w:w="888"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141,00</w:t>
            </w:r>
          </w:p>
        </w:tc>
        <w:tc>
          <w:tcPr>
            <w:tcW w:w="919" w:type="dxa"/>
            <w:vAlign w:val="center"/>
          </w:tcPr>
          <w:p w:rsidR="00DA5DE8" w:rsidRPr="00426469" w:rsidRDefault="00DA5DE8" w:rsidP="00426469">
            <w:pPr>
              <w:shd w:val="clear" w:color="000000" w:fill="auto"/>
              <w:suppressAutoHyphens/>
              <w:spacing w:line="360" w:lineRule="auto"/>
              <w:rPr>
                <w:color w:val="000000" w:themeColor="text1"/>
                <w:sz w:val="20"/>
                <w:szCs w:val="28"/>
              </w:rPr>
            </w:pPr>
            <w:r w:rsidRPr="00426469">
              <w:rPr>
                <w:color w:val="000000" w:themeColor="text1"/>
                <w:sz w:val="20"/>
                <w:szCs w:val="28"/>
              </w:rPr>
              <w:t>579,63</w:t>
            </w:r>
          </w:p>
        </w:tc>
      </w:tr>
    </w:tbl>
    <w:p w:rsidR="00426469" w:rsidRDefault="00426469" w:rsidP="00426469">
      <w:pPr>
        <w:shd w:val="clear" w:color="000000" w:fill="auto"/>
        <w:tabs>
          <w:tab w:val="left" w:pos="720"/>
        </w:tabs>
        <w:suppressAutoHyphens/>
        <w:spacing w:line="360" w:lineRule="auto"/>
        <w:ind w:firstLine="709"/>
        <w:jc w:val="both"/>
        <w:rPr>
          <w:color w:val="000000" w:themeColor="text1"/>
          <w:sz w:val="28"/>
          <w:szCs w:val="28"/>
          <w:lang w:val="uk-UA"/>
        </w:rPr>
      </w:pPr>
    </w:p>
    <w:p w:rsidR="0052294E" w:rsidRPr="00426469" w:rsidRDefault="0052294E" w:rsidP="00426469">
      <w:pPr>
        <w:shd w:val="clear" w:color="000000" w:fill="auto"/>
        <w:tabs>
          <w:tab w:val="left" w:pos="720"/>
        </w:tabs>
        <w:suppressAutoHyphens/>
        <w:spacing w:line="360" w:lineRule="auto"/>
        <w:ind w:firstLine="709"/>
        <w:jc w:val="both"/>
        <w:rPr>
          <w:color w:val="000000" w:themeColor="text1"/>
          <w:sz w:val="28"/>
          <w:szCs w:val="28"/>
        </w:rPr>
      </w:pPr>
      <w:r w:rsidRPr="00426469">
        <w:rPr>
          <w:color w:val="000000" w:themeColor="text1"/>
          <w:sz w:val="28"/>
          <w:szCs w:val="28"/>
        </w:rPr>
        <w:t>Предприятие осуществляет расчет с поставщиками – 50% в текущем периоде и 50% в следующем периоде.</w:t>
      </w:r>
      <w:r w:rsidR="00426469">
        <w:rPr>
          <w:color w:val="000000" w:themeColor="text1"/>
          <w:sz w:val="28"/>
          <w:szCs w:val="28"/>
        </w:rPr>
        <w:t xml:space="preserve"> </w:t>
      </w:r>
      <w:r w:rsidRPr="00426469">
        <w:rPr>
          <w:color w:val="000000" w:themeColor="text1"/>
          <w:sz w:val="28"/>
          <w:szCs w:val="28"/>
        </w:rPr>
        <w:t>Общий объем выплат поставщикам за сырье, материалы и электроэнергию составит взаверешении финансового оздоровления</w:t>
      </w:r>
      <w:r w:rsidR="00426469">
        <w:rPr>
          <w:color w:val="000000" w:themeColor="text1"/>
          <w:sz w:val="28"/>
          <w:szCs w:val="28"/>
        </w:rPr>
        <w:t xml:space="preserve"> </w:t>
      </w:r>
      <w:r w:rsidRPr="00426469">
        <w:rPr>
          <w:bCs/>
          <w:color w:val="000000" w:themeColor="text1"/>
          <w:sz w:val="28"/>
          <w:szCs w:val="28"/>
        </w:rPr>
        <w:t>3799,82 млн. руб.</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426469" w:rsidRDefault="00426469" w:rsidP="00426469">
      <w:pPr>
        <w:shd w:val="clear" w:color="000000" w:fill="auto"/>
        <w:suppressAutoHyphens/>
        <w:spacing w:line="360" w:lineRule="auto"/>
        <w:jc w:val="center"/>
        <w:rPr>
          <w:b/>
          <w:color w:val="000000" w:themeColor="text1"/>
          <w:sz w:val="28"/>
          <w:szCs w:val="28"/>
        </w:rPr>
        <w:sectPr w:rsidR="00426469" w:rsidSect="00426469">
          <w:pgSz w:w="11906" w:h="16838"/>
          <w:pgMar w:top="1134" w:right="850" w:bottom="1134" w:left="1701" w:header="709" w:footer="709" w:gutter="0"/>
          <w:cols w:space="708"/>
          <w:docGrid w:linePitch="360"/>
        </w:sectPr>
      </w:pPr>
    </w:p>
    <w:p w:rsidR="00A128C5" w:rsidRPr="00426469" w:rsidRDefault="00A128C5" w:rsidP="00426469">
      <w:pPr>
        <w:shd w:val="clear" w:color="000000" w:fill="auto"/>
        <w:suppressAutoHyphens/>
        <w:spacing w:line="360" w:lineRule="auto"/>
        <w:jc w:val="center"/>
        <w:rPr>
          <w:b/>
          <w:color w:val="000000" w:themeColor="text1"/>
          <w:sz w:val="28"/>
          <w:szCs w:val="28"/>
        </w:rPr>
      </w:pPr>
      <w:r w:rsidRPr="00426469">
        <w:rPr>
          <w:b/>
          <w:color w:val="000000" w:themeColor="text1"/>
          <w:sz w:val="28"/>
          <w:szCs w:val="28"/>
        </w:rPr>
        <w:t>Таблица 3.7 – Бюджет затрат на оплату труда основных рабочих и общепроизводственных затрат</w:t>
      </w:r>
    </w:p>
    <w:tbl>
      <w:tblPr>
        <w:tblStyle w:val="a5"/>
        <w:tblW w:w="14286" w:type="dxa"/>
        <w:jc w:val="center"/>
        <w:tblLayout w:type="fixed"/>
        <w:tblLook w:val="04A0" w:firstRow="1" w:lastRow="0" w:firstColumn="1" w:lastColumn="0" w:noHBand="0" w:noVBand="1"/>
      </w:tblPr>
      <w:tblGrid>
        <w:gridCol w:w="3283"/>
        <w:gridCol w:w="1283"/>
        <w:gridCol w:w="1283"/>
        <w:gridCol w:w="1283"/>
        <w:gridCol w:w="1285"/>
        <w:gridCol w:w="1100"/>
        <w:gridCol w:w="1283"/>
        <w:gridCol w:w="1101"/>
        <w:gridCol w:w="1100"/>
        <w:gridCol w:w="1285"/>
      </w:tblGrid>
      <w:tr w:rsidR="00234634" w:rsidRPr="00426469" w:rsidTr="00FF47C7">
        <w:trPr>
          <w:trHeight w:val="254"/>
          <w:jc w:val="center"/>
        </w:trPr>
        <w:tc>
          <w:tcPr>
            <w:tcW w:w="3283" w:type="dxa"/>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Показатели</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квартал</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квартал</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квартал</w:t>
            </w:r>
          </w:p>
        </w:tc>
        <w:tc>
          <w:tcPr>
            <w:tcW w:w="1285"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4 квартал</w:t>
            </w:r>
          </w:p>
        </w:tc>
        <w:tc>
          <w:tcPr>
            <w:tcW w:w="1100"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5 квартал</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6 квартал</w:t>
            </w:r>
          </w:p>
        </w:tc>
        <w:tc>
          <w:tcPr>
            <w:tcW w:w="1101" w:type="dxa"/>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7 квартал</w:t>
            </w:r>
          </w:p>
        </w:tc>
        <w:tc>
          <w:tcPr>
            <w:tcW w:w="1100" w:type="dxa"/>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8 квартал</w:t>
            </w:r>
          </w:p>
        </w:tc>
        <w:tc>
          <w:tcPr>
            <w:tcW w:w="1285"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C80887" w:rsidRPr="00426469" w:rsidTr="00FF47C7">
        <w:trPr>
          <w:trHeight w:val="254"/>
          <w:jc w:val="center"/>
        </w:trPr>
        <w:tc>
          <w:tcPr>
            <w:tcW w:w="3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 Прогнозная выручка</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4936,23</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5133,68</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5339,03</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5552,59</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5774,69</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6005,68</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6245,91</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6495,74</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45483,54</w:t>
            </w:r>
          </w:p>
        </w:tc>
      </w:tr>
      <w:tr w:rsidR="00C80887" w:rsidRPr="00426469" w:rsidTr="00FF47C7">
        <w:trPr>
          <w:trHeight w:val="509"/>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2 Норматив затрат на оплату труда на 1 руб.</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0,31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3 Оплата труда производственного персонала (1*2)</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1530,23</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1591,44</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1655,10</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1721,30</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1790,15</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1861,76</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1936,23</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2013,68</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14099,90</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 Норматив переменных общепроизводственных затрат на ед.</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0,09100</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 Переменные общепроизводственные затраты (1*4)</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449,20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467,16</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485,85</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505,29</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525,50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546,52</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568,38</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591,11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4139,00</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6 Норматив постоянных общепроизводственных затрат на ед.</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0,21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 </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7 Постоянные общепроизводственные затраты (1*6)</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1031,67</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1072,94</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1115,86</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1160,49</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1206,91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1255,19</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1305,39</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1357,61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9506,06</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8 Суммарные общепроизводственные затраты (5+7)</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1480,87</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1540,10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1601,71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1665,78</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1732,41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1801,70</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1873,77</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1948,72</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13645,06</w:t>
            </w:r>
          </w:p>
        </w:tc>
      </w:tr>
      <w:tr w:rsidR="00234634" w:rsidRPr="00426469" w:rsidTr="00FF47C7">
        <w:trPr>
          <w:trHeight w:val="70"/>
          <w:jc w:val="center"/>
        </w:trPr>
        <w:tc>
          <w:tcPr>
            <w:tcW w:w="3283" w:type="dxa"/>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9 Амортизация </w:t>
            </w:r>
            <w:r w:rsidR="00B830A8">
              <w:rPr>
                <w:noProof/>
              </w:rPr>
              <w:pict>
                <v:line id="_x0000_s1026" style="position:absolute;z-index:251657216;mso-position-horizontal-relative:text;mso-position-vertical-relative:text" from="-4.65pt,0" to="463.35pt,0"/>
              </w:pict>
            </w:r>
            <w:r w:rsidRPr="00426469">
              <w:rPr>
                <w:color w:val="000000" w:themeColor="text1"/>
                <w:sz w:val="20"/>
                <w:szCs w:val="28"/>
              </w:rPr>
              <w:t>(квартальная)</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285"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100"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283"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101" w:type="dxa"/>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100" w:type="dxa"/>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300</w:t>
            </w:r>
          </w:p>
        </w:tc>
        <w:tc>
          <w:tcPr>
            <w:tcW w:w="1285" w:type="dxa"/>
            <w:noWrap/>
            <w:vAlign w:val="center"/>
          </w:tcPr>
          <w:p w:rsidR="00234634" w:rsidRPr="00426469" w:rsidRDefault="00234634" w:rsidP="00426469">
            <w:pPr>
              <w:shd w:val="clear" w:color="000000" w:fill="auto"/>
              <w:suppressAutoHyphens/>
              <w:spacing w:line="360" w:lineRule="auto"/>
              <w:rPr>
                <w:color w:val="000000" w:themeColor="text1"/>
                <w:sz w:val="20"/>
                <w:szCs w:val="28"/>
              </w:rPr>
            </w:pPr>
            <w:r w:rsidRPr="00426469">
              <w:rPr>
                <w:color w:val="000000" w:themeColor="text1"/>
                <w:sz w:val="20"/>
                <w:szCs w:val="28"/>
              </w:rPr>
              <w:t>2400</w:t>
            </w:r>
          </w:p>
        </w:tc>
      </w:tr>
      <w:tr w:rsidR="00C80887" w:rsidRPr="00426469" w:rsidTr="00FF47C7">
        <w:trPr>
          <w:trHeight w:val="70"/>
          <w:jc w:val="center"/>
        </w:trPr>
        <w:tc>
          <w:tcPr>
            <w:tcW w:w="3283"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10 Оплата общепроизводственных затрат (8-9)</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1180,87</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1240,10</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1301,71</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1365,78</w:t>
            </w:r>
          </w:p>
        </w:tc>
        <w:tc>
          <w:tcPr>
            <w:tcW w:w="1100"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1432,41</w:t>
            </w:r>
          </w:p>
        </w:tc>
        <w:tc>
          <w:tcPr>
            <w:tcW w:w="1283"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1501,70</w:t>
            </w:r>
          </w:p>
        </w:tc>
        <w:tc>
          <w:tcPr>
            <w:tcW w:w="1101"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1573,77</w:t>
            </w:r>
          </w:p>
        </w:tc>
        <w:tc>
          <w:tcPr>
            <w:tcW w:w="1100" w:type="dxa"/>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1648,72</w:t>
            </w:r>
          </w:p>
        </w:tc>
        <w:tc>
          <w:tcPr>
            <w:tcW w:w="1285" w:type="dxa"/>
            <w:noWrap/>
            <w:vAlign w:val="center"/>
          </w:tcPr>
          <w:p w:rsidR="00C80887" w:rsidRPr="00426469" w:rsidRDefault="00C80887" w:rsidP="00426469">
            <w:pPr>
              <w:shd w:val="clear" w:color="000000" w:fill="auto"/>
              <w:suppressAutoHyphens/>
              <w:spacing w:line="360" w:lineRule="auto"/>
              <w:rPr>
                <w:color w:val="000000" w:themeColor="text1"/>
                <w:sz w:val="20"/>
                <w:szCs w:val="28"/>
              </w:rPr>
            </w:pPr>
            <w:r w:rsidRPr="00426469">
              <w:rPr>
                <w:color w:val="000000" w:themeColor="text1"/>
                <w:sz w:val="20"/>
                <w:szCs w:val="28"/>
              </w:rPr>
              <w:t>11245,06</w:t>
            </w:r>
          </w:p>
        </w:tc>
      </w:tr>
    </w:tbl>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426469" w:rsidRDefault="00426469" w:rsidP="00426469">
      <w:pPr>
        <w:shd w:val="clear" w:color="000000" w:fill="auto"/>
        <w:suppressAutoHyphens/>
        <w:spacing w:line="360" w:lineRule="auto"/>
        <w:ind w:firstLine="709"/>
        <w:jc w:val="both"/>
        <w:rPr>
          <w:color w:val="000000" w:themeColor="text1"/>
          <w:sz w:val="28"/>
          <w:szCs w:val="28"/>
          <w:lang w:val="x-none"/>
        </w:rPr>
        <w:sectPr w:rsidR="00426469" w:rsidSect="00426469">
          <w:pgSz w:w="16838" w:h="11906" w:orient="landscape"/>
          <w:pgMar w:top="1701" w:right="1134" w:bottom="851" w:left="1134" w:header="709" w:footer="709" w:gutter="0"/>
          <w:cols w:space="708"/>
          <w:docGrid w:linePitch="360"/>
        </w:sectPr>
      </w:pPr>
    </w:p>
    <w:p w:rsidR="007C1D76" w:rsidRPr="00426469" w:rsidRDefault="007C1D76"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lang w:val="x-none"/>
        </w:rPr>
        <w:t xml:space="preserve">Из таблицы следует, что за время финансового оздоровления общепроизводственные затраты составят </w:t>
      </w:r>
      <w:r w:rsidRPr="00426469">
        <w:rPr>
          <w:color w:val="000000" w:themeColor="text1"/>
          <w:sz w:val="28"/>
          <w:szCs w:val="28"/>
        </w:rPr>
        <w:t xml:space="preserve">11245,06 млн. </w:t>
      </w:r>
      <w:r w:rsidRPr="00426469">
        <w:rPr>
          <w:color w:val="000000" w:themeColor="text1"/>
          <w:sz w:val="28"/>
          <w:szCs w:val="28"/>
          <w:lang w:val="x-none"/>
        </w:rPr>
        <w:t>рублей.</w:t>
      </w:r>
    </w:p>
    <w:p w:rsidR="00426469" w:rsidRPr="00426469" w:rsidRDefault="00426469" w:rsidP="00426469">
      <w:pPr>
        <w:shd w:val="clear" w:color="000000" w:fill="auto"/>
        <w:suppressAutoHyphens/>
        <w:spacing w:line="360" w:lineRule="auto"/>
        <w:jc w:val="center"/>
        <w:rPr>
          <w:b/>
          <w:color w:val="000000" w:themeColor="text1"/>
          <w:sz w:val="28"/>
          <w:szCs w:val="28"/>
          <w:lang w:val="uk-UA"/>
        </w:rPr>
      </w:pPr>
    </w:p>
    <w:p w:rsidR="000C7BE7" w:rsidRPr="00426469" w:rsidRDefault="000C7BE7" w:rsidP="00426469">
      <w:pPr>
        <w:shd w:val="clear" w:color="000000" w:fill="auto"/>
        <w:suppressAutoHyphens/>
        <w:spacing w:line="360" w:lineRule="auto"/>
        <w:jc w:val="center"/>
        <w:rPr>
          <w:b/>
          <w:color w:val="000000" w:themeColor="text1"/>
          <w:sz w:val="28"/>
          <w:szCs w:val="28"/>
        </w:rPr>
      </w:pPr>
      <w:r w:rsidRPr="00426469">
        <w:rPr>
          <w:b/>
          <w:color w:val="000000" w:themeColor="text1"/>
          <w:sz w:val="28"/>
          <w:szCs w:val="28"/>
        </w:rPr>
        <w:t>Таблица 3.8 – Расчёт прибыли и налога на прибыль</w:t>
      </w:r>
    </w:p>
    <w:tbl>
      <w:tblPr>
        <w:tblStyle w:val="a5"/>
        <w:tblW w:w="8334" w:type="dxa"/>
        <w:jc w:val="center"/>
        <w:tblLook w:val="04A0" w:firstRow="1" w:lastRow="0" w:firstColumn="1" w:lastColumn="0" w:noHBand="0" w:noVBand="1"/>
      </w:tblPr>
      <w:tblGrid>
        <w:gridCol w:w="582"/>
        <w:gridCol w:w="6189"/>
        <w:gridCol w:w="1563"/>
      </w:tblGrid>
      <w:tr w:rsidR="000C7BE7" w:rsidRPr="00426469" w:rsidTr="00426469">
        <w:trPr>
          <w:trHeight w:val="255"/>
          <w:jc w:val="center"/>
        </w:trPr>
        <w:tc>
          <w:tcPr>
            <w:tcW w:w="582" w:type="dxa"/>
            <w:noWrap/>
            <w:vAlign w:val="center"/>
          </w:tcPr>
          <w:p w:rsidR="000C7BE7" w:rsidRPr="00426469" w:rsidRDefault="000C7BE7" w:rsidP="00426469">
            <w:pPr>
              <w:shd w:val="clear" w:color="000000" w:fill="auto"/>
              <w:suppressAutoHyphens/>
              <w:spacing w:line="360" w:lineRule="auto"/>
              <w:rPr>
                <w:color w:val="000000" w:themeColor="text1"/>
                <w:sz w:val="20"/>
                <w:szCs w:val="28"/>
              </w:rPr>
            </w:pPr>
            <w:r w:rsidRPr="00426469">
              <w:rPr>
                <w:color w:val="000000" w:themeColor="text1"/>
                <w:sz w:val="20"/>
                <w:szCs w:val="28"/>
              </w:rPr>
              <w:t>№</w:t>
            </w:r>
          </w:p>
        </w:tc>
        <w:tc>
          <w:tcPr>
            <w:tcW w:w="6189" w:type="dxa"/>
            <w:vAlign w:val="center"/>
          </w:tcPr>
          <w:p w:rsidR="000C7BE7" w:rsidRPr="00426469" w:rsidRDefault="000C7BE7"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Показатель</w:t>
            </w:r>
          </w:p>
        </w:tc>
        <w:tc>
          <w:tcPr>
            <w:tcW w:w="1563" w:type="dxa"/>
            <w:noWrap/>
            <w:vAlign w:val="center"/>
          </w:tcPr>
          <w:p w:rsidR="000C7BE7" w:rsidRPr="00426469" w:rsidRDefault="000C7BE7" w:rsidP="00426469">
            <w:pPr>
              <w:shd w:val="clear" w:color="000000" w:fill="auto"/>
              <w:suppressAutoHyphens/>
              <w:spacing w:line="360" w:lineRule="auto"/>
              <w:rPr>
                <w:color w:val="000000" w:themeColor="text1"/>
                <w:sz w:val="20"/>
                <w:szCs w:val="28"/>
              </w:rPr>
            </w:pPr>
            <w:r w:rsidRPr="00426469">
              <w:rPr>
                <w:color w:val="000000" w:themeColor="text1"/>
                <w:sz w:val="20"/>
                <w:szCs w:val="28"/>
              </w:rPr>
              <w:t>Величина</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Выручка от реализации без НДС за весь период ФО.</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38545,37</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Суммарные затрат на оплату труда за весь период.</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14099,9</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Общие производственные затраты за весь период (без амортизации)</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13645,06</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Затраты на покупку сырья и материалов без НДС</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1755,46</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Себестоимость продукции за весь период (2+3+4)</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29500,42</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Валовая прибыль (1-5)</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9044,95</w:t>
            </w:r>
          </w:p>
        </w:tc>
      </w:tr>
      <w:tr w:rsidR="00426469" w:rsidRPr="00426469" w:rsidTr="00426469">
        <w:trPr>
          <w:trHeight w:val="70"/>
          <w:jc w:val="center"/>
        </w:trPr>
        <w:tc>
          <w:tcPr>
            <w:tcW w:w="58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6189"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Коммерческие и административные расходы</w:t>
            </w:r>
          </w:p>
        </w:tc>
        <w:tc>
          <w:tcPr>
            <w:tcW w:w="1563"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Прибыль до налогообложения (6-7)</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9044,95</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9</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Налог на прибыль(20%), (в т.ч. ежеквартальные выплаты)</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1808,99</w:t>
            </w:r>
          </w:p>
        </w:tc>
      </w:tr>
      <w:tr w:rsidR="00F931D6" w:rsidRPr="00426469" w:rsidTr="00426469">
        <w:trPr>
          <w:trHeight w:val="70"/>
          <w:jc w:val="center"/>
        </w:trPr>
        <w:tc>
          <w:tcPr>
            <w:tcW w:w="582"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10</w:t>
            </w:r>
          </w:p>
        </w:tc>
        <w:tc>
          <w:tcPr>
            <w:tcW w:w="6189" w:type="dxa"/>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Прибыль после налогообложения (ЧП)</w:t>
            </w:r>
          </w:p>
        </w:tc>
        <w:tc>
          <w:tcPr>
            <w:tcW w:w="1563" w:type="dxa"/>
            <w:noWrap/>
            <w:vAlign w:val="center"/>
          </w:tcPr>
          <w:p w:rsidR="00F931D6" w:rsidRPr="00426469" w:rsidRDefault="00F931D6" w:rsidP="00426469">
            <w:pPr>
              <w:shd w:val="clear" w:color="000000" w:fill="auto"/>
              <w:suppressAutoHyphens/>
              <w:spacing w:line="360" w:lineRule="auto"/>
              <w:rPr>
                <w:color w:val="000000" w:themeColor="text1"/>
                <w:sz w:val="20"/>
                <w:szCs w:val="28"/>
              </w:rPr>
            </w:pPr>
            <w:r w:rsidRPr="00426469">
              <w:rPr>
                <w:color w:val="000000" w:themeColor="text1"/>
                <w:sz w:val="20"/>
                <w:szCs w:val="28"/>
              </w:rPr>
              <w:t>7235,96</w:t>
            </w:r>
          </w:p>
        </w:tc>
      </w:tr>
    </w:tbl>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0C7BE7" w:rsidRPr="00426469" w:rsidRDefault="00D979DE"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После налогообложения прибыль предприятия составит 7235,96 млн. руб.</w:t>
      </w:r>
    </w:p>
    <w:p w:rsidR="00426469" w:rsidRDefault="00426469" w:rsidP="00426469">
      <w:pPr>
        <w:shd w:val="clear" w:color="000000" w:fill="auto"/>
        <w:suppressAutoHyphens/>
        <w:spacing w:line="360" w:lineRule="auto"/>
        <w:ind w:firstLine="709"/>
        <w:jc w:val="both"/>
        <w:rPr>
          <w:color w:val="000000" w:themeColor="text1"/>
          <w:sz w:val="28"/>
          <w:szCs w:val="28"/>
          <w:lang w:val="uk-UA"/>
        </w:rPr>
      </w:pPr>
    </w:p>
    <w:p w:rsidR="000C7BE7" w:rsidRPr="00426469" w:rsidRDefault="000C7BE7" w:rsidP="00426469">
      <w:pPr>
        <w:shd w:val="clear" w:color="000000" w:fill="auto"/>
        <w:suppressAutoHyphens/>
        <w:spacing w:line="360" w:lineRule="auto"/>
        <w:ind w:firstLine="709"/>
        <w:jc w:val="both"/>
        <w:rPr>
          <w:color w:val="000000" w:themeColor="text1"/>
          <w:sz w:val="28"/>
          <w:szCs w:val="28"/>
        </w:rPr>
        <w:sectPr w:rsidR="000C7BE7" w:rsidRPr="00426469" w:rsidSect="00426469">
          <w:pgSz w:w="11906" w:h="16838"/>
          <w:pgMar w:top="1134" w:right="850" w:bottom="1134" w:left="1701" w:header="709" w:footer="709" w:gutter="0"/>
          <w:cols w:space="708"/>
          <w:docGrid w:linePitch="360"/>
        </w:sectPr>
      </w:pPr>
    </w:p>
    <w:p w:rsidR="00426469" w:rsidRDefault="00426469" w:rsidP="00426469">
      <w:pPr>
        <w:shd w:val="clear" w:color="000000" w:fill="auto"/>
        <w:suppressAutoHyphens/>
        <w:spacing w:line="360" w:lineRule="auto"/>
        <w:jc w:val="center"/>
        <w:rPr>
          <w:b/>
          <w:color w:val="000000" w:themeColor="text1"/>
          <w:sz w:val="28"/>
          <w:szCs w:val="28"/>
          <w:lang w:val="uk-UA"/>
        </w:rPr>
      </w:pPr>
      <w:r w:rsidRPr="00426469">
        <w:rPr>
          <w:b/>
          <w:color w:val="000000" w:themeColor="text1"/>
          <w:sz w:val="28"/>
          <w:szCs w:val="28"/>
        </w:rPr>
        <w:t>Таблица 3.9 – Бюджет денежных поступлений и затрат, млн. руб</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1068"/>
        <w:gridCol w:w="1246"/>
        <w:gridCol w:w="1246"/>
        <w:gridCol w:w="1246"/>
        <w:gridCol w:w="1246"/>
        <w:gridCol w:w="1424"/>
        <w:gridCol w:w="1246"/>
        <w:gridCol w:w="1246"/>
        <w:gridCol w:w="1602"/>
      </w:tblGrid>
      <w:tr w:rsidR="00426469" w:rsidRPr="00426469" w:rsidTr="00D86285">
        <w:trPr>
          <w:trHeight w:val="226"/>
          <w:jc w:val="center"/>
        </w:trPr>
        <w:tc>
          <w:tcPr>
            <w:tcW w:w="2847" w:type="dxa"/>
            <w:vMerge w:val="restart"/>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Показатели</w:t>
            </w:r>
          </w:p>
        </w:tc>
        <w:tc>
          <w:tcPr>
            <w:tcW w:w="11570" w:type="dxa"/>
            <w:gridSpan w:val="9"/>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квартал</w:t>
            </w:r>
          </w:p>
        </w:tc>
      </w:tr>
      <w:tr w:rsidR="00426469" w:rsidRPr="00426469" w:rsidTr="00426469">
        <w:trPr>
          <w:trHeight w:val="226"/>
          <w:jc w:val="center"/>
        </w:trPr>
        <w:tc>
          <w:tcPr>
            <w:tcW w:w="2847" w:type="dxa"/>
            <w:vMerge/>
            <w:vAlign w:val="center"/>
          </w:tcPr>
          <w:p w:rsidR="00426469" w:rsidRPr="00426469" w:rsidRDefault="00426469" w:rsidP="00426469">
            <w:pPr>
              <w:shd w:val="clear" w:color="000000" w:fill="auto"/>
              <w:suppressAutoHyphens/>
              <w:spacing w:line="360" w:lineRule="auto"/>
              <w:rPr>
                <w:color w:val="000000" w:themeColor="text1"/>
                <w:sz w:val="20"/>
                <w:szCs w:val="28"/>
              </w:rPr>
            </w:pPr>
          </w:p>
        </w:tc>
        <w:tc>
          <w:tcPr>
            <w:tcW w:w="1068"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w:t>
            </w:r>
          </w:p>
        </w:tc>
        <w:tc>
          <w:tcPr>
            <w:tcW w:w="124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w:t>
            </w:r>
          </w:p>
        </w:tc>
        <w:tc>
          <w:tcPr>
            <w:tcW w:w="1424"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8</w:t>
            </w: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ИТОГО</w:t>
            </w:r>
          </w:p>
        </w:tc>
      </w:tr>
      <w:tr w:rsidR="00426469" w:rsidRPr="00426469" w:rsidTr="00426469">
        <w:trPr>
          <w:trHeight w:val="226"/>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Денежные средства на начало периода, млн. руб.</w:t>
            </w:r>
          </w:p>
        </w:tc>
        <w:tc>
          <w:tcPr>
            <w:tcW w:w="1068"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136,98</w:t>
            </w:r>
          </w:p>
        </w:tc>
        <w:tc>
          <w:tcPr>
            <w:tcW w:w="1246"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705,83</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1514,07</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2111,77</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2742,42</w:t>
            </w:r>
          </w:p>
        </w:tc>
        <w:tc>
          <w:tcPr>
            <w:tcW w:w="1424"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3407,34</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4107,90</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4845,54</w:t>
            </w:r>
          </w:p>
        </w:tc>
        <w:tc>
          <w:tcPr>
            <w:tcW w:w="1602"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r>
      <w:tr w:rsidR="00426469" w:rsidRPr="00426469" w:rsidTr="00426469">
        <w:trPr>
          <w:trHeight w:val="453"/>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Поступление денежных средств – всего, млн. руб.</w:t>
            </w:r>
          </w:p>
        </w:tc>
        <w:tc>
          <w:tcPr>
            <w:tcW w:w="1068"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4442,61</w:t>
            </w:r>
          </w:p>
        </w:tc>
        <w:tc>
          <w:tcPr>
            <w:tcW w:w="1246"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5113,93</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5318,49</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5531,23</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5752,48</w:t>
            </w:r>
          </w:p>
        </w:tc>
        <w:tc>
          <w:tcPr>
            <w:tcW w:w="1424"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5982,58</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6221,88</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7120,33</w:t>
            </w:r>
          </w:p>
        </w:tc>
        <w:tc>
          <w:tcPr>
            <w:tcW w:w="1602"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45483,54</w:t>
            </w:r>
          </w:p>
        </w:tc>
      </w:tr>
      <w:tr w:rsidR="00426469" w:rsidRPr="00426469" w:rsidTr="00426469">
        <w:trPr>
          <w:trHeight w:val="226"/>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том числе:</w:t>
            </w:r>
          </w:p>
        </w:tc>
        <w:tc>
          <w:tcPr>
            <w:tcW w:w="1068"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424"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0</w:t>
            </w:r>
          </w:p>
        </w:tc>
      </w:tr>
      <w:tr w:rsidR="00426469" w:rsidRPr="00426469" w:rsidTr="00426469">
        <w:trPr>
          <w:trHeight w:val="453"/>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 от потребителей продукции, млн. руб.</w:t>
            </w:r>
          </w:p>
        </w:tc>
        <w:tc>
          <w:tcPr>
            <w:tcW w:w="1068"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4442,61</w:t>
            </w:r>
          </w:p>
        </w:tc>
        <w:tc>
          <w:tcPr>
            <w:tcW w:w="124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5113,93</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5318,49</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5531,23</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5752,48</w:t>
            </w:r>
          </w:p>
        </w:tc>
        <w:tc>
          <w:tcPr>
            <w:tcW w:w="1424"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5982,58</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6221,88</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7120,33</w:t>
            </w: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45483,54</w:t>
            </w:r>
          </w:p>
        </w:tc>
      </w:tr>
      <w:tr w:rsidR="00426469" w:rsidRPr="00426469" w:rsidTr="00426469">
        <w:trPr>
          <w:trHeight w:val="450"/>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Расходование денежных средств – всего, млнс. руб.</w:t>
            </w:r>
          </w:p>
        </w:tc>
        <w:tc>
          <w:tcPr>
            <w:tcW w:w="1068"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3873,76</w:t>
            </w:r>
          </w:p>
        </w:tc>
        <w:tc>
          <w:tcPr>
            <w:tcW w:w="1246"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4305,69</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4720,80</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4900,58</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5087,56</w:t>
            </w:r>
          </w:p>
        </w:tc>
        <w:tc>
          <w:tcPr>
            <w:tcW w:w="1424"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5282,02</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5484,25</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6058,05</w:t>
            </w:r>
          </w:p>
        </w:tc>
        <w:tc>
          <w:tcPr>
            <w:tcW w:w="1602"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39712,71</w:t>
            </w:r>
          </w:p>
        </w:tc>
      </w:tr>
      <w:tr w:rsidR="00426469" w:rsidRPr="00426469" w:rsidTr="00426469">
        <w:trPr>
          <w:trHeight w:val="450"/>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в том числе:</w:t>
            </w:r>
          </w:p>
        </w:tc>
        <w:tc>
          <w:tcPr>
            <w:tcW w:w="1068"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424"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p>
        </w:tc>
      </w:tr>
      <w:tr w:rsidR="00426469" w:rsidRPr="00426469" w:rsidTr="00426469">
        <w:trPr>
          <w:trHeight w:val="450"/>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 основные материалы, млн. руб.</w:t>
            </w:r>
          </w:p>
        </w:tc>
        <w:tc>
          <w:tcPr>
            <w:tcW w:w="1068"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48,62</w:t>
            </w:r>
          </w:p>
        </w:tc>
        <w:tc>
          <w:tcPr>
            <w:tcW w:w="124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198,10</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503,30</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523,43</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544,37</w:t>
            </w:r>
          </w:p>
        </w:tc>
        <w:tc>
          <w:tcPr>
            <w:tcW w:w="1424"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566,14</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588,79</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924,32</w:t>
            </w: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3799,82</w:t>
            </w:r>
          </w:p>
        </w:tc>
      </w:tr>
      <w:tr w:rsidR="00426469" w:rsidRPr="00426469" w:rsidTr="00426469">
        <w:trPr>
          <w:trHeight w:val="679"/>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 оплата труда основного персонала и общепроизводственные расходы, млн. руб.</w:t>
            </w:r>
          </w:p>
        </w:tc>
        <w:tc>
          <w:tcPr>
            <w:tcW w:w="1068"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3011,10</w:t>
            </w:r>
          </w:p>
        </w:tc>
        <w:tc>
          <w:tcPr>
            <w:tcW w:w="124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3131,54</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3256,81</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3387,08</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3522,56</w:t>
            </w:r>
          </w:p>
        </w:tc>
        <w:tc>
          <w:tcPr>
            <w:tcW w:w="1424"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3663,46</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3810,00</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3962,40</w:t>
            </w: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27744,96</w:t>
            </w:r>
          </w:p>
        </w:tc>
      </w:tr>
      <w:tr w:rsidR="00426469" w:rsidRPr="00426469" w:rsidTr="00426469">
        <w:trPr>
          <w:trHeight w:val="679"/>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 xml:space="preserve">- НДС, млн. руб. </w:t>
            </w:r>
          </w:p>
        </w:tc>
        <w:tc>
          <w:tcPr>
            <w:tcW w:w="1068"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685,10</w:t>
            </w:r>
          </w:p>
        </w:tc>
        <w:tc>
          <w:tcPr>
            <w:tcW w:w="124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749,87</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734,52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763,90</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794,46</w:t>
            </w:r>
          </w:p>
        </w:tc>
        <w:tc>
          <w:tcPr>
            <w:tcW w:w="1424"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826,24</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859,29</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945,15</w:t>
            </w: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6358,53</w:t>
            </w:r>
          </w:p>
        </w:tc>
      </w:tr>
      <w:tr w:rsidR="00426469" w:rsidRPr="00426469" w:rsidTr="00426469">
        <w:trPr>
          <w:trHeight w:val="679"/>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 налог на прибыль, млн. руб.</w:t>
            </w:r>
          </w:p>
        </w:tc>
        <w:tc>
          <w:tcPr>
            <w:tcW w:w="1068"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246"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424"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246" w:type="dxa"/>
            <w:noWrap/>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226,12</w:t>
            </w:r>
          </w:p>
        </w:tc>
        <w:tc>
          <w:tcPr>
            <w:tcW w:w="1602"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1808,99</w:t>
            </w:r>
          </w:p>
        </w:tc>
      </w:tr>
      <w:tr w:rsidR="00426469" w:rsidRPr="00426469" w:rsidTr="00426469">
        <w:trPr>
          <w:trHeight w:val="679"/>
          <w:jc w:val="center"/>
        </w:trPr>
        <w:tc>
          <w:tcPr>
            <w:tcW w:w="2847" w:type="dxa"/>
            <w:vAlign w:val="center"/>
          </w:tcPr>
          <w:p w:rsidR="00426469" w:rsidRPr="00426469" w:rsidRDefault="00426469" w:rsidP="00426469">
            <w:pPr>
              <w:shd w:val="clear" w:color="000000" w:fill="auto"/>
              <w:suppressAutoHyphens/>
              <w:spacing w:line="360" w:lineRule="auto"/>
              <w:rPr>
                <w:color w:val="000000" w:themeColor="text1"/>
                <w:sz w:val="20"/>
                <w:szCs w:val="28"/>
              </w:rPr>
            </w:pPr>
            <w:r w:rsidRPr="00426469">
              <w:rPr>
                <w:color w:val="000000" w:themeColor="text1"/>
                <w:sz w:val="20"/>
                <w:szCs w:val="28"/>
              </w:rPr>
              <w:t>Остаток, дефицит денежных средств, тыс. руб.</w:t>
            </w:r>
          </w:p>
        </w:tc>
        <w:tc>
          <w:tcPr>
            <w:tcW w:w="1068"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705,83</w:t>
            </w:r>
          </w:p>
        </w:tc>
        <w:tc>
          <w:tcPr>
            <w:tcW w:w="1246"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1514,07</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2111,77</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2742,42</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3407,34</w:t>
            </w:r>
          </w:p>
        </w:tc>
        <w:tc>
          <w:tcPr>
            <w:tcW w:w="1424"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4107,90</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4845,54</w:t>
            </w:r>
          </w:p>
        </w:tc>
        <w:tc>
          <w:tcPr>
            <w:tcW w:w="1246" w:type="dxa"/>
            <w:noWrap/>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5907,82</w:t>
            </w:r>
          </w:p>
        </w:tc>
        <w:tc>
          <w:tcPr>
            <w:tcW w:w="1602" w:type="dxa"/>
            <w:vAlign w:val="center"/>
          </w:tcPr>
          <w:p w:rsidR="00426469" w:rsidRPr="00426469" w:rsidRDefault="00426469" w:rsidP="00426469">
            <w:pPr>
              <w:shd w:val="clear" w:color="000000" w:fill="auto"/>
              <w:suppressAutoHyphens/>
              <w:spacing w:line="360" w:lineRule="auto"/>
              <w:rPr>
                <w:bCs/>
                <w:color w:val="000000" w:themeColor="text1"/>
                <w:sz w:val="20"/>
                <w:szCs w:val="28"/>
              </w:rPr>
            </w:pPr>
            <w:r w:rsidRPr="00426469">
              <w:rPr>
                <w:bCs/>
                <w:color w:val="000000" w:themeColor="text1"/>
                <w:sz w:val="20"/>
                <w:szCs w:val="28"/>
              </w:rPr>
              <w:t>5907,82</w:t>
            </w:r>
          </w:p>
        </w:tc>
      </w:tr>
    </w:tbl>
    <w:p w:rsidR="00426469" w:rsidRPr="00426469" w:rsidRDefault="00426469" w:rsidP="00426469">
      <w:pPr>
        <w:shd w:val="clear" w:color="000000" w:fill="auto"/>
        <w:suppressAutoHyphens/>
        <w:spacing w:line="360" w:lineRule="auto"/>
        <w:jc w:val="center"/>
        <w:rPr>
          <w:b/>
          <w:color w:val="000000" w:themeColor="text1"/>
          <w:sz w:val="28"/>
          <w:szCs w:val="28"/>
          <w:lang w:val="uk-UA"/>
        </w:rPr>
        <w:sectPr w:rsidR="00426469" w:rsidRPr="00426469" w:rsidSect="00426469">
          <w:pgSz w:w="16838" w:h="11906" w:orient="landscape"/>
          <w:pgMar w:top="1701" w:right="1134" w:bottom="851" w:left="1134" w:header="709" w:footer="709" w:gutter="0"/>
          <w:cols w:space="708"/>
          <w:docGrid w:linePitch="360"/>
        </w:sectPr>
      </w:pPr>
    </w:p>
    <w:p w:rsidR="00BD1738" w:rsidRPr="00426469" w:rsidRDefault="00F64843"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По данным таблицы 3.9 видно, что в результате выполнения производственной программы предприятием может быть накоплено </w:t>
      </w:r>
      <w:r w:rsidR="00613C0A" w:rsidRPr="00426469">
        <w:rPr>
          <w:bCs/>
          <w:color w:val="000000" w:themeColor="text1"/>
          <w:sz w:val="28"/>
          <w:szCs w:val="28"/>
        </w:rPr>
        <w:t>5907,82</w:t>
      </w:r>
      <w:r w:rsidR="00613C0A" w:rsidRPr="00426469">
        <w:rPr>
          <w:color w:val="000000" w:themeColor="text1"/>
          <w:sz w:val="28"/>
          <w:szCs w:val="28"/>
        </w:rPr>
        <w:t xml:space="preserve"> млн. </w:t>
      </w:r>
      <w:r w:rsidRPr="00426469">
        <w:rPr>
          <w:color w:val="000000" w:themeColor="text1"/>
          <w:sz w:val="28"/>
          <w:szCs w:val="28"/>
        </w:rPr>
        <w:t>руб. для расчета по долгам. К концу проведения финансового анализа необходимо покрыть долг с учетом процентов в сумме</w:t>
      </w:r>
      <w:r w:rsidR="00613C0A" w:rsidRPr="00426469">
        <w:rPr>
          <w:color w:val="000000" w:themeColor="text1"/>
          <w:sz w:val="28"/>
          <w:szCs w:val="28"/>
        </w:rPr>
        <w:t xml:space="preserve"> 7646,71 млн.</w:t>
      </w:r>
      <w:r w:rsidRPr="00426469">
        <w:rPr>
          <w:b/>
          <w:color w:val="000000" w:themeColor="text1"/>
          <w:sz w:val="28"/>
          <w:szCs w:val="28"/>
        </w:rPr>
        <w:t xml:space="preserve"> </w:t>
      </w:r>
      <w:r w:rsidRPr="00426469">
        <w:rPr>
          <w:color w:val="000000" w:themeColor="text1"/>
          <w:sz w:val="28"/>
          <w:szCs w:val="28"/>
        </w:rPr>
        <w:t xml:space="preserve">руб. </w:t>
      </w:r>
      <w:r w:rsidR="000F7C6F" w:rsidRPr="00426469">
        <w:rPr>
          <w:color w:val="000000" w:themeColor="text1"/>
          <w:sz w:val="28"/>
          <w:szCs w:val="28"/>
        </w:rPr>
        <w:t>Накопленных средств явно недостаточно</w:t>
      </w:r>
      <w:r w:rsidR="0035766D" w:rsidRPr="00426469">
        <w:rPr>
          <w:color w:val="000000" w:themeColor="text1"/>
          <w:sz w:val="28"/>
          <w:szCs w:val="28"/>
        </w:rPr>
        <w:t>. Предприятию не хватает 1738,89 млн. руб. У ОАО «Дальсвязь» име</w:t>
      </w:r>
      <w:r w:rsidR="007A5DA8" w:rsidRPr="00426469">
        <w:rPr>
          <w:color w:val="000000" w:themeColor="text1"/>
          <w:sz w:val="28"/>
          <w:szCs w:val="28"/>
        </w:rPr>
        <w:t>ю</w:t>
      </w:r>
      <w:r w:rsidR="0035766D" w:rsidRPr="00426469">
        <w:rPr>
          <w:color w:val="000000" w:themeColor="text1"/>
          <w:sz w:val="28"/>
          <w:szCs w:val="28"/>
        </w:rPr>
        <w:t>тся</w:t>
      </w:r>
      <w:r w:rsidR="007A5DA8" w:rsidRPr="00426469">
        <w:rPr>
          <w:color w:val="000000" w:themeColor="text1"/>
          <w:sz w:val="28"/>
          <w:szCs w:val="28"/>
        </w:rPr>
        <w:t xml:space="preserve"> акции</w:t>
      </w:r>
      <w:r w:rsidR="0035766D" w:rsidRPr="00426469">
        <w:rPr>
          <w:color w:val="000000" w:themeColor="text1"/>
          <w:sz w:val="28"/>
          <w:szCs w:val="28"/>
        </w:rPr>
        <w:t xml:space="preserve"> дочерни</w:t>
      </w:r>
      <w:r w:rsidR="007A5DA8" w:rsidRPr="00426469">
        <w:rPr>
          <w:color w:val="000000" w:themeColor="text1"/>
          <w:sz w:val="28"/>
          <w:szCs w:val="28"/>
        </w:rPr>
        <w:t>х</w:t>
      </w:r>
      <w:r w:rsidR="0035766D" w:rsidRPr="00426469">
        <w:rPr>
          <w:color w:val="000000" w:themeColor="text1"/>
          <w:sz w:val="28"/>
          <w:szCs w:val="28"/>
        </w:rPr>
        <w:t xml:space="preserve"> и зависимы</w:t>
      </w:r>
      <w:r w:rsidR="007A5DA8" w:rsidRPr="00426469">
        <w:rPr>
          <w:color w:val="000000" w:themeColor="text1"/>
          <w:sz w:val="28"/>
          <w:szCs w:val="28"/>
        </w:rPr>
        <w:t>х</w:t>
      </w:r>
      <w:r w:rsidR="0035766D" w:rsidRPr="00426469">
        <w:rPr>
          <w:color w:val="000000" w:themeColor="text1"/>
          <w:sz w:val="28"/>
          <w:szCs w:val="28"/>
        </w:rPr>
        <w:t xml:space="preserve"> предприяти</w:t>
      </w:r>
      <w:r w:rsidR="007A5DA8" w:rsidRPr="00426469">
        <w:rPr>
          <w:color w:val="000000" w:themeColor="text1"/>
          <w:sz w:val="28"/>
          <w:szCs w:val="28"/>
        </w:rPr>
        <w:t xml:space="preserve">й. Так как предприятие может в дальнейшем вести свою деятельность на рынке, ей необходимо расплатиться по всем долгам. Предлагается вариант продажи </w:t>
      </w:r>
      <w:r w:rsidR="00E505AE" w:rsidRPr="00426469">
        <w:rPr>
          <w:color w:val="000000" w:themeColor="text1"/>
          <w:sz w:val="28"/>
          <w:szCs w:val="28"/>
        </w:rPr>
        <w:t xml:space="preserve">акций </w:t>
      </w:r>
      <w:r w:rsidR="007A5DA8" w:rsidRPr="00426469">
        <w:rPr>
          <w:color w:val="000000" w:themeColor="text1"/>
          <w:sz w:val="28"/>
          <w:szCs w:val="28"/>
        </w:rPr>
        <w:t>дочерних предприятий</w:t>
      </w:r>
      <w:r w:rsidR="00426469">
        <w:rPr>
          <w:color w:val="000000" w:themeColor="text1"/>
          <w:sz w:val="28"/>
          <w:szCs w:val="28"/>
        </w:rPr>
        <w:t xml:space="preserve"> </w:t>
      </w:r>
      <w:r w:rsidR="007A5DA8" w:rsidRPr="00426469">
        <w:rPr>
          <w:color w:val="000000" w:themeColor="text1"/>
          <w:sz w:val="28"/>
          <w:szCs w:val="28"/>
        </w:rPr>
        <w:t>и</w:t>
      </w:r>
      <w:r w:rsidR="00744B62" w:rsidRPr="00426469">
        <w:rPr>
          <w:color w:val="000000" w:themeColor="text1"/>
          <w:sz w:val="28"/>
          <w:szCs w:val="28"/>
        </w:rPr>
        <w:t xml:space="preserve"> </w:t>
      </w:r>
      <w:r w:rsidR="007A5DA8" w:rsidRPr="00426469">
        <w:rPr>
          <w:color w:val="000000" w:themeColor="text1"/>
          <w:sz w:val="28"/>
          <w:szCs w:val="28"/>
        </w:rPr>
        <w:t>зависимых предприятий. Сумма от продажи и покроет оставшийся долг.</w:t>
      </w:r>
    </w:p>
    <w:p w:rsidR="00D86285" w:rsidRDefault="00D86285" w:rsidP="00426469">
      <w:pPr>
        <w:shd w:val="clear" w:color="000000" w:fill="auto"/>
        <w:suppressAutoHyphens/>
        <w:spacing w:line="360" w:lineRule="auto"/>
        <w:ind w:firstLine="709"/>
        <w:jc w:val="both"/>
        <w:rPr>
          <w:color w:val="000000" w:themeColor="text1"/>
          <w:sz w:val="28"/>
          <w:szCs w:val="28"/>
          <w:lang w:val="uk-UA"/>
        </w:rPr>
      </w:pPr>
    </w:p>
    <w:p w:rsidR="007A5DA8" w:rsidRPr="00D86285" w:rsidRDefault="00744B62" w:rsidP="00D86285">
      <w:pPr>
        <w:shd w:val="clear" w:color="000000" w:fill="auto"/>
        <w:suppressAutoHyphens/>
        <w:spacing w:line="360" w:lineRule="auto"/>
        <w:jc w:val="center"/>
        <w:rPr>
          <w:b/>
          <w:color w:val="000000" w:themeColor="text1"/>
          <w:sz w:val="28"/>
          <w:szCs w:val="28"/>
        </w:rPr>
      </w:pPr>
      <w:r w:rsidRPr="00D86285">
        <w:rPr>
          <w:b/>
          <w:color w:val="000000" w:themeColor="text1"/>
          <w:sz w:val="28"/>
          <w:szCs w:val="28"/>
        </w:rPr>
        <w:t>Таблица 3.10 – Продажа дочерних предприятий и акций зависимых обществ</w:t>
      </w:r>
      <w:r w:rsidR="00E505AE" w:rsidRPr="00D86285">
        <w:rPr>
          <w:b/>
          <w:color w:val="000000" w:themeColor="text1"/>
          <w:sz w:val="28"/>
          <w:szCs w:val="28"/>
        </w:rPr>
        <w:t xml:space="preserve">, млн. руб. </w:t>
      </w:r>
    </w:p>
    <w:tbl>
      <w:tblPr>
        <w:tblStyle w:val="a5"/>
        <w:tblW w:w="0" w:type="auto"/>
        <w:jc w:val="center"/>
        <w:tblLayout w:type="fixed"/>
        <w:tblLook w:val="04A0" w:firstRow="1" w:lastRow="0" w:firstColumn="1" w:lastColumn="0" w:noHBand="0" w:noVBand="1"/>
      </w:tblPr>
      <w:tblGrid>
        <w:gridCol w:w="2507"/>
        <w:gridCol w:w="1124"/>
        <w:gridCol w:w="1052"/>
        <w:gridCol w:w="1185"/>
        <w:gridCol w:w="1310"/>
        <w:gridCol w:w="1348"/>
        <w:gridCol w:w="1044"/>
      </w:tblGrid>
      <w:tr w:rsidR="00E505AE" w:rsidRPr="00D86285" w:rsidTr="00D86285">
        <w:trPr>
          <w:jc w:val="center"/>
        </w:trPr>
        <w:tc>
          <w:tcPr>
            <w:tcW w:w="2507"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Название компании</w:t>
            </w:r>
          </w:p>
        </w:tc>
        <w:tc>
          <w:tcPr>
            <w:tcW w:w="1124"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Доля в уставном капитале, %</w:t>
            </w:r>
          </w:p>
        </w:tc>
        <w:tc>
          <w:tcPr>
            <w:tcW w:w="1052"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Цена продажи</w:t>
            </w:r>
          </w:p>
        </w:tc>
        <w:tc>
          <w:tcPr>
            <w:tcW w:w="1185"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Срок реализации</w:t>
            </w:r>
            <w:r w:rsidR="00E90763" w:rsidRPr="00D86285">
              <w:rPr>
                <w:color w:val="000000" w:themeColor="text1"/>
                <w:sz w:val="20"/>
                <w:szCs w:val="28"/>
              </w:rPr>
              <w:t>, мес.</w:t>
            </w:r>
          </w:p>
        </w:tc>
        <w:tc>
          <w:tcPr>
            <w:tcW w:w="1310"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Рыночная стоимость на дату продажи</w:t>
            </w:r>
          </w:p>
        </w:tc>
        <w:tc>
          <w:tcPr>
            <w:tcW w:w="1348"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Затраты на реализацию </w:t>
            </w:r>
          </w:p>
        </w:tc>
        <w:tc>
          <w:tcPr>
            <w:tcW w:w="1044" w:type="dxa"/>
            <w:vAlign w:val="center"/>
          </w:tcPr>
          <w:p w:rsidR="00E505AE" w:rsidRPr="00D86285" w:rsidRDefault="00E505AE"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 ден. средств от продажи</w:t>
            </w:r>
          </w:p>
        </w:tc>
      </w:tr>
      <w:tr w:rsidR="00420703" w:rsidRPr="00D86285" w:rsidTr="00D86285">
        <w:trPr>
          <w:jc w:val="center"/>
        </w:trPr>
        <w:tc>
          <w:tcPr>
            <w:tcW w:w="2507"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А</w:t>
            </w:r>
          </w:p>
        </w:tc>
        <w:tc>
          <w:tcPr>
            <w:tcW w:w="1124"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1052"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185"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310"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1348"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c>
          <w:tcPr>
            <w:tcW w:w="1044" w:type="dxa"/>
            <w:vAlign w:val="center"/>
          </w:tcPr>
          <w:p w:rsidR="00420703" w:rsidRPr="00D86285" w:rsidRDefault="00420703" w:rsidP="00D86285">
            <w:pPr>
              <w:shd w:val="clear" w:color="000000" w:fill="auto"/>
              <w:suppressAutoHyphens/>
              <w:spacing w:line="360" w:lineRule="auto"/>
              <w:rPr>
                <w:color w:val="000000" w:themeColor="text1"/>
                <w:sz w:val="20"/>
                <w:szCs w:val="28"/>
              </w:rPr>
            </w:pPr>
            <w:r w:rsidRPr="00D86285">
              <w:rPr>
                <w:color w:val="000000" w:themeColor="text1"/>
                <w:sz w:val="20"/>
                <w:szCs w:val="28"/>
              </w:rPr>
              <w:t>6</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ООО "Беспроводные Информационные Технологии" </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100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430,569</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430,569</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0,20</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430,369</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"Шахтерсксвязь"</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100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467,560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7</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467,56</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0,28</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467,280</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"Интердальтелеком"</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100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420,890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420,89</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0,27</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420,620</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"Сахателеком"</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100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650,870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7</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650,87</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0,27</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650,600</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ЗАО "Акос"</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94,45</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375,456</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375,46</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0,15</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375,306</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Российско-американское Общество с Ограниченной Ответственностью "сп Магаляском"</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9,009</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9,009</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0,09</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8,919</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"Камаляском"</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9,231</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9,231</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0,095</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9,136</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ЗАО "Транксиком"</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25</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6,679</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6,679</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0,06</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6,619</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ОАО "Империал"</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19,6</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5,461</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5,461</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5,411</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"Центр Юридической Помощи"</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14,28</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4,200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0,054</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4,146</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ЗАО Российская Документальная Электросвязь "Ростелеграф"</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13,7</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2,900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2,900</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0,04</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2,860</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"Биробиджанская Торговая Компания"</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10</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1,930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1,930</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0,046</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1,884</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ОАО "Телекоммуникации СЭЗ Находка"</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8,47</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1,800</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1,800</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0,046</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1,754</w:t>
            </w:r>
          </w:p>
        </w:tc>
      </w:tr>
      <w:tr w:rsidR="00FE2F28" w:rsidRPr="00D86285" w:rsidTr="00D86285">
        <w:trPr>
          <w:jc w:val="center"/>
        </w:trPr>
        <w:tc>
          <w:tcPr>
            <w:tcW w:w="2507"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w:t>
            </w:r>
          </w:p>
        </w:tc>
        <w:tc>
          <w:tcPr>
            <w:tcW w:w="112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052"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2386,554</w:t>
            </w:r>
          </w:p>
        </w:tc>
        <w:tc>
          <w:tcPr>
            <w:tcW w:w="1185"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w:t>
            </w:r>
          </w:p>
        </w:tc>
        <w:tc>
          <w:tcPr>
            <w:tcW w:w="131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2386,554</w:t>
            </w:r>
          </w:p>
        </w:tc>
        <w:tc>
          <w:tcPr>
            <w:tcW w:w="1348"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1,651</w:t>
            </w:r>
          </w:p>
        </w:tc>
        <w:tc>
          <w:tcPr>
            <w:tcW w:w="1044"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2384,903</w:t>
            </w:r>
          </w:p>
        </w:tc>
      </w:tr>
    </w:tbl>
    <w:p w:rsidR="00744B62" w:rsidRPr="00426469" w:rsidRDefault="00744B62" w:rsidP="00426469">
      <w:pPr>
        <w:shd w:val="clear" w:color="000000" w:fill="auto"/>
        <w:suppressAutoHyphens/>
        <w:spacing w:line="360" w:lineRule="auto"/>
        <w:ind w:firstLine="709"/>
        <w:jc w:val="both"/>
        <w:rPr>
          <w:color w:val="000000" w:themeColor="text1"/>
          <w:sz w:val="28"/>
          <w:szCs w:val="28"/>
        </w:rPr>
      </w:pPr>
    </w:p>
    <w:p w:rsidR="008C1D5E" w:rsidRPr="00D86285" w:rsidRDefault="00507B5F" w:rsidP="00D86285">
      <w:pPr>
        <w:shd w:val="clear" w:color="000000" w:fill="auto"/>
        <w:suppressAutoHyphens/>
        <w:spacing w:line="360" w:lineRule="auto"/>
        <w:jc w:val="center"/>
        <w:rPr>
          <w:b/>
          <w:color w:val="000000" w:themeColor="text1"/>
          <w:sz w:val="28"/>
          <w:szCs w:val="28"/>
        </w:rPr>
      </w:pPr>
      <w:r w:rsidRPr="00D86285">
        <w:rPr>
          <w:b/>
          <w:color w:val="000000" w:themeColor="text1"/>
          <w:sz w:val="28"/>
          <w:szCs w:val="28"/>
        </w:rPr>
        <w:t>Таблица 3.11 – Притоки денежных средств от продажи активов</w:t>
      </w:r>
    </w:p>
    <w:tbl>
      <w:tblPr>
        <w:tblStyle w:val="a5"/>
        <w:tblW w:w="9570" w:type="dxa"/>
        <w:jc w:val="center"/>
        <w:tblLook w:val="04A0" w:firstRow="1" w:lastRow="0" w:firstColumn="1" w:lastColumn="0" w:noHBand="0" w:noVBand="1"/>
      </w:tblPr>
      <w:tblGrid>
        <w:gridCol w:w="4056"/>
        <w:gridCol w:w="1041"/>
        <w:gridCol w:w="1151"/>
        <w:gridCol w:w="1151"/>
        <w:gridCol w:w="1001"/>
        <w:gridCol w:w="1170"/>
      </w:tblGrid>
      <w:tr w:rsidR="00840578" w:rsidRPr="00D86285" w:rsidTr="00D86285">
        <w:trPr>
          <w:jc w:val="center"/>
        </w:trPr>
        <w:tc>
          <w:tcPr>
            <w:tcW w:w="4056" w:type="dxa"/>
            <w:vAlign w:val="center"/>
          </w:tcPr>
          <w:p w:rsidR="00840578" w:rsidRPr="00D86285" w:rsidRDefault="00840578" w:rsidP="00D86285">
            <w:pPr>
              <w:shd w:val="clear" w:color="000000" w:fill="auto"/>
              <w:suppressAutoHyphens/>
              <w:spacing w:line="360" w:lineRule="auto"/>
              <w:rPr>
                <w:color w:val="000000" w:themeColor="text1"/>
                <w:sz w:val="20"/>
                <w:szCs w:val="28"/>
              </w:rPr>
            </w:pPr>
            <w:r w:rsidRPr="00D86285">
              <w:rPr>
                <w:color w:val="000000" w:themeColor="text1"/>
                <w:sz w:val="20"/>
                <w:szCs w:val="28"/>
              </w:rPr>
              <w:t>Название компании</w:t>
            </w:r>
          </w:p>
        </w:tc>
        <w:tc>
          <w:tcPr>
            <w:tcW w:w="1041" w:type="dxa"/>
            <w:vAlign w:val="center"/>
          </w:tcPr>
          <w:p w:rsidR="00840578" w:rsidRPr="00D86285" w:rsidRDefault="00840578"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1151" w:type="dxa"/>
            <w:vAlign w:val="center"/>
          </w:tcPr>
          <w:p w:rsidR="00840578" w:rsidRPr="00D86285" w:rsidRDefault="00840578"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151" w:type="dxa"/>
            <w:vAlign w:val="center"/>
          </w:tcPr>
          <w:p w:rsidR="00840578" w:rsidRPr="00D86285" w:rsidRDefault="00840578"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001" w:type="dxa"/>
            <w:vAlign w:val="center"/>
          </w:tcPr>
          <w:p w:rsidR="00840578" w:rsidRPr="00D86285" w:rsidRDefault="00840578"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1170" w:type="dxa"/>
            <w:vAlign w:val="center"/>
          </w:tcPr>
          <w:p w:rsidR="00840578" w:rsidRPr="00D86285" w:rsidRDefault="00840578"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 ден. средств от продажи</w:t>
            </w:r>
          </w:p>
        </w:tc>
      </w:tr>
      <w:tr w:rsidR="003A7D14" w:rsidRPr="00D86285" w:rsidTr="00D86285">
        <w:trPr>
          <w:jc w:val="center"/>
        </w:trPr>
        <w:tc>
          <w:tcPr>
            <w:tcW w:w="4056" w:type="dxa"/>
            <w:vAlign w:val="center"/>
          </w:tcPr>
          <w:p w:rsidR="003A7D14" w:rsidRPr="00D86285" w:rsidRDefault="003A7D14" w:rsidP="00D86285">
            <w:pPr>
              <w:shd w:val="clear" w:color="000000" w:fill="auto"/>
              <w:suppressAutoHyphens/>
              <w:spacing w:line="360" w:lineRule="auto"/>
              <w:rPr>
                <w:color w:val="000000" w:themeColor="text1"/>
                <w:sz w:val="20"/>
                <w:szCs w:val="28"/>
              </w:rPr>
            </w:pPr>
            <w:r w:rsidRPr="00D86285">
              <w:rPr>
                <w:color w:val="000000" w:themeColor="text1"/>
                <w:sz w:val="20"/>
                <w:szCs w:val="28"/>
              </w:rPr>
              <w:t>А</w:t>
            </w:r>
          </w:p>
        </w:tc>
        <w:tc>
          <w:tcPr>
            <w:tcW w:w="1041" w:type="dxa"/>
            <w:vAlign w:val="center"/>
          </w:tcPr>
          <w:p w:rsidR="003A7D14" w:rsidRPr="00D86285" w:rsidRDefault="003A7D14"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1151" w:type="dxa"/>
            <w:vAlign w:val="center"/>
          </w:tcPr>
          <w:p w:rsidR="003A7D14" w:rsidRPr="00D86285" w:rsidRDefault="003A7D14"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151" w:type="dxa"/>
            <w:vAlign w:val="center"/>
          </w:tcPr>
          <w:p w:rsidR="003A7D14" w:rsidRPr="00D86285" w:rsidRDefault="003A7D14"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001" w:type="dxa"/>
            <w:vAlign w:val="center"/>
          </w:tcPr>
          <w:p w:rsidR="003A7D14" w:rsidRPr="00D86285" w:rsidRDefault="003A7D14"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1170" w:type="dxa"/>
            <w:vAlign w:val="center"/>
          </w:tcPr>
          <w:p w:rsidR="003A7D14" w:rsidRPr="00D86285" w:rsidRDefault="003A7D14"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ООО "Беспроводные Информационные Технологии" </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430,369</w:t>
            </w: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430,369</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"Шахтерсксвязь"</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467,280</w:t>
            </w: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467,280</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"Интердальтелеком"</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420,620</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420,620</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"Сахателеком"</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650,600</w:t>
            </w: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650,600</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ЗАО "Акос"</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375,306</w:t>
            </w: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375,306</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Российско-американское Общество с Ограниченной Ответственностью "сп Магаляском"</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8,919</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8,919</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"Камаляском"</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9,136</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9,136</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ЗАО "Транксиком"</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6,619</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6,619</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ОАО "Империал"</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5,411</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5,411</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ООО "Центр Юридической Помощи"</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4,146</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4,146</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ЗАО Российская Документальная Электросвязь "Ростелеграф"</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2,860</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2,860</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"Биробиджанская Торговая Компания"</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1,884</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1,884</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ОАО "Телекоммуникации СЭЗ Находка"</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1,754</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1,754</w:t>
            </w:r>
          </w:p>
        </w:tc>
      </w:tr>
      <w:tr w:rsidR="00FE2F28" w:rsidRPr="00D86285" w:rsidTr="00D86285">
        <w:trPr>
          <w:jc w:val="center"/>
        </w:trPr>
        <w:tc>
          <w:tcPr>
            <w:tcW w:w="4056"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w:t>
            </w:r>
          </w:p>
        </w:tc>
        <w:tc>
          <w:tcPr>
            <w:tcW w:w="104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16,05489</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445,29367</w:t>
            </w:r>
          </w:p>
        </w:tc>
        <w:tc>
          <w:tcPr>
            <w:tcW w:w="115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1272,9549</w:t>
            </w:r>
          </w:p>
        </w:tc>
        <w:tc>
          <w:tcPr>
            <w:tcW w:w="1001"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1117,88</w:t>
            </w:r>
          </w:p>
        </w:tc>
        <w:tc>
          <w:tcPr>
            <w:tcW w:w="1170" w:type="dxa"/>
            <w:vAlign w:val="center"/>
          </w:tcPr>
          <w:p w:rsidR="00FE2F28" w:rsidRPr="00D86285" w:rsidRDefault="00FE2F28" w:rsidP="00D86285">
            <w:pPr>
              <w:shd w:val="clear" w:color="000000" w:fill="auto"/>
              <w:suppressAutoHyphens/>
              <w:spacing w:line="360" w:lineRule="auto"/>
              <w:rPr>
                <w:color w:val="000000" w:themeColor="text1"/>
                <w:sz w:val="20"/>
                <w:szCs w:val="28"/>
              </w:rPr>
            </w:pPr>
            <w:r w:rsidRPr="00D86285">
              <w:rPr>
                <w:color w:val="000000" w:themeColor="text1"/>
                <w:sz w:val="20"/>
                <w:szCs w:val="28"/>
              </w:rPr>
              <w:t>2384,903</w:t>
            </w:r>
          </w:p>
        </w:tc>
      </w:tr>
    </w:tbl>
    <w:p w:rsidR="008C1D5E" w:rsidRPr="00426469" w:rsidRDefault="008C1D5E" w:rsidP="00426469">
      <w:pPr>
        <w:shd w:val="clear" w:color="000000" w:fill="auto"/>
        <w:suppressAutoHyphens/>
        <w:spacing w:line="360" w:lineRule="auto"/>
        <w:ind w:firstLine="709"/>
        <w:jc w:val="both"/>
        <w:rPr>
          <w:color w:val="000000" w:themeColor="text1"/>
          <w:sz w:val="28"/>
          <w:szCs w:val="28"/>
        </w:rPr>
      </w:pPr>
    </w:p>
    <w:p w:rsidR="008C1D5E" w:rsidRPr="00426469" w:rsidRDefault="00C87D80"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Теперь на эти суммы скорректируем бюджет денежных поступлений и затрат, так как планируется, что деньги от продажи поступят вовремя</w:t>
      </w:r>
      <w:r w:rsidR="00BF6930" w:rsidRPr="00426469">
        <w:rPr>
          <w:color w:val="000000" w:themeColor="text1"/>
          <w:sz w:val="28"/>
          <w:szCs w:val="28"/>
        </w:rPr>
        <w:t>.</w:t>
      </w:r>
    </w:p>
    <w:p w:rsidR="008C1D5E" w:rsidRPr="00426469" w:rsidRDefault="008C1D5E" w:rsidP="00426469">
      <w:pPr>
        <w:shd w:val="clear" w:color="000000" w:fill="auto"/>
        <w:suppressAutoHyphens/>
        <w:spacing w:line="360" w:lineRule="auto"/>
        <w:ind w:firstLine="709"/>
        <w:jc w:val="both"/>
        <w:rPr>
          <w:color w:val="000000" w:themeColor="text1"/>
          <w:sz w:val="28"/>
          <w:szCs w:val="28"/>
        </w:rPr>
      </w:pPr>
    </w:p>
    <w:p w:rsidR="00C87D80" w:rsidRPr="00426469" w:rsidRDefault="00C87D80" w:rsidP="00426469">
      <w:pPr>
        <w:shd w:val="clear" w:color="000000" w:fill="auto"/>
        <w:suppressAutoHyphens/>
        <w:spacing w:line="360" w:lineRule="auto"/>
        <w:ind w:firstLine="709"/>
        <w:jc w:val="both"/>
        <w:rPr>
          <w:color w:val="000000" w:themeColor="text1"/>
          <w:sz w:val="28"/>
          <w:szCs w:val="28"/>
        </w:rPr>
        <w:sectPr w:rsidR="00C87D80" w:rsidRPr="00426469" w:rsidSect="00426469">
          <w:pgSz w:w="11906" w:h="16838"/>
          <w:pgMar w:top="1134" w:right="850" w:bottom="1134" w:left="1701" w:header="709" w:footer="709" w:gutter="0"/>
          <w:cols w:space="708"/>
          <w:docGrid w:linePitch="360"/>
        </w:sectPr>
      </w:pPr>
    </w:p>
    <w:p w:rsidR="00D86285" w:rsidRPr="00D86285" w:rsidRDefault="00D86285" w:rsidP="00D86285">
      <w:pPr>
        <w:shd w:val="clear" w:color="000000" w:fill="auto"/>
        <w:suppressAutoHyphens/>
        <w:spacing w:line="360" w:lineRule="auto"/>
        <w:jc w:val="center"/>
        <w:rPr>
          <w:b/>
          <w:color w:val="000000" w:themeColor="text1"/>
          <w:sz w:val="28"/>
          <w:szCs w:val="28"/>
        </w:rPr>
      </w:pPr>
      <w:r w:rsidRPr="00D86285">
        <w:rPr>
          <w:b/>
          <w:color w:val="000000" w:themeColor="text1"/>
          <w:sz w:val="28"/>
          <w:szCs w:val="28"/>
        </w:rPr>
        <w:t>Таблица 3.12 - Скорректированный бюджет денежных поступлений и затрат, млн. руб.</w:t>
      </w:r>
    </w:p>
    <w:tbl>
      <w:tblPr>
        <w:tblW w:w="1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1080"/>
        <w:gridCol w:w="1026"/>
        <w:gridCol w:w="993"/>
        <w:gridCol w:w="992"/>
        <w:gridCol w:w="992"/>
        <w:gridCol w:w="1134"/>
        <w:gridCol w:w="1030"/>
        <w:gridCol w:w="992"/>
        <w:gridCol w:w="1134"/>
      </w:tblGrid>
      <w:tr w:rsidR="00D86285" w:rsidRPr="00D86285" w:rsidTr="00FF47C7">
        <w:trPr>
          <w:trHeight w:val="255"/>
          <w:jc w:val="center"/>
        </w:trPr>
        <w:tc>
          <w:tcPr>
            <w:tcW w:w="3567" w:type="dxa"/>
            <w:vMerge w:val="restart"/>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Показатели</w:t>
            </w:r>
          </w:p>
        </w:tc>
        <w:tc>
          <w:tcPr>
            <w:tcW w:w="9373" w:type="dxa"/>
            <w:gridSpan w:val="9"/>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квартал</w:t>
            </w:r>
          </w:p>
        </w:tc>
      </w:tr>
      <w:tr w:rsidR="00D86285" w:rsidRPr="00D86285" w:rsidTr="00FF47C7">
        <w:trPr>
          <w:trHeight w:val="255"/>
          <w:jc w:val="center"/>
        </w:trPr>
        <w:tc>
          <w:tcPr>
            <w:tcW w:w="3567" w:type="dxa"/>
            <w:vMerge/>
            <w:vAlign w:val="center"/>
          </w:tcPr>
          <w:p w:rsidR="00D86285" w:rsidRPr="00D86285" w:rsidRDefault="00D86285" w:rsidP="00D86285">
            <w:pPr>
              <w:shd w:val="clear" w:color="000000" w:fill="auto"/>
              <w:suppressAutoHyphens/>
              <w:spacing w:line="360" w:lineRule="auto"/>
              <w:rPr>
                <w:color w:val="000000" w:themeColor="text1"/>
                <w:sz w:val="20"/>
                <w:szCs w:val="28"/>
              </w:rPr>
            </w:pP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8</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w:t>
            </w:r>
          </w:p>
        </w:tc>
      </w:tr>
      <w:tr w:rsidR="00D86285" w:rsidRPr="00D86285" w:rsidTr="00FF47C7">
        <w:trPr>
          <w:trHeight w:val="255"/>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Денежные средства на начало периода, млн. руб.</w:t>
            </w:r>
          </w:p>
        </w:tc>
        <w:tc>
          <w:tcPr>
            <w:tcW w:w="108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136,98</w:t>
            </w:r>
          </w:p>
        </w:tc>
        <w:tc>
          <w:tcPr>
            <w:tcW w:w="1026"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705,83</w:t>
            </w:r>
          </w:p>
        </w:tc>
        <w:tc>
          <w:tcPr>
            <w:tcW w:w="993"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1514,07</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2111,77</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2742,42</w:t>
            </w:r>
          </w:p>
        </w:tc>
        <w:tc>
          <w:tcPr>
            <w:tcW w:w="1134"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3407,34</w:t>
            </w:r>
          </w:p>
        </w:tc>
        <w:tc>
          <w:tcPr>
            <w:tcW w:w="103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4107,90</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4845,54</w:t>
            </w:r>
          </w:p>
        </w:tc>
        <w:tc>
          <w:tcPr>
            <w:tcW w:w="1134"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r>
      <w:tr w:rsidR="00D86285" w:rsidRPr="00D86285" w:rsidTr="00FF47C7">
        <w:trPr>
          <w:trHeight w:val="510"/>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Поступление денежных средств – всего, млн.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4459,13</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5560,26</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6592,71</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6650,21</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5752,48</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5982,58</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6221,88</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7120,33</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45483,54</w:t>
            </w:r>
          </w:p>
        </w:tc>
      </w:tr>
      <w:tr w:rsidR="00D86285" w:rsidRPr="00D86285" w:rsidTr="00FF47C7">
        <w:trPr>
          <w:trHeight w:val="255"/>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в том числе:</w:t>
            </w:r>
          </w:p>
        </w:tc>
        <w:tc>
          <w:tcPr>
            <w:tcW w:w="108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026"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3"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134"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03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w:t>
            </w:r>
          </w:p>
        </w:tc>
      </w:tr>
      <w:tr w:rsidR="00D86285" w:rsidRPr="00D86285" w:rsidTr="00FF47C7">
        <w:trPr>
          <w:trHeight w:val="510"/>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 от потребителей продукции, млн.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4442,61</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5113,93</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5318,49</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5531,23</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5752,48</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5982,58</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6221,88</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7120,33</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45483,54</w:t>
            </w:r>
          </w:p>
        </w:tc>
      </w:tr>
      <w:tr w:rsidR="00D86285" w:rsidRPr="00D86285" w:rsidTr="00FF47C7">
        <w:trPr>
          <w:trHeight w:val="510"/>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от реализации акций</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16,05</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445,29</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1272,95</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1117,88</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p>
        </w:tc>
      </w:tr>
      <w:tr w:rsidR="00D86285" w:rsidRPr="00D86285" w:rsidTr="00FF47C7">
        <w:trPr>
          <w:trHeight w:val="507"/>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Расходование денежных средств – всего, млнс. руб.</w:t>
            </w:r>
          </w:p>
        </w:tc>
        <w:tc>
          <w:tcPr>
            <w:tcW w:w="108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3873,76</w:t>
            </w:r>
          </w:p>
        </w:tc>
        <w:tc>
          <w:tcPr>
            <w:tcW w:w="1026"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4305,69</w:t>
            </w:r>
          </w:p>
        </w:tc>
        <w:tc>
          <w:tcPr>
            <w:tcW w:w="993"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4720,80</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4900,58</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5087,56</w:t>
            </w:r>
          </w:p>
        </w:tc>
        <w:tc>
          <w:tcPr>
            <w:tcW w:w="1134"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5282,02</w:t>
            </w:r>
          </w:p>
        </w:tc>
        <w:tc>
          <w:tcPr>
            <w:tcW w:w="103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5484,25</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6058,05</w:t>
            </w:r>
          </w:p>
        </w:tc>
        <w:tc>
          <w:tcPr>
            <w:tcW w:w="1134"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39712,71</w:t>
            </w:r>
          </w:p>
        </w:tc>
      </w:tr>
      <w:tr w:rsidR="00D86285" w:rsidRPr="00D86285" w:rsidTr="00FF47C7">
        <w:trPr>
          <w:trHeight w:val="507"/>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в том числе:</w:t>
            </w:r>
          </w:p>
        </w:tc>
        <w:tc>
          <w:tcPr>
            <w:tcW w:w="108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026"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3"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134"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03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p>
        </w:tc>
      </w:tr>
      <w:tr w:rsidR="00D86285" w:rsidRPr="00D86285" w:rsidTr="00FF47C7">
        <w:trPr>
          <w:trHeight w:val="507"/>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 основные материалы, млн.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48,62</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198,10</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503,30</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523,43</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544,37</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566,14</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588,79</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924,32</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3799,82</w:t>
            </w:r>
          </w:p>
        </w:tc>
      </w:tr>
      <w:tr w:rsidR="00D86285" w:rsidRPr="00D86285" w:rsidTr="00FF47C7">
        <w:trPr>
          <w:trHeight w:val="765"/>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 оплата труда основного персонала и общепроизводственные расходы, млн.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3011,10</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3131,54</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3256,81</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3387,08</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3522,56</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3663,46</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3810,00</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3962,40</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27744,96</w:t>
            </w:r>
          </w:p>
        </w:tc>
      </w:tr>
      <w:tr w:rsidR="00D86285" w:rsidRPr="00D86285" w:rsidTr="00FF47C7">
        <w:trPr>
          <w:trHeight w:val="405"/>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 НДС, млн. руб. </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685,10</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749,87</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734,52</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763,90</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794,46</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826,24</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859,29</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945,15</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6358,53</w:t>
            </w:r>
          </w:p>
        </w:tc>
      </w:tr>
      <w:tr w:rsidR="00D86285" w:rsidRPr="00D86285" w:rsidTr="00FF47C7">
        <w:trPr>
          <w:trHeight w:val="566"/>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 налог на прибыль, млн.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226,12</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1808,99</w:t>
            </w:r>
          </w:p>
        </w:tc>
      </w:tr>
      <w:tr w:rsidR="00D86285" w:rsidRPr="00D86285" w:rsidTr="00FF47C7">
        <w:trPr>
          <w:trHeight w:val="548"/>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Судебные расходы, млн.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1134"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103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0,05</w:t>
            </w:r>
          </w:p>
        </w:tc>
        <w:tc>
          <w:tcPr>
            <w:tcW w:w="1134"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0,4</w:t>
            </w:r>
          </w:p>
        </w:tc>
      </w:tr>
      <w:tr w:rsidR="00D86285" w:rsidRPr="00D86285" w:rsidTr="00FF47C7">
        <w:trPr>
          <w:trHeight w:val="765"/>
          <w:jc w:val="center"/>
        </w:trPr>
        <w:tc>
          <w:tcPr>
            <w:tcW w:w="3567"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Остаток, дефицит денежных средств, тыс. руб.</w:t>
            </w:r>
          </w:p>
        </w:tc>
        <w:tc>
          <w:tcPr>
            <w:tcW w:w="1080"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721,88</w:t>
            </w:r>
          </w:p>
        </w:tc>
        <w:tc>
          <w:tcPr>
            <w:tcW w:w="1026" w:type="dxa"/>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1975,42</w:t>
            </w:r>
          </w:p>
        </w:tc>
        <w:tc>
          <w:tcPr>
            <w:tcW w:w="993"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3846,07</w:t>
            </w:r>
          </w:p>
        </w:tc>
        <w:tc>
          <w:tcPr>
            <w:tcW w:w="992" w:type="dxa"/>
            <w:noWrap/>
            <w:vAlign w:val="center"/>
          </w:tcPr>
          <w:p w:rsidR="00D86285" w:rsidRPr="00D86285" w:rsidRDefault="00D86285" w:rsidP="00D86285">
            <w:pPr>
              <w:shd w:val="clear" w:color="000000" w:fill="auto"/>
              <w:suppressAutoHyphens/>
              <w:spacing w:line="360" w:lineRule="auto"/>
              <w:rPr>
                <w:color w:val="000000" w:themeColor="text1"/>
                <w:sz w:val="20"/>
                <w:szCs w:val="28"/>
              </w:rPr>
            </w:pPr>
            <w:r w:rsidRPr="00D86285">
              <w:rPr>
                <w:color w:val="000000" w:themeColor="text1"/>
                <w:sz w:val="20"/>
                <w:szCs w:val="28"/>
              </w:rPr>
              <w:t>5594,60</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6259,52</w:t>
            </w:r>
          </w:p>
        </w:tc>
        <w:tc>
          <w:tcPr>
            <w:tcW w:w="1134"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6960,08</w:t>
            </w:r>
          </w:p>
        </w:tc>
        <w:tc>
          <w:tcPr>
            <w:tcW w:w="1030"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7697,72</w:t>
            </w:r>
          </w:p>
        </w:tc>
        <w:tc>
          <w:tcPr>
            <w:tcW w:w="992" w:type="dxa"/>
            <w:noWrap/>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8760,00</w:t>
            </w:r>
          </w:p>
        </w:tc>
        <w:tc>
          <w:tcPr>
            <w:tcW w:w="1134" w:type="dxa"/>
            <w:vAlign w:val="center"/>
          </w:tcPr>
          <w:p w:rsidR="00D86285" w:rsidRPr="00D86285" w:rsidRDefault="00D86285" w:rsidP="00D86285">
            <w:pPr>
              <w:shd w:val="clear" w:color="000000" w:fill="auto"/>
              <w:suppressAutoHyphens/>
              <w:spacing w:line="360" w:lineRule="auto"/>
              <w:rPr>
                <w:bCs/>
                <w:color w:val="000000" w:themeColor="text1"/>
                <w:sz w:val="20"/>
                <w:szCs w:val="28"/>
              </w:rPr>
            </w:pPr>
            <w:r w:rsidRPr="00D86285">
              <w:rPr>
                <w:bCs/>
                <w:color w:val="000000" w:themeColor="text1"/>
                <w:sz w:val="20"/>
                <w:szCs w:val="28"/>
              </w:rPr>
              <w:t>8760,00</w:t>
            </w:r>
          </w:p>
        </w:tc>
      </w:tr>
    </w:tbl>
    <w:p w:rsidR="00D86285" w:rsidRPr="00D86285" w:rsidRDefault="00D86285" w:rsidP="00426469">
      <w:pPr>
        <w:shd w:val="clear" w:color="000000" w:fill="auto"/>
        <w:suppressAutoHyphens/>
        <w:spacing w:line="360" w:lineRule="auto"/>
        <w:ind w:firstLine="709"/>
        <w:jc w:val="both"/>
        <w:rPr>
          <w:color w:val="000000" w:themeColor="text1"/>
          <w:sz w:val="28"/>
          <w:szCs w:val="28"/>
          <w:lang w:val="uk-UA"/>
        </w:rPr>
        <w:sectPr w:rsidR="00D86285" w:rsidRPr="00D86285" w:rsidSect="00D86285">
          <w:pgSz w:w="16838" w:h="11906" w:orient="landscape"/>
          <w:pgMar w:top="1701" w:right="1134" w:bottom="851" w:left="1134" w:header="709" w:footer="709" w:gutter="0"/>
          <w:cols w:space="708"/>
          <w:docGrid w:linePitch="360"/>
        </w:sectPr>
      </w:pPr>
    </w:p>
    <w:p w:rsidR="008C1D5E" w:rsidRPr="00426469" w:rsidRDefault="005560C4"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Таким образом, с учетом реализованных акций дочерних и зависимых предприятий получили </w:t>
      </w:r>
      <w:r w:rsidRPr="00426469">
        <w:rPr>
          <w:bCs/>
          <w:color w:val="000000" w:themeColor="text1"/>
          <w:sz w:val="28"/>
          <w:szCs w:val="28"/>
        </w:rPr>
        <w:t>87</w:t>
      </w:r>
      <w:r w:rsidR="00BF6930" w:rsidRPr="00426469">
        <w:rPr>
          <w:bCs/>
          <w:color w:val="000000" w:themeColor="text1"/>
          <w:sz w:val="28"/>
          <w:szCs w:val="28"/>
        </w:rPr>
        <w:t xml:space="preserve">60 </w:t>
      </w:r>
      <w:r w:rsidRPr="00426469">
        <w:rPr>
          <w:bCs/>
          <w:color w:val="000000" w:themeColor="text1"/>
          <w:sz w:val="28"/>
          <w:szCs w:val="28"/>
        </w:rPr>
        <w:t>млн. руб., и эта сумма покрывает долги предприятия. При этом у ОАО «Дальсвязь» остаются денежные средства после завершения финансового оздоровления в размере 111</w:t>
      </w:r>
      <w:r w:rsidR="00BF6930" w:rsidRPr="00426469">
        <w:rPr>
          <w:bCs/>
          <w:color w:val="000000" w:themeColor="text1"/>
          <w:sz w:val="28"/>
          <w:szCs w:val="28"/>
        </w:rPr>
        <w:t>3</w:t>
      </w:r>
      <w:r w:rsidRPr="00426469">
        <w:rPr>
          <w:bCs/>
          <w:color w:val="000000" w:themeColor="text1"/>
          <w:sz w:val="28"/>
          <w:szCs w:val="28"/>
        </w:rPr>
        <w:t>,</w:t>
      </w:r>
      <w:r w:rsidR="00BF6930" w:rsidRPr="00426469">
        <w:rPr>
          <w:bCs/>
          <w:color w:val="000000" w:themeColor="text1"/>
          <w:sz w:val="28"/>
          <w:szCs w:val="28"/>
        </w:rPr>
        <w:t>3</w:t>
      </w:r>
      <w:r w:rsidRPr="00426469">
        <w:rPr>
          <w:bCs/>
          <w:color w:val="000000" w:themeColor="text1"/>
          <w:sz w:val="28"/>
          <w:szCs w:val="28"/>
        </w:rPr>
        <w:t xml:space="preserve"> млн. руб.</w:t>
      </w:r>
    </w:p>
    <w:p w:rsidR="00D86285" w:rsidRDefault="00D86285" w:rsidP="00426469">
      <w:pPr>
        <w:shd w:val="clear" w:color="000000" w:fill="auto"/>
        <w:suppressAutoHyphens/>
        <w:spacing w:line="360" w:lineRule="auto"/>
        <w:ind w:firstLine="709"/>
        <w:jc w:val="both"/>
        <w:rPr>
          <w:color w:val="000000" w:themeColor="text1"/>
          <w:sz w:val="28"/>
          <w:szCs w:val="28"/>
          <w:lang w:val="uk-UA"/>
        </w:rPr>
      </w:pPr>
    </w:p>
    <w:p w:rsidR="009D7579" w:rsidRPr="00D86285" w:rsidRDefault="009D7579" w:rsidP="00D86285">
      <w:pPr>
        <w:shd w:val="clear" w:color="000000" w:fill="auto"/>
        <w:suppressAutoHyphens/>
        <w:spacing w:line="360" w:lineRule="auto"/>
        <w:jc w:val="center"/>
        <w:rPr>
          <w:b/>
          <w:color w:val="000000" w:themeColor="text1"/>
          <w:sz w:val="28"/>
          <w:szCs w:val="28"/>
        </w:rPr>
      </w:pPr>
      <w:r w:rsidRPr="00D86285">
        <w:rPr>
          <w:b/>
          <w:color w:val="000000" w:themeColor="text1"/>
          <w:sz w:val="28"/>
          <w:szCs w:val="28"/>
        </w:rPr>
        <w:t>Таблица 3.10 – График погашения задолженности</w:t>
      </w:r>
      <w:r w:rsidR="00676514" w:rsidRPr="00D86285">
        <w:rPr>
          <w:b/>
          <w:color w:val="000000" w:themeColor="text1"/>
          <w:sz w:val="28"/>
          <w:szCs w:val="28"/>
        </w:rPr>
        <w:t>, млн. руб.</w:t>
      </w:r>
    </w:p>
    <w:tbl>
      <w:tblPr>
        <w:tblStyle w:val="a5"/>
        <w:tblW w:w="0" w:type="auto"/>
        <w:jc w:val="center"/>
        <w:tblLook w:val="04A0" w:firstRow="1" w:lastRow="0" w:firstColumn="1" w:lastColumn="0" w:noHBand="0" w:noVBand="1"/>
      </w:tblPr>
      <w:tblGrid>
        <w:gridCol w:w="1291"/>
        <w:gridCol w:w="830"/>
        <w:gridCol w:w="924"/>
        <w:gridCol w:w="924"/>
        <w:gridCol w:w="924"/>
        <w:gridCol w:w="765"/>
        <w:gridCol w:w="765"/>
        <w:gridCol w:w="765"/>
        <w:gridCol w:w="765"/>
        <w:gridCol w:w="926"/>
      </w:tblGrid>
      <w:tr w:rsidR="00676514" w:rsidRPr="00D86285" w:rsidTr="00D86285">
        <w:trPr>
          <w:trHeight w:val="363"/>
          <w:jc w:val="center"/>
        </w:trPr>
        <w:tc>
          <w:tcPr>
            <w:tcW w:w="1291" w:type="dxa"/>
            <w:vMerge w:val="restart"/>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Очередь кредиторов</w:t>
            </w:r>
          </w:p>
        </w:tc>
        <w:tc>
          <w:tcPr>
            <w:tcW w:w="7588" w:type="dxa"/>
            <w:gridSpan w:val="9"/>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квартал</w:t>
            </w:r>
          </w:p>
        </w:tc>
      </w:tr>
      <w:tr w:rsidR="00676514" w:rsidRPr="00D86285" w:rsidTr="00D86285">
        <w:trPr>
          <w:trHeight w:val="158"/>
          <w:jc w:val="center"/>
        </w:trPr>
        <w:tc>
          <w:tcPr>
            <w:tcW w:w="1291" w:type="dxa"/>
            <w:vMerge/>
            <w:vAlign w:val="center"/>
          </w:tcPr>
          <w:p w:rsidR="00676514" w:rsidRPr="00D86285" w:rsidRDefault="00676514" w:rsidP="00D86285">
            <w:pPr>
              <w:shd w:val="clear" w:color="000000" w:fill="auto"/>
              <w:suppressAutoHyphens/>
              <w:spacing w:line="360" w:lineRule="auto"/>
              <w:rPr>
                <w:color w:val="000000" w:themeColor="text1"/>
                <w:sz w:val="20"/>
                <w:szCs w:val="28"/>
              </w:rPr>
            </w:pPr>
          </w:p>
        </w:tc>
        <w:tc>
          <w:tcPr>
            <w:tcW w:w="830"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924"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924"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924"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765"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c>
          <w:tcPr>
            <w:tcW w:w="765"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6</w:t>
            </w:r>
          </w:p>
        </w:tc>
        <w:tc>
          <w:tcPr>
            <w:tcW w:w="765"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7</w:t>
            </w:r>
          </w:p>
        </w:tc>
        <w:tc>
          <w:tcPr>
            <w:tcW w:w="765"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9</w:t>
            </w:r>
          </w:p>
        </w:tc>
        <w:tc>
          <w:tcPr>
            <w:tcW w:w="924" w:type="dxa"/>
            <w:vAlign w:val="center"/>
          </w:tcPr>
          <w:p w:rsidR="00676514" w:rsidRPr="00D86285" w:rsidRDefault="00676514"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w:t>
            </w:r>
          </w:p>
        </w:tc>
      </w:tr>
      <w:tr w:rsidR="00124297" w:rsidRPr="00D86285" w:rsidTr="00D86285">
        <w:trPr>
          <w:trHeight w:val="380"/>
          <w:jc w:val="center"/>
        </w:trPr>
        <w:tc>
          <w:tcPr>
            <w:tcW w:w="1291" w:type="dxa"/>
            <w:vAlign w:val="center"/>
          </w:tcPr>
          <w:p w:rsidR="00124297" w:rsidRPr="00D86285" w:rsidRDefault="00124297" w:rsidP="00D86285">
            <w:pPr>
              <w:shd w:val="clear" w:color="000000" w:fill="auto"/>
              <w:suppressAutoHyphens/>
              <w:autoSpaceDE w:val="0"/>
              <w:autoSpaceDN w:val="0"/>
              <w:adjustRightInd w:val="0"/>
              <w:spacing w:line="360" w:lineRule="auto"/>
              <w:rPr>
                <w:color w:val="000000" w:themeColor="text1"/>
                <w:sz w:val="20"/>
                <w:szCs w:val="28"/>
              </w:rPr>
            </w:pPr>
            <w:r w:rsidRPr="00D86285">
              <w:rPr>
                <w:color w:val="000000" w:themeColor="text1"/>
                <w:sz w:val="20"/>
                <w:szCs w:val="28"/>
              </w:rPr>
              <w:t>1-ая</w:t>
            </w:r>
          </w:p>
        </w:tc>
        <w:tc>
          <w:tcPr>
            <w:tcW w:w="830"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r>
      <w:tr w:rsidR="00124297" w:rsidRPr="00D86285" w:rsidTr="00D86285">
        <w:trPr>
          <w:trHeight w:val="380"/>
          <w:jc w:val="center"/>
        </w:trPr>
        <w:tc>
          <w:tcPr>
            <w:tcW w:w="1291" w:type="dxa"/>
            <w:vAlign w:val="center"/>
          </w:tcPr>
          <w:p w:rsidR="00124297" w:rsidRPr="00D86285" w:rsidRDefault="00124297" w:rsidP="00D86285">
            <w:pPr>
              <w:shd w:val="clear" w:color="000000" w:fill="auto"/>
              <w:suppressAutoHyphens/>
              <w:autoSpaceDE w:val="0"/>
              <w:autoSpaceDN w:val="0"/>
              <w:adjustRightInd w:val="0"/>
              <w:spacing w:line="360" w:lineRule="auto"/>
              <w:rPr>
                <w:color w:val="000000" w:themeColor="text1"/>
                <w:sz w:val="20"/>
                <w:szCs w:val="28"/>
              </w:rPr>
            </w:pPr>
            <w:r w:rsidRPr="00D86285">
              <w:rPr>
                <w:color w:val="000000" w:themeColor="text1"/>
                <w:sz w:val="20"/>
                <w:szCs w:val="28"/>
              </w:rPr>
              <w:t>2-ая</w:t>
            </w:r>
          </w:p>
        </w:tc>
        <w:tc>
          <w:tcPr>
            <w:tcW w:w="830"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113,42</w:t>
            </w: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113,42</w:t>
            </w:r>
          </w:p>
        </w:tc>
      </w:tr>
      <w:tr w:rsidR="00124297" w:rsidRPr="00D86285" w:rsidTr="00D86285">
        <w:trPr>
          <w:trHeight w:val="380"/>
          <w:jc w:val="center"/>
        </w:trPr>
        <w:tc>
          <w:tcPr>
            <w:tcW w:w="1291" w:type="dxa"/>
            <w:vAlign w:val="center"/>
          </w:tcPr>
          <w:p w:rsidR="00124297" w:rsidRPr="00D86285" w:rsidRDefault="00124297" w:rsidP="00D86285">
            <w:pPr>
              <w:shd w:val="clear" w:color="000000" w:fill="auto"/>
              <w:suppressAutoHyphens/>
              <w:autoSpaceDE w:val="0"/>
              <w:autoSpaceDN w:val="0"/>
              <w:adjustRightInd w:val="0"/>
              <w:spacing w:line="360" w:lineRule="auto"/>
              <w:rPr>
                <w:color w:val="000000" w:themeColor="text1"/>
                <w:sz w:val="20"/>
                <w:szCs w:val="28"/>
              </w:rPr>
            </w:pPr>
            <w:r w:rsidRPr="00D86285">
              <w:rPr>
                <w:color w:val="000000" w:themeColor="text1"/>
                <w:sz w:val="20"/>
                <w:szCs w:val="28"/>
              </w:rPr>
              <w:t>3.1</w:t>
            </w:r>
          </w:p>
        </w:tc>
        <w:tc>
          <w:tcPr>
            <w:tcW w:w="830"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2583,89</w:t>
            </w: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1690,58</w:t>
            </w: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4274,47</w:t>
            </w:r>
          </w:p>
        </w:tc>
      </w:tr>
      <w:tr w:rsidR="00124297" w:rsidRPr="00D86285" w:rsidTr="00D86285">
        <w:trPr>
          <w:trHeight w:val="380"/>
          <w:jc w:val="center"/>
        </w:trPr>
        <w:tc>
          <w:tcPr>
            <w:tcW w:w="1291" w:type="dxa"/>
            <w:vAlign w:val="center"/>
          </w:tcPr>
          <w:p w:rsidR="00124297" w:rsidRPr="00D86285" w:rsidRDefault="00124297" w:rsidP="00D86285">
            <w:pPr>
              <w:shd w:val="clear" w:color="000000" w:fill="auto"/>
              <w:suppressAutoHyphens/>
              <w:autoSpaceDE w:val="0"/>
              <w:autoSpaceDN w:val="0"/>
              <w:adjustRightInd w:val="0"/>
              <w:spacing w:line="360" w:lineRule="auto"/>
              <w:rPr>
                <w:color w:val="000000" w:themeColor="text1"/>
                <w:sz w:val="20"/>
                <w:szCs w:val="28"/>
              </w:rPr>
            </w:pPr>
            <w:r w:rsidRPr="00D86285">
              <w:rPr>
                <w:color w:val="000000" w:themeColor="text1"/>
                <w:sz w:val="20"/>
                <w:szCs w:val="28"/>
              </w:rPr>
              <w:t>3.2</w:t>
            </w:r>
          </w:p>
        </w:tc>
        <w:tc>
          <w:tcPr>
            <w:tcW w:w="830"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2155,49</w:t>
            </w: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1103,33</w:t>
            </w: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color w:val="000000" w:themeColor="text1"/>
                <w:sz w:val="20"/>
                <w:szCs w:val="28"/>
              </w:rPr>
              <w:t>3258,82</w:t>
            </w:r>
          </w:p>
        </w:tc>
      </w:tr>
      <w:tr w:rsidR="00124297" w:rsidRPr="00D86285" w:rsidTr="00D86285">
        <w:trPr>
          <w:trHeight w:val="380"/>
          <w:jc w:val="center"/>
        </w:trPr>
        <w:tc>
          <w:tcPr>
            <w:tcW w:w="1291" w:type="dxa"/>
            <w:vAlign w:val="center"/>
          </w:tcPr>
          <w:p w:rsidR="00124297" w:rsidRPr="00D86285" w:rsidRDefault="00124297" w:rsidP="00D86285">
            <w:pPr>
              <w:shd w:val="clear" w:color="000000" w:fill="auto"/>
              <w:suppressAutoHyphens/>
              <w:autoSpaceDE w:val="0"/>
              <w:autoSpaceDN w:val="0"/>
              <w:adjustRightInd w:val="0"/>
              <w:spacing w:line="360" w:lineRule="auto"/>
              <w:rPr>
                <w:color w:val="000000" w:themeColor="text1"/>
                <w:sz w:val="20"/>
                <w:szCs w:val="28"/>
              </w:rPr>
            </w:pPr>
            <w:r w:rsidRPr="00D86285">
              <w:rPr>
                <w:color w:val="000000" w:themeColor="text1"/>
                <w:sz w:val="20"/>
                <w:szCs w:val="28"/>
              </w:rPr>
              <w:t>3.3</w:t>
            </w:r>
          </w:p>
        </w:tc>
        <w:tc>
          <w:tcPr>
            <w:tcW w:w="830"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r>
      <w:tr w:rsidR="00124297" w:rsidRPr="00D86285" w:rsidTr="00D86285">
        <w:trPr>
          <w:trHeight w:val="396"/>
          <w:jc w:val="center"/>
        </w:trPr>
        <w:tc>
          <w:tcPr>
            <w:tcW w:w="1291" w:type="dxa"/>
            <w:vAlign w:val="center"/>
          </w:tcPr>
          <w:p w:rsidR="00124297" w:rsidRPr="00D86285" w:rsidRDefault="00124297" w:rsidP="00D86285">
            <w:pPr>
              <w:shd w:val="clear" w:color="000000" w:fill="auto"/>
              <w:suppressAutoHyphens/>
              <w:autoSpaceDE w:val="0"/>
              <w:autoSpaceDN w:val="0"/>
              <w:adjustRightInd w:val="0"/>
              <w:spacing w:line="360" w:lineRule="auto"/>
              <w:rPr>
                <w:color w:val="000000" w:themeColor="text1"/>
                <w:sz w:val="20"/>
                <w:szCs w:val="28"/>
              </w:rPr>
            </w:pPr>
            <w:r w:rsidRPr="00D86285">
              <w:rPr>
                <w:color w:val="000000" w:themeColor="text1"/>
                <w:sz w:val="20"/>
                <w:szCs w:val="28"/>
              </w:rPr>
              <w:t>ИТОГО</w:t>
            </w:r>
          </w:p>
        </w:tc>
        <w:tc>
          <w:tcPr>
            <w:tcW w:w="830"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113,42</w:t>
            </w:r>
          </w:p>
        </w:tc>
        <w:tc>
          <w:tcPr>
            <w:tcW w:w="924"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2583,89</w:t>
            </w:r>
          </w:p>
        </w:tc>
        <w:tc>
          <w:tcPr>
            <w:tcW w:w="924"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3846,07</w:t>
            </w:r>
          </w:p>
        </w:tc>
        <w:tc>
          <w:tcPr>
            <w:tcW w:w="924" w:type="dxa"/>
            <w:vAlign w:val="center"/>
          </w:tcPr>
          <w:p w:rsidR="00124297" w:rsidRPr="00D86285" w:rsidRDefault="00124297"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1103,33</w:t>
            </w: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765" w:type="dxa"/>
            <w:vAlign w:val="center"/>
          </w:tcPr>
          <w:p w:rsidR="00124297" w:rsidRPr="00D86285" w:rsidRDefault="00124297" w:rsidP="00D86285">
            <w:pPr>
              <w:shd w:val="clear" w:color="000000" w:fill="auto"/>
              <w:suppressAutoHyphens/>
              <w:spacing w:line="360" w:lineRule="auto"/>
              <w:rPr>
                <w:color w:val="000000" w:themeColor="text1"/>
                <w:sz w:val="20"/>
                <w:szCs w:val="28"/>
              </w:rPr>
            </w:pPr>
          </w:p>
        </w:tc>
        <w:tc>
          <w:tcPr>
            <w:tcW w:w="924" w:type="dxa"/>
            <w:vAlign w:val="center"/>
          </w:tcPr>
          <w:p w:rsidR="00124297" w:rsidRPr="00D86285" w:rsidRDefault="00124297" w:rsidP="00D86285">
            <w:pPr>
              <w:shd w:val="clear" w:color="000000" w:fill="auto"/>
              <w:suppressAutoHyphens/>
              <w:spacing w:line="360" w:lineRule="auto"/>
              <w:rPr>
                <w:color w:val="000000" w:themeColor="text1"/>
                <w:sz w:val="20"/>
                <w:szCs w:val="28"/>
              </w:rPr>
            </w:pPr>
            <w:r w:rsidRPr="00D86285">
              <w:rPr>
                <w:b/>
                <w:color w:val="000000" w:themeColor="text1"/>
                <w:sz w:val="20"/>
                <w:szCs w:val="28"/>
              </w:rPr>
              <w:t>7646,7</w:t>
            </w:r>
            <w:r w:rsidRPr="00D86285">
              <w:rPr>
                <w:color w:val="000000" w:themeColor="text1"/>
                <w:sz w:val="20"/>
                <w:szCs w:val="28"/>
              </w:rPr>
              <w:t>0</w:t>
            </w:r>
          </w:p>
        </w:tc>
      </w:tr>
    </w:tbl>
    <w:p w:rsidR="008C1D5E" w:rsidRPr="00426469" w:rsidRDefault="008C1D5E" w:rsidP="00426469">
      <w:pPr>
        <w:shd w:val="clear" w:color="000000" w:fill="auto"/>
        <w:suppressAutoHyphens/>
        <w:spacing w:line="360" w:lineRule="auto"/>
        <w:ind w:firstLine="709"/>
        <w:jc w:val="both"/>
        <w:rPr>
          <w:color w:val="000000" w:themeColor="text1"/>
          <w:sz w:val="28"/>
          <w:szCs w:val="28"/>
        </w:rPr>
      </w:pPr>
    </w:p>
    <w:p w:rsidR="008C1D5E" w:rsidRPr="00426469" w:rsidRDefault="009D7579"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Судя по графику, предприятие рассчитается с задолженностью кредиторам второй очереди в первый квартал, с задолженностью кредиторам третьей очереди рассчитается в течение последующих трех кварталов. По данным расчётов подтвердилась целесообразность введения процедуры финансового оздоровления на предприятии.</w:t>
      </w:r>
    </w:p>
    <w:p w:rsidR="008C1D5E" w:rsidRPr="00426469" w:rsidRDefault="008C1D5E" w:rsidP="00426469">
      <w:pPr>
        <w:shd w:val="clear" w:color="000000" w:fill="auto"/>
        <w:suppressAutoHyphens/>
        <w:spacing w:line="360" w:lineRule="auto"/>
        <w:ind w:firstLine="709"/>
        <w:jc w:val="both"/>
        <w:rPr>
          <w:color w:val="000000" w:themeColor="text1"/>
          <w:sz w:val="28"/>
          <w:szCs w:val="28"/>
        </w:rPr>
      </w:pPr>
    </w:p>
    <w:p w:rsidR="00B3676A" w:rsidRPr="00D86285" w:rsidRDefault="00D86285" w:rsidP="00D86285">
      <w:pPr>
        <w:shd w:val="clear" w:color="000000" w:fill="auto"/>
        <w:suppressAutoHyphens/>
        <w:spacing w:line="360" w:lineRule="auto"/>
        <w:jc w:val="center"/>
        <w:rPr>
          <w:b/>
          <w:color w:val="000000" w:themeColor="text1"/>
          <w:sz w:val="28"/>
          <w:szCs w:val="28"/>
          <w:lang w:val="uk-UA"/>
        </w:rPr>
      </w:pPr>
      <w:r>
        <w:rPr>
          <w:color w:val="000000" w:themeColor="text1"/>
          <w:sz w:val="28"/>
          <w:szCs w:val="28"/>
        </w:rPr>
        <w:br w:type="page"/>
      </w:r>
      <w:r w:rsidR="00B3676A" w:rsidRPr="00D86285">
        <w:rPr>
          <w:b/>
          <w:color w:val="000000" w:themeColor="text1"/>
          <w:sz w:val="28"/>
          <w:szCs w:val="28"/>
        </w:rPr>
        <w:t>ЗАКЛЮЧЕНИЕ</w:t>
      </w:r>
    </w:p>
    <w:p w:rsidR="00D86285" w:rsidRPr="00D86285" w:rsidRDefault="00D86285" w:rsidP="00D86285">
      <w:pPr>
        <w:shd w:val="clear" w:color="000000" w:fill="auto"/>
        <w:suppressAutoHyphens/>
        <w:spacing w:line="360" w:lineRule="auto"/>
        <w:jc w:val="center"/>
        <w:rPr>
          <w:b/>
          <w:color w:val="000000" w:themeColor="text1"/>
          <w:sz w:val="28"/>
          <w:szCs w:val="28"/>
          <w:lang w:val="uk-UA"/>
        </w:rPr>
      </w:pPr>
    </w:p>
    <w:p w:rsidR="00B3676A" w:rsidRPr="00426469" w:rsidRDefault="00B3676A"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Финансовое оздоровление является оздоровительной процедурой, которая применяется к должнику, имеющему возможность в течение определенного времени удовлетворить требования кредиторов самостоятельно, без вмешательства посторонних арбитражных управляющих.</w:t>
      </w:r>
    </w:p>
    <w:p w:rsidR="00B3676A" w:rsidRPr="00426469" w:rsidRDefault="00B3676A"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Срок финансового оздоровления - не более двух лет.</w:t>
      </w:r>
    </w:p>
    <w:p w:rsidR="00B3676A" w:rsidRPr="00426469" w:rsidRDefault="00B3676A"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Вопрос о введении финансового оздоровления решается на первом заседании Арбитражного суда по делу о банкротстве, проводимом по окончании наблюдения.</w:t>
      </w:r>
    </w:p>
    <w:p w:rsidR="00B3676A" w:rsidRPr="00426469" w:rsidRDefault="00593B5B"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В ОАО «Дальсвязь» удалось </w:t>
      </w:r>
      <w:r w:rsidR="00B3676A" w:rsidRPr="00426469">
        <w:rPr>
          <w:color w:val="000000" w:themeColor="text1"/>
          <w:sz w:val="28"/>
          <w:szCs w:val="28"/>
        </w:rPr>
        <w:t>восстановить платёжеспособность и рассчитаться по долгам с помощь</w:t>
      </w:r>
      <w:r w:rsidRPr="00426469">
        <w:rPr>
          <w:color w:val="000000" w:themeColor="text1"/>
          <w:sz w:val="28"/>
          <w:szCs w:val="28"/>
        </w:rPr>
        <w:t>ю</w:t>
      </w:r>
      <w:r w:rsidR="00B3676A" w:rsidRPr="00426469">
        <w:rPr>
          <w:color w:val="000000" w:themeColor="text1"/>
          <w:sz w:val="28"/>
          <w:szCs w:val="28"/>
        </w:rPr>
        <w:t xml:space="preserve"> операционной деятельности</w:t>
      </w:r>
      <w:r w:rsidRPr="00426469">
        <w:rPr>
          <w:color w:val="000000" w:themeColor="text1"/>
          <w:sz w:val="28"/>
          <w:szCs w:val="28"/>
        </w:rPr>
        <w:t xml:space="preserve"> и привлечения денежных средств от продажи акций дочерних и зависимых предприятий</w:t>
      </w:r>
      <w:r w:rsidR="00B3676A" w:rsidRPr="00426469">
        <w:rPr>
          <w:color w:val="000000" w:themeColor="text1"/>
          <w:sz w:val="28"/>
          <w:szCs w:val="28"/>
        </w:rPr>
        <w:t xml:space="preserve">. </w:t>
      </w:r>
    </w:p>
    <w:p w:rsidR="00593B5B" w:rsidRPr="00426469" w:rsidRDefault="00593B5B"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По итогам анализа можно сделать вывод, что причинам неплатежеспособности стали отрицательная чистая прибыль, большая задолженность перед кредиторами</w:t>
      </w:r>
      <w:r w:rsidR="00426469">
        <w:rPr>
          <w:color w:val="000000" w:themeColor="text1"/>
          <w:sz w:val="28"/>
          <w:szCs w:val="28"/>
        </w:rPr>
        <w:t xml:space="preserve"> </w:t>
      </w:r>
      <w:r w:rsidRPr="00426469">
        <w:rPr>
          <w:color w:val="000000" w:themeColor="text1"/>
          <w:sz w:val="28"/>
          <w:szCs w:val="28"/>
        </w:rPr>
        <w:t>второй и третьей очереди с требованиями по денежным обязательствам и обязательным платежам, с требованиями по обязательным платежам в форме упущенной выгоды в размере 7342,38 млн. руб., из них 49, 07 млн. руб. составляют штрафы.</w:t>
      </w:r>
    </w:p>
    <w:p w:rsidR="00B3676A" w:rsidRPr="00426469" w:rsidRDefault="00B3676A" w:rsidP="00426469">
      <w:pPr>
        <w:shd w:val="clear" w:color="000000" w:fill="auto"/>
        <w:suppressAutoHyphens/>
        <w:spacing w:line="360" w:lineRule="auto"/>
        <w:ind w:firstLine="709"/>
        <w:jc w:val="both"/>
        <w:rPr>
          <w:color w:val="000000" w:themeColor="text1"/>
          <w:sz w:val="28"/>
          <w:szCs w:val="28"/>
        </w:rPr>
      </w:pPr>
      <w:r w:rsidRPr="00426469">
        <w:rPr>
          <w:color w:val="000000" w:themeColor="text1"/>
          <w:sz w:val="28"/>
          <w:szCs w:val="28"/>
        </w:rPr>
        <w:t xml:space="preserve">В результате этого предприятием может быть накоплено </w:t>
      </w:r>
      <w:r w:rsidR="00593B5B" w:rsidRPr="00426469">
        <w:rPr>
          <w:color w:val="000000" w:themeColor="text1"/>
          <w:sz w:val="28"/>
          <w:szCs w:val="28"/>
        </w:rPr>
        <w:t>5907,82 млн.</w:t>
      </w:r>
      <w:r w:rsidRPr="00426469">
        <w:rPr>
          <w:color w:val="000000" w:themeColor="text1"/>
          <w:sz w:val="28"/>
          <w:szCs w:val="28"/>
        </w:rPr>
        <w:t xml:space="preserve"> руб. для расчета по долгам. К концу проведения финансового анализа необходимо покрыть долг с учетом процентов в сумме </w:t>
      </w:r>
      <w:r w:rsidR="00593B5B" w:rsidRPr="00426469">
        <w:rPr>
          <w:color w:val="000000" w:themeColor="text1"/>
          <w:sz w:val="28"/>
          <w:szCs w:val="28"/>
        </w:rPr>
        <w:t>7646,71 млн.</w:t>
      </w:r>
      <w:r w:rsidRPr="00426469">
        <w:rPr>
          <w:color w:val="000000" w:themeColor="text1"/>
          <w:sz w:val="28"/>
          <w:szCs w:val="28"/>
        </w:rPr>
        <w:t xml:space="preserve"> руб. Это означает, что предприятию не удается восстановить платежеспособность</w:t>
      </w:r>
      <w:r w:rsidR="00593B5B" w:rsidRPr="00426469">
        <w:rPr>
          <w:color w:val="000000" w:themeColor="text1"/>
          <w:sz w:val="28"/>
          <w:szCs w:val="28"/>
        </w:rPr>
        <w:t xml:space="preserve"> только при помощи операционной деятельности</w:t>
      </w:r>
      <w:r w:rsidRPr="00426469">
        <w:rPr>
          <w:color w:val="000000" w:themeColor="text1"/>
          <w:sz w:val="28"/>
          <w:szCs w:val="28"/>
        </w:rPr>
        <w:t xml:space="preserve">. </w:t>
      </w:r>
      <w:r w:rsidR="00593B5B" w:rsidRPr="00426469">
        <w:rPr>
          <w:color w:val="000000" w:themeColor="text1"/>
          <w:sz w:val="28"/>
          <w:szCs w:val="28"/>
        </w:rPr>
        <w:t>Поэтому было признано целесообразным продать доли в уставных капиталах дочерних предприятий, акций зависимых предприятий. В итоге ОАО «Дальсвязь» не только расплатится по долгам, но и сможет в дальнейшем функционировать на рынке.</w:t>
      </w:r>
    </w:p>
    <w:p w:rsidR="008C1D5E" w:rsidRDefault="008C1D5E" w:rsidP="00D86285">
      <w:pPr>
        <w:shd w:val="clear" w:color="000000" w:fill="auto"/>
        <w:suppressAutoHyphens/>
        <w:spacing w:line="360" w:lineRule="auto"/>
        <w:jc w:val="center"/>
        <w:rPr>
          <w:b/>
          <w:color w:val="000000" w:themeColor="text1"/>
          <w:sz w:val="28"/>
          <w:szCs w:val="28"/>
          <w:lang w:val="uk-UA"/>
        </w:rPr>
      </w:pPr>
      <w:r w:rsidRPr="00D86285">
        <w:rPr>
          <w:b/>
          <w:color w:val="000000" w:themeColor="text1"/>
          <w:sz w:val="28"/>
          <w:szCs w:val="28"/>
        </w:rPr>
        <w:t>СПИСОК ИСПОЛЬЗОВАННЫХ ИСТОЧНИКОВ</w:t>
      </w:r>
    </w:p>
    <w:p w:rsidR="00D86285" w:rsidRPr="00D86285" w:rsidRDefault="00D86285" w:rsidP="00D86285">
      <w:pPr>
        <w:shd w:val="clear" w:color="000000" w:fill="auto"/>
        <w:suppressAutoHyphens/>
        <w:spacing w:line="360" w:lineRule="auto"/>
        <w:jc w:val="center"/>
        <w:rPr>
          <w:b/>
          <w:color w:val="000000" w:themeColor="text1"/>
          <w:sz w:val="28"/>
          <w:szCs w:val="28"/>
          <w:lang w:val="uk-UA"/>
        </w:rPr>
      </w:pP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1. Кован С.Е., Мерзлова В.В. Практикум по финансовому оздоровлению неплатёжеспособных предприятий/ - М.: Финансы и статистика, 2005. – 208 с.</w:t>
      </w: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2. Методические рекомендации по составлению плана финансового оздоровления №57/134 от 25.04.2007г.</w:t>
      </w: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3. Постановление Правительства Российской Федерации от 25.07.2003 года №367 «Об утверждении правил проведения</w:t>
      </w:r>
      <w:r w:rsidR="00426469">
        <w:rPr>
          <w:color w:val="000000" w:themeColor="text1"/>
          <w:sz w:val="28"/>
          <w:szCs w:val="28"/>
        </w:rPr>
        <w:t xml:space="preserve"> </w:t>
      </w:r>
      <w:r w:rsidRPr="00426469">
        <w:rPr>
          <w:color w:val="000000" w:themeColor="text1"/>
          <w:sz w:val="28"/>
          <w:szCs w:val="28"/>
        </w:rPr>
        <w:t>арбитражным управляющим финансового анализа».</w:t>
      </w: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4. Постановление Правительства Российской Федерации от 27 декабря 2004 г. №855 «Об утверждении Временных правил проверки арбитражным управляющим наличия признаков фиктивного и преднамеренного банкротства».</w:t>
      </w: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5. Савицкая Л. А. Анализ хозяйственной деятельности предприятий./ 4 изд.-М.: Финансы и статистика, 1999.-708 с.</w:t>
      </w: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6. Черникова, Ю.В. Финансовое оздоровление предприятий: теория и практика / Ю.В. Черникова, Б.Г. Юн, В.В. Григорьев. – М.: Дело, 2005. – 616с.</w:t>
      </w:r>
    </w:p>
    <w:p w:rsidR="008C1D5E" w:rsidRPr="00426469" w:rsidRDefault="008C1D5E" w:rsidP="00D86285">
      <w:pPr>
        <w:shd w:val="clear" w:color="000000" w:fill="auto"/>
        <w:suppressAutoHyphens/>
        <w:spacing w:line="360" w:lineRule="auto"/>
        <w:rPr>
          <w:color w:val="000000" w:themeColor="text1"/>
          <w:sz w:val="28"/>
          <w:szCs w:val="28"/>
        </w:rPr>
      </w:pPr>
      <w:r w:rsidRPr="00426469">
        <w:rPr>
          <w:color w:val="000000" w:themeColor="text1"/>
          <w:sz w:val="28"/>
          <w:szCs w:val="28"/>
        </w:rPr>
        <w:t>7. Федеральный закон “О несостоятельности (банкротстве)” от 26.10.2002 №127-ФЗ.</w:t>
      </w:r>
    </w:p>
    <w:p w:rsidR="008C1D5E" w:rsidRPr="00426469" w:rsidRDefault="008C1D5E" w:rsidP="00D86285">
      <w:pPr>
        <w:shd w:val="clear" w:color="000000" w:fill="auto"/>
        <w:suppressAutoHyphens/>
        <w:spacing w:line="360" w:lineRule="auto"/>
        <w:rPr>
          <w:color w:val="000000" w:themeColor="text1"/>
          <w:sz w:val="28"/>
          <w:szCs w:val="28"/>
        </w:rPr>
      </w:pPr>
    </w:p>
    <w:p w:rsidR="003D2E3C" w:rsidRPr="00426469" w:rsidRDefault="003D2E3C" w:rsidP="00D86285">
      <w:pPr>
        <w:shd w:val="clear" w:color="000000" w:fill="auto"/>
        <w:suppressAutoHyphens/>
        <w:spacing w:line="360" w:lineRule="auto"/>
        <w:rPr>
          <w:color w:val="000000" w:themeColor="text1"/>
          <w:sz w:val="28"/>
          <w:szCs w:val="28"/>
        </w:rPr>
      </w:pPr>
    </w:p>
    <w:p w:rsidR="003D2E3C" w:rsidRPr="00426469" w:rsidRDefault="003D2E3C" w:rsidP="00D86285">
      <w:pPr>
        <w:shd w:val="clear" w:color="000000" w:fill="auto"/>
        <w:suppressAutoHyphens/>
        <w:spacing w:line="360" w:lineRule="auto"/>
        <w:rPr>
          <w:color w:val="000000" w:themeColor="text1"/>
          <w:sz w:val="28"/>
          <w:szCs w:val="28"/>
        </w:rPr>
        <w:sectPr w:rsidR="003D2E3C" w:rsidRPr="00426469" w:rsidSect="00426469">
          <w:pgSz w:w="11906" w:h="16838"/>
          <w:pgMar w:top="1134" w:right="850" w:bottom="1134" w:left="1701" w:header="709" w:footer="709" w:gutter="0"/>
          <w:cols w:space="708"/>
          <w:docGrid w:linePitch="360"/>
        </w:sectPr>
      </w:pPr>
    </w:p>
    <w:p w:rsidR="003D2E3C" w:rsidRDefault="003D2E3C" w:rsidP="00D86285">
      <w:pPr>
        <w:shd w:val="clear" w:color="000000" w:fill="auto"/>
        <w:suppressAutoHyphens/>
        <w:spacing w:line="360" w:lineRule="auto"/>
        <w:jc w:val="center"/>
        <w:rPr>
          <w:b/>
          <w:color w:val="000000" w:themeColor="text1"/>
          <w:sz w:val="28"/>
          <w:szCs w:val="28"/>
          <w:lang w:val="uk-UA"/>
        </w:rPr>
      </w:pPr>
      <w:r w:rsidRPr="00D86285">
        <w:rPr>
          <w:b/>
          <w:color w:val="000000" w:themeColor="text1"/>
          <w:sz w:val="28"/>
          <w:szCs w:val="28"/>
        </w:rPr>
        <w:t>Приложение А</w:t>
      </w:r>
    </w:p>
    <w:p w:rsidR="00D86285" w:rsidRPr="00D86285" w:rsidRDefault="00D86285" w:rsidP="00D86285">
      <w:pPr>
        <w:shd w:val="clear" w:color="000000" w:fill="auto"/>
        <w:suppressAutoHyphens/>
        <w:spacing w:line="360" w:lineRule="auto"/>
        <w:jc w:val="center"/>
        <w:rPr>
          <w:b/>
          <w:color w:val="000000" w:themeColor="text1"/>
          <w:sz w:val="28"/>
          <w:szCs w:val="28"/>
          <w:lang w:val="uk-UA"/>
        </w:rPr>
      </w:pPr>
    </w:p>
    <w:p w:rsidR="003D2E3C" w:rsidRPr="00D86285" w:rsidRDefault="003D2E3C" w:rsidP="00D86285">
      <w:pPr>
        <w:shd w:val="clear" w:color="000000" w:fill="auto"/>
        <w:suppressAutoHyphens/>
        <w:spacing w:line="360" w:lineRule="auto"/>
        <w:jc w:val="center"/>
        <w:rPr>
          <w:b/>
          <w:color w:val="000000" w:themeColor="text1"/>
          <w:sz w:val="28"/>
          <w:szCs w:val="28"/>
        </w:rPr>
      </w:pPr>
      <w:r w:rsidRPr="00D86285">
        <w:rPr>
          <w:b/>
          <w:color w:val="000000" w:themeColor="text1"/>
          <w:sz w:val="28"/>
          <w:szCs w:val="28"/>
        </w:rPr>
        <w:t>Бухгалтерский баланс (</w:t>
      </w:r>
      <w:r w:rsidR="00405D1D" w:rsidRPr="00D86285">
        <w:rPr>
          <w:b/>
          <w:color w:val="000000" w:themeColor="text1"/>
          <w:sz w:val="28"/>
          <w:szCs w:val="28"/>
        </w:rPr>
        <w:t>млн</w:t>
      </w:r>
      <w:r w:rsidRPr="00D86285">
        <w:rPr>
          <w:b/>
          <w:color w:val="000000" w:themeColor="text1"/>
          <w:sz w:val="28"/>
          <w:szCs w:val="28"/>
        </w:rPr>
        <w:t>. руб.)</w:t>
      </w:r>
    </w:p>
    <w:tbl>
      <w:tblPr>
        <w:tblStyle w:val="a5"/>
        <w:tblW w:w="0" w:type="auto"/>
        <w:jc w:val="center"/>
        <w:tblLook w:val="04A0" w:firstRow="1" w:lastRow="0" w:firstColumn="1" w:lastColumn="0" w:noHBand="0" w:noVBand="1"/>
      </w:tblPr>
      <w:tblGrid>
        <w:gridCol w:w="2332"/>
        <w:gridCol w:w="1472"/>
        <w:gridCol w:w="1472"/>
        <w:gridCol w:w="1473"/>
        <w:gridCol w:w="1473"/>
        <w:gridCol w:w="1473"/>
        <w:gridCol w:w="1473"/>
        <w:gridCol w:w="1473"/>
        <w:gridCol w:w="1474"/>
      </w:tblGrid>
      <w:tr w:rsidR="003D2E3C" w:rsidRPr="00D86285" w:rsidTr="00D86285">
        <w:trPr>
          <w:trHeight w:val="144"/>
          <w:jc w:val="center"/>
        </w:trPr>
        <w:tc>
          <w:tcPr>
            <w:tcW w:w="2332" w:type="dxa"/>
            <w:vMerge w:val="restart"/>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Группы статей баланса</w:t>
            </w:r>
          </w:p>
        </w:tc>
        <w:tc>
          <w:tcPr>
            <w:tcW w:w="11783" w:type="dxa"/>
            <w:gridSpan w:val="8"/>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Отчетные периоды</w:t>
            </w:r>
          </w:p>
        </w:tc>
      </w:tr>
      <w:tr w:rsidR="003D2E3C" w:rsidRPr="00D86285" w:rsidTr="00D86285">
        <w:trPr>
          <w:trHeight w:val="144"/>
          <w:jc w:val="center"/>
        </w:trPr>
        <w:tc>
          <w:tcPr>
            <w:tcW w:w="2332" w:type="dxa"/>
            <w:vMerge/>
            <w:vAlign w:val="center"/>
          </w:tcPr>
          <w:p w:rsidR="003D2E3C" w:rsidRPr="00D86285" w:rsidRDefault="003D2E3C" w:rsidP="00D86285">
            <w:pPr>
              <w:shd w:val="clear" w:color="000000" w:fill="auto"/>
              <w:suppressAutoHyphens/>
              <w:spacing w:line="360" w:lineRule="auto"/>
              <w:rPr>
                <w:color w:val="000000" w:themeColor="text1"/>
                <w:sz w:val="20"/>
                <w:szCs w:val="28"/>
              </w:rPr>
            </w:pPr>
          </w:p>
        </w:tc>
        <w:tc>
          <w:tcPr>
            <w:tcW w:w="1472"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1472"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473"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473"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1473"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c>
          <w:tcPr>
            <w:tcW w:w="1473"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6</w:t>
            </w:r>
          </w:p>
        </w:tc>
        <w:tc>
          <w:tcPr>
            <w:tcW w:w="1473"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7</w:t>
            </w:r>
          </w:p>
        </w:tc>
        <w:tc>
          <w:tcPr>
            <w:tcW w:w="1474" w:type="dxa"/>
            <w:vAlign w:val="center"/>
          </w:tcPr>
          <w:p w:rsidR="003D2E3C" w:rsidRPr="00D86285" w:rsidRDefault="003D2E3C" w:rsidP="00D86285">
            <w:pPr>
              <w:shd w:val="clear" w:color="000000" w:fill="auto"/>
              <w:suppressAutoHyphens/>
              <w:spacing w:line="360" w:lineRule="auto"/>
              <w:rPr>
                <w:color w:val="000000" w:themeColor="text1"/>
                <w:sz w:val="20"/>
                <w:szCs w:val="28"/>
              </w:rPr>
            </w:pPr>
            <w:r w:rsidRPr="00D86285">
              <w:rPr>
                <w:color w:val="000000" w:themeColor="text1"/>
                <w:sz w:val="20"/>
                <w:szCs w:val="28"/>
              </w:rPr>
              <w:t>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b/>
                <w:color w:val="000000" w:themeColor="text1"/>
                <w:sz w:val="20"/>
                <w:szCs w:val="28"/>
              </w:rPr>
              <w:t>I. ВНЕОБОРОТНЫЕ АКТИВЫ</w:t>
            </w:r>
            <w:r w:rsidR="00426469" w:rsidRPr="00D86285">
              <w:rPr>
                <w:color w:val="000000" w:themeColor="text1"/>
                <w:sz w:val="20"/>
                <w:szCs w:val="28"/>
              </w:rPr>
              <w:t xml:space="preserve"> </w:t>
            </w:r>
            <w:r w:rsidRPr="00D86285">
              <w:rPr>
                <w:color w:val="000000" w:themeColor="text1"/>
                <w:sz w:val="20"/>
                <w:szCs w:val="28"/>
              </w:rPr>
              <w:t>Нематериальные активы</w:t>
            </w:r>
            <w:r w:rsidR="00426469" w:rsidRPr="00D86285">
              <w:rPr>
                <w:color w:val="000000" w:themeColor="text1"/>
                <w:sz w:val="20"/>
                <w:szCs w:val="28"/>
              </w:rPr>
              <w:t xml:space="preserve">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65</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87</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84</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Основные средства</w:t>
            </w:r>
            <w:r w:rsidR="00426469" w:rsidRPr="00D86285">
              <w:rPr>
                <w:color w:val="000000" w:themeColor="text1"/>
                <w:sz w:val="20"/>
                <w:szCs w:val="28"/>
              </w:rPr>
              <w:t xml:space="preserve">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8 324 258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7 905 128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8 300 166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7 810 578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7 658 278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9 141 129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9 058 554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9 075 942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Капитальные вложения</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496 898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887 653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712 599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1 108 837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1 497 869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950 257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1 177 544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1 595 347</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Доходные вложения в материальные ценности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1 189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1 075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Долгосрочные финансовые вложения</w:t>
            </w:r>
            <w:r w:rsidR="00426469" w:rsidRPr="00D86285">
              <w:rPr>
                <w:color w:val="000000" w:themeColor="text1"/>
                <w:sz w:val="20"/>
                <w:szCs w:val="28"/>
              </w:rPr>
              <w:t xml:space="preserve">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370 019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2 606 540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2 571 014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2 571 719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2 571 729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2 572 624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2 573 508</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2 573 508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в том числе:</w:t>
            </w:r>
            <w:r w:rsidR="00426469" w:rsidRPr="00D86285">
              <w:rPr>
                <w:color w:val="000000" w:themeColor="text1"/>
                <w:sz w:val="20"/>
                <w:szCs w:val="28"/>
              </w:rPr>
              <w:t xml:space="preserve">  </w:t>
            </w:r>
            <w:r w:rsidRPr="00D86285">
              <w:rPr>
                <w:color w:val="000000" w:themeColor="text1"/>
                <w:sz w:val="20"/>
                <w:szCs w:val="28"/>
              </w:rPr>
              <w:t>инвестиции в дочерние общества</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252 698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2 552 541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2 564 460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2 565 165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2 565 175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2 566 075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2 566 959</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2 566 959</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инвестиции в зависимые общества</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369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39</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инвестиции в другие организации</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53 827</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53 827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6 421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6 421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6 413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6 416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6 416</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6 416</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долгосрочные финансовые вложения</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63 125</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Отложенные налоговые активы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115 837</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89 105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160 951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141 953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128 537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129 392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86 967</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86 967</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внеоборотные активы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3 421 510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1 246 056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1 249 093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1 388 981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1 681 816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1 584 294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1 869 828</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1 932 345</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 по разделу I</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12 729 776</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12 735 676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12 993 927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13 022 172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13 538 325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14 377 789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14 766 488</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15 258 798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b/>
                <w:color w:val="000000" w:themeColor="text1"/>
                <w:sz w:val="20"/>
                <w:szCs w:val="28"/>
              </w:rPr>
              <w:t>II.ОБОРОТНЫЕ АКТИВЫ</w:t>
            </w:r>
            <w:r w:rsidR="00426469" w:rsidRPr="00D86285">
              <w:rPr>
                <w:b/>
                <w:color w:val="000000" w:themeColor="text1"/>
                <w:sz w:val="20"/>
                <w:szCs w:val="28"/>
              </w:rPr>
              <w:t xml:space="preserve">  </w:t>
            </w:r>
            <w:r w:rsidRPr="00D86285">
              <w:rPr>
                <w:color w:val="000000" w:themeColor="text1"/>
                <w:sz w:val="20"/>
                <w:szCs w:val="28"/>
              </w:rPr>
              <w:t>Запасы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412 683</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410 241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375 600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457 580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509 627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436 036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656 324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676 975</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в том числе:</w:t>
            </w:r>
            <w:r w:rsidR="00426469" w:rsidRPr="00D86285">
              <w:rPr>
                <w:color w:val="000000" w:themeColor="text1"/>
                <w:sz w:val="20"/>
                <w:szCs w:val="28"/>
              </w:rPr>
              <w:t xml:space="preserve">  </w:t>
            </w:r>
            <w:r w:rsidRPr="00D86285">
              <w:rPr>
                <w:color w:val="000000" w:themeColor="text1"/>
                <w:sz w:val="20"/>
                <w:szCs w:val="28"/>
              </w:rPr>
              <w:t xml:space="preserve">сырье, материалы и другие аналогичные ценности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351 868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360 872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334 690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430 515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481 617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406 070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561 142</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585 995</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затраты в незавершенном производстве(издержках обращения)</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3 735</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4 327</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готовая продукция и товары для перепродажи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6 668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7 462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3 103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2 395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2 327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2 228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2 001</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1 876</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расходы будущих периодов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49 733</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40 845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36 730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24 670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25 683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27 738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88 854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89 104</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Налог на добавленную стоимость по приобретенным ценностям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317 149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224 205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148 409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126 077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116 832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129 447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76 092</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57 853</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Дебиторская задолженность (платежи по которой ожидаются более чем через 12 месяцев после отчетной даты)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27 557</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21 979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13 727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8 625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6 608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4 955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3 006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2 572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авансы выданные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дебиторы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27 274</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21 893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13 684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8 597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6 588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4 942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3 006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3 006</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Дебиторская задолженность (платежи по которой ожидаются в течение 12 месяцев после отчетной даты)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1 164 100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1 209 583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1 290 106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1 467 895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1 700 314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1 521 827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1 785 220</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1 621 932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в том числе:</w:t>
            </w:r>
            <w:r w:rsidR="00426469" w:rsidRPr="00D86285">
              <w:rPr>
                <w:color w:val="000000" w:themeColor="text1"/>
                <w:sz w:val="20"/>
                <w:szCs w:val="28"/>
              </w:rPr>
              <w:t xml:space="preserve">  </w:t>
            </w:r>
            <w:r w:rsidRPr="00D86285">
              <w:rPr>
                <w:color w:val="000000" w:themeColor="text1"/>
                <w:sz w:val="20"/>
                <w:szCs w:val="28"/>
              </w:rPr>
              <w:t xml:space="preserve">покупатели и заказчики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941 970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923 606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958 524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1 053 686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1 206 702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1 100 704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1 269 820</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1 206 346</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авансы выданные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110 341</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185 179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84 613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192 054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293 468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143 554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275 790</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275 790</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дебиторы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111 789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100 798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246 969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222 155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200 144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277 569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239 610</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239 610</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Краткосрочные финансовые вложения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55 262</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775 541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774 596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34 828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34 828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34 828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34 828</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112 428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Денежные средства</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173 287</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181 381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144 650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638 722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339 699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277 113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83 270</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136 982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Итого по разделу II</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2 150 253</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2 824 360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2 747 493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2 735 146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2 708 291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2 404 609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2 640 468</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2 609 164</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БАЛАНС (сумма строк 190+290)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14 880 029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15 560 036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15 741 420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15 757 318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16 246 616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16 782 398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17 406 956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17 867 962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III. КАПИТАЛ И РЕЗЕРВЫ</w:t>
            </w:r>
            <w:r w:rsidR="00426469" w:rsidRPr="00D86285">
              <w:rPr>
                <w:b/>
                <w:bCs/>
                <w:color w:val="000000" w:themeColor="text1"/>
                <w:sz w:val="20"/>
                <w:szCs w:val="28"/>
              </w:rPr>
              <w:t xml:space="preserve"> </w:t>
            </w:r>
            <w:r w:rsidRPr="00D86285">
              <w:rPr>
                <w:color w:val="000000" w:themeColor="text1"/>
                <w:sz w:val="20"/>
                <w:szCs w:val="28"/>
              </w:rPr>
              <w:t xml:space="preserve">Уставный капитал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2 535 006</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Добавочный капитал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628 637</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625 148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611 128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602 372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600 345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582 654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579 374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579 168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Резервный капитал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126 751</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Нераспределенная прибыль(непокрытый убыток) прошлых лет</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1 763 621</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2 378 066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2 392 081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3 100 332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3 102 360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3 120 050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4 471 750</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6 098 908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Нераспределенная прибыль ( убыток) отчетного года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760 734</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691 486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873 672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862 482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1 300 612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1 735 605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1 071 720</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1 071 720</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 xml:space="preserve">Итого по разделу III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5 814 749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6 356 457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6 538 638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7 226 943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7 665 074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8 100 066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8 784 601</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9 339 833</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IV. ДОЛГОСРОЧНЫЕ ОБЯЗАТЕЛЬСТВА</w:t>
            </w:r>
            <w:r w:rsidR="00426469" w:rsidRPr="00D86285">
              <w:rPr>
                <w:color w:val="000000" w:themeColor="text1"/>
                <w:sz w:val="20"/>
                <w:szCs w:val="28"/>
              </w:rPr>
              <w:t xml:space="preserve"> </w:t>
            </w:r>
            <w:r w:rsidRPr="00D86285">
              <w:rPr>
                <w:color w:val="000000" w:themeColor="text1"/>
                <w:sz w:val="20"/>
                <w:szCs w:val="28"/>
              </w:rPr>
              <w:t>Кредиты и займы</w:t>
            </w:r>
            <w:r w:rsidR="00426469" w:rsidRPr="00D86285">
              <w:rPr>
                <w:color w:val="000000" w:themeColor="text1"/>
                <w:sz w:val="20"/>
                <w:szCs w:val="28"/>
              </w:rPr>
              <w:t xml:space="preserve">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3 200 000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4 855 000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4 405 000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4 292 083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3 629 167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3 166 250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2 831 719</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3 125 597</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в том числе:</w:t>
            </w:r>
            <w:r w:rsidR="00426469" w:rsidRPr="00D86285">
              <w:rPr>
                <w:color w:val="000000" w:themeColor="text1"/>
                <w:sz w:val="20"/>
                <w:szCs w:val="28"/>
              </w:rPr>
              <w:t xml:space="preserve">  </w:t>
            </w:r>
            <w:r w:rsidRPr="00D86285">
              <w:rPr>
                <w:color w:val="000000" w:themeColor="text1"/>
                <w:sz w:val="20"/>
                <w:szCs w:val="28"/>
              </w:rPr>
              <w:t xml:space="preserve">кредиты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1 955 000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1 955 000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2 292 083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1 629 167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1 466 250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2 300 793</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2 300 793</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займы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3 200 000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2 900 000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2 450 000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2 000 000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2 000 000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1 700 000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530 926</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530 926</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Отложенные налоговые обязательства</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289 880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346 671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344 288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349 257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338 265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392 661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346 109</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353 142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долгосрочные обязательства</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829 975</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556 947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305 748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164 057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98 884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39 057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20 566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12 663</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Итого по разделу IV</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4 319 855</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5 758 618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5 055 036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4 805 397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4 066 316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3 597 968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3 198 394</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3 491 402</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V. КРАТКОСРОЧНЫЕ ОБЯЗАТЕЛЬСТВА</w:t>
            </w:r>
            <w:r w:rsidR="00426469" w:rsidRPr="00D86285">
              <w:rPr>
                <w:b/>
                <w:bCs/>
                <w:color w:val="000000" w:themeColor="text1"/>
                <w:sz w:val="20"/>
                <w:szCs w:val="28"/>
              </w:rPr>
              <w:t xml:space="preserve"> </w:t>
            </w:r>
            <w:r w:rsidRPr="00D86285">
              <w:rPr>
                <w:color w:val="000000" w:themeColor="text1"/>
                <w:sz w:val="20"/>
                <w:szCs w:val="28"/>
              </w:rPr>
              <w:t xml:space="preserve">Кредиты и займы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2 278 919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1 393 671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1 782 424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1 083 138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1 810 179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2 509 331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2 666 535</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2 754 838</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в том числе:</w:t>
            </w:r>
            <w:r w:rsidR="00426469" w:rsidRPr="00D86285">
              <w:rPr>
                <w:color w:val="000000" w:themeColor="text1"/>
                <w:sz w:val="20"/>
                <w:szCs w:val="28"/>
              </w:rPr>
              <w:t xml:space="preserve">  </w:t>
            </w:r>
            <w:r w:rsidRPr="00D86285">
              <w:rPr>
                <w:color w:val="000000" w:themeColor="text1"/>
                <w:sz w:val="20"/>
                <w:szCs w:val="28"/>
              </w:rPr>
              <w:t xml:space="preserve">кредиты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772 712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1 011 696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164 319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827 235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1 440 620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652 955</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652 955</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займы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2 278 919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620 959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770 728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918 819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982 944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1 068 711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2 013 580</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2 013 580</w:t>
            </w:r>
          </w:p>
        </w:tc>
      </w:tr>
      <w:tr w:rsidR="00963F2C" w:rsidRPr="00D86285" w:rsidTr="00D86285">
        <w:trPr>
          <w:trHeight w:val="144"/>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Кредиторская задолженность,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1 511 544</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1 554 127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1 583 491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1 805 214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2 053 267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2 028 074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1 932 730</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1 848 802</w:t>
            </w:r>
          </w:p>
        </w:tc>
      </w:tr>
      <w:tr w:rsidR="00963F2C" w:rsidRPr="00D86285" w:rsidTr="00D86285">
        <w:trPr>
          <w:trHeight w:val="1022"/>
          <w:jc w:val="center"/>
        </w:trPr>
        <w:tc>
          <w:tcPr>
            <w:tcW w:w="2332"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в том числе:</w:t>
            </w:r>
            <w:r w:rsidR="00426469" w:rsidRPr="00D86285">
              <w:rPr>
                <w:color w:val="000000" w:themeColor="text1"/>
                <w:sz w:val="20"/>
                <w:szCs w:val="28"/>
              </w:rPr>
              <w:t xml:space="preserve">  </w:t>
            </w:r>
            <w:r w:rsidRPr="00D86285">
              <w:rPr>
                <w:color w:val="000000" w:themeColor="text1"/>
                <w:sz w:val="20"/>
                <w:szCs w:val="28"/>
              </w:rPr>
              <w:t xml:space="preserve">поставщики и подрядчики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975 688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883 048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935 486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921 619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1 162 244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1 159 798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1 000 462</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962 370</w:t>
            </w:r>
          </w:p>
        </w:tc>
      </w:tr>
      <w:tr w:rsidR="00963F2C" w:rsidRPr="00D86285" w:rsidTr="00D86285">
        <w:trPr>
          <w:trHeight w:val="346"/>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авансы полученные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283 590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201 594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261 052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230 714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198 174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240 163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220 436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209 139</w:t>
            </w:r>
          </w:p>
        </w:tc>
      </w:tr>
      <w:tr w:rsidR="00963F2C" w:rsidRPr="00D86285" w:rsidTr="00D86285">
        <w:trPr>
          <w:trHeight w:val="1037"/>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задолженность перед персоналом организации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63 376</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77 670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44 825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95 222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94 237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65 524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118 356</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106 568</w:t>
            </w:r>
          </w:p>
        </w:tc>
      </w:tr>
      <w:tr w:rsidR="00963F2C" w:rsidRPr="00D86285" w:rsidTr="00D86285">
        <w:trPr>
          <w:trHeight w:val="1383"/>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задолженность перед государственными внебюджетными фондами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30 221</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38 486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29 067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48 796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45 539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41 462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46 905</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39 951</w:t>
            </w:r>
          </w:p>
        </w:tc>
      </w:tr>
      <w:tr w:rsidR="00963F2C" w:rsidRPr="00D86285" w:rsidTr="00D86285">
        <w:trPr>
          <w:trHeight w:val="677"/>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задолженность по налогам и сборам</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78 712</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69 047</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99 809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283 518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328 230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277 078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365 223</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353 060</w:t>
            </w:r>
          </w:p>
        </w:tc>
      </w:tr>
      <w:tr w:rsidR="00963F2C" w:rsidRPr="00D86285" w:rsidTr="00D86285">
        <w:trPr>
          <w:trHeight w:val="346"/>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кредиторы</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79 957</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284 282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213 252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225 345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224 843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244 049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181 348</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181 348</w:t>
            </w:r>
          </w:p>
        </w:tc>
      </w:tr>
      <w:tr w:rsidR="00963F2C" w:rsidRPr="00D86285" w:rsidTr="00D86285">
        <w:trPr>
          <w:trHeight w:val="1053"/>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Задолженность участникам (учредителям) по выплате доходов</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24 088</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173 933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34 879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208 314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95 426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51 141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472 701</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205 698</w:t>
            </w:r>
          </w:p>
        </w:tc>
      </w:tr>
      <w:tr w:rsidR="00963F2C" w:rsidRPr="00D86285" w:rsidTr="00D86285">
        <w:trPr>
          <w:trHeight w:val="692"/>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Доходы будущих периодов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59 349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58 078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55 952</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55 766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53 189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52 058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51 041</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49 540</w:t>
            </w:r>
          </w:p>
        </w:tc>
      </w:tr>
      <w:tr w:rsidR="00963F2C" w:rsidRPr="00D86285" w:rsidTr="00D86285">
        <w:trPr>
          <w:trHeight w:val="692"/>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Резервы предстоящих расходов</w:t>
            </w:r>
            <w:r w:rsidR="00426469" w:rsidRPr="00D86285">
              <w:rPr>
                <w:color w:val="000000" w:themeColor="text1"/>
                <w:sz w:val="20"/>
                <w:szCs w:val="28"/>
              </w:rPr>
              <w:t xml:space="preserve">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331 459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244 423</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336 516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248 065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186 219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383 655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274 367</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167 265</w:t>
            </w:r>
          </w:p>
        </w:tc>
      </w:tr>
      <w:tr w:rsidR="00963F2C" w:rsidRPr="00D86285" w:rsidTr="00D86285">
        <w:trPr>
          <w:trHeight w:val="692"/>
          <w:jc w:val="center"/>
        </w:trPr>
        <w:tc>
          <w:tcPr>
            <w:tcW w:w="233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краткосрочные обязательства</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540 066</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20 729</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354 484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324 481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316 946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60 105</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26 587</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10 584</w:t>
            </w:r>
          </w:p>
        </w:tc>
      </w:tr>
      <w:tr w:rsidR="00963F2C" w:rsidRPr="00D86285" w:rsidTr="00D86285">
        <w:trPr>
          <w:trHeight w:val="331"/>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 xml:space="preserve">Итого по разделу V </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4 745 425</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3 444 961</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4 147 746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3 724 978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4 515 226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5 084 364</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5 423 961</w:t>
            </w:r>
          </w:p>
        </w:tc>
        <w:tc>
          <w:tcPr>
            <w:tcW w:w="1474"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5 036 727</w:t>
            </w:r>
          </w:p>
        </w:tc>
      </w:tr>
      <w:tr w:rsidR="00963F2C" w:rsidRPr="00D86285" w:rsidTr="00D86285">
        <w:trPr>
          <w:trHeight w:val="707"/>
          <w:jc w:val="center"/>
        </w:trPr>
        <w:tc>
          <w:tcPr>
            <w:tcW w:w="2332" w:type="dxa"/>
            <w:vAlign w:val="center"/>
          </w:tcPr>
          <w:p w:rsidR="00963F2C" w:rsidRPr="00D86285" w:rsidRDefault="00963F2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БАЛАНС</w:t>
            </w:r>
            <w:r w:rsidRPr="00D86285">
              <w:rPr>
                <w:color w:val="000000" w:themeColor="text1"/>
                <w:sz w:val="20"/>
                <w:szCs w:val="28"/>
              </w:rPr>
              <w:t xml:space="preserve"> (сумма строк 490+590+690)</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14 880 029</w:t>
            </w:r>
          </w:p>
        </w:tc>
        <w:tc>
          <w:tcPr>
            <w:tcW w:w="1472"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15 560 036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15 741 420</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15 757 318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16 246 616</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16 782 398</w:t>
            </w:r>
          </w:p>
        </w:tc>
        <w:tc>
          <w:tcPr>
            <w:tcW w:w="1473" w:type="dxa"/>
            <w:vAlign w:val="center"/>
          </w:tcPr>
          <w:p w:rsidR="00963F2C" w:rsidRPr="00D86285" w:rsidRDefault="00963F2C" w:rsidP="00D86285">
            <w:pPr>
              <w:shd w:val="clear" w:color="000000" w:fill="auto"/>
              <w:suppressAutoHyphens/>
              <w:spacing w:line="360" w:lineRule="auto"/>
              <w:rPr>
                <w:color w:val="000000" w:themeColor="text1"/>
                <w:sz w:val="20"/>
                <w:szCs w:val="28"/>
              </w:rPr>
            </w:pPr>
            <w:r w:rsidRPr="00D86285">
              <w:rPr>
                <w:color w:val="000000" w:themeColor="text1"/>
                <w:sz w:val="20"/>
                <w:szCs w:val="28"/>
              </w:rPr>
              <w:t>17 406 956</w:t>
            </w:r>
          </w:p>
        </w:tc>
        <w:tc>
          <w:tcPr>
            <w:tcW w:w="1474" w:type="dxa"/>
            <w:vAlign w:val="center"/>
          </w:tcPr>
          <w:p w:rsidR="00963F2C" w:rsidRPr="00D86285" w:rsidRDefault="00963F2C" w:rsidP="00D86285">
            <w:pPr>
              <w:shd w:val="clear" w:color="000000" w:fill="auto"/>
              <w:suppressAutoHyphens/>
              <w:spacing w:line="360" w:lineRule="auto"/>
              <w:rPr>
                <w:iCs/>
                <w:color w:val="000000" w:themeColor="text1"/>
                <w:sz w:val="20"/>
                <w:szCs w:val="28"/>
              </w:rPr>
            </w:pPr>
            <w:r w:rsidRPr="00D86285">
              <w:rPr>
                <w:iCs/>
                <w:color w:val="000000" w:themeColor="text1"/>
                <w:sz w:val="20"/>
                <w:szCs w:val="28"/>
              </w:rPr>
              <w:t>17 406 956</w:t>
            </w:r>
          </w:p>
        </w:tc>
      </w:tr>
    </w:tbl>
    <w:p w:rsidR="003D2E3C" w:rsidRPr="00426469" w:rsidRDefault="003D2E3C" w:rsidP="00426469">
      <w:pPr>
        <w:shd w:val="clear" w:color="000000" w:fill="auto"/>
        <w:suppressAutoHyphens/>
        <w:spacing w:line="360" w:lineRule="auto"/>
        <w:ind w:firstLine="709"/>
        <w:jc w:val="both"/>
        <w:rPr>
          <w:color w:val="000000" w:themeColor="text1"/>
          <w:sz w:val="28"/>
          <w:szCs w:val="28"/>
        </w:rPr>
      </w:pPr>
    </w:p>
    <w:p w:rsidR="00405D1D" w:rsidRDefault="00D86285" w:rsidP="00D86285">
      <w:pPr>
        <w:shd w:val="clear" w:color="000000" w:fill="auto"/>
        <w:suppressAutoHyphens/>
        <w:spacing w:line="360" w:lineRule="auto"/>
        <w:jc w:val="center"/>
        <w:rPr>
          <w:b/>
          <w:color w:val="000000" w:themeColor="text1"/>
          <w:sz w:val="28"/>
          <w:szCs w:val="28"/>
          <w:lang w:val="uk-UA"/>
        </w:rPr>
      </w:pPr>
      <w:r>
        <w:rPr>
          <w:color w:val="000000" w:themeColor="text1"/>
          <w:sz w:val="28"/>
          <w:szCs w:val="28"/>
        </w:rPr>
        <w:br w:type="page"/>
      </w:r>
      <w:r w:rsidR="00405D1D" w:rsidRPr="00D86285">
        <w:rPr>
          <w:b/>
          <w:color w:val="000000" w:themeColor="text1"/>
          <w:sz w:val="28"/>
          <w:szCs w:val="28"/>
        </w:rPr>
        <w:t>Приложение Б</w:t>
      </w:r>
    </w:p>
    <w:p w:rsidR="00D86285" w:rsidRPr="00D86285" w:rsidRDefault="00D86285" w:rsidP="00D86285">
      <w:pPr>
        <w:shd w:val="clear" w:color="000000" w:fill="auto"/>
        <w:suppressAutoHyphens/>
        <w:spacing w:line="360" w:lineRule="auto"/>
        <w:jc w:val="center"/>
        <w:rPr>
          <w:b/>
          <w:color w:val="000000" w:themeColor="text1"/>
          <w:sz w:val="28"/>
          <w:szCs w:val="28"/>
          <w:lang w:val="uk-UA"/>
        </w:rPr>
      </w:pPr>
    </w:p>
    <w:p w:rsidR="00405D1D" w:rsidRPr="00D86285" w:rsidRDefault="00405D1D" w:rsidP="00D86285">
      <w:pPr>
        <w:shd w:val="clear" w:color="000000" w:fill="auto"/>
        <w:suppressAutoHyphens/>
        <w:spacing w:line="360" w:lineRule="auto"/>
        <w:jc w:val="center"/>
        <w:rPr>
          <w:b/>
          <w:color w:val="000000" w:themeColor="text1"/>
          <w:sz w:val="28"/>
          <w:szCs w:val="28"/>
        </w:rPr>
      </w:pPr>
      <w:r w:rsidRPr="00D86285">
        <w:rPr>
          <w:b/>
          <w:color w:val="000000" w:themeColor="text1"/>
          <w:sz w:val="28"/>
          <w:szCs w:val="28"/>
        </w:rPr>
        <w:t>Отчёт о прибылях и убытках (млн. руб.)</w:t>
      </w:r>
    </w:p>
    <w:tbl>
      <w:tblPr>
        <w:tblStyle w:val="a5"/>
        <w:tblW w:w="0" w:type="auto"/>
        <w:jc w:val="center"/>
        <w:tblLook w:val="04A0" w:firstRow="1" w:lastRow="0" w:firstColumn="1" w:lastColumn="0" w:noHBand="0" w:noVBand="1"/>
      </w:tblPr>
      <w:tblGrid>
        <w:gridCol w:w="2171"/>
        <w:gridCol w:w="1134"/>
        <w:gridCol w:w="1550"/>
        <w:gridCol w:w="1550"/>
        <w:gridCol w:w="1550"/>
        <w:gridCol w:w="1550"/>
        <w:gridCol w:w="1550"/>
        <w:gridCol w:w="1550"/>
        <w:gridCol w:w="1550"/>
      </w:tblGrid>
      <w:tr w:rsidR="00CA3E4C" w:rsidRPr="00D86285" w:rsidTr="00D86285">
        <w:trPr>
          <w:trHeight w:val="174"/>
          <w:jc w:val="center"/>
        </w:trPr>
        <w:tc>
          <w:tcPr>
            <w:tcW w:w="2171" w:type="dxa"/>
            <w:vMerge w:val="restart"/>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Показатель</w:t>
            </w:r>
          </w:p>
        </w:tc>
        <w:tc>
          <w:tcPr>
            <w:tcW w:w="11984" w:type="dxa"/>
            <w:gridSpan w:val="8"/>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Отчетные периоды</w:t>
            </w:r>
          </w:p>
        </w:tc>
      </w:tr>
      <w:tr w:rsidR="00CA3E4C" w:rsidRPr="00D86285" w:rsidTr="00D86285">
        <w:trPr>
          <w:trHeight w:val="174"/>
          <w:jc w:val="center"/>
        </w:trPr>
        <w:tc>
          <w:tcPr>
            <w:tcW w:w="2171" w:type="dxa"/>
            <w:vMerge/>
            <w:vAlign w:val="center"/>
          </w:tcPr>
          <w:p w:rsidR="00CA3E4C" w:rsidRPr="00D86285" w:rsidRDefault="00CA3E4C" w:rsidP="00D86285">
            <w:pPr>
              <w:shd w:val="clear" w:color="000000" w:fill="auto"/>
              <w:suppressAutoHyphens/>
              <w:spacing w:line="360" w:lineRule="auto"/>
              <w:rPr>
                <w:color w:val="000000" w:themeColor="text1"/>
                <w:sz w:val="20"/>
                <w:szCs w:val="28"/>
              </w:rPr>
            </w:pP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8</w:t>
            </w:r>
          </w:p>
        </w:tc>
      </w:tr>
      <w:tr w:rsidR="00CA3E4C" w:rsidRPr="00D86285" w:rsidTr="00D86285">
        <w:trPr>
          <w:trHeight w:val="174"/>
          <w:jc w:val="center"/>
        </w:trPr>
        <w:tc>
          <w:tcPr>
            <w:tcW w:w="2171" w:type="dxa"/>
            <w:vAlign w:val="center"/>
          </w:tcPr>
          <w:p w:rsidR="00CA3E4C" w:rsidRPr="00D86285" w:rsidRDefault="00CA3E4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I.</w:t>
            </w:r>
            <w:r w:rsidR="00426469" w:rsidRPr="00D86285">
              <w:rPr>
                <w:b/>
                <w:bCs/>
                <w:color w:val="000000" w:themeColor="text1"/>
                <w:sz w:val="20"/>
                <w:szCs w:val="28"/>
              </w:rPr>
              <w:t xml:space="preserve"> </w:t>
            </w:r>
            <w:r w:rsidRPr="00D86285">
              <w:rPr>
                <w:b/>
                <w:bCs/>
                <w:color w:val="000000" w:themeColor="text1"/>
                <w:sz w:val="20"/>
                <w:szCs w:val="28"/>
              </w:rPr>
              <w:t>Доходы и расходы по обычным видам деятельности</w:t>
            </w:r>
            <w:r w:rsidR="00426469" w:rsidRPr="00D86285">
              <w:rPr>
                <w:b/>
                <w:bCs/>
                <w:color w:val="000000" w:themeColor="text1"/>
                <w:sz w:val="20"/>
                <w:szCs w:val="28"/>
              </w:rPr>
              <w:t xml:space="preserve"> </w:t>
            </w:r>
            <w:r w:rsidR="00426469" w:rsidRPr="00D86285">
              <w:rPr>
                <w:color w:val="000000" w:themeColor="text1"/>
                <w:sz w:val="20"/>
                <w:szCs w:val="28"/>
              </w:rPr>
              <w:t xml:space="preserve"> </w:t>
            </w:r>
            <w:r w:rsidRPr="00D86285">
              <w:rPr>
                <w:color w:val="000000" w:themeColor="text1"/>
                <w:sz w:val="20"/>
                <w:szCs w:val="28"/>
              </w:rPr>
              <w:t>Выручка (нетто) от продажи товаров, продукции,</w:t>
            </w:r>
            <w:r w:rsidR="00426469" w:rsidRPr="00D86285">
              <w:rPr>
                <w:color w:val="000000" w:themeColor="text1"/>
                <w:sz w:val="20"/>
                <w:szCs w:val="28"/>
              </w:rPr>
              <w:t xml:space="preserve"> </w:t>
            </w:r>
            <w:r w:rsidRPr="00D86285">
              <w:rPr>
                <w:color w:val="000000" w:themeColor="text1"/>
                <w:sz w:val="20"/>
                <w:szCs w:val="28"/>
              </w:rPr>
              <w:t>работ, услуг (за минусом налога на добавленную стоимость, акцизов и аналогичных обязательных платежей)</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2 009 218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2 203 165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2 090 802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1241660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1110408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1 600 850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1 086 585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954 295</w:t>
            </w:r>
          </w:p>
        </w:tc>
      </w:tr>
      <w:tr w:rsidR="00CA3E4C" w:rsidRPr="00D86285" w:rsidTr="00D86285">
        <w:trPr>
          <w:trHeight w:val="174"/>
          <w:jc w:val="center"/>
        </w:trPr>
        <w:tc>
          <w:tcPr>
            <w:tcW w:w="2171"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Себестоимость проданных товаров, продукции, работ, услуг</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-2 838 422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-2 299 113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-1 707 640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-1002363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-1050653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-1 907 746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-1 293 456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-1 920 626</w:t>
            </w:r>
          </w:p>
        </w:tc>
      </w:tr>
      <w:tr w:rsidR="00CA3E4C" w:rsidRPr="00D86285" w:rsidTr="00D86285">
        <w:trPr>
          <w:trHeight w:val="174"/>
          <w:jc w:val="center"/>
        </w:trPr>
        <w:tc>
          <w:tcPr>
            <w:tcW w:w="2171" w:type="dxa"/>
            <w:vAlign w:val="center"/>
          </w:tcPr>
          <w:p w:rsidR="00CA3E4C" w:rsidRPr="00D86285" w:rsidRDefault="00CA3E4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 xml:space="preserve">Прибыль (убыток) от продаж </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-829 204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-95 948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383 162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239 297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59 755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-306 896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-206 871</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-966 331</w:t>
            </w:r>
          </w:p>
        </w:tc>
      </w:tr>
      <w:tr w:rsidR="00CA3E4C" w:rsidRPr="00D86285" w:rsidTr="00D86285">
        <w:trPr>
          <w:trHeight w:val="174"/>
          <w:jc w:val="center"/>
        </w:trPr>
        <w:tc>
          <w:tcPr>
            <w:tcW w:w="2171" w:type="dxa"/>
            <w:vAlign w:val="center"/>
          </w:tcPr>
          <w:p w:rsidR="00CA3E4C" w:rsidRPr="00D86285" w:rsidRDefault="00CA3E4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II. ПРОЧИЕ ДОХОДЫ И РАСХОДЫ</w:t>
            </w:r>
            <w:r w:rsidR="00426469" w:rsidRPr="00D86285">
              <w:rPr>
                <w:color w:val="000000" w:themeColor="text1"/>
                <w:sz w:val="20"/>
                <w:szCs w:val="28"/>
              </w:rPr>
              <w:t xml:space="preserve"> </w:t>
            </w:r>
            <w:r w:rsidRPr="00D86285">
              <w:rPr>
                <w:color w:val="000000" w:themeColor="text1"/>
                <w:sz w:val="20"/>
                <w:szCs w:val="28"/>
              </w:rPr>
              <w:t xml:space="preserve">Проценты к получению </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73 673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75 649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89 489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9237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68078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6 088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59 017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25 887</w:t>
            </w:r>
          </w:p>
        </w:tc>
      </w:tr>
      <w:tr w:rsidR="00CA3E4C" w:rsidRPr="00D86285" w:rsidTr="00D86285">
        <w:trPr>
          <w:trHeight w:val="416"/>
          <w:jc w:val="center"/>
        </w:trPr>
        <w:tc>
          <w:tcPr>
            <w:tcW w:w="2171"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Проценты к уплате</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-492 055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-509 342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-369 143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-258 109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-262 578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-242 486</w:t>
            </w:r>
          </w:p>
        </w:tc>
      </w:tr>
      <w:tr w:rsidR="00CA3E4C" w:rsidRPr="00D86285" w:rsidTr="00D86285">
        <w:trPr>
          <w:trHeight w:val="833"/>
          <w:jc w:val="center"/>
        </w:trPr>
        <w:tc>
          <w:tcPr>
            <w:tcW w:w="2171"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Доходы от участия в других организациях</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28 964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1 931</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719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54167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28964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82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1 931</w:t>
            </w:r>
          </w:p>
        </w:tc>
      </w:tr>
      <w:tr w:rsidR="00CA3E4C" w:rsidRPr="00D86285" w:rsidTr="00D86285">
        <w:trPr>
          <w:trHeight w:val="398"/>
          <w:jc w:val="center"/>
        </w:trPr>
        <w:tc>
          <w:tcPr>
            <w:tcW w:w="2171"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Прочие доходы</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726 540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406 035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179 855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208 066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145 377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144 491</w:t>
            </w:r>
          </w:p>
        </w:tc>
      </w:tr>
      <w:tr w:rsidR="00CA3E4C" w:rsidRPr="00D86285" w:rsidTr="00D86285">
        <w:trPr>
          <w:trHeight w:val="416"/>
          <w:jc w:val="center"/>
        </w:trPr>
        <w:tc>
          <w:tcPr>
            <w:tcW w:w="2171"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 xml:space="preserve">Прочие расходы </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-696 658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-1 430 061</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-1 287 494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-599341</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-536064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-317 445</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-350 469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-1 044 896</w:t>
            </w:r>
          </w:p>
        </w:tc>
      </w:tr>
      <w:tr w:rsidR="00CA3E4C" w:rsidRPr="00D86285" w:rsidTr="00D86285">
        <w:trPr>
          <w:trHeight w:val="833"/>
          <w:jc w:val="center"/>
        </w:trPr>
        <w:tc>
          <w:tcPr>
            <w:tcW w:w="2171" w:type="dxa"/>
            <w:vAlign w:val="center"/>
          </w:tcPr>
          <w:p w:rsidR="00CA3E4C" w:rsidRPr="00D86285" w:rsidRDefault="00CA3E4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Прибыль (убыток) до налогообложения</w:t>
            </w:r>
            <w:r w:rsidR="00426469" w:rsidRPr="00D86285">
              <w:rPr>
                <w:b/>
                <w:bCs/>
                <w:color w:val="000000" w:themeColor="text1"/>
                <w:sz w:val="20"/>
                <w:szCs w:val="28"/>
              </w:rPr>
              <w:t xml:space="preserve"> </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-1 188 740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-1 551 736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-1 003 412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-296 640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-379 267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-668 296</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-615 442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-2 081 404</w:t>
            </w:r>
          </w:p>
        </w:tc>
      </w:tr>
      <w:tr w:rsidR="00CA3E4C" w:rsidRPr="00D86285" w:rsidTr="00D86285">
        <w:trPr>
          <w:trHeight w:val="833"/>
          <w:jc w:val="center"/>
        </w:trPr>
        <w:tc>
          <w:tcPr>
            <w:tcW w:w="2171" w:type="dxa"/>
            <w:vAlign w:val="center"/>
          </w:tcPr>
          <w:p w:rsidR="00CA3E4C" w:rsidRPr="00D86285" w:rsidRDefault="00CA3E4C" w:rsidP="00D86285">
            <w:pPr>
              <w:shd w:val="clear" w:color="000000" w:fill="auto"/>
              <w:suppressAutoHyphens/>
              <w:spacing w:line="360" w:lineRule="auto"/>
              <w:rPr>
                <w:b/>
                <w:bCs/>
                <w:color w:val="000000" w:themeColor="text1"/>
                <w:sz w:val="20"/>
                <w:szCs w:val="28"/>
              </w:rPr>
            </w:pPr>
            <w:r w:rsidRPr="00D86285">
              <w:rPr>
                <w:b/>
                <w:bCs/>
                <w:color w:val="000000" w:themeColor="text1"/>
                <w:sz w:val="20"/>
                <w:szCs w:val="28"/>
              </w:rPr>
              <w:t>Расходы по налогу на прибыль</w:t>
            </w:r>
            <w:r w:rsidR="00426469" w:rsidRPr="00D86285">
              <w:rPr>
                <w:b/>
                <w:bCs/>
                <w:color w:val="000000" w:themeColor="text1"/>
                <w:sz w:val="20"/>
                <w:szCs w:val="28"/>
              </w:rPr>
              <w:t xml:space="preserve"> </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-237 748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-310 347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-200 682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-59 328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-75 853</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-133 659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-123 088</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-416 281</w:t>
            </w:r>
          </w:p>
        </w:tc>
      </w:tr>
      <w:tr w:rsidR="00CA3E4C" w:rsidRPr="00D86285" w:rsidTr="00D86285">
        <w:trPr>
          <w:trHeight w:val="1249"/>
          <w:jc w:val="center"/>
        </w:trPr>
        <w:tc>
          <w:tcPr>
            <w:tcW w:w="2171"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Чистая прибыль (убыток) отчетного периода</w:t>
            </w:r>
          </w:p>
        </w:tc>
        <w:tc>
          <w:tcPr>
            <w:tcW w:w="1134"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-950 992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-1 241 389</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-802 730</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-237 312</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-303 414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-534 637</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-492 354</w:t>
            </w:r>
          </w:p>
        </w:tc>
        <w:tc>
          <w:tcPr>
            <w:tcW w:w="1550" w:type="dxa"/>
            <w:vAlign w:val="center"/>
          </w:tcPr>
          <w:p w:rsidR="00CA3E4C" w:rsidRPr="00D86285" w:rsidRDefault="00CA3E4C" w:rsidP="00D86285">
            <w:pPr>
              <w:shd w:val="clear" w:color="000000" w:fill="auto"/>
              <w:suppressAutoHyphens/>
              <w:spacing w:line="360" w:lineRule="auto"/>
              <w:rPr>
                <w:color w:val="000000" w:themeColor="text1"/>
                <w:sz w:val="20"/>
                <w:szCs w:val="28"/>
              </w:rPr>
            </w:pPr>
            <w:r w:rsidRPr="00D86285">
              <w:rPr>
                <w:color w:val="000000" w:themeColor="text1"/>
                <w:sz w:val="20"/>
                <w:szCs w:val="28"/>
              </w:rPr>
              <w:t>-1 665 123</w:t>
            </w:r>
          </w:p>
        </w:tc>
      </w:tr>
    </w:tbl>
    <w:p w:rsidR="003D2E3C" w:rsidRPr="00426469" w:rsidRDefault="003D2E3C" w:rsidP="00426469">
      <w:pPr>
        <w:shd w:val="clear" w:color="000000" w:fill="auto"/>
        <w:suppressAutoHyphens/>
        <w:spacing w:line="360" w:lineRule="auto"/>
        <w:ind w:firstLine="709"/>
        <w:jc w:val="both"/>
        <w:rPr>
          <w:color w:val="000000" w:themeColor="text1"/>
          <w:sz w:val="28"/>
          <w:szCs w:val="28"/>
          <w:lang w:val="en-US"/>
        </w:rPr>
      </w:pPr>
      <w:bookmarkStart w:id="1" w:name="_GoBack"/>
      <w:bookmarkEnd w:id="1"/>
    </w:p>
    <w:sectPr w:rsidR="003D2E3C" w:rsidRPr="00426469" w:rsidSect="00D8628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69" w:rsidRDefault="00426469">
      <w:r>
        <w:separator/>
      </w:r>
    </w:p>
  </w:endnote>
  <w:endnote w:type="continuationSeparator" w:id="0">
    <w:p w:rsidR="00426469" w:rsidRDefault="0042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69" w:rsidRDefault="00426469" w:rsidP="00963F2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26469" w:rsidRDefault="004264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69" w:rsidRDefault="00426469">
      <w:r>
        <w:separator/>
      </w:r>
    </w:p>
  </w:footnote>
  <w:footnote w:type="continuationSeparator" w:id="0">
    <w:p w:rsidR="00426469" w:rsidRDefault="00426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11368"/>
    <w:multiLevelType w:val="multilevel"/>
    <w:tmpl w:val="543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06D88"/>
    <w:multiLevelType w:val="multilevel"/>
    <w:tmpl w:val="9E0499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89"/>
        </w:tabs>
        <w:ind w:left="1789" w:hanging="36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014"/>
        </w:tabs>
        <w:ind w:left="10014" w:hanging="144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2">
    <w:nsid w:val="41E77171"/>
    <w:multiLevelType w:val="multilevel"/>
    <w:tmpl w:val="63D65F4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014"/>
        </w:tabs>
        <w:ind w:left="10014" w:hanging="144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3">
    <w:nsid w:val="4D2703A4"/>
    <w:multiLevelType w:val="multilevel"/>
    <w:tmpl w:val="63D65F4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014"/>
        </w:tabs>
        <w:ind w:left="10014" w:hanging="144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4">
    <w:nsid w:val="768E753E"/>
    <w:multiLevelType w:val="multilevel"/>
    <w:tmpl w:val="E722ADC0"/>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611"/>
    <w:rsid w:val="0001296C"/>
    <w:rsid w:val="00034726"/>
    <w:rsid w:val="0005350B"/>
    <w:rsid w:val="00053F3B"/>
    <w:rsid w:val="00095498"/>
    <w:rsid w:val="000B041C"/>
    <w:rsid w:val="000C78D9"/>
    <w:rsid w:val="000C7BE7"/>
    <w:rsid w:val="000D6B89"/>
    <w:rsid w:val="000E30FA"/>
    <w:rsid w:val="000E5960"/>
    <w:rsid w:val="000F7C6F"/>
    <w:rsid w:val="00112586"/>
    <w:rsid w:val="00112660"/>
    <w:rsid w:val="00124297"/>
    <w:rsid w:val="00131B92"/>
    <w:rsid w:val="0014661D"/>
    <w:rsid w:val="00163E9B"/>
    <w:rsid w:val="00164516"/>
    <w:rsid w:val="0016528A"/>
    <w:rsid w:val="00170D2C"/>
    <w:rsid w:val="001755A2"/>
    <w:rsid w:val="00196B26"/>
    <w:rsid w:val="001B09E7"/>
    <w:rsid w:val="001F4AEA"/>
    <w:rsid w:val="00214809"/>
    <w:rsid w:val="00221A65"/>
    <w:rsid w:val="0022610C"/>
    <w:rsid w:val="00234634"/>
    <w:rsid w:val="002413CF"/>
    <w:rsid w:val="00254E82"/>
    <w:rsid w:val="00257B27"/>
    <w:rsid w:val="00282995"/>
    <w:rsid w:val="00284B98"/>
    <w:rsid w:val="002A79C3"/>
    <w:rsid w:val="002D1C3F"/>
    <w:rsid w:val="002D680A"/>
    <w:rsid w:val="002D7C72"/>
    <w:rsid w:val="00312C5F"/>
    <w:rsid w:val="00313061"/>
    <w:rsid w:val="0032421E"/>
    <w:rsid w:val="00324A2C"/>
    <w:rsid w:val="00331714"/>
    <w:rsid w:val="00331F33"/>
    <w:rsid w:val="00346054"/>
    <w:rsid w:val="0035766D"/>
    <w:rsid w:val="003663C1"/>
    <w:rsid w:val="00383592"/>
    <w:rsid w:val="003857BA"/>
    <w:rsid w:val="003A4D9F"/>
    <w:rsid w:val="003A5FD9"/>
    <w:rsid w:val="003A7D14"/>
    <w:rsid w:val="003B4308"/>
    <w:rsid w:val="003B78DA"/>
    <w:rsid w:val="003D0635"/>
    <w:rsid w:val="003D0D7D"/>
    <w:rsid w:val="003D2E3C"/>
    <w:rsid w:val="003E46BA"/>
    <w:rsid w:val="003F0DE8"/>
    <w:rsid w:val="00402779"/>
    <w:rsid w:val="00405D1D"/>
    <w:rsid w:val="004112C5"/>
    <w:rsid w:val="00411C1D"/>
    <w:rsid w:val="00412263"/>
    <w:rsid w:val="0041398E"/>
    <w:rsid w:val="00413C6F"/>
    <w:rsid w:val="00420703"/>
    <w:rsid w:val="00422DF2"/>
    <w:rsid w:val="00424C9B"/>
    <w:rsid w:val="00426469"/>
    <w:rsid w:val="0042680B"/>
    <w:rsid w:val="00462AB8"/>
    <w:rsid w:val="00470511"/>
    <w:rsid w:val="00480BFB"/>
    <w:rsid w:val="00486AB3"/>
    <w:rsid w:val="00491D3B"/>
    <w:rsid w:val="004A5B7F"/>
    <w:rsid w:val="004C2EDE"/>
    <w:rsid w:val="004C4D26"/>
    <w:rsid w:val="004D4E95"/>
    <w:rsid w:val="00507B5F"/>
    <w:rsid w:val="00515D8D"/>
    <w:rsid w:val="00516C36"/>
    <w:rsid w:val="0052294E"/>
    <w:rsid w:val="00525728"/>
    <w:rsid w:val="0054068C"/>
    <w:rsid w:val="00542AA1"/>
    <w:rsid w:val="005560C4"/>
    <w:rsid w:val="005703CD"/>
    <w:rsid w:val="00577018"/>
    <w:rsid w:val="00593B5B"/>
    <w:rsid w:val="00597E54"/>
    <w:rsid w:val="005A39E5"/>
    <w:rsid w:val="005B566F"/>
    <w:rsid w:val="005B7C3B"/>
    <w:rsid w:val="005D2E75"/>
    <w:rsid w:val="0060030A"/>
    <w:rsid w:val="00613C0A"/>
    <w:rsid w:val="0062171E"/>
    <w:rsid w:val="0065674A"/>
    <w:rsid w:val="006632A9"/>
    <w:rsid w:val="00676514"/>
    <w:rsid w:val="00677B3C"/>
    <w:rsid w:val="0068593A"/>
    <w:rsid w:val="006966B4"/>
    <w:rsid w:val="006A5299"/>
    <w:rsid w:val="006B5B61"/>
    <w:rsid w:val="006C356E"/>
    <w:rsid w:val="00701B3F"/>
    <w:rsid w:val="007131B7"/>
    <w:rsid w:val="00723DF0"/>
    <w:rsid w:val="00744B62"/>
    <w:rsid w:val="00750098"/>
    <w:rsid w:val="0075090D"/>
    <w:rsid w:val="00762FDA"/>
    <w:rsid w:val="00766367"/>
    <w:rsid w:val="00767FA6"/>
    <w:rsid w:val="00767FD3"/>
    <w:rsid w:val="007775A5"/>
    <w:rsid w:val="00793667"/>
    <w:rsid w:val="007A5DA8"/>
    <w:rsid w:val="007A5E2F"/>
    <w:rsid w:val="007B2F29"/>
    <w:rsid w:val="007C1D76"/>
    <w:rsid w:val="007D5AE6"/>
    <w:rsid w:val="007F40D3"/>
    <w:rsid w:val="00807CD1"/>
    <w:rsid w:val="00834F86"/>
    <w:rsid w:val="00835ADB"/>
    <w:rsid w:val="00840578"/>
    <w:rsid w:val="00856C78"/>
    <w:rsid w:val="00860118"/>
    <w:rsid w:val="00862B2D"/>
    <w:rsid w:val="0086790A"/>
    <w:rsid w:val="00875E36"/>
    <w:rsid w:val="008B09F8"/>
    <w:rsid w:val="008B47DD"/>
    <w:rsid w:val="008B7995"/>
    <w:rsid w:val="008C1D5E"/>
    <w:rsid w:val="008C2E2B"/>
    <w:rsid w:val="008C6D4C"/>
    <w:rsid w:val="008D1B61"/>
    <w:rsid w:val="008D2937"/>
    <w:rsid w:val="008D77ED"/>
    <w:rsid w:val="008E411B"/>
    <w:rsid w:val="008E7B64"/>
    <w:rsid w:val="008F0191"/>
    <w:rsid w:val="00901AE1"/>
    <w:rsid w:val="00910438"/>
    <w:rsid w:val="00915A53"/>
    <w:rsid w:val="009247D9"/>
    <w:rsid w:val="00925A53"/>
    <w:rsid w:val="00931529"/>
    <w:rsid w:val="00933A2B"/>
    <w:rsid w:val="0093484A"/>
    <w:rsid w:val="00951919"/>
    <w:rsid w:val="00963F2C"/>
    <w:rsid w:val="009663DA"/>
    <w:rsid w:val="009800E6"/>
    <w:rsid w:val="00980C98"/>
    <w:rsid w:val="009839C9"/>
    <w:rsid w:val="00991745"/>
    <w:rsid w:val="00991A69"/>
    <w:rsid w:val="009C02F8"/>
    <w:rsid w:val="009C0399"/>
    <w:rsid w:val="009D3EA9"/>
    <w:rsid w:val="009D7579"/>
    <w:rsid w:val="009E159B"/>
    <w:rsid w:val="009F67B1"/>
    <w:rsid w:val="009F69E8"/>
    <w:rsid w:val="00A00297"/>
    <w:rsid w:val="00A128C5"/>
    <w:rsid w:val="00A2015A"/>
    <w:rsid w:val="00A31DB6"/>
    <w:rsid w:val="00A40EAD"/>
    <w:rsid w:val="00A54962"/>
    <w:rsid w:val="00A64ED3"/>
    <w:rsid w:val="00AA2444"/>
    <w:rsid w:val="00AB230C"/>
    <w:rsid w:val="00AB4756"/>
    <w:rsid w:val="00AE437B"/>
    <w:rsid w:val="00B2154F"/>
    <w:rsid w:val="00B3676A"/>
    <w:rsid w:val="00B36D74"/>
    <w:rsid w:val="00B830A8"/>
    <w:rsid w:val="00B84B16"/>
    <w:rsid w:val="00B94C8B"/>
    <w:rsid w:val="00BB17DE"/>
    <w:rsid w:val="00BB1EBF"/>
    <w:rsid w:val="00BB477F"/>
    <w:rsid w:val="00BB7611"/>
    <w:rsid w:val="00BD1738"/>
    <w:rsid w:val="00BF31C4"/>
    <w:rsid w:val="00BF6930"/>
    <w:rsid w:val="00C14AA0"/>
    <w:rsid w:val="00C472BF"/>
    <w:rsid w:val="00C52C1E"/>
    <w:rsid w:val="00C633AB"/>
    <w:rsid w:val="00C70FBC"/>
    <w:rsid w:val="00C80887"/>
    <w:rsid w:val="00C832F4"/>
    <w:rsid w:val="00C87D80"/>
    <w:rsid w:val="00C9045E"/>
    <w:rsid w:val="00C9534D"/>
    <w:rsid w:val="00C96047"/>
    <w:rsid w:val="00CA3E4C"/>
    <w:rsid w:val="00CC12F2"/>
    <w:rsid w:val="00CD212F"/>
    <w:rsid w:val="00CD3A6F"/>
    <w:rsid w:val="00CD5FC7"/>
    <w:rsid w:val="00CD7916"/>
    <w:rsid w:val="00CF68D5"/>
    <w:rsid w:val="00D12067"/>
    <w:rsid w:val="00D1438E"/>
    <w:rsid w:val="00D3370C"/>
    <w:rsid w:val="00D40BF0"/>
    <w:rsid w:val="00D504B7"/>
    <w:rsid w:val="00D52DA9"/>
    <w:rsid w:val="00D57AD4"/>
    <w:rsid w:val="00D622D0"/>
    <w:rsid w:val="00D8146B"/>
    <w:rsid w:val="00D85CD7"/>
    <w:rsid w:val="00D86285"/>
    <w:rsid w:val="00D979DE"/>
    <w:rsid w:val="00DA332C"/>
    <w:rsid w:val="00DA5DE8"/>
    <w:rsid w:val="00DB28DF"/>
    <w:rsid w:val="00DB5786"/>
    <w:rsid w:val="00DC129B"/>
    <w:rsid w:val="00DD3835"/>
    <w:rsid w:val="00DE1AEF"/>
    <w:rsid w:val="00DE4F48"/>
    <w:rsid w:val="00DE5FB1"/>
    <w:rsid w:val="00DE5FE6"/>
    <w:rsid w:val="00DE7253"/>
    <w:rsid w:val="00DF03E3"/>
    <w:rsid w:val="00DF641E"/>
    <w:rsid w:val="00E10BEB"/>
    <w:rsid w:val="00E1301E"/>
    <w:rsid w:val="00E20E88"/>
    <w:rsid w:val="00E505AE"/>
    <w:rsid w:val="00E50AF6"/>
    <w:rsid w:val="00E6299F"/>
    <w:rsid w:val="00E6711A"/>
    <w:rsid w:val="00E744EC"/>
    <w:rsid w:val="00E90763"/>
    <w:rsid w:val="00E930D0"/>
    <w:rsid w:val="00E95C68"/>
    <w:rsid w:val="00E973A1"/>
    <w:rsid w:val="00EB344C"/>
    <w:rsid w:val="00EB5C86"/>
    <w:rsid w:val="00ED6DAB"/>
    <w:rsid w:val="00F07E9E"/>
    <w:rsid w:val="00F13B4A"/>
    <w:rsid w:val="00F21747"/>
    <w:rsid w:val="00F24717"/>
    <w:rsid w:val="00F3040A"/>
    <w:rsid w:val="00F519DD"/>
    <w:rsid w:val="00F63564"/>
    <w:rsid w:val="00F64843"/>
    <w:rsid w:val="00F845BD"/>
    <w:rsid w:val="00F931D6"/>
    <w:rsid w:val="00F94737"/>
    <w:rsid w:val="00FA4E59"/>
    <w:rsid w:val="00FB15E3"/>
    <w:rsid w:val="00FB352C"/>
    <w:rsid w:val="00FB416F"/>
    <w:rsid w:val="00FC274A"/>
    <w:rsid w:val="00FD7B1E"/>
    <w:rsid w:val="00FE0A22"/>
    <w:rsid w:val="00FE2F28"/>
    <w:rsid w:val="00FF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2615413C-F5E9-47A9-B0AC-E9346AD9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7B1E"/>
    <w:rPr>
      <w:rFonts w:cs="Times New Roman"/>
      <w:color w:val="0000FF"/>
      <w:u w:val="single"/>
    </w:rPr>
  </w:style>
  <w:style w:type="paragraph" w:styleId="a4">
    <w:name w:val="Normal (Web)"/>
    <w:basedOn w:val="a"/>
    <w:uiPriority w:val="99"/>
    <w:rsid w:val="00C633AB"/>
    <w:pPr>
      <w:spacing w:before="100" w:beforeAutospacing="1" w:after="100" w:afterAutospacing="1"/>
    </w:pPr>
  </w:style>
  <w:style w:type="table" w:styleId="a5">
    <w:name w:val="Table Grid"/>
    <w:basedOn w:val="a1"/>
    <w:uiPriority w:val="59"/>
    <w:rsid w:val="00313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rsid w:val="00577018"/>
    <w:rPr>
      <w:rFonts w:cs="Times New Roman"/>
      <w:color w:val="800080"/>
      <w:u w:val="single"/>
    </w:rPr>
  </w:style>
  <w:style w:type="character" w:customStyle="1" w:styleId="Subst">
    <w:name w:val="Subst"/>
    <w:rsid w:val="009839C9"/>
    <w:rPr>
      <w:b/>
      <w:i/>
    </w:rPr>
  </w:style>
  <w:style w:type="paragraph" w:styleId="a7">
    <w:name w:val="Body Text Indent"/>
    <w:basedOn w:val="a"/>
    <w:link w:val="a8"/>
    <w:uiPriority w:val="99"/>
    <w:rsid w:val="00910438"/>
    <w:pPr>
      <w:spacing w:before="100" w:beforeAutospacing="1" w:after="100" w:afterAutospacing="1"/>
    </w:pPr>
  </w:style>
  <w:style w:type="character" w:customStyle="1" w:styleId="a8">
    <w:name w:val="Основной текст с отступом Знак"/>
    <w:basedOn w:val="a0"/>
    <w:link w:val="a7"/>
    <w:uiPriority w:val="99"/>
    <w:semiHidden/>
    <w:locked/>
    <w:rPr>
      <w:rFonts w:cs="Times New Roman"/>
      <w:sz w:val="24"/>
      <w:szCs w:val="24"/>
    </w:rPr>
  </w:style>
  <w:style w:type="character" w:customStyle="1" w:styleId="grame">
    <w:name w:val="grame"/>
    <w:basedOn w:val="a0"/>
    <w:rsid w:val="00933A2B"/>
    <w:rPr>
      <w:rFonts w:cs="Times New Roman"/>
    </w:rPr>
  </w:style>
  <w:style w:type="character" w:styleId="a9">
    <w:name w:val="Strong"/>
    <w:basedOn w:val="a0"/>
    <w:uiPriority w:val="22"/>
    <w:qFormat/>
    <w:rsid w:val="009F69E8"/>
    <w:rPr>
      <w:rFonts w:cs="Times New Roman"/>
      <w:b/>
      <w:bCs/>
    </w:rPr>
  </w:style>
  <w:style w:type="paragraph" w:styleId="aa">
    <w:name w:val="footer"/>
    <w:basedOn w:val="a"/>
    <w:link w:val="ab"/>
    <w:uiPriority w:val="99"/>
    <w:rsid w:val="006966B4"/>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6966B4"/>
    <w:rPr>
      <w:rFonts w:cs="Times New Roman"/>
    </w:rPr>
  </w:style>
  <w:style w:type="paragraph" w:styleId="ad">
    <w:name w:val="header"/>
    <w:basedOn w:val="a"/>
    <w:link w:val="ae"/>
    <w:uiPriority w:val="99"/>
    <w:rsid w:val="00426469"/>
    <w:pPr>
      <w:tabs>
        <w:tab w:val="center" w:pos="4677"/>
        <w:tab w:val="right" w:pos="9355"/>
      </w:tabs>
    </w:pPr>
  </w:style>
  <w:style w:type="character" w:customStyle="1" w:styleId="ae">
    <w:name w:val="Верхний колонтитул Знак"/>
    <w:basedOn w:val="a0"/>
    <w:link w:val="ad"/>
    <w:uiPriority w:val="99"/>
    <w:locked/>
    <w:rsid w:val="004264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126287">
      <w:marLeft w:val="0"/>
      <w:marRight w:val="0"/>
      <w:marTop w:val="0"/>
      <w:marBottom w:val="0"/>
      <w:divBdr>
        <w:top w:val="none" w:sz="0" w:space="0" w:color="auto"/>
        <w:left w:val="none" w:sz="0" w:space="0" w:color="auto"/>
        <w:bottom w:val="none" w:sz="0" w:space="0" w:color="auto"/>
        <w:right w:val="none" w:sz="0" w:space="0" w:color="auto"/>
      </w:divBdr>
    </w:div>
    <w:div w:id="2060126288">
      <w:marLeft w:val="0"/>
      <w:marRight w:val="0"/>
      <w:marTop w:val="0"/>
      <w:marBottom w:val="0"/>
      <w:divBdr>
        <w:top w:val="none" w:sz="0" w:space="0" w:color="auto"/>
        <w:left w:val="none" w:sz="0" w:space="0" w:color="auto"/>
        <w:bottom w:val="none" w:sz="0" w:space="0" w:color="auto"/>
        <w:right w:val="none" w:sz="0" w:space="0" w:color="auto"/>
      </w:divBdr>
    </w:div>
    <w:div w:id="2060126289">
      <w:marLeft w:val="0"/>
      <w:marRight w:val="0"/>
      <w:marTop w:val="0"/>
      <w:marBottom w:val="0"/>
      <w:divBdr>
        <w:top w:val="none" w:sz="0" w:space="0" w:color="auto"/>
        <w:left w:val="none" w:sz="0" w:space="0" w:color="auto"/>
        <w:bottom w:val="none" w:sz="0" w:space="0" w:color="auto"/>
        <w:right w:val="none" w:sz="0" w:space="0" w:color="auto"/>
      </w:divBdr>
    </w:div>
    <w:div w:id="2060126290">
      <w:marLeft w:val="0"/>
      <w:marRight w:val="0"/>
      <w:marTop w:val="0"/>
      <w:marBottom w:val="0"/>
      <w:divBdr>
        <w:top w:val="none" w:sz="0" w:space="0" w:color="auto"/>
        <w:left w:val="none" w:sz="0" w:space="0" w:color="auto"/>
        <w:bottom w:val="none" w:sz="0" w:space="0" w:color="auto"/>
        <w:right w:val="none" w:sz="0" w:space="0" w:color="auto"/>
      </w:divBdr>
    </w:div>
    <w:div w:id="2060126291">
      <w:marLeft w:val="0"/>
      <w:marRight w:val="0"/>
      <w:marTop w:val="0"/>
      <w:marBottom w:val="0"/>
      <w:divBdr>
        <w:top w:val="none" w:sz="0" w:space="0" w:color="auto"/>
        <w:left w:val="none" w:sz="0" w:space="0" w:color="auto"/>
        <w:bottom w:val="none" w:sz="0" w:space="0" w:color="auto"/>
        <w:right w:val="none" w:sz="0" w:space="0" w:color="auto"/>
      </w:divBdr>
    </w:div>
    <w:div w:id="2060126292">
      <w:marLeft w:val="0"/>
      <w:marRight w:val="0"/>
      <w:marTop w:val="0"/>
      <w:marBottom w:val="0"/>
      <w:divBdr>
        <w:top w:val="none" w:sz="0" w:space="0" w:color="auto"/>
        <w:left w:val="none" w:sz="0" w:space="0" w:color="auto"/>
        <w:bottom w:val="none" w:sz="0" w:space="0" w:color="auto"/>
        <w:right w:val="none" w:sz="0" w:space="0" w:color="auto"/>
      </w:divBdr>
    </w:div>
    <w:div w:id="2060126293">
      <w:marLeft w:val="0"/>
      <w:marRight w:val="0"/>
      <w:marTop w:val="0"/>
      <w:marBottom w:val="0"/>
      <w:divBdr>
        <w:top w:val="none" w:sz="0" w:space="0" w:color="auto"/>
        <w:left w:val="none" w:sz="0" w:space="0" w:color="auto"/>
        <w:bottom w:val="none" w:sz="0" w:space="0" w:color="auto"/>
        <w:right w:val="none" w:sz="0" w:space="0" w:color="auto"/>
      </w:divBdr>
    </w:div>
    <w:div w:id="2060126294">
      <w:marLeft w:val="0"/>
      <w:marRight w:val="0"/>
      <w:marTop w:val="0"/>
      <w:marBottom w:val="0"/>
      <w:divBdr>
        <w:top w:val="none" w:sz="0" w:space="0" w:color="auto"/>
        <w:left w:val="none" w:sz="0" w:space="0" w:color="auto"/>
        <w:bottom w:val="none" w:sz="0" w:space="0" w:color="auto"/>
        <w:right w:val="none" w:sz="0" w:space="0" w:color="auto"/>
      </w:divBdr>
    </w:div>
    <w:div w:id="2060126295">
      <w:marLeft w:val="0"/>
      <w:marRight w:val="0"/>
      <w:marTop w:val="0"/>
      <w:marBottom w:val="0"/>
      <w:divBdr>
        <w:top w:val="none" w:sz="0" w:space="0" w:color="auto"/>
        <w:left w:val="none" w:sz="0" w:space="0" w:color="auto"/>
        <w:bottom w:val="none" w:sz="0" w:space="0" w:color="auto"/>
        <w:right w:val="none" w:sz="0" w:space="0" w:color="auto"/>
      </w:divBdr>
    </w:div>
    <w:div w:id="2060126296">
      <w:marLeft w:val="0"/>
      <w:marRight w:val="0"/>
      <w:marTop w:val="0"/>
      <w:marBottom w:val="0"/>
      <w:divBdr>
        <w:top w:val="none" w:sz="0" w:space="0" w:color="auto"/>
        <w:left w:val="none" w:sz="0" w:space="0" w:color="auto"/>
        <w:bottom w:val="none" w:sz="0" w:space="0" w:color="auto"/>
        <w:right w:val="none" w:sz="0" w:space="0" w:color="auto"/>
      </w:divBdr>
    </w:div>
    <w:div w:id="2060126297">
      <w:marLeft w:val="0"/>
      <w:marRight w:val="0"/>
      <w:marTop w:val="0"/>
      <w:marBottom w:val="0"/>
      <w:divBdr>
        <w:top w:val="none" w:sz="0" w:space="0" w:color="auto"/>
        <w:left w:val="none" w:sz="0" w:space="0" w:color="auto"/>
        <w:bottom w:val="none" w:sz="0" w:space="0" w:color="auto"/>
        <w:right w:val="none" w:sz="0" w:space="0" w:color="auto"/>
      </w:divBdr>
    </w:div>
    <w:div w:id="2060126298">
      <w:marLeft w:val="0"/>
      <w:marRight w:val="0"/>
      <w:marTop w:val="0"/>
      <w:marBottom w:val="0"/>
      <w:divBdr>
        <w:top w:val="none" w:sz="0" w:space="0" w:color="auto"/>
        <w:left w:val="none" w:sz="0" w:space="0" w:color="auto"/>
        <w:bottom w:val="none" w:sz="0" w:space="0" w:color="auto"/>
        <w:right w:val="none" w:sz="0" w:space="0" w:color="auto"/>
      </w:divBdr>
    </w:div>
    <w:div w:id="2060126299">
      <w:marLeft w:val="0"/>
      <w:marRight w:val="0"/>
      <w:marTop w:val="0"/>
      <w:marBottom w:val="0"/>
      <w:divBdr>
        <w:top w:val="none" w:sz="0" w:space="0" w:color="auto"/>
        <w:left w:val="none" w:sz="0" w:space="0" w:color="auto"/>
        <w:bottom w:val="none" w:sz="0" w:space="0" w:color="auto"/>
        <w:right w:val="none" w:sz="0" w:space="0" w:color="auto"/>
      </w:divBdr>
    </w:div>
    <w:div w:id="2060126300">
      <w:marLeft w:val="0"/>
      <w:marRight w:val="0"/>
      <w:marTop w:val="0"/>
      <w:marBottom w:val="0"/>
      <w:divBdr>
        <w:top w:val="none" w:sz="0" w:space="0" w:color="auto"/>
        <w:left w:val="none" w:sz="0" w:space="0" w:color="auto"/>
        <w:bottom w:val="none" w:sz="0" w:space="0" w:color="auto"/>
        <w:right w:val="none" w:sz="0" w:space="0" w:color="auto"/>
      </w:divBdr>
    </w:div>
    <w:div w:id="2060126301">
      <w:marLeft w:val="0"/>
      <w:marRight w:val="0"/>
      <w:marTop w:val="0"/>
      <w:marBottom w:val="0"/>
      <w:divBdr>
        <w:top w:val="none" w:sz="0" w:space="0" w:color="auto"/>
        <w:left w:val="none" w:sz="0" w:space="0" w:color="auto"/>
        <w:bottom w:val="none" w:sz="0" w:space="0" w:color="auto"/>
        <w:right w:val="none" w:sz="0" w:space="0" w:color="auto"/>
      </w:divBdr>
    </w:div>
    <w:div w:id="2060126302">
      <w:marLeft w:val="0"/>
      <w:marRight w:val="0"/>
      <w:marTop w:val="0"/>
      <w:marBottom w:val="0"/>
      <w:divBdr>
        <w:top w:val="none" w:sz="0" w:space="0" w:color="auto"/>
        <w:left w:val="none" w:sz="0" w:space="0" w:color="auto"/>
        <w:bottom w:val="none" w:sz="0" w:space="0" w:color="auto"/>
        <w:right w:val="none" w:sz="0" w:space="0" w:color="auto"/>
      </w:divBdr>
    </w:div>
    <w:div w:id="2060126303">
      <w:marLeft w:val="0"/>
      <w:marRight w:val="0"/>
      <w:marTop w:val="0"/>
      <w:marBottom w:val="0"/>
      <w:divBdr>
        <w:top w:val="none" w:sz="0" w:space="0" w:color="auto"/>
        <w:left w:val="none" w:sz="0" w:space="0" w:color="auto"/>
        <w:bottom w:val="none" w:sz="0" w:space="0" w:color="auto"/>
        <w:right w:val="none" w:sz="0" w:space="0" w:color="auto"/>
      </w:divBdr>
    </w:div>
    <w:div w:id="2060126304">
      <w:marLeft w:val="0"/>
      <w:marRight w:val="0"/>
      <w:marTop w:val="0"/>
      <w:marBottom w:val="0"/>
      <w:divBdr>
        <w:top w:val="none" w:sz="0" w:space="0" w:color="auto"/>
        <w:left w:val="none" w:sz="0" w:space="0" w:color="auto"/>
        <w:bottom w:val="none" w:sz="0" w:space="0" w:color="auto"/>
        <w:right w:val="none" w:sz="0" w:space="0" w:color="auto"/>
      </w:divBdr>
    </w:div>
    <w:div w:id="2060126305">
      <w:marLeft w:val="0"/>
      <w:marRight w:val="0"/>
      <w:marTop w:val="0"/>
      <w:marBottom w:val="0"/>
      <w:divBdr>
        <w:top w:val="none" w:sz="0" w:space="0" w:color="auto"/>
        <w:left w:val="none" w:sz="0" w:space="0" w:color="auto"/>
        <w:bottom w:val="none" w:sz="0" w:space="0" w:color="auto"/>
        <w:right w:val="none" w:sz="0" w:space="0" w:color="auto"/>
      </w:divBdr>
    </w:div>
    <w:div w:id="2060126306">
      <w:marLeft w:val="0"/>
      <w:marRight w:val="0"/>
      <w:marTop w:val="0"/>
      <w:marBottom w:val="0"/>
      <w:divBdr>
        <w:top w:val="none" w:sz="0" w:space="0" w:color="auto"/>
        <w:left w:val="none" w:sz="0" w:space="0" w:color="auto"/>
        <w:bottom w:val="none" w:sz="0" w:space="0" w:color="auto"/>
        <w:right w:val="none" w:sz="0" w:space="0" w:color="auto"/>
      </w:divBdr>
    </w:div>
    <w:div w:id="2060126307">
      <w:marLeft w:val="0"/>
      <w:marRight w:val="0"/>
      <w:marTop w:val="0"/>
      <w:marBottom w:val="0"/>
      <w:divBdr>
        <w:top w:val="none" w:sz="0" w:space="0" w:color="auto"/>
        <w:left w:val="none" w:sz="0" w:space="0" w:color="auto"/>
        <w:bottom w:val="none" w:sz="0" w:space="0" w:color="auto"/>
        <w:right w:val="none" w:sz="0" w:space="0" w:color="auto"/>
      </w:divBdr>
    </w:div>
    <w:div w:id="2060126308">
      <w:marLeft w:val="0"/>
      <w:marRight w:val="0"/>
      <w:marTop w:val="0"/>
      <w:marBottom w:val="0"/>
      <w:divBdr>
        <w:top w:val="none" w:sz="0" w:space="0" w:color="auto"/>
        <w:left w:val="none" w:sz="0" w:space="0" w:color="auto"/>
        <w:bottom w:val="none" w:sz="0" w:space="0" w:color="auto"/>
        <w:right w:val="none" w:sz="0" w:space="0" w:color="auto"/>
      </w:divBdr>
    </w:div>
    <w:div w:id="2060126309">
      <w:marLeft w:val="0"/>
      <w:marRight w:val="0"/>
      <w:marTop w:val="0"/>
      <w:marBottom w:val="0"/>
      <w:divBdr>
        <w:top w:val="none" w:sz="0" w:space="0" w:color="auto"/>
        <w:left w:val="none" w:sz="0" w:space="0" w:color="auto"/>
        <w:bottom w:val="none" w:sz="0" w:space="0" w:color="auto"/>
        <w:right w:val="none" w:sz="0" w:space="0" w:color="auto"/>
      </w:divBdr>
    </w:div>
    <w:div w:id="2060126310">
      <w:marLeft w:val="0"/>
      <w:marRight w:val="0"/>
      <w:marTop w:val="0"/>
      <w:marBottom w:val="0"/>
      <w:divBdr>
        <w:top w:val="none" w:sz="0" w:space="0" w:color="auto"/>
        <w:left w:val="none" w:sz="0" w:space="0" w:color="auto"/>
        <w:bottom w:val="none" w:sz="0" w:space="0" w:color="auto"/>
        <w:right w:val="none" w:sz="0" w:space="0" w:color="auto"/>
      </w:divBdr>
    </w:div>
    <w:div w:id="2060126311">
      <w:marLeft w:val="0"/>
      <w:marRight w:val="0"/>
      <w:marTop w:val="0"/>
      <w:marBottom w:val="0"/>
      <w:divBdr>
        <w:top w:val="none" w:sz="0" w:space="0" w:color="auto"/>
        <w:left w:val="none" w:sz="0" w:space="0" w:color="auto"/>
        <w:bottom w:val="none" w:sz="0" w:space="0" w:color="auto"/>
        <w:right w:val="none" w:sz="0" w:space="0" w:color="auto"/>
      </w:divBdr>
    </w:div>
    <w:div w:id="2060126312">
      <w:marLeft w:val="0"/>
      <w:marRight w:val="0"/>
      <w:marTop w:val="0"/>
      <w:marBottom w:val="0"/>
      <w:divBdr>
        <w:top w:val="none" w:sz="0" w:space="0" w:color="auto"/>
        <w:left w:val="none" w:sz="0" w:space="0" w:color="auto"/>
        <w:bottom w:val="none" w:sz="0" w:space="0" w:color="auto"/>
        <w:right w:val="none" w:sz="0" w:space="0" w:color="auto"/>
      </w:divBdr>
    </w:div>
    <w:div w:id="2060126313">
      <w:marLeft w:val="0"/>
      <w:marRight w:val="0"/>
      <w:marTop w:val="0"/>
      <w:marBottom w:val="0"/>
      <w:divBdr>
        <w:top w:val="none" w:sz="0" w:space="0" w:color="auto"/>
        <w:left w:val="none" w:sz="0" w:space="0" w:color="auto"/>
        <w:bottom w:val="none" w:sz="0" w:space="0" w:color="auto"/>
        <w:right w:val="none" w:sz="0" w:space="0" w:color="auto"/>
      </w:divBdr>
    </w:div>
    <w:div w:id="2060126314">
      <w:marLeft w:val="0"/>
      <w:marRight w:val="0"/>
      <w:marTop w:val="0"/>
      <w:marBottom w:val="0"/>
      <w:divBdr>
        <w:top w:val="none" w:sz="0" w:space="0" w:color="auto"/>
        <w:left w:val="none" w:sz="0" w:space="0" w:color="auto"/>
        <w:bottom w:val="none" w:sz="0" w:space="0" w:color="auto"/>
        <w:right w:val="none" w:sz="0" w:space="0" w:color="auto"/>
      </w:divBdr>
    </w:div>
    <w:div w:id="2060126315">
      <w:marLeft w:val="0"/>
      <w:marRight w:val="0"/>
      <w:marTop w:val="0"/>
      <w:marBottom w:val="0"/>
      <w:divBdr>
        <w:top w:val="none" w:sz="0" w:space="0" w:color="auto"/>
        <w:left w:val="none" w:sz="0" w:space="0" w:color="auto"/>
        <w:bottom w:val="none" w:sz="0" w:space="0" w:color="auto"/>
        <w:right w:val="none" w:sz="0" w:space="0" w:color="auto"/>
      </w:divBdr>
    </w:div>
    <w:div w:id="2060126316">
      <w:marLeft w:val="0"/>
      <w:marRight w:val="0"/>
      <w:marTop w:val="0"/>
      <w:marBottom w:val="0"/>
      <w:divBdr>
        <w:top w:val="none" w:sz="0" w:space="0" w:color="auto"/>
        <w:left w:val="none" w:sz="0" w:space="0" w:color="auto"/>
        <w:bottom w:val="none" w:sz="0" w:space="0" w:color="auto"/>
        <w:right w:val="none" w:sz="0" w:space="0" w:color="auto"/>
      </w:divBdr>
    </w:div>
    <w:div w:id="2060126317">
      <w:marLeft w:val="0"/>
      <w:marRight w:val="0"/>
      <w:marTop w:val="0"/>
      <w:marBottom w:val="0"/>
      <w:divBdr>
        <w:top w:val="none" w:sz="0" w:space="0" w:color="auto"/>
        <w:left w:val="none" w:sz="0" w:space="0" w:color="auto"/>
        <w:bottom w:val="none" w:sz="0" w:space="0" w:color="auto"/>
        <w:right w:val="none" w:sz="0" w:space="0" w:color="auto"/>
      </w:divBdr>
    </w:div>
    <w:div w:id="2060126318">
      <w:marLeft w:val="0"/>
      <w:marRight w:val="0"/>
      <w:marTop w:val="0"/>
      <w:marBottom w:val="0"/>
      <w:divBdr>
        <w:top w:val="none" w:sz="0" w:space="0" w:color="auto"/>
        <w:left w:val="none" w:sz="0" w:space="0" w:color="auto"/>
        <w:bottom w:val="none" w:sz="0" w:space="0" w:color="auto"/>
        <w:right w:val="none" w:sz="0" w:space="0" w:color="auto"/>
      </w:divBdr>
    </w:div>
    <w:div w:id="2060126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v@dsv.ru" TargetMode="Externa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8679</Words>
  <Characters>49471</Characters>
  <Application>Microsoft Office Word</Application>
  <DocSecurity>0</DocSecurity>
  <Lines>412</Lines>
  <Paragraphs>116</Paragraphs>
  <ScaleCrop>false</ScaleCrop>
  <Company>Reanimator Extreme Edition</Company>
  <LinksUpToDate>false</LinksUpToDate>
  <CharactersWithSpaces>58034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Remivilla</dc:creator>
  <cp:keywords/>
  <dc:description/>
  <cp:lastModifiedBy>admin</cp:lastModifiedBy>
  <cp:revision>2</cp:revision>
  <cp:lastPrinted>2010-04-14T17:51:00Z</cp:lastPrinted>
  <dcterms:created xsi:type="dcterms:W3CDTF">2014-04-18T13:51:00Z</dcterms:created>
  <dcterms:modified xsi:type="dcterms:W3CDTF">2014-04-18T13:51:00Z</dcterms:modified>
</cp:coreProperties>
</file>