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EA" w:rsidRDefault="001234EA">
      <w:pPr>
        <w:pStyle w:val="30"/>
        <w:spacing w:after="0" w:line="360" w:lineRule="auto"/>
        <w:ind w:left="720" w:hanging="720"/>
        <w:jc w:val="center"/>
        <w:rPr>
          <w:b/>
          <w:bCs/>
          <w:sz w:val="28"/>
          <w:szCs w:val="28"/>
          <w:lang w:val="ru-RU"/>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1234EA">
      <w:pPr>
        <w:pStyle w:val="5"/>
        <w:spacing w:before="0" w:after="0" w:line="360" w:lineRule="auto"/>
        <w:ind w:left="720" w:hanging="720"/>
        <w:jc w:val="center"/>
        <w:rPr>
          <w:i w:val="0"/>
          <w:iCs w:val="0"/>
          <w:sz w:val="28"/>
          <w:szCs w:val="28"/>
        </w:rPr>
      </w:pPr>
    </w:p>
    <w:p w:rsidR="001234EA" w:rsidRDefault="00D94722">
      <w:pPr>
        <w:pStyle w:val="5"/>
        <w:spacing w:before="0" w:after="0" w:line="360" w:lineRule="auto"/>
        <w:ind w:left="720" w:hanging="720"/>
        <w:jc w:val="center"/>
        <w:rPr>
          <w:i w:val="0"/>
          <w:iCs w:val="0"/>
          <w:sz w:val="28"/>
          <w:szCs w:val="28"/>
        </w:rPr>
      </w:pPr>
      <w:r>
        <w:rPr>
          <w:i w:val="0"/>
          <w:iCs w:val="0"/>
          <w:sz w:val="28"/>
          <w:szCs w:val="28"/>
        </w:rPr>
        <w:t>Реферат на тему:</w:t>
      </w:r>
    </w:p>
    <w:p w:rsidR="001234EA" w:rsidRDefault="00D94722">
      <w:pPr>
        <w:pStyle w:val="5"/>
        <w:spacing w:before="0" w:after="0" w:line="360" w:lineRule="auto"/>
        <w:ind w:left="720" w:hanging="720"/>
        <w:jc w:val="center"/>
        <w:rPr>
          <w:i w:val="0"/>
          <w:iCs w:val="0"/>
          <w:sz w:val="28"/>
          <w:szCs w:val="28"/>
          <w:lang w:val="ru-RU"/>
        </w:rPr>
      </w:pPr>
      <w:r>
        <w:rPr>
          <w:i w:val="0"/>
          <w:iCs w:val="0"/>
          <w:sz w:val="28"/>
          <w:szCs w:val="28"/>
        </w:rPr>
        <w:t>Розголошення комерційної таємниці</w:t>
      </w:r>
      <w:r>
        <w:rPr>
          <w:i w:val="0"/>
          <w:iCs w:val="0"/>
          <w:sz w:val="28"/>
          <w:szCs w:val="28"/>
          <w:lang w:val="ru-RU"/>
        </w:rPr>
        <w:t>.</w:t>
      </w:r>
      <w:r>
        <w:rPr>
          <w:b w:val="0"/>
          <w:bCs w:val="0"/>
          <w:sz w:val="28"/>
          <w:szCs w:val="28"/>
          <w:lang w:val="ru-RU"/>
        </w:rPr>
        <w:t xml:space="preserve"> </w:t>
      </w:r>
      <w:r>
        <w:rPr>
          <w:i w:val="0"/>
          <w:iCs w:val="0"/>
          <w:sz w:val="28"/>
          <w:szCs w:val="28"/>
        </w:rPr>
        <w:t>Незаконна  приватизація державного,  комунального майна</w:t>
      </w:r>
    </w:p>
    <w:p w:rsidR="001234EA" w:rsidRDefault="001234EA">
      <w:pPr>
        <w:pStyle w:val="30"/>
        <w:spacing w:after="0" w:line="360" w:lineRule="auto"/>
        <w:ind w:left="720" w:hanging="720"/>
        <w:jc w:val="both"/>
        <w:rPr>
          <w:b/>
          <w:bCs/>
          <w:sz w:val="28"/>
          <w:szCs w:val="28"/>
          <w:lang w:val="ru-RU"/>
        </w:rPr>
      </w:pPr>
    </w:p>
    <w:p w:rsidR="001234EA" w:rsidRDefault="00D94722">
      <w:pPr>
        <w:pStyle w:val="30"/>
        <w:spacing w:after="0" w:line="360" w:lineRule="auto"/>
        <w:ind w:left="720" w:hanging="720"/>
        <w:jc w:val="both"/>
        <w:rPr>
          <w:bCs/>
          <w:sz w:val="28"/>
          <w:szCs w:val="28"/>
        </w:rPr>
      </w:pPr>
      <w:r>
        <w:rPr>
          <w:bCs/>
          <w:sz w:val="28"/>
          <w:szCs w:val="28"/>
        </w:rPr>
        <w:br w:type="page"/>
        <w:t>Умисне розголошення комерційної таємниці без згоди її власника особою, якій ця таємниця відома у зв’язку з профеайрою або службовою діяльністю, якщо воно вчинене з корисливих чи інших особистих мотивів і завдало істотної шкоди суб’єкту господарської діяльності,—</w:t>
      </w:r>
    </w:p>
    <w:p w:rsidR="001234EA" w:rsidRDefault="00D94722">
      <w:pPr>
        <w:pStyle w:val="30"/>
        <w:spacing w:after="0" w:line="360" w:lineRule="auto"/>
        <w:ind w:left="720" w:hanging="720"/>
        <w:jc w:val="both"/>
        <w:rPr>
          <w:b/>
          <w:sz w:val="28"/>
          <w:szCs w:val="28"/>
        </w:rPr>
      </w:pPr>
      <w:r>
        <w:rPr>
          <w:b/>
          <w:sz w:val="28"/>
          <w:szCs w:val="28"/>
        </w:rPr>
        <w:t>карається штрафом від двохсот до п’ятисот неоподатковуваних мінімумів доходів громадян з позбавленням права обіймати певні посади чи займатися певною діяльністю на строк до трьох років, або виправними роботами на строк до двох років, або позбавленням волі на той самий строк.</w:t>
      </w:r>
    </w:p>
    <w:p w:rsidR="001234EA" w:rsidRDefault="00D94722">
      <w:pPr>
        <w:pStyle w:val="3"/>
        <w:spacing w:line="360" w:lineRule="auto"/>
        <w:ind w:left="720" w:hanging="720"/>
        <w:jc w:val="both"/>
        <w:rPr>
          <w:sz w:val="28"/>
          <w:szCs w:val="28"/>
          <w:lang w:val="ru-RU"/>
        </w:rPr>
      </w:pPr>
      <w:r>
        <w:rPr>
          <w:sz w:val="28"/>
          <w:szCs w:val="28"/>
        </w:rPr>
        <w:t>1.</w:t>
      </w:r>
      <w:r>
        <w:rPr>
          <w:sz w:val="28"/>
          <w:szCs w:val="28"/>
        </w:rPr>
        <w:tab/>
        <w:t>Об’єкт злочину аналогічний об’єкту злочину, передбаченого ст. 231.</w:t>
      </w:r>
    </w:p>
    <w:p w:rsidR="001234EA" w:rsidRDefault="00D94722">
      <w:pPr>
        <w:pStyle w:val="30"/>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комерційної таємниці </w:t>
      </w:r>
      <w:r>
        <w:rPr>
          <w:sz w:val="28"/>
          <w:szCs w:val="28"/>
        </w:rPr>
        <w:t>див. коментар до ст. 231.</w:t>
      </w:r>
    </w:p>
    <w:p w:rsidR="001234EA" w:rsidRDefault="00D94722">
      <w:pPr>
        <w:pStyle w:val="3"/>
        <w:spacing w:line="360" w:lineRule="auto"/>
        <w:ind w:left="720" w:hanging="720"/>
        <w:jc w:val="both"/>
        <w:rPr>
          <w:sz w:val="28"/>
          <w:szCs w:val="28"/>
          <w:lang w:val="ru-RU"/>
        </w:rPr>
      </w:pPr>
      <w:r>
        <w:rPr>
          <w:sz w:val="28"/>
          <w:szCs w:val="28"/>
        </w:rPr>
        <w:t>2.</w:t>
      </w:r>
      <w:r>
        <w:rPr>
          <w:sz w:val="28"/>
          <w:szCs w:val="28"/>
        </w:rPr>
        <w:tab/>
        <w:t>Об’єктивна сторона злочину полягає у діях, якими комерційна таємниця піддається розголошенню, тобто доводиться до відома сторонніх осіб (хоча б однієї особи), та наслідках у вигляді спричинення істотної шкоди суб’єкту господарської діяльності.</w:t>
      </w:r>
    </w:p>
    <w:p w:rsidR="001234EA" w:rsidRDefault="00D94722">
      <w:pPr>
        <w:pStyle w:val="30"/>
        <w:spacing w:after="0" w:line="360" w:lineRule="auto"/>
        <w:ind w:left="720" w:hanging="720"/>
        <w:jc w:val="both"/>
        <w:rPr>
          <w:sz w:val="28"/>
          <w:szCs w:val="28"/>
          <w:lang w:val="ru-RU"/>
        </w:rPr>
      </w:pPr>
      <w:r>
        <w:rPr>
          <w:i/>
          <w:iCs/>
          <w:sz w:val="28"/>
          <w:szCs w:val="28"/>
        </w:rPr>
        <w:t xml:space="preserve">Розголошення </w:t>
      </w:r>
      <w:r>
        <w:rPr>
          <w:sz w:val="28"/>
          <w:szCs w:val="28"/>
        </w:rPr>
        <w:t>може бути, здійснене будь-яким способом (усно, письмово, із застосуванням засобів зв’язку, через друковані чи інші засоби масової інформації, через комп’ютерні мережі тощо). Про поняття розголошення таємниці див. також коментар до ст, ст. 132 145, 168, 328.</w:t>
      </w:r>
    </w:p>
    <w:p w:rsidR="001234EA" w:rsidRDefault="00D94722">
      <w:pPr>
        <w:pStyle w:val="30"/>
        <w:spacing w:after="0" w:line="360" w:lineRule="auto"/>
        <w:ind w:left="720" w:hanging="720"/>
        <w:jc w:val="both"/>
        <w:rPr>
          <w:sz w:val="28"/>
          <w:szCs w:val="28"/>
          <w:lang w:val="ru-RU"/>
        </w:rPr>
      </w:pPr>
      <w:r>
        <w:rPr>
          <w:sz w:val="28"/>
          <w:szCs w:val="28"/>
        </w:rPr>
        <w:t>Розголошення зазначеної інформації утворює склад даного злочину за умови, якщо воно вчинене без згоди власника таємниці.</w:t>
      </w:r>
    </w:p>
    <w:p w:rsidR="001234EA" w:rsidRDefault="00D94722">
      <w:pPr>
        <w:pStyle w:val="30"/>
        <w:spacing w:after="0" w:line="360" w:lineRule="auto"/>
        <w:ind w:left="720" w:hanging="720"/>
        <w:jc w:val="both"/>
        <w:rPr>
          <w:sz w:val="28"/>
          <w:szCs w:val="28"/>
          <w:lang w:val="ru-RU"/>
        </w:rPr>
      </w:pPr>
      <w:r>
        <w:rPr>
          <w:sz w:val="28"/>
          <w:szCs w:val="28"/>
        </w:rPr>
        <w:t xml:space="preserve">Під </w:t>
      </w:r>
      <w:r>
        <w:rPr>
          <w:i/>
          <w:iCs/>
          <w:sz w:val="28"/>
          <w:szCs w:val="28"/>
        </w:rPr>
        <w:t xml:space="preserve">згодою на розголошення комерційної таємниці </w:t>
      </w:r>
      <w:r>
        <w:rPr>
          <w:sz w:val="28"/>
          <w:szCs w:val="28"/>
        </w:rPr>
        <w:t>слід розуміти чітко виражену згоду на це громадянина-підприємця, керівника (іншої уповноваженої особи) чи керівного органу юридичної особи — власника таємниці.</w:t>
      </w:r>
    </w:p>
    <w:p w:rsidR="001234EA" w:rsidRDefault="00D94722">
      <w:pPr>
        <w:pStyle w:val="30"/>
        <w:spacing w:after="0" w:line="360" w:lineRule="auto"/>
        <w:ind w:left="720" w:hanging="720"/>
        <w:jc w:val="both"/>
        <w:rPr>
          <w:sz w:val="28"/>
          <w:szCs w:val="28"/>
          <w:lang w:val="ru-RU"/>
        </w:rPr>
      </w:pPr>
      <w:r>
        <w:rPr>
          <w:sz w:val="28"/>
          <w:szCs w:val="28"/>
        </w:rPr>
        <w:t xml:space="preserve">Не визнається розголошенням передача (ознайомлення) службовою особою органу державної влади (слідчим, прокурором, суддею тощо) іншим особам відомостей, що є комерційною таємницею, якщо така передача (ознайомлення) </w:t>
      </w:r>
      <w:r>
        <w:rPr>
          <w:i/>
          <w:iCs/>
          <w:sz w:val="28"/>
          <w:szCs w:val="28"/>
        </w:rPr>
        <w:t xml:space="preserve">є </w:t>
      </w:r>
      <w:r>
        <w:rPr>
          <w:sz w:val="28"/>
          <w:szCs w:val="28"/>
        </w:rPr>
        <w:t>наслідком виконання вимог закону наприклад, направлення слідчим матеріалів кримінальної справи, в якій містяться отримані ним відомості, що є комерційною таємницею, для ознайомлення прокурору чи направлення такої кримінальної справи прокурором до суду, що призводить до ознайомлення з цими відомостями судді). Водночас повідомлення цими особами комерційної таємниці іншим особам, що не обумовлювалось виконанням ними своїх службових обов’язків, кваліфікується за ст. 232.</w:t>
      </w:r>
    </w:p>
    <w:p w:rsidR="001234EA" w:rsidRDefault="00D94722">
      <w:pPr>
        <w:pStyle w:val="30"/>
        <w:spacing w:after="0" w:line="360" w:lineRule="auto"/>
        <w:ind w:left="720" w:hanging="720"/>
        <w:jc w:val="both"/>
        <w:rPr>
          <w:sz w:val="28"/>
          <w:szCs w:val="28"/>
          <w:lang w:val="ru-RU"/>
        </w:rPr>
      </w:pPr>
      <w:r>
        <w:rPr>
          <w:sz w:val="28"/>
          <w:szCs w:val="28"/>
        </w:rPr>
        <w:t>Злочин є закінченим з моменту спричинення власникові комерційної таємниці істотної шкоди. Істотна шкода є оціночним поняттям.</w:t>
      </w:r>
    </w:p>
    <w:p w:rsidR="001234EA" w:rsidRDefault="00D94722">
      <w:pPr>
        <w:pStyle w:val="3"/>
        <w:spacing w:line="360" w:lineRule="auto"/>
        <w:ind w:left="720" w:hanging="720"/>
        <w:jc w:val="both"/>
        <w:rPr>
          <w:sz w:val="28"/>
          <w:szCs w:val="28"/>
          <w:lang w:val="ru-RU"/>
        </w:rPr>
      </w:pPr>
      <w:r>
        <w:rPr>
          <w:sz w:val="28"/>
          <w:szCs w:val="28"/>
        </w:rPr>
        <w:t>3.</w:t>
      </w:r>
      <w:r>
        <w:rPr>
          <w:sz w:val="28"/>
          <w:szCs w:val="28"/>
        </w:rPr>
        <w:tab/>
        <w:t>Суб’єктом злочину може бути особа: 1) якій комерційна таємниця стала відома внаслідок її особливих взаємовідносин з власником таємниці (наприклад, службова особа господарського товариства, член спостережної ради, ревізійної комісії, співвласник відповідної юридичної особи тощо); 2) яка є представником контрагента чи партнера відповідного суб’єкта господарської діяльності і отримала інформацію, що є комерційною таємницею, під умовою її нерозголо-шення; 3) яка є службовою особою органу державної влади (зокрема слідчим, прокурором, суддею) і отримала відповідні відомості на підставі закону під час виконання своїх службових обов’язків.</w:t>
      </w:r>
    </w:p>
    <w:p w:rsidR="001234EA" w:rsidRDefault="00D94722">
      <w:pPr>
        <w:pStyle w:val="3"/>
        <w:spacing w:line="360" w:lineRule="auto"/>
        <w:ind w:left="720" w:hanging="720"/>
        <w:jc w:val="both"/>
        <w:rPr>
          <w:sz w:val="28"/>
          <w:szCs w:val="28"/>
          <w:lang w:val="ru-RU"/>
        </w:rPr>
      </w:pPr>
      <w:r>
        <w:rPr>
          <w:sz w:val="28"/>
          <w:szCs w:val="28"/>
        </w:rPr>
        <w:t>4.</w:t>
      </w:r>
      <w:r>
        <w:rPr>
          <w:sz w:val="28"/>
          <w:szCs w:val="28"/>
        </w:rPr>
        <w:tab/>
        <w:t xml:space="preserve">Суб’єктивна сторона злочину характеризується прямим умислом і корисливим чи іншим особистим мотивом. Іншим </w:t>
      </w:r>
      <w:r>
        <w:rPr>
          <w:i/>
          <w:iCs/>
          <w:sz w:val="28"/>
          <w:szCs w:val="28"/>
        </w:rPr>
        <w:t xml:space="preserve">особистим, мотивом </w:t>
      </w:r>
      <w:r>
        <w:rPr>
          <w:sz w:val="28"/>
          <w:szCs w:val="28"/>
        </w:rPr>
        <w:t>може бути прихильність чи, навпаки, неприязнь до певної особи, бажання зашкодити керівникам або власникам підприємства чи організації, які чимось образили винного тощо.</w:t>
      </w:r>
    </w:p>
    <w:p w:rsidR="001234EA" w:rsidRDefault="00D94722">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1234EA" w:rsidRDefault="00D94722">
      <w:pPr>
        <w:pStyle w:val="5"/>
        <w:spacing w:before="0" w:after="0" w:line="360" w:lineRule="auto"/>
        <w:ind w:left="720" w:hanging="720"/>
        <w:jc w:val="both"/>
        <w:rPr>
          <w:i w:val="0"/>
          <w:iCs w:val="0"/>
          <w:sz w:val="28"/>
          <w:szCs w:val="28"/>
          <w:lang w:val="ru-RU"/>
        </w:rPr>
      </w:pPr>
      <w:r>
        <w:rPr>
          <w:i w:val="0"/>
          <w:iCs w:val="0"/>
          <w:sz w:val="28"/>
          <w:szCs w:val="28"/>
        </w:rPr>
        <w:t>Незаконна  приватизація державного,  комунального майна</w:t>
      </w:r>
    </w:p>
    <w:p w:rsidR="001234EA" w:rsidRDefault="00D94722">
      <w:pPr>
        <w:pStyle w:val="3"/>
        <w:spacing w:line="360" w:lineRule="auto"/>
        <w:ind w:left="720" w:hanging="720"/>
        <w:jc w:val="both"/>
        <w:rPr>
          <w:sz w:val="28"/>
          <w:szCs w:val="28"/>
          <w:lang w:val="ru-RU"/>
        </w:rPr>
      </w:pPr>
      <w:r>
        <w:rPr>
          <w:sz w:val="28"/>
          <w:szCs w:val="28"/>
        </w:rPr>
        <w:t>1.</w:t>
      </w:r>
      <w:r>
        <w:rPr>
          <w:sz w:val="28"/>
          <w:szCs w:val="28"/>
        </w:rPr>
        <w:tab/>
        <w:t>Приватизація державного, комунального майна шляхом заниження його вартості через визначення її у спосіб, не передбачений законом, або використання підроблених приватизаційних документів, а також сама приватизація майна, яке не підлягає приватизації згідно з законом, або приватизація неправомочною особою, —</w:t>
      </w:r>
    </w:p>
    <w:p w:rsidR="001234EA" w:rsidRDefault="00D94722">
      <w:pPr>
        <w:pStyle w:val="30"/>
        <w:spacing w:after="0" w:line="360" w:lineRule="auto"/>
        <w:ind w:left="720" w:hanging="720"/>
        <w:jc w:val="both"/>
        <w:rPr>
          <w:b/>
          <w:sz w:val="28"/>
          <w:szCs w:val="28"/>
          <w:lang w:val="ru-RU"/>
        </w:rPr>
      </w:pPr>
      <w:r>
        <w:rPr>
          <w:b/>
          <w:sz w:val="28"/>
          <w:szCs w:val="28"/>
        </w:rPr>
        <w:t>караються позбавленням волі на строк від трьох до п’яти років.</w:t>
      </w:r>
    </w:p>
    <w:p w:rsidR="001234EA" w:rsidRDefault="00D94722">
      <w:pPr>
        <w:pStyle w:val="3"/>
        <w:spacing w:line="360" w:lineRule="auto"/>
        <w:ind w:left="720" w:hanging="720"/>
        <w:jc w:val="both"/>
        <w:rPr>
          <w:sz w:val="28"/>
          <w:szCs w:val="28"/>
          <w:lang w:val="ru-RU"/>
        </w:rPr>
      </w:pPr>
      <w:r>
        <w:rPr>
          <w:sz w:val="28"/>
          <w:szCs w:val="28"/>
        </w:rPr>
        <w:t>2.</w:t>
      </w:r>
      <w:r>
        <w:rPr>
          <w:sz w:val="28"/>
          <w:szCs w:val="28"/>
        </w:rPr>
        <w:tab/>
        <w:t>Діяння, передбачене частиною першою цієї статті, якщо воно призвело до незаконної приватизації майна державної чи комунальної власності в великих розмірах, або вчинене групою осіб за попередньою змовою, —</w:t>
      </w:r>
    </w:p>
    <w:p w:rsidR="001234EA" w:rsidRDefault="00D94722">
      <w:pPr>
        <w:pStyle w:val="30"/>
        <w:spacing w:after="0" w:line="360" w:lineRule="auto"/>
        <w:ind w:left="720" w:hanging="720"/>
        <w:jc w:val="both"/>
        <w:rPr>
          <w:b/>
          <w:sz w:val="28"/>
          <w:szCs w:val="28"/>
          <w:lang w:val="ru-RU"/>
        </w:rPr>
      </w:pPr>
      <w:r>
        <w:rPr>
          <w:b/>
          <w:sz w:val="28"/>
          <w:szCs w:val="28"/>
        </w:rPr>
        <w:t>карається позбавленням волі на строк від п’яти до дванадцяти років з конфіскацією майна або без такої.</w:t>
      </w:r>
    </w:p>
    <w:p w:rsidR="001234EA" w:rsidRDefault="00D94722">
      <w:pPr>
        <w:pStyle w:val="30"/>
        <w:spacing w:after="0" w:line="360" w:lineRule="auto"/>
        <w:ind w:left="720" w:hanging="720"/>
        <w:jc w:val="both"/>
        <w:rPr>
          <w:sz w:val="28"/>
          <w:szCs w:val="28"/>
          <w:lang w:val="ru-RU"/>
        </w:rPr>
      </w:pPr>
      <w:r>
        <w:rPr>
          <w:sz w:val="28"/>
          <w:szCs w:val="28"/>
        </w:rPr>
        <w:t>Примітка. Великим розміром, передбаченим у цій статті, визнається незаконна приватизація майна на суму, що у тисячу і більше разів перевищує неоподатковуваний мінімум доходів громадян.</w:t>
      </w:r>
    </w:p>
    <w:p w:rsidR="001234EA" w:rsidRDefault="00D94722">
      <w:pPr>
        <w:pStyle w:val="4"/>
        <w:spacing w:line="360" w:lineRule="auto"/>
        <w:ind w:left="720" w:hanging="720"/>
        <w:jc w:val="both"/>
        <w:rPr>
          <w:sz w:val="28"/>
          <w:szCs w:val="28"/>
          <w:lang w:val="ru-RU"/>
        </w:rPr>
      </w:pPr>
      <w:r>
        <w:rPr>
          <w:sz w:val="28"/>
          <w:szCs w:val="28"/>
        </w:rPr>
        <w:t>1.</w:t>
      </w:r>
      <w:r>
        <w:rPr>
          <w:sz w:val="28"/>
          <w:szCs w:val="28"/>
        </w:rPr>
        <w:tab/>
        <w:t>Об’єктом злочину є передбачений законодавством порядок приватизації державного і комунального майна.</w:t>
      </w:r>
    </w:p>
    <w:p w:rsidR="001234EA" w:rsidRDefault="00D94722">
      <w:pPr>
        <w:pStyle w:val="4"/>
        <w:spacing w:line="360" w:lineRule="auto"/>
        <w:ind w:left="720" w:hanging="720"/>
        <w:jc w:val="both"/>
        <w:rPr>
          <w:sz w:val="28"/>
          <w:szCs w:val="28"/>
          <w:lang w:val="ru-RU"/>
        </w:rPr>
      </w:pPr>
      <w:r>
        <w:rPr>
          <w:sz w:val="28"/>
          <w:szCs w:val="28"/>
        </w:rPr>
        <w:t>2.</w:t>
      </w:r>
      <w:r>
        <w:rPr>
          <w:sz w:val="28"/>
          <w:szCs w:val="28"/>
        </w:rPr>
        <w:tab/>
        <w:t>Предмет злочину — державне і комунальне майно.</w:t>
      </w:r>
    </w:p>
    <w:p w:rsidR="001234EA" w:rsidRDefault="00D94722">
      <w:pPr>
        <w:pStyle w:val="40"/>
        <w:spacing w:after="0" w:line="360" w:lineRule="auto"/>
        <w:ind w:left="720" w:hanging="720"/>
        <w:jc w:val="both"/>
        <w:rPr>
          <w:sz w:val="28"/>
          <w:szCs w:val="28"/>
          <w:lang w:val="ru-RU"/>
        </w:rPr>
      </w:pPr>
      <w:r>
        <w:rPr>
          <w:sz w:val="28"/>
          <w:szCs w:val="28"/>
        </w:rPr>
        <w:t>Під державним майном слід розуміти майно, що перебуває у державній власності, а також майно, яке належить Автономній Республіці Крим.</w:t>
      </w:r>
    </w:p>
    <w:p w:rsidR="001234EA" w:rsidRDefault="00D94722">
      <w:pPr>
        <w:pStyle w:val="40"/>
        <w:spacing w:after="0" w:line="360" w:lineRule="auto"/>
        <w:ind w:left="720" w:hanging="720"/>
        <w:jc w:val="both"/>
        <w:rPr>
          <w:sz w:val="28"/>
          <w:szCs w:val="28"/>
          <w:lang w:val="ru-RU"/>
        </w:rPr>
      </w:pPr>
      <w:r>
        <w:rPr>
          <w:sz w:val="28"/>
          <w:szCs w:val="28"/>
        </w:rPr>
        <w:t>До об’єктів державної власності, що підлягають приватизації, належать: 1) майно’підприємств, цехів, виробництв, дільниць, інших підрозділів, які є єдиними (цілісними) майновими комплексами, якщо в разі їх виділення у самостійні підприємства не порушується технологічна єдність виробництва з основної спеціалізації підприємства, зі структури якого вони виділяються; 2) об’єкти незавершеного будівництва та законсервовані об’єкти; 3) акції (частки, паї), що належать державі у майні господарських товариств та інших об’єднань.</w:t>
      </w:r>
    </w:p>
    <w:p w:rsidR="001234EA" w:rsidRDefault="00D94722">
      <w:pPr>
        <w:pStyle w:val="40"/>
        <w:spacing w:after="0" w:line="360" w:lineRule="auto"/>
        <w:ind w:left="720" w:hanging="720"/>
        <w:jc w:val="both"/>
        <w:rPr>
          <w:sz w:val="28"/>
          <w:szCs w:val="28"/>
          <w:lang w:val="ru-RU"/>
        </w:rPr>
      </w:pPr>
      <w:r>
        <w:rPr>
          <w:sz w:val="28"/>
          <w:szCs w:val="28"/>
        </w:rPr>
        <w:t>З метою раціонального та ефективного застосування способів приватизації її об’єкти залежно від низки ознак (чисельність працюючих, вартість основних фондів, наявність стратегічного значення для економіки та безпеки держави тощо) у Державній програмі приватизації класифікуються за групами — А, В, Г, Д, Е та Ж.</w:t>
      </w:r>
    </w:p>
    <w:p w:rsidR="001234EA" w:rsidRDefault="00D94722">
      <w:pPr>
        <w:pStyle w:val="40"/>
        <w:spacing w:after="0" w:line="360" w:lineRule="auto"/>
        <w:ind w:left="720" w:hanging="720"/>
        <w:jc w:val="both"/>
        <w:rPr>
          <w:sz w:val="28"/>
          <w:szCs w:val="28"/>
        </w:rPr>
      </w:pPr>
      <w:r>
        <w:rPr>
          <w:i/>
          <w:iCs/>
          <w:sz w:val="28"/>
          <w:szCs w:val="28"/>
        </w:rPr>
        <w:t xml:space="preserve">Комунальним </w:t>
      </w:r>
      <w:r>
        <w:rPr>
          <w:sz w:val="28"/>
          <w:szCs w:val="28"/>
        </w:rPr>
        <w:t>визнається майно, яке перебуває у комунальній власності. Правом комунальної власності визнається право територіальної громади села, селища або міста володіти, економно та ефективно користуватися і розпоряджатися на свій розсуд майном, що належить їй, як безпосередньо, так і через представницькі органи місцевого самоврядування.</w:t>
      </w:r>
    </w:p>
    <w:p w:rsidR="001234EA" w:rsidRDefault="00D94722">
      <w:pPr>
        <w:pStyle w:val="40"/>
        <w:spacing w:after="0" w:line="360" w:lineRule="auto"/>
        <w:ind w:left="720" w:hanging="720"/>
        <w:jc w:val="both"/>
        <w:rPr>
          <w:sz w:val="28"/>
          <w:szCs w:val="28"/>
        </w:rPr>
      </w:pPr>
      <w:r>
        <w:rPr>
          <w:sz w:val="28"/>
          <w:szCs w:val="28"/>
        </w:rPr>
        <w:t>Відчуження комунального майна регулюється загальними положеннями законодавчих актів з питань приватизації і здійснюється органами місцевого самоврядування. Останні вправі приймати рішення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1234EA" w:rsidRDefault="00D94722">
      <w:pPr>
        <w:pStyle w:val="40"/>
        <w:spacing w:after="0" w:line="360" w:lineRule="auto"/>
        <w:ind w:left="720" w:hanging="720"/>
        <w:jc w:val="both"/>
        <w:rPr>
          <w:sz w:val="28"/>
          <w:szCs w:val="28"/>
          <w:lang w:val="ru-RU"/>
        </w:rPr>
      </w:pPr>
      <w:r>
        <w:rPr>
          <w:sz w:val="28"/>
          <w:szCs w:val="28"/>
        </w:rPr>
        <w:t>Предметом цього злочину не виступають об’єкти державного земельного та житлового фондів.</w:t>
      </w:r>
    </w:p>
    <w:p w:rsidR="001234EA" w:rsidRDefault="00D94722">
      <w:pPr>
        <w:pStyle w:val="4"/>
        <w:spacing w:line="360" w:lineRule="auto"/>
        <w:ind w:left="720" w:hanging="720"/>
        <w:jc w:val="both"/>
        <w:rPr>
          <w:sz w:val="28"/>
          <w:szCs w:val="28"/>
          <w:lang w:val="ru-RU"/>
        </w:rPr>
      </w:pPr>
      <w:r>
        <w:rPr>
          <w:sz w:val="28"/>
          <w:szCs w:val="28"/>
        </w:rPr>
        <w:t>3.</w:t>
      </w:r>
      <w:r>
        <w:rPr>
          <w:sz w:val="28"/>
          <w:szCs w:val="28"/>
        </w:rPr>
        <w:tab/>
        <w:t>З об’єктивної сторони злочин може проявлятися у формі приватизації державного чи комунального майна: 1) шляхом заниження його вартості через визначення її у спосіб, не передбачений законом; 2) шляхом використання підроблених приватизаційних документів; 3) яке згідно з законом не підлягає приватизації; 4) неправомочною особою.</w:t>
      </w:r>
    </w:p>
    <w:p w:rsidR="001234EA" w:rsidRDefault="00D94722">
      <w:pPr>
        <w:pStyle w:val="40"/>
        <w:spacing w:after="0" w:line="360" w:lineRule="auto"/>
        <w:ind w:left="720" w:hanging="720"/>
        <w:jc w:val="both"/>
        <w:rPr>
          <w:sz w:val="28"/>
          <w:szCs w:val="28"/>
        </w:rPr>
      </w:pPr>
      <w:r>
        <w:rPr>
          <w:sz w:val="28"/>
          <w:szCs w:val="28"/>
        </w:rPr>
        <w:t>Під приватизацією слід розуміти один із способів зміни форми власності, а саме відчуження державного або комунального майна на користь фізичних та юридичних осіб, які відповідно до законодавства про приватизацію можуть бути покупцями. В сучасних умовах роздержавлення власності відбувається у формі оплатної індивідуальної приватизації майна, яка полягає у вивченні попиту на конкретний об’єкт приватизації, врахуванні кон’юнктури ринку, на основі цього — визначенні способу продажу, який максимально враховує особливості становища кожного об’єкта, з метою концентрації капіталу та забезпечення ефективного функціонування підприємства у післяприватизаційний період.</w:t>
      </w:r>
    </w:p>
    <w:p w:rsidR="001234EA" w:rsidRDefault="00D94722">
      <w:pPr>
        <w:pStyle w:val="40"/>
        <w:spacing w:after="0" w:line="360" w:lineRule="auto"/>
        <w:ind w:left="720" w:hanging="720"/>
        <w:jc w:val="both"/>
        <w:rPr>
          <w:sz w:val="28"/>
          <w:szCs w:val="28"/>
        </w:rPr>
      </w:pPr>
      <w:r>
        <w:rPr>
          <w:sz w:val="28"/>
          <w:szCs w:val="28"/>
        </w:rPr>
        <w:t>Суб’єктами приватизації є: 1) органи приватизації; 2) покупці (громадяни України, іноземні громадяни, особи без громадянства; юридичні особи, зареєстровані на території України, крім випадків, передбачених законодавством; юридичні особи інших держав); 3) посередники (довірчі товариства, інвестиційні фонди та інвестиційні компанії тощо).</w:t>
      </w:r>
    </w:p>
    <w:p w:rsidR="001234EA" w:rsidRDefault="00D94722">
      <w:pPr>
        <w:pStyle w:val="40"/>
        <w:spacing w:after="0" w:line="360" w:lineRule="auto"/>
        <w:ind w:left="720" w:hanging="720"/>
        <w:jc w:val="both"/>
        <w:rPr>
          <w:sz w:val="28"/>
          <w:szCs w:val="28"/>
          <w:lang w:val="ru-RU"/>
        </w:rPr>
      </w:pPr>
      <w:r>
        <w:rPr>
          <w:sz w:val="28"/>
          <w:szCs w:val="28"/>
        </w:rPr>
        <w:t>Приватизація державного майна здійснюється шляхом: а) продажу об’єктів приватизації на аукціоні, за конкурсом; б) продажу акцій (часток, паїв), що належать державі у господарських товариствах, на аукціоні, за конкурсом, на фондових біржах та іншими способами, що передбачають загальнодоступність та конкуренцію покупців; в) продажу на конкурсній основі цілісного майнового комплексу державного підприємства, що приватизується, або контрольного пакета акцій відкритого акціонерного товариства при поданні покупцем відповідних документів; г) викупу майна державного підприємства згідно з альтернативним планом приватизації.</w:t>
      </w:r>
    </w:p>
    <w:p w:rsidR="001234EA" w:rsidRDefault="00D94722">
      <w:pPr>
        <w:pStyle w:val="40"/>
        <w:spacing w:after="0" w:line="360" w:lineRule="auto"/>
        <w:ind w:left="720" w:hanging="720"/>
        <w:jc w:val="both"/>
        <w:rPr>
          <w:sz w:val="28"/>
          <w:szCs w:val="28"/>
          <w:lang w:val="ru-RU"/>
        </w:rPr>
      </w:pPr>
      <w:r>
        <w:rPr>
          <w:sz w:val="28"/>
          <w:szCs w:val="28"/>
        </w:rPr>
        <w:t>Неконкурентні способи продажу майна державних підприємств застосовуються щодо об’єктів, не проданих на аукціоні чи за конкурсом.</w:t>
      </w:r>
    </w:p>
    <w:p w:rsidR="001234EA" w:rsidRDefault="00D94722">
      <w:pPr>
        <w:pStyle w:val="40"/>
        <w:spacing w:after="0" w:line="360" w:lineRule="auto"/>
        <w:ind w:left="720" w:hanging="720"/>
        <w:jc w:val="both"/>
        <w:rPr>
          <w:sz w:val="28"/>
          <w:szCs w:val="28"/>
          <w:lang w:val="ru-RU"/>
        </w:rPr>
      </w:pPr>
      <w:r>
        <w:rPr>
          <w:sz w:val="28"/>
          <w:szCs w:val="28"/>
        </w:rPr>
        <w:t>Приватизація законсервованих об’єктів та об’єктів незавершеного будівництва, підприємств торгівлі, громадського харчування, побутового обслуговування населення, готельного господарства, туристичного комплексу здійснюється шляхом: а) продажу на аукціоні або за конкурсом; б) викупу. Доцільність застосування того чи іншого способу приватизації визначається органом приватизації самостійно, крім випадків, встановлених законодавством.</w:t>
      </w:r>
    </w:p>
    <w:p w:rsidR="001234EA" w:rsidRDefault="00D94722">
      <w:pPr>
        <w:pStyle w:val="40"/>
        <w:spacing w:after="0" w:line="360" w:lineRule="auto"/>
        <w:ind w:left="720" w:hanging="720"/>
        <w:jc w:val="both"/>
        <w:rPr>
          <w:sz w:val="28"/>
          <w:szCs w:val="28"/>
          <w:lang w:val="ru-RU"/>
        </w:rPr>
      </w:pPr>
      <w:r>
        <w:rPr>
          <w:sz w:val="28"/>
          <w:szCs w:val="28"/>
        </w:rPr>
        <w:t>Ціна продажу об’єкта, що підлягає приватизації шляхом викупу, визначається експертним шляхом або способами, що враховують потенційну прибутковість, відповідно до методики, затвердженої КМ.</w:t>
      </w:r>
    </w:p>
    <w:p w:rsidR="001234EA" w:rsidRDefault="00D94722">
      <w:pPr>
        <w:pStyle w:val="40"/>
        <w:spacing w:after="0" w:line="360" w:lineRule="auto"/>
        <w:ind w:left="720" w:hanging="720"/>
        <w:jc w:val="both"/>
        <w:rPr>
          <w:sz w:val="28"/>
          <w:szCs w:val="28"/>
          <w:lang w:val="ru-RU"/>
        </w:rPr>
      </w:pPr>
      <w:r>
        <w:rPr>
          <w:sz w:val="28"/>
          <w:szCs w:val="28"/>
        </w:rPr>
        <w:t>Продаж об’єктів приватизації на аукціоні полягає у передачі права власності покупцеві, який запропонував у ході торгів найвищу ціну. Продаж об’єктів приватизації за конкурсом — це передача права власності покупцеві, який запропонував найкращі умови експлуатації об’єкта або за рівних умов — найвищу ціну.</w:t>
      </w:r>
    </w:p>
    <w:p w:rsidR="001234EA" w:rsidRDefault="00D94722">
      <w:pPr>
        <w:pStyle w:val="40"/>
        <w:spacing w:after="0" w:line="360" w:lineRule="auto"/>
        <w:ind w:left="720" w:hanging="720"/>
        <w:jc w:val="both"/>
        <w:rPr>
          <w:sz w:val="28"/>
          <w:szCs w:val="28"/>
          <w:lang w:val="ru-RU"/>
        </w:rPr>
      </w:pPr>
      <w:r>
        <w:rPr>
          <w:sz w:val="28"/>
          <w:szCs w:val="28"/>
        </w:rPr>
        <w:t>Підприємства АПК можуть приватизуватись тільки шляхом перетворення їх на КСП або ВАТ у порядку, передбаченому законодавством.</w:t>
      </w:r>
    </w:p>
    <w:p w:rsidR="001234EA" w:rsidRDefault="00D94722">
      <w:pPr>
        <w:pStyle w:val="40"/>
        <w:spacing w:after="0" w:line="360" w:lineRule="auto"/>
        <w:ind w:left="720" w:hanging="720"/>
        <w:jc w:val="both"/>
        <w:rPr>
          <w:sz w:val="28"/>
          <w:szCs w:val="28"/>
          <w:lang w:val="ru-RU"/>
        </w:rPr>
      </w:pPr>
      <w:r>
        <w:rPr>
          <w:sz w:val="28"/>
          <w:szCs w:val="28"/>
        </w:rPr>
        <w:t>Продаж державного або комунального майна неналежним для даного об’єкта способом, непроведення експертної оцінки, у тому разі, коли її проведення було обов’язковим, що мало своїм наслідком заниження вартості приватизованого майна, а також безоплатну передачу майна у власність фізичних або юридичних осіб, крім випадків, передбачених чинним законодавством, потрібно кваліфікувати за ст. 233.</w:t>
      </w:r>
    </w:p>
    <w:p w:rsidR="001234EA" w:rsidRDefault="00D94722">
      <w:pPr>
        <w:pStyle w:val="40"/>
        <w:spacing w:after="0" w:line="360" w:lineRule="auto"/>
        <w:ind w:left="720" w:hanging="720"/>
        <w:jc w:val="both"/>
        <w:rPr>
          <w:sz w:val="28"/>
          <w:szCs w:val="28"/>
          <w:lang w:val="ru-RU"/>
        </w:rPr>
      </w:pPr>
      <w:r>
        <w:rPr>
          <w:i/>
          <w:iCs/>
          <w:sz w:val="28"/>
          <w:szCs w:val="28"/>
        </w:rPr>
        <w:t xml:space="preserve">Вартість — </w:t>
      </w:r>
      <w:r>
        <w:rPr>
          <w:sz w:val="28"/>
          <w:szCs w:val="28"/>
        </w:rPr>
        <w:t>це суспільне визначений еквівалент у грошовій формі. Законодавство про приватизацію розрізняє такі види вартості майна: балансова та переоцінена, справедлива (ринкова), інвестиційна, ліквідаційна та заставна вартість, вартість активів, вартість відтворення тощо.</w:t>
      </w:r>
    </w:p>
    <w:p w:rsidR="001234EA" w:rsidRDefault="00D94722">
      <w:pPr>
        <w:pStyle w:val="40"/>
        <w:spacing w:after="0" w:line="360" w:lineRule="auto"/>
        <w:ind w:left="720" w:hanging="720"/>
        <w:jc w:val="both"/>
        <w:rPr>
          <w:sz w:val="28"/>
          <w:szCs w:val="28"/>
          <w:lang w:val="ru-RU"/>
        </w:rPr>
      </w:pPr>
      <w:r>
        <w:rPr>
          <w:sz w:val="28"/>
          <w:szCs w:val="28"/>
        </w:rPr>
        <w:t xml:space="preserve">Заниження </w:t>
      </w:r>
      <w:r>
        <w:rPr>
          <w:i/>
          <w:iCs/>
          <w:sz w:val="28"/>
          <w:szCs w:val="28"/>
        </w:rPr>
        <w:t xml:space="preserve">вартості об’єктів приватизації — </w:t>
      </w:r>
      <w:r>
        <w:rPr>
          <w:sz w:val="28"/>
          <w:szCs w:val="28"/>
        </w:rPr>
        <w:t>це, зокрема: незаконне списання або відчуження основних та оборотних фондів підприємства в період підготовки до його приватизації, непроведення індексації вартості основних засобів, порушення порядку проведення інвентаризації майна, заниження обсягів виробничих площ об’єкта приватизації під час визначення його вартості. У тому разі, коли заниження вартості державного або комунального майна поєднується з використанням підроблених приватизаційних документів (наприклад, передавального балансу підприємства, актів інвентаризації майна та інвентаризаційних описів, звітів про експертну оцінку цілісних майнових комплексів, висновків експертів про вартість майна), дана обставина впливає на обсяг обвинувачення і повинна знайти відображення у процесуальних документах.</w:t>
      </w:r>
    </w:p>
    <w:p w:rsidR="001234EA" w:rsidRDefault="00D94722">
      <w:pPr>
        <w:pStyle w:val="40"/>
        <w:spacing w:after="0" w:line="360" w:lineRule="auto"/>
        <w:ind w:left="720" w:hanging="720"/>
        <w:jc w:val="both"/>
        <w:rPr>
          <w:sz w:val="28"/>
          <w:szCs w:val="28"/>
          <w:lang w:val="ru-RU"/>
        </w:rPr>
      </w:pPr>
      <w:r>
        <w:rPr>
          <w:sz w:val="28"/>
          <w:szCs w:val="28"/>
        </w:rPr>
        <w:t xml:space="preserve">Використання </w:t>
      </w:r>
      <w:r>
        <w:rPr>
          <w:i/>
          <w:iCs/>
          <w:sz w:val="28"/>
          <w:szCs w:val="28"/>
        </w:rPr>
        <w:t xml:space="preserve">підроблених приватизаційних документів </w:t>
      </w:r>
      <w:r>
        <w:rPr>
          <w:sz w:val="28"/>
          <w:szCs w:val="28"/>
        </w:rPr>
        <w:t>передбачає використання таких документів у процесі приватизації державного чи комунального майна.</w:t>
      </w:r>
    </w:p>
    <w:p w:rsidR="001234EA" w:rsidRDefault="00D94722">
      <w:pPr>
        <w:pStyle w:val="40"/>
        <w:spacing w:after="0" w:line="360" w:lineRule="auto"/>
        <w:ind w:left="720" w:hanging="720"/>
        <w:jc w:val="both"/>
        <w:rPr>
          <w:sz w:val="28"/>
          <w:szCs w:val="28"/>
          <w:lang w:val="ru-RU"/>
        </w:rPr>
      </w:pPr>
      <w:r>
        <w:rPr>
          <w:sz w:val="28"/>
          <w:szCs w:val="28"/>
        </w:rPr>
        <w:t xml:space="preserve">Під приватизацією майна, яке не </w:t>
      </w:r>
      <w:r>
        <w:rPr>
          <w:i/>
          <w:iCs/>
          <w:sz w:val="28"/>
          <w:szCs w:val="28"/>
        </w:rPr>
        <w:t xml:space="preserve">підлягає приватизації, </w:t>
      </w:r>
      <w:r>
        <w:rPr>
          <w:sz w:val="28"/>
          <w:szCs w:val="28"/>
        </w:rPr>
        <w:t>потрібно розуміти укладання договорів купівлі-продажу щодо таких об’єктів державної або комунальної власності, відчуження яких на користь фізичних та юридичних осіб чинним законодавством або рішенням місцевих рад відповідного рівня заборонено.</w:t>
      </w:r>
    </w:p>
    <w:p w:rsidR="001234EA" w:rsidRDefault="00D94722">
      <w:pPr>
        <w:pStyle w:val="40"/>
        <w:spacing w:after="0" w:line="360" w:lineRule="auto"/>
        <w:ind w:left="720" w:hanging="720"/>
        <w:jc w:val="both"/>
        <w:rPr>
          <w:sz w:val="28"/>
          <w:szCs w:val="28"/>
          <w:lang w:val="ru-RU"/>
        </w:rPr>
      </w:pPr>
      <w:r>
        <w:rPr>
          <w:sz w:val="28"/>
          <w:szCs w:val="28"/>
        </w:rPr>
        <w:t>Приватизації не підлягають об’єкти, що мають загальнодержавне значення, а також казенні підприємства. Перелік об’єктів права державної власності, що не підлягають приватизації, не є постійним і незмінюваним. Затвердження такого переліку — виключна компетенція ВР. Поіменний перелік зазначених об’єктів, які розподіляються за органами управління та областями, затверджується ВР за поданням КМ у формі прийняття відповідного Закону. На казенне підприємство за рішенням КМ може бути перетворене державне підприємство, яке, відповідно до чинного законодавства України, не підлягає приватизації.</w:t>
      </w:r>
    </w:p>
    <w:p w:rsidR="001234EA" w:rsidRDefault="00D94722">
      <w:pPr>
        <w:pStyle w:val="40"/>
        <w:spacing w:after="0" w:line="360" w:lineRule="auto"/>
        <w:ind w:left="720" w:hanging="720"/>
        <w:jc w:val="both"/>
        <w:rPr>
          <w:sz w:val="28"/>
          <w:szCs w:val="28"/>
          <w:lang w:val="ru-RU"/>
        </w:rPr>
      </w:pPr>
      <w:r>
        <w:rPr>
          <w:sz w:val="28"/>
          <w:szCs w:val="28"/>
        </w:rPr>
        <w:t>Об’єкти державної власності, які підлягають приватизації, поділяються на дві категорії: 1) такі, що приватизуються за погодженням з КМ (наприклад, майнові комплекси підприємств-монополіс-тів на ринку відповідних товарів України, підприємств ВПК, що підлягають конверсії, підприємств, приватизація яких здійснюється із залученням іноземних інвестицій за міжнародними договорами України); 2) такі, для приватизації яких не вимагається погодження з КМ.</w:t>
      </w:r>
    </w:p>
    <w:p w:rsidR="001234EA" w:rsidRDefault="00D94722">
      <w:pPr>
        <w:pStyle w:val="40"/>
        <w:spacing w:after="0" w:line="360" w:lineRule="auto"/>
        <w:ind w:left="720" w:hanging="720"/>
        <w:jc w:val="both"/>
        <w:rPr>
          <w:sz w:val="28"/>
          <w:szCs w:val="28"/>
          <w:lang w:val="ru-RU"/>
        </w:rPr>
      </w:pPr>
      <w:r>
        <w:rPr>
          <w:sz w:val="28"/>
          <w:szCs w:val="28"/>
        </w:rPr>
        <w:t>Порушення встановленого порядку приватизації відповідного державного майна (здійснення її без погодження з КМ),-яка не є відчуженням майна, що саме не підлягає приватизації, ознак розглядуваного складу злочину не містить.</w:t>
      </w:r>
    </w:p>
    <w:p w:rsidR="001234EA" w:rsidRDefault="00D94722">
      <w:pPr>
        <w:pStyle w:val="40"/>
        <w:spacing w:after="0" w:line="360" w:lineRule="auto"/>
        <w:ind w:left="720" w:hanging="720"/>
        <w:jc w:val="both"/>
        <w:rPr>
          <w:sz w:val="28"/>
          <w:szCs w:val="28"/>
        </w:rPr>
      </w:pPr>
      <w:r>
        <w:rPr>
          <w:sz w:val="28"/>
          <w:szCs w:val="28"/>
        </w:rPr>
        <w:t>Об’єктами малої приватизації не можуть бути будівлі (споруди, приміщення) або їх окремі частини, які становлять національну, культурну та історичну цінність і перебувають під охороною держави. Не підлягають приватизації визначені у встановленому порядку спеціалізовані підприємства торгівлі, що обслуговують виключно громадян, які мають пільги згідно з чинним законодавством. Заклади культури, приміщення та будівлі соціально-побутового призначення, споруджені за рахунок коштів державних підприємств, які обслуговують населені пункти, райони чи мікрорайони у містах, громадські організації або певні професійні колективи, можуть бути у встановленому порядку виключені з переліку об’єктів малої приватизації за рішенням органів ФДМ, місцевих рад відповідного рівня.</w:t>
      </w:r>
    </w:p>
    <w:p w:rsidR="001234EA" w:rsidRDefault="00D94722">
      <w:pPr>
        <w:pStyle w:val="40"/>
        <w:spacing w:after="0" w:line="360" w:lineRule="auto"/>
        <w:ind w:left="720" w:hanging="720"/>
        <w:jc w:val="both"/>
        <w:rPr>
          <w:sz w:val="28"/>
          <w:szCs w:val="28"/>
          <w:lang w:val="ru-RU"/>
        </w:rPr>
      </w:pPr>
      <w:r>
        <w:rPr>
          <w:sz w:val="28"/>
          <w:szCs w:val="28"/>
        </w:rPr>
        <w:t xml:space="preserve">Приватизація </w:t>
      </w:r>
      <w:r>
        <w:rPr>
          <w:i/>
          <w:iCs/>
          <w:sz w:val="28"/>
          <w:szCs w:val="28"/>
        </w:rPr>
        <w:t xml:space="preserve">неправомочною особою </w:t>
      </w:r>
      <w:r>
        <w:rPr>
          <w:sz w:val="28"/>
          <w:szCs w:val="28"/>
        </w:rPr>
        <w:t>передусім означає, що як покупець державного чи комунального майна виступає особа, якій чинним законодавством не дозволено брати участь у приватизації та укладати відповідні договори купівлі-продажу.</w:t>
      </w:r>
    </w:p>
    <w:p w:rsidR="001234EA" w:rsidRDefault="00D94722">
      <w:pPr>
        <w:pStyle w:val="40"/>
        <w:spacing w:after="0" w:line="360" w:lineRule="auto"/>
        <w:ind w:left="720" w:hanging="720"/>
        <w:jc w:val="both"/>
        <w:rPr>
          <w:sz w:val="28"/>
          <w:szCs w:val="28"/>
        </w:rPr>
      </w:pPr>
      <w:r>
        <w:rPr>
          <w:sz w:val="28"/>
          <w:szCs w:val="28"/>
        </w:rPr>
        <w:t>Покупцями об’єктів приватизації не можуть бути: а) юридичні особи, у майні яких частка державної власності перевищує 25 %; б) органи дзржавної влади та місцевого самоврядування; в) працівники державних органів приватизації; г) юридичні особи, майно яких перебуває у комунальній власності. Покупцями об’єктів малої</w:t>
      </w:r>
    </w:p>
    <w:p w:rsidR="001234EA" w:rsidRDefault="00D94722">
      <w:pPr>
        <w:pStyle w:val="40"/>
        <w:spacing w:after="0" w:line="360" w:lineRule="auto"/>
        <w:ind w:left="720" w:hanging="720"/>
        <w:jc w:val="both"/>
        <w:rPr>
          <w:sz w:val="28"/>
          <w:szCs w:val="28"/>
          <w:lang w:val="ru-RU"/>
        </w:rPr>
      </w:pPr>
      <w:r>
        <w:rPr>
          <w:sz w:val="28"/>
          <w:szCs w:val="28"/>
        </w:rPr>
        <w:t>приватизації не можуть бути працівники органів приватизації та інші особи, яким відповідно до чинного законодавства заборонено займатися підприємницькою діяльністю. У такій приватизації не передбачається і участь посередників.</w:t>
      </w:r>
    </w:p>
    <w:p w:rsidR="001234EA" w:rsidRDefault="00D94722">
      <w:pPr>
        <w:pStyle w:val="40"/>
        <w:spacing w:after="0" w:line="360" w:lineRule="auto"/>
        <w:ind w:left="720" w:hanging="720"/>
        <w:jc w:val="both"/>
        <w:rPr>
          <w:sz w:val="28"/>
          <w:szCs w:val="28"/>
          <w:lang w:val="ru-RU"/>
        </w:rPr>
      </w:pPr>
      <w:r>
        <w:rPr>
          <w:sz w:val="28"/>
          <w:szCs w:val="28"/>
        </w:rPr>
        <w:t>Державною програмою приватизації стосовно конкретних об’єктів можуть бути встановлені інші обмеження або особливості участі покупців у приватизації, включаючи галузеві та сумарні квоти на придбання юридичними особами державного майна та акцій.</w:t>
      </w:r>
    </w:p>
    <w:p w:rsidR="001234EA" w:rsidRDefault="00D94722">
      <w:pPr>
        <w:pStyle w:val="40"/>
        <w:spacing w:after="0" w:line="360" w:lineRule="auto"/>
        <w:ind w:left="720" w:hanging="720"/>
        <w:jc w:val="both"/>
        <w:rPr>
          <w:sz w:val="28"/>
          <w:szCs w:val="28"/>
        </w:rPr>
      </w:pPr>
      <w:r>
        <w:rPr>
          <w:sz w:val="28"/>
          <w:szCs w:val="28"/>
        </w:rPr>
        <w:t>Законодавство про порядок проведення відкритих торгів встановлює, що у тендерах з продажу пакетів акцій ВАТ не дозволяється брати участь: 1) радникам; 2) їх афілійованим особам. Радник — це юридична особа (група юридичних осіб), яка надає послуги з підготовки та проведення відкритих торгів. До афілійованих осіб, які виключаються з процедури торгів, належать: а) юридичні особи, які безпосередньо або опосередковано володіють (або мають право за договором на придбання) 10 або більше відсотками акцій (паїв, часток) радника; б) юридичні особи, в яких радник безпосередньо або опосередковано володіє 10 або більше відсотками акцій (паїв, часток); в) юридичні особи, які безпосередньо чи опосередковано мають спільно з радником компанію, яка є їх учасником; г) фізичні особи, які обіймають керівні посади в зазначених вище компаніях або отримали від них позику в будь-якій формі, розмір якої перевищує 10 000 доларів США, а також члени їхніх сімей; д) фізичні особи, які безпосередньо або опосередковано володіють 10 або більше відсотками акцій (паїв, часток) у зазначених вище компаніях, а також члени їхніх сімей; е) юридичні особи, в яких зазначені вище особи безпосередньо або опосередковано володіють 10 або більше відсотками акцій (паїв, часток), а також члени їхніх сімей.</w:t>
      </w:r>
    </w:p>
    <w:p w:rsidR="001234EA" w:rsidRDefault="00D94722">
      <w:pPr>
        <w:pStyle w:val="40"/>
        <w:spacing w:after="0" w:line="360" w:lineRule="auto"/>
        <w:ind w:left="720" w:hanging="720"/>
        <w:jc w:val="both"/>
        <w:rPr>
          <w:sz w:val="28"/>
          <w:szCs w:val="28"/>
          <w:lang w:val="ru-RU"/>
        </w:rPr>
      </w:pPr>
      <w:r>
        <w:rPr>
          <w:sz w:val="28"/>
          <w:szCs w:val="28"/>
        </w:rPr>
        <w:t>Приватизацію неправомочною особою слід вбачати і в тому разі, коли договір купівлі-продажу державного або комунального майна укладається між покупцем і таким продавцем, який не є належним органом приватизації.</w:t>
      </w:r>
    </w:p>
    <w:p w:rsidR="001234EA" w:rsidRDefault="00D94722">
      <w:pPr>
        <w:pStyle w:val="40"/>
        <w:spacing w:after="0" w:line="360" w:lineRule="auto"/>
        <w:ind w:left="720" w:hanging="720"/>
        <w:jc w:val="both"/>
        <w:rPr>
          <w:sz w:val="28"/>
          <w:szCs w:val="28"/>
          <w:lang w:val="ru-RU"/>
        </w:rPr>
      </w:pPr>
      <w:r>
        <w:rPr>
          <w:sz w:val="28"/>
          <w:szCs w:val="28"/>
        </w:rPr>
        <w:t>Злочин, передбачений ст. 233, є закінченим з моменту незаконної приватизації державного або комунального майна. При цьому слід мати на увазі, що, за загальним правилом, право власності на приватизований об’єкт переходить до покупця з моменту нотаріального посвідчення договору купівлі-продажу майна.</w:t>
      </w:r>
    </w:p>
    <w:p w:rsidR="001234EA" w:rsidRDefault="00D94722">
      <w:pPr>
        <w:pStyle w:val="40"/>
        <w:spacing w:after="0" w:line="360" w:lineRule="auto"/>
        <w:ind w:left="720" w:hanging="720"/>
        <w:jc w:val="both"/>
        <w:rPr>
          <w:sz w:val="28"/>
          <w:szCs w:val="28"/>
          <w:lang w:val="ru-RU"/>
        </w:rPr>
      </w:pPr>
      <w:r>
        <w:rPr>
          <w:sz w:val="28"/>
          <w:szCs w:val="28"/>
        </w:rPr>
        <w:t>Незаконну приватизацію державного або комунального майна, яка поєднується з викраданням майна, фіктивним підприємництвом або кримінальне караними порушеннями законодавства про банкрутство, потрібно кваліфікувати за сукупністю злочинів, передбачених ст. 233 і, зокрема, ст. ст. 190, 191, 205, 219, 220.</w:t>
      </w:r>
    </w:p>
    <w:p w:rsidR="001234EA" w:rsidRDefault="00D94722">
      <w:pPr>
        <w:pStyle w:val="4"/>
        <w:spacing w:line="360" w:lineRule="auto"/>
        <w:ind w:left="720" w:hanging="720"/>
        <w:jc w:val="both"/>
        <w:rPr>
          <w:sz w:val="28"/>
          <w:szCs w:val="28"/>
          <w:lang w:val="ru-RU"/>
        </w:rPr>
      </w:pPr>
      <w:r>
        <w:rPr>
          <w:b/>
          <w:bCs/>
          <w:sz w:val="28"/>
          <w:szCs w:val="28"/>
        </w:rPr>
        <w:t>4.</w:t>
      </w:r>
      <w:r>
        <w:rPr>
          <w:b/>
          <w:bCs/>
          <w:sz w:val="28"/>
          <w:szCs w:val="28"/>
        </w:rPr>
        <w:tab/>
        <w:t xml:space="preserve">Суб’єктом </w:t>
      </w:r>
      <w:r>
        <w:rPr>
          <w:sz w:val="28"/>
          <w:szCs w:val="28"/>
        </w:rPr>
        <w:t>злочину є осудна особа, яка досягла 16-річного віку і бере безпосередню участь у приватизації державного чи комунального майна. За ст. 233 можуть кваліфікуватись, зокрема, діяння працівників державних органів приватизації та органів місцевого самоврядування, голів та членів інвентаризаційних комісій, комісій з приватизації об’єктів, тендерних комісій, комісій, створюваних для визначення частки держави в статутному фонді підприємств у порядку їх передприватизаційної підготовки, службових осіб (у першу чергу керівників і головних бухгалтерів) підприємств, які підлягають приватизації, фізичних осіб та службових осіб юридичних осіб — покупців державного чи комунального майна. Суб’єктом злочину можуть визнаватися також працівники тих юридичних осіб, які на підставі угод, укладених з державними органами приватизації, здійснюють продаж державного майна, у т.ч. у формі проведення аукціонів.</w:t>
      </w:r>
    </w:p>
    <w:p w:rsidR="001234EA" w:rsidRDefault="00D94722">
      <w:pPr>
        <w:pStyle w:val="40"/>
        <w:spacing w:after="0" w:line="360" w:lineRule="auto"/>
        <w:ind w:left="720" w:hanging="720"/>
        <w:jc w:val="both"/>
        <w:rPr>
          <w:sz w:val="28"/>
          <w:szCs w:val="28"/>
          <w:lang w:val="ru-RU"/>
        </w:rPr>
      </w:pPr>
      <w:r>
        <w:rPr>
          <w:sz w:val="28"/>
          <w:szCs w:val="28"/>
        </w:rPr>
        <w:t>Дії експерта, який сприяв заниженню вартості об’єкта приватизації, слід кваліфікувати за ч. 5 ст. 27 і ст. 233 як пособництво незаконній приватизації державного або комунального майна. За наявності для цього підстав така ж кримінально-правова оцінка має даватись діям працівників посередницьких організацій.</w:t>
      </w:r>
    </w:p>
    <w:p w:rsidR="001234EA" w:rsidRDefault="00D94722">
      <w:pPr>
        <w:pStyle w:val="40"/>
        <w:spacing w:after="0" w:line="360" w:lineRule="auto"/>
        <w:ind w:left="720" w:hanging="720"/>
        <w:jc w:val="both"/>
        <w:rPr>
          <w:sz w:val="28"/>
          <w:szCs w:val="28"/>
          <w:lang w:val="ru-RU"/>
        </w:rPr>
      </w:pPr>
      <w:r>
        <w:rPr>
          <w:sz w:val="28"/>
          <w:szCs w:val="28"/>
        </w:rPr>
        <w:t>За наявності підстав за зловживання в процесі приватизації державного або комунального майна службові особи, у т.ч. державних органів приватизації, повинні притягуватись до відповідальності за вчинення злочинів у сфері службової діяльності (зокрема за ст. ст. 364, 366, 368).</w:t>
      </w:r>
    </w:p>
    <w:p w:rsidR="001234EA" w:rsidRDefault="00D94722">
      <w:pPr>
        <w:pStyle w:val="4"/>
        <w:spacing w:line="360" w:lineRule="auto"/>
        <w:ind w:left="720" w:hanging="720"/>
        <w:jc w:val="both"/>
        <w:rPr>
          <w:sz w:val="28"/>
          <w:szCs w:val="28"/>
          <w:lang w:val="ru-RU"/>
        </w:rPr>
      </w:pPr>
      <w:r>
        <w:rPr>
          <w:sz w:val="28"/>
          <w:szCs w:val="28"/>
        </w:rPr>
        <w:t>5.</w:t>
      </w:r>
      <w:r>
        <w:rPr>
          <w:sz w:val="28"/>
          <w:szCs w:val="28"/>
        </w:rPr>
        <w:tab/>
        <w:t xml:space="preserve">Суб’єктивна сторона злочину характеризується прямим умислом. </w:t>
      </w:r>
    </w:p>
    <w:p w:rsidR="001234EA" w:rsidRDefault="00D94722">
      <w:pPr>
        <w:pStyle w:val="4"/>
        <w:spacing w:line="360" w:lineRule="auto"/>
        <w:ind w:left="720" w:hanging="720"/>
        <w:jc w:val="both"/>
        <w:rPr>
          <w:sz w:val="28"/>
          <w:szCs w:val="28"/>
          <w:lang w:val="ru-RU"/>
        </w:rPr>
      </w:pPr>
      <w:r>
        <w:rPr>
          <w:sz w:val="28"/>
          <w:szCs w:val="28"/>
        </w:rPr>
        <w:t>6.</w:t>
      </w:r>
      <w:r>
        <w:rPr>
          <w:sz w:val="28"/>
          <w:szCs w:val="28"/>
        </w:rPr>
        <w:tab/>
        <w:t>Кваліфікуючими ознаками злочину (ч. 2 ст. 233) є незаконна приватизація майна державної чи комунальної власності: 1) у великих розмірах; 2) вчинена за попередньою змовою групою осіб.</w:t>
      </w:r>
    </w:p>
    <w:p w:rsidR="001234EA" w:rsidRDefault="00D94722">
      <w:pPr>
        <w:pStyle w:val="40"/>
        <w:spacing w:after="0" w:line="360" w:lineRule="auto"/>
        <w:ind w:left="720" w:hanging="720"/>
        <w:jc w:val="both"/>
        <w:rPr>
          <w:sz w:val="28"/>
          <w:szCs w:val="28"/>
          <w:lang w:val="ru-RU"/>
        </w:rPr>
      </w:pPr>
      <w:r>
        <w:rPr>
          <w:sz w:val="28"/>
          <w:szCs w:val="28"/>
        </w:rPr>
        <w:t xml:space="preserve">Незаконна приватизація вважається вчиненою </w:t>
      </w:r>
      <w:r>
        <w:rPr>
          <w:i/>
          <w:iCs/>
          <w:sz w:val="28"/>
          <w:szCs w:val="28"/>
        </w:rPr>
        <w:t xml:space="preserve">у </w:t>
      </w:r>
      <w:r>
        <w:rPr>
          <w:sz w:val="28"/>
          <w:szCs w:val="28"/>
        </w:rPr>
        <w:t xml:space="preserve">великих </w:t>
      </w:r>
      <w:r>
        <w:rPr>
          <w:i/>
          <w:iCs/>
          <w:sz w:val="28"/>
          <w:szCs w:val="28"/>
        </w:rPr>
        <w:t xml:space="preserve">розмірах, </w:t>
      </w:r>
      <w:r>
        <w:rPr>
          <w:sz w:val="28"/>
          <w:szCs w:val="28"/>
        </w:rPr>
        <w:t>якщо вартість приватизованого майна у тисячу і більше разів перевищує неоподатковуваний мінімум доходів громадян (примітка до ст. 233).</w:t>
      </w:r>
    </w:p>
    <w:p w:rsidR="001234EA" w:rsidRDefault="00D94722">
      <w:pPr>
        <w:spacing w:line="360" w:lineRule="auto"/>
        <w:ind w:left="720" w:hanging="720"/>
        <w:jc w:val="both"/>
        <w:rPr>
          <w:sz w:val="28"/>
          <w:szCs w:val="28"/>
        </w:rPr>
      </w:pPr>
      <w:r>
        <w:rPr>
          <w:sz w:val="28"/>
          <w:szCs w:val="28"/>
        </w:rPr>
        <w:t xml:space="preserve">Про поняття вчинення злочину </w:t>
      </w:r>
      <w:r>
        <w:rPr>
          <w:i/>
          <w:iCs/>
          <w:sz w:val="28"/>
          <w:szCs w:val="28"/>
        </w:rPr>
        <w:t xml:space="preserve">за попередньою змовою групою осіб </w:t>
      </w:r>
      <w:r>
        <w:rPr>
          <w:sz w:val="28"/>
          <w:szCs w:val="28"/>
        </w:rPr>
        <w:t>див ст. 28 і коментар до неї.</w:t>
      </w:r>
    </w:p>
    <w:p w:rsidR="001234EA" w:rsidRDefault="001234EA">
      <w:pPr>
        <w:spacing w:line="360" w:lineRule="auto"/>
        <w:ind w:left="720" w:hanging="720"/>
        <w:jc w:val="both"/>
        <w:rPr>
          <w:i/>
          <w:sz w:val="28"/>
          <w:szCs w:val="28"/>
        </w:rPr>
      </w:pPr>
    </w:p>
    <w:p w:rsidR="001234EA" w:rsidRDefault="00D94722">
      <w:pPr>
        <w:spacing w:line="360" w:lineRule="auto"/>
        <w:ind w:left="720" w:hanging="720"/>
        <w:jc w:val="both"/>
        <w:rPr>
          <w:i/>
          <w:sz w:val="28"/>
          <w:szCs w:val="28"/>
        </w:rPr>
      </w:pPr>
      <w:r>
        <w:rPr>
          <w:i/>
          <w:sz w:val="28"/>
          <w:szCs w:val="28"/>
        </w:rPr>
        <w:t>Конституція Україна (ст. ст. 13, 41, 85, 142).</w:t>
      </w:r>
    </w:p>
    <w:p w:rsidR="001234EA" w:rsidRDefault="00D94722">
      <w:pPr>
        <w:spacing w:line="360" w:lineRule="auto"/>
        <w:ind w:left="720" w:hanging="720"/>
        <w:jc w:val="both"/>
        <w:rPr>
          <w:i/>
          <w:sz w:val="28"/>
          <w:szCs w:val="28"/>
        </w:rPr>
      </w:pPr>
      <w:r>
        <w:rPr>
          <w:i/>
          <w:sz w:val="28"/>
          <w:szCs w:val="28"/>
        </w:rPr>
        <w:t>Закон України “Про підприємства в Україні’ від 27 березня 1991 р. (ст. ст, 2,10, 37-39).</w:t>
      </w:r>
    </w:p>
    <w:p w:rsidR="001234EA" w:rsidRDefault="00D94722">
      <w:pPr>
        <w:spacing w:line="360" w:lineRule="auto"/>
        <w:ind w:left="720" w:hanging="720"/>
        <w:jc w:val="both"/>
        <w:rPr>
          <w:i/>
          <w:sz w:val="28"/>
          <w:szCs w:val="28"/>
        </w:rPr>
      </w:pPr>
      <w:r>
        <w:rPr>
          <w:i/>
          <w:sz w:val="28"/>
          <w:szCs w:val="28"/>
        </w:rPr>
        <w:t>Закон України “Про приватизацію невеликих державних підприємств (малу приватизацію)” в редакції від 15 травня 1996р.</w:t>
      </w:r>
    </w:p>
    <w:p w:rsidR="001234EA" w:rsidRDefault="00D94722">
      <w:pPr>
        <w:spacing w:line="360" w:lineRule="auto"/>
        <w:ind w:left="720" w:hanging="720"/>
        <w:jc w:val="both"/>
        <w:rPr>
          <w:i/>
          <w:sz w:val="28"/>
          <w:szCs w:val="28"/>
        </w:rPr>
      </w:pPr>
      <w:r>
        <w:rPr>
          <w:i/>
          <w:sz w:val="28"/>
          <w:szCs w:val="28"/>
        </w:rPr>
        <w:t>Закон України ‘Про особливості приватизації майка в агропромисловому комплексі” від 10 липня 1996р.</w:t>
      </w:r>
    </w:p>
    <w:p w:rsidR="001234EA" w:rsidRDefault="00D94722">
      <w:pPr>
        <w:spacing w:line="360" w:lineRule="auto"/>
        <w:ind w:left="720" w:hanging="720"/>
        <w:jc w:val="both"/>
        <w:rPr>
          <w:i/>
          <w:sz w:val="28"/>
          <w:szCs w:val="28"/>
        </w:rPr>
      </w:pPr>
      <w:r>
        <w:rPr>
          <w:i/>
          <w:sz w:val="28"/>
          <w:szCs w:val="28"/>
        </w:rPr>
        <w:t>Закон України “ Про приватизацію державного майна” в редакції від 19 лютого 1997р.</w:t>
      </w:r>
    </w:p>
    <w:p w:rsidR="001234EA" w:rsidRDefault="00D94722">
      <w:pPr>
        <w:spacing w:line="360" w:lineRule="auto"/>
        <w:ind w:left="720" w:hanging="720"/>
        <w:jc w:val="both"/>
        <w:rPr>
          <w:i/>
          <w:sz w:val="28"/>
          <w:szCs w:val="28"/>
        </w:rPr>
      </w:pPr>
      <w:r>
        <w:rPr>
          <w:i/>
          <w:sz w:val="28"/>
          <w:szCs w:val="28"/>
        </w:rPr>
        <w:t>Закон України “Про місцеве самоврядування” від 21 травня 1997 р, (ст. ст. 1, 16, 26, 29, 60).</w:t>
      </w:r>
    </w:p>
    <w:p w:rsidR="001234EA" w:rsidRDefault="00D94722">
      <w:pPr>
        <w:spacing w:line="360" w:lineRule="auto"/>
        <w:ind w:left="720" w:hanging="720"/>
        <w:jc w:val="both"/>
        <w:rPr>
          <w:i/>
          <w:sz w:val="28"/>
          <w:szCs w:val="28"/>
        </w:rPr>
      </w:pPr>
      <w:r>
        <w:rPr>
          <w:i/>
          <w:sz w:val="28"/>
          <w:szCs w:val="28"/>
        </w:rPr>
        <w:t>Закон України “Про передачу об’єктів права державної та комунальної власності” від 3 березня 1938 р.</w:t>
      </w:r>
    </w:p>
    <w:p w:rsidR="001234EA" w:rsidRDefault="00D94722">
      <w:pPr>
        <w:spacing w:line="360" w:lineRule="auto"/>
        <w:ind w:left="720" w:hanging="720"/>
        <w:jc w:val="both"/>
        <w:rPr>
          <w:i/>
          <w:sz w:val="28"/>
          <w:szCs w:val="28"/>
        </w:rPr>
      </w:pPr>
      <w:r>
        <w:rPr>
          <w:i/>
          <w:sz w:val="28"/>
          <w:szCs w:val="28"/>
        </w:rPr>
        <w:t>Закон України “Про перелік об’єктів права державної власності, що не підлягають приватизації” від 7 липня 1999 р.</w:t>
      </w:r>
    </w:p>
    <w:p w:rsidR="001234EA" w:rsidRDefault="00D94722">
      <w:pPr>
        <w:spacing w:line="360" w:lineRule="auto"/>
        <w:ind w:left="720" w:hanging="720"/>
        <w:jc w:val="both"/>
        <w:rPr>
          <w:i/>
          <w:sz w:val="28"/>
          <w:szCs w:val="28"/>
        </w:rPr>
      </w:pPr>
      <w:r>
        <w:rPr>
          <w:i/>
          <w:sz w:val="28"/>
          <w:szCs w:val="28"/>
        </w:rPr>
        <w:t>Закон України “Про державну програму приватизації” від 18 травня 2000 р.</w:t>
      </w:r>
    </w:p>
    <w:p w:rsidR="001234EA" w:rsidRDefault="00D94722">
      <w:pPr>
        <w:pStyle w:val="a3"/>
        <w:spacing w:after="0" w:line="360" w:lineRule="auto"/>
        <w:ind w:left="720" w:hanging="720"/>
        <w:jc w:val="both"/>
        <w:rPr>
          <w:i/>
          <w:sz w:val="28"/>
          <w:szCs w:val="28"/>
          <w:lang w:val="ru-RU"/>
        </w:rPr>
      </w:pPr>
      <w:r>
        <w:rPr>
          <w:i/>
          <w:sz w:val="28"/>
          <w:szCs w:val="28"/>
        </w:rPr>
        <w:t>Закон України “Про особливості приватизації підприємств, що належать до сфери управління Міністерства оборони Укра’іни” від 18 травня 2000 р.</w:t>
      </w:r>
    </w:p>
    <w:p w:rsidR="001234EA" w:rsidRDefault="00D94722">
      <w:pPr>
        <w:spacing w:line="360" w:lineRule="auto"/>
        <w:ind w:left="720" w:hanging="720"/>
        <w:jc w:val="both"/>
        <w:rPr>
          <w:i/>
          <w:sz w:val="28"/>
          <w:szCs w:val="28"/>
        </w:rPr>
      </w:pPr>
      <w:r>
        <w:rPr>
          <w:i/>
          <w:sz w:val="28"/>
          <w:szCs w:val="28"/>
        </w:rPr>
        <w:t>Указ Президента України “Про особливості приватизації об’єктів незавершеного будівництва” № 591 від28травня 1999р.</w:t>
      </w:r>
    </w:p>
    <w:p w:rsidR="001234EA" w:rsidRDefault="00D94722">
      <w:pPr>
        <w:spacing w:line="360" w:lineRule="auto"/>
        <w:ind w:left="720" w:hanging="720"/>
        <w:jc w:val="both"/>
        <w:rPr>
          <w:i/>
          <w:sz w:val="28"/>
          <w:szCs w:val="28"/>
        </w:rPr>
      </w:pPr>
      <w:r>
        <w:rPr>
          <w:i/>
          <w:sz w:val="28"/>
          <w:szCs w:val="28"/>
        </w:rPr>
        <w:t>Рішення КС у справі щодо приватизації державного майна № 01/1501-97 від 1 липня 1998 р.</w:t>
      </w:r>
    </w:p>
    <w:p w:rsidR="001234EA" w:rsidRDefault="00D94722">
      <w:pPr>
        <w:spacing w:line="360" w:lineRule="auto"/>
        <w:ind w:left="720" w:hanging="720"/>
        <w:jc w:val="both"/>
        <w:rPr>
          <w:i/>
          <w:sz w:val="28"/>
          <w:szCs w:val="28"/>
        </w:rPr>
      </w:pPr>
      <w:r>
        <w:rPr>
          <w:i/>
          <w:sz w:val="28"/>
          <w:szCs w:val="28"/>
        </w:rPr>
        <w:t>Рішення КС у справі про визначення способу малої приватизації № 1-16/2000 від 13 грудня 2000 р.</w:t>
      </w:r>
    </w:p>
    <w:p w:rsidR="001234EA" w:rsidRDefault="00D94722">
      <w:pPr>
        <w:pStyle w:val="a3"/>
        <w:spacing w:after="0" w:line="360" w:lineRule="auto"/>
        <w:ind w:left="720" w:hanging="720"/>
        <w:jc w:val="both"/>
        <w:rPr>
          <w:i/>
          <w:sz w:val="28"/>
          <w:szCs w:val="28"/>
          <w:lang w:val="ru-RU"/>
        </w:rPr>
      </w:pPr>
      <w:r>
        <w:rPr>
          <w:i/>
          <w:sz w:val="28"/>
          <w:szCs w:val="28"/>
        </w:rPr>
        <w:t>Положення про представництво Фонду державного майна України у районі, місті. Затверджене постановою КМ№ 412 від 15 червня 1994 р.</w:t>
      </w:r>
    </w:p>
    <w:p w:rsidR="001234EA" w:rsidRDefault="00D94722">
      <w:pPr>
        <w:spacing w:line="360" w:lineRule="auto"/>
        <w:ind w:left="720" w:hanging="720"/>
        <w:jc w:val="both"/>
        <w:rPr>
          <w:i/>
          <w:sz w:val="28"/>
          <w:szCs w:val="28"/>
        </w:rPr>
      </w:pPr>
      <w:r>
        <w:rPr>
          <w:i/>
          <w:sz w:val="28"/>
          <w:szCs w:val="28"/>
        </w:rPr>
        <w:t>Методика оцінки вартості майна під час приватизації. Затверджена постановою КМ № 1554 від 12 жовтня 2000 р.</w:t>
      </w:r>
    </w:p>
    <w:p w:rsidR="001234EA" w:rsidRDefault="00D94722">
      <w:pPr>
        <w:spacing w:line="360" w:lineRule="auto"/>
        <w:ind w:left="720" w:hanging="720"/>
        <w:jc w:val="both"/>
        <w:rPr>
          <w:i/>
          <w:sz w:val="28"/>
          <w:szCs w:val="28"/>
        </w:rPr>
      </w:pPr>
      <w:r>
        <w:rPr>
          <w:i/>
          <w:sz w:val="28"/>
          <w:szCs w:val="28"/>
        </w:rPr>
        <w:t>Перелік офшорних зон. Затверджений розпорядженням КМ № 106-р від 1 березня 2000 р.</w:t>
      </w:r>
    </w:p>
    <w:p w:rsidR="001234EA" w:rsidRDefault="00D94722">
      <w:pPr>
        <w:spacing w:line="360" w:lineRule="auto"/>
        <w:ind w:left="720" w:hanging="720"/>
        <w:jc w:val="both"/>
        <w:rPr>
          <w:i/>
          <w:sz w:val="28"/>
          <w:szCs w:val="28"/>
        </w:rPr>
      </w:pPr>
      <w:r>
        <w:rPr>
          <w:i/>
          <w:sz w:val="28"/>
          <w:szCs w:val="28"/>
        </w:rPr>
        <w:t>Положення про комісію з приватизації. Затверджене наказом ФДМ від 15 липня 1997р. №743</w:t>
      </w:r>
    </w:p>
    <w:p w:rsidR="001234EA" w:rsidRDefault="00D94722">
      <w:pPr>
        <w:pStyle w:val="a3"/>
        <w:spacing w:after="0" w:line="360" w:lineRule="auto"/>
        <w:ind w:left="720" w:hanging="720"/>
        <w:jc w:val="both"/>
        <w:rPr>
          <w:i/>
          <w:sz w:val="28"/>
          <w:szCs w:val="28"/>
          <w:lang w:val="ru-RU"/>
        </w:rPr>
      </w:pPr>
      <w:r>
        <w:rPr>
          <w:i/>
          <w:sz w:val="28"/>
          <w:szCs w:val="28"/>
        </w:rPr>
        <w:t>Положення про умови укладення (переукладення) угоди про продаж майна, що перебуває у державній власності. Затверджене наказом ФДМ №601 від 27 березня 1998р.</w:t>
      </w:r>
    </w:p>
    <w:p w:rsidR="001234EA" w:rsidRDefault="00D94722">
      <w:pPr>
        <w:pStyle w:val="a3"/>
        <w:spacing w:after="0" w:line="360" w:lineRule="auto"/>
        <w:ind w:left="720" w:hanging="720"/>
        <w:jc w:val="both"/>
        <w:rPr>
          <w:i/>
          <w:sz w:val="28"/>
          <w:szCs w:val="28"/>
          <w:lang w:val="ru-RU"/>
        </w:rPr>
      </w:pPr>
      <w:r>
        <w:rPr>
          <w:i/>
          <w:sz w:val="28"/>
          <w:szCs w:val="28"/>
        </w:rPr>
        <w:t>Положення про порядок вивчення потенційних покупців на об екти приватизації. Затверджене наказом ФДМ № 1798 від ЗО серпня 2000 р.</w:t>
      </w:r>
    </w:p>
    <w:p w:rsidR="001234EA" w:rsidRDefault="00D94722">
      <w:pPr>
        <w:pStyle w:val="a3"/>
        <w:spacing w:after="0" w:line="360" w:lineRule="auto"/>
        <w:ind w:left="720" w:hanging="720"/>
        <w:jc w:val="both"/>
        <w:rPr>
          <w:i/>
          <w:sz w:val="28"/>
          <w:szCs w:val="28"/>
          <w:lang w:val="ru-RU"/>
        </w:rPr>
      </w:pPr>
      <w:r>
        <w:rPr>
          <w:i/>
          <w:sz w:val="28"/>
          <w:szCs w:val="28"/>
        </w:rPr>
        <w:t>Порядок надання державними органами приватизації згоди на подальше відчуження об’єктів, придбаних покупцями державного майна за договорами купівлі-продажу. Затверджений наказом ФДМ № 500 від ЗО березня 2001 р.</w:t>
      </w:r>
    </w:p>
    <w:p w:rsidR="001234EA" w:rsidRDefault="00D94722">
      <w:pPr>
        <w:spacing w:line="360" w:lineRule="auto"/>
      </w:pPr>
      <w:r>
        <w:rPr>
          <w:i/>
          <w:sz w:val="28"/>
          <w:szCs w:val="28"/>
        </w:rPr>
        <w:t>Положення про порядок експертної оцінки цілісних майнових комплексів під час їх приватизації шляхом викупу та конкурентними способами. Затверджене наказом ФДМ № 763 від 28 квітня 2001 р.</w:t>
      </w:r>
      <w:bookmarkStart w:id="0" w:name="_GoBack"/>
      <w:bookmarkEnd w:id="0"/>
    </w:p>
    <w:sectPr w:rsidR="001234EA">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22"/>
    <w:rsid w:val="001234EA"/>
    <w:rsid w:val="00233F0E"/>
    <w:rsid w:val="00D9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D838B-ADFE-4726-A676-A7ECD840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4">
    <w:name w:val="List 4"/>
    <w:basedOn w:val="a"/>
    <w:semiHidden/>
    <w:pPr>
      <w:widowControl w:val="0"/>
      <w:autoSpaceDE w:val="0"/>
      <w:autoSpaceDN w:val="0"/>
      <w:adjustRightInd w:val="0"/>
      <w:ind w:left="1132"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 w:type="paragraph" w:styleId="40">
    <w:name w:val="List Continue 4"/>
    <w:basedOn w:val="a"/>
    <w:semiHidden/>
    <w:pPr>
      <w:widowControl w:val="0"/>
      <w:autoSpaceDE w:val="0"/>
      <w:autoSpaceDN w:val="0"/>
      <w:adjustRightInd w:val="0"/>
      <w:spacing w:after="120"/>
      <w:ind w:left="1132"/>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20810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2014-05-28T20:31:00Z</dcterms:created>
  <dcterms:modified xsi:type="dcterms:W3CDTF">2014-05-28T20:31:00Z</dcterms:modified>
  <cp:category>Право. Міжнародні відносини</cp:category>
</cp:coreProperties>
</file>