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81" w:rsidRDefault="00741053">
      <w:pPr>
        <w:pStyle w:val="21"/>
        <w:numPr>
          <w:ilvl w:val="0"/>
          <w:numId w:val="0"/>
        </w:numPr>
      </w:pPr>
      <w:r>
        <w:t>Манн Томас</w:t>
      </w:r>
    </w:p>
    <w:p w:rsidR="00162E81" w:rsidRDefault="00741053">
      <w:pPr>
        <w:pStyle w:val="a4"/>
      </w:pPr>
      <w:r>
        <w:br/>
      </w:r>
      <w:r>
        <w:rPr>
          <w:rStyle w:val="a3"/>
        </w:rPr>
        <w:t>(1875 - 1955)</w:t>
      </w:r>
      <w:r>
        <w:rPr>
          <w:rStyle w:val="a3"/>
        </w:rPr>
        <w:br/>
      </w:r>
      <w:r>
        <w:rPr>
          <w:rStyle w:val="a3"/>
        </w:rPr>
        <w:br/>
      </w:r>
      <w:r>
        <w:t>Родился 6 июня 1875г. в Любеке, в семье состоятельных коммерсантов, игравшей значительную роль в Любеке и других ганзейских городах Северной Германии. Старший его брат, Генрих (1871-1950) – известный романист, эссеист и драматург, трое детей – Клаус, Эрика и Голо – стали известными литераторами. Детство Манна прошло в Любеке.</w:t>
      </w:r>
      <w:r>
        <w:br/>
      </w:r>
      <w:r>
        <w:br/>
        <w:t xml:space="preserve">1891 – после смерти отца семья переезжает в Мюнхен. После окончания школы Манн работает в страховой компании и занимается журналистикой, собираясь стать писателем по примеру своего старшего брата Генриха. Вскоре он устраивается редактором в сатирический еженедельник «Симплициссимус» (Simplizissimus), начинает и сам писать рассказы, в дальнейшем вошедшие в сборник «Маленький господин Фридеман» (Der Kline Herr Fridemann, 1898). </w:t>
      </w:r>
      <w:r>
        <w:br/>
      </w:r>
      <w:r>
        <w:br/>
        <w:t>Как и в более поздних своих произведениях, в этих рассказах Манн с иронической и в то же время довольно грустной интонацией изображает робкого, мятущегося «современного» художника, который бьется в поисках смысла жизни. Кроме того, в этих рассказах сквозит тяга Манна к прочности и основательности буржуазного существования, которое манит своей недоступностью его героев-художников.</w:t>
      </w:r>
      <w:r>
        <w:br/>
      </w:r>
      <w:r>
        <w:br/>
        <w:t>1894 – первый опубликованный рассказ «Падшая» (Gefallen).</w:t>
      </w:r>
      <w:r>
        <w:br/>
      </w:r>
      <w:r>
        <w:br/>
        <w:t>Студентом университета самостоятельно и с увлечением штудирует А.Шопенгауэра, Ф.Ницше и Р.Вагнера.</w:t>
      </w:r>
      <w:r>
        <w:br/>
      </w:r>
      <w:r>
        <w:br/>
        <w:t>1895-1897 – после неудачной попытки вступить на путь деловой карьеры Манн вместе с братом Генрихом живёт в Италии, где начинает свой первый значительный роман «Будденброки» (Buddenbrooks, опубл. 1901), вскоре ставший знаменитым. В основе романа лежат наблюдения Манна за своими родными, друзьями, нравами родного города, за упадком семейства, принадлежащего к потомственному среднему классу. Реалистический по методу и деталям, роман, по сути, символически изображает взаимоотношения мира бюргерского и мира духовного.</w:t>
      </w:r>
      <w:r>
        <w:br/>
      </w:r>
      <w:r>
        <w:br/>
        <w:t>1897 – по возвращении в Мюнхен Манн вплоть до 1914г. ведёт жизнь, обычную для благополучных «аполитичных» интеллектуалов того времени. Роль Германии в Первой мировой войне и её последующая непопулярность за рубежом пробуждают у Манна интерес к национальной и международной политике.</w:t>
      </w:r>
      <w:r>
        <w:br/>
      </w:r>
      <w:r>
        <w:br/>
        <w:t>1903 – выходит новелла «Тонио Крёгер» (Tonio Kroger), герой которой приходит к выводу, что из-за своей утончённости он не способен к действию; только любовь может спасти его от нравственного паралича, вызванного сверхактивной мыслительной деятельностью.</w:t>
      </w:r>
      <w:r>
        <w:br/>
      </w:r>
      <w:r>
        <w:br/>
        <w:t>1905 – Манн женится на Кате Прингсхейм, дочери крупного математика, потомка старинного еврейского рода банкиров и купцов. У них родилось шестеро детей.</w:t>
      </w:r>
      <w:r>
        <w:br/>
      </w:r>
      <w:r>
        <w:br/>
        <w:t>1909 – выходит книга «Королевское высочество» (Konigliche Hoheit), как и все произведения Манна, в известном смысле автобиографичная. Это «роман воспитания», где любовь ведёт юного принца к зрелости и «суровому счастью», которое приходит с осознанием ответственности.</w:t>
      </w:r>
      <w:r>
        <w:br/>
      </w:r>
      <w:r>
        <w:br/>
        <w:t>1912 – опубликована новелла «Смерть в Венеции» (Der Tod in Venedig), герой которой, стареющий писатель Густав фон Ашенбах, пожертвовал всем в жизни ради искусства, и вдруг оказался во власти саморазрушительной и неудовлетворенной страсти к необычайно красивому мальчику. В этом блестяще написанном рассказе присутствуют многие темы более поздних работ Манна: одиночество художника, отождествление недуга физического и духовного, разрушительное воздействие искусства на психику.</w:t>
      </w:r>
      <w:r>
        <w:br/>
      </w:r>
      <w:r>
        <w:br/>
        <w:t>1914 – Первая мировая война повергает писателя в глубокий моральный и духовный кризис.</w:t>
      </w:r>
      <w:r>
        <w:br/>
      </w:r>
      <w:r>
        <w:br/>
        <w:t>1918 – выходит книга «Размышления аполитичного» (Betrachtungen eines Unpolitischen), которая, равно как и небольшие эссе времён войны, представляет собой попытку немецкого патриота-консерватора оправдать позицию своей страны в глазах демократического Запада.</w:t>
      </w:r>
      <w:r>
        <w:br/>
      </w:r>
      <w:r>
        <w:br/>
        <w:t>1923 – выходит книга «Гёте и Толстой» (Goethe und Tolstoj).</w:t>
      </w:r>
      <w:r>
        <w:br/>
      </w:r>
      <w:r>
        <w:br/>
        <w:t xml:space="preserve">1924 – выходит роман «Волшебная гора» (Der Zauberberg, начат в 1913г.), один из самых блестящих и ироничных романов в традиции bildungs-roman, или романа воспитания – интеллектуального и духовного. Герой романа, Ганс Касторп, вполне заурядный, добродушный молодой инженер из Северной Германии, приезжает в швейцарский туберкулезный санаторий навестить своего кузена, однако выясняется, что у него тоже больные легкие, и ему приходится задержаться здесь на семь лет. </w:t>
      </w:r>
      <w:r>
        <w:br/>
      </w:r>
      <w:r>
        <w:br/>
        <w:t>Соприкасаясь с обитателями санатория, воплощающими различные стороны современного сознания, Ганс Касторп проходит ряд этапов внутреннего развития и углублённого постижения мира. Но «Волшебная гора» – это не только история духовного развития Касторпа, это и глубокий анализ предвоенной европейской культуры. Многие темы, которые Манн затрагивал в «Размышлениях аполитичного», остроумно, с иронией и глубоким сочувствием к человеческому несовершенству переосмысляются в «Волшебной горе».</w:t>
      </w:r>
      <w:r>
        <w:br/>
      </w:r>
      <w:r>
        <w:br/>
        <w:t>1929 – Манн получает Нобелевскую премию по литературе за его способность примирить «поэтическую приподнятость, интеллектуальность с любовью ко всему земному, к простой жизни».</w:t>
      </w:r>
      <w:r>
        <w:br/>
      </w:r>
      <w:r>
        <w:br/>
        <w:t>1930 – Манн произносит речь в Берлине, озаглавленную «Призыв к разуму» (Em Appell an die Vernunft), в которой он ратует за создание общего фронта рабочих-социалистов и буржуазных либералов для борьбы против нацистской угрозы.</w:t>
      </w:r>
      <w:r>
        <w:br/>
      </w:r>
      <w:r>
        <w:br/>
        <w:t>1931 – выходит новелла «Марио и волшебник» (Mario und der Zauberer) – политическая аллегория, в которой продажный гипнотизёр олицетворяет собой таких вождей, как Адольф Гитлер и Бенито Муссолини.</w:t>
      </w:r>
      <w:r>
        <w:br/>
      </w:r>
      <w:r>
        <w:br/>
        <w:t>В очерках и речах, которые писатель произносит в эти годы по всей Европе, звучит резкая критика политики нацистов; Манн также выражает симпатии социализму, когда социалисты встают на защиту свободы и человеческого достоинства.</w:t>
      </w:r>
      <w:r>
        <w:br/>
      </w:r>
      <w:r>
        <w:br/>
        <w:t>1933 – когда Гитлер становится канцлером, Манн с женой находится в Швейцарии. Они решают не возвращаться в Германию, живут недалеко от Цюриха, много путешествуют.</w:t>
      </w:r>
      <w:r>
        <w:br/>
      </w:r>
      <w:r>
        <w:br/>
        <w:t>1934-1944 – Манн пишет монументальный роман-тетралогию «Иосиф и его братья» (Joseph und seine Bruder). Короткий библейский рассказ Манн развивает в огромное повествование, описывающее беды и удачи героя. Тенденции, наметившиеся ещё в раннем творчестве, выходят теперь на первый план: интерес к политике, к мифу и увлечение фрейдовским психоанализом.</w:t>
      </w:r>
      <w:r>
        <w:br/>
      </w:r>
      <w:r>
        <w:br/>
        <w:t>1936 – Манн лишён немецкого гражданства, а также почётной докторской степени Боннского университета, которая была ему присвоена в 1919г.; в 1949 г. почётная степень была ему возвращена.</w:t>
      </w:r>
      <w:r>
        <w:br/>
      </w:r>
      <w:r>
        <w:br/>
        <w:t>1938 – Манн переезжает в Соединенные Штаты.</w:t>
      </w:r>
      <w:r>
        <w:br/>
      </w:r>
      <w:r>
        <w:br/>
        <w:t>1938-1941 – читает лекции по гуманитарным дисциплинам в Принстонском университете.</w:t>
      </w:r>
      <w:r>
        <w:br/>
      </w:r>
      <w:r>
        <w:br/>
        <w:t>1940 – выходит роман «Лотта в Веймаре» (Lotte in Weimar), отразивший растущий интерес Манна к Гёте. Это рассказ о второй встрече стареющего Гёте с Шарлоттой Буфф, которая в юности вдохновила его на книгу, принесшую ему европейскую славу, – «Страдания юного Вертера». Роман далёк от обычных исторических или сентиментальных сочинений: «Лотта в Веймаре», как и «Иосиф», прежде всего исследование психологии и мифа.</w:t>
      </w:r>
      <w:r>
        <w:br/>
      </w:r>
      <w:r>
        <w:br/>
        <w:t>Во время Второй мировой войны Манн выступает с обращениями по радио к немецкому народу, становится одним из основателей антифашистского журнала «Ma? und Wert» («Мера и ценность»). В эти годы он завершает последний том тетралогии об Иосифе «Иосиф-кормилец» (Joseph, der Ernahrer).</w:t>
      </w:r>
      <w:r>
        <w:br/>
      </w:r>
      <w:r>
        <w:br/>
        <w:t>1941-1952 – живёт в Калифорнии. Является консультантом по немецкой литературе в Библиотеке конгресса..</w:t>
      </w:r>
      <w:r>
        <w:br/>
      </w:r>
      <w:r>
        <w:br/>
        <w:t>1944 – Манн становится гражданином США и решает не возвращаться в Германию после войны.</w:t>
      </w:r>
      <w:r>
        <w:br/>
      </w:r>
      <w:r>
        <w:br/>
        <w:t>1952 – покидает США и селится в Швейцарии, в Кильхберге близ Цюриха.</w:t>
      </w:r>
      <w:r>
        <w:br/>
      </w:r>
      <w:r>
        <w:br/>
        <w:t>1947 – выходит роман «Доктор Фаустус» (Doktor Faustus, начат в 1943г.), посвящённый главным образом теме проклятия, «продажи души». Талантливый музыкант Адриан Леверкюн вступает в сделку с дьяволом, дабы преодолеть творческое бесплодие двадцатого столетия и совершить прорыв к оригинальности. Так и немецкая нация, поздно вошедшая в мировую политику, продала свою душу, чтобы получить власть и силу. Эти две главные темы романа переплетаются друг с другом; особенно потрясает финал, когда рассказ о крахе Леверкюна смыкается с хроникой последних дней гитлеровского рейха.</w:t>
      </w:r>
      <w:r>
        <w:br/>
      </w:r>
      <w:r>
        <w:br/>
        <w:t>1951 – выходит роман «Избранник» (Der Erwahlte), основанный во многом на истории о «добром грешнике» средневекового немецкого поэта Гартмана фон Ауэ. Несмотря на нарочито «играющий» тон, в романе содержится важная для Манна тема вины и искупления, которую он неоднократно соотносит в это время с Германией.</w:t>
      </w:r>
      <w:r>
        <w:br/>
      </w:r>
      <w:r>
        <w:br/>
        <w:t>1954 – выходят «Признания авантюриста Феликса Круля» (Bekenntnisse des Hochstaplers Felix Krull») – самый известный из поздних романов Манна. Задуманный ещё до Первой мировой войны, этот «плутовской» роман отражает неизменную уверенность автора в том, что всякий артист, художник – тип сомнительный, сродни преступнику. Роман соединяет сюжетную занимательность и множество комедийных ситуаций со свойственной Манну глубиной проблематики – как социальной, так и общефилософской.</w:t>
      </w:r>
      <w:r>
        <w:br/>
      </w:r>
      <w:r>
        <w:br/>
        <w:t>12 августа 1955 – Томас Манн умер.</w:t>
      </w:r>
      <w:r>
        <w:br/>
      </w:r>
      <w:r>
        <w:br/>
        <w:t>На протяжении творческого пути Манн написал целый ряд больших и малых эссе, до Первой мировой войны черпая темы в области культуры, затем подключив и сферу политики. Ряд крупных эссе Манна посвящен трём кумирам его юности – Шопенгауэру, Ницше и Вагнеру, а также И.В.Гёте, Л.Н.Толстому, Ф.М.Достоевскому, Ф.Шиллеру, З.Фрейду и др. Политические его эссе – это размышления о двух мировых войнах и возникновении гитлеризма.</w:t>
      </w:r>
      <w:bookmarkStart w:id="0" w:name="_GoBack"/>
      <w:bookmarkEnd w:id="0"/>
    </w:p>
    <w:sectPr w:rsidR="00162E8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053"/>
    <w:rsid w:val="00162E81"/>
    <w:rsid w:val="00741053"/>
    <w:rsid w:val="00B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076F9-703E-4675-8445-D8A1DFE1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7733</Characters>
  <Application>Microsoft Office Word</Application>
  <DocSecurity>0</DocSecurity>
  <Lines>64</Lines>
  <Paragraphs>18</Paragraphs>
  <ScaleCrop>false</ScaleCrop>
  <Company>diakov.net</Company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2014-09-15T15:15:00Z</dcterms:created>
  <dcterms:modified xsi:type="dcterms:W3CDTF">2014-09-15T15:15:00Z</dcterms:modified>
</cp:coreProperties>
</file>