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62" w:rsidRDefault="00662F62" w:rsidP="00662F62">
      <w:pPr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Московский городской университет управления Правительства Москвы</w:t>
      </w:r>
    </w:p>
    <w:p w:rsidR="00662F62" w:rsidRDefault="00662F62" w:rsidP="00662F62">
      <w:pPr>
        <w:spacing w:line="360" w:lineRule="auto"/>
        <w:jc w:val="center"/>
        <w:rPr>
          <w:sz w:val="28"/>
          <w:szCs w:val="28"/>
        </w:rPr>
      </w:pPr>
      <w:r w:rsidRPr="005F69EA">
        <w:rPr>
          <w:sz w:val="28"/>
          <w:szCs w:val="28"/>
        </w:rPr>
        <w:t>Кафедра истории</w:t>
      </w:r>
      <w:r>
        <w:rPr>
          <w:sz w:val="28"/>
          <w:szCs w:val="28"/>
        </w:rPr>
        <w:t xml:space="preserve"> и политологии</w:t>
      </w:r>
    </w:p>
    <w:p w:rsidR="00662F62" w:rsidRDefault="00662F62" w:rsidP="00662F62">
      <w:pPr>
        <w:spacing w:line="360" w:lineRule="auto"/>
        <w:ind w:firstLine="540"/>
        <w:jc w:val="center"/>
        <w:rPr>
          <w:sz w:val="28"/>
          <w:szCs w:val="28"/>
        </w:rPr>
      </w:pPr>
    </w:p>
    <w:p w:rsidR="00662F62" w:rsidRDefault="00662F62" w:rsidP="00662F62">
      <w:pPr>
        <w:spacing w:line="360" w:lineRule="auto"/>
        <w:ind w:firstLine="540"/>
        <w:jc w:val="center"/>
        <w:rPr>
          <w:sz w:val="28"/>
          <w:szCs w:val="28"/>
        </w:rPr>
      </w:pPr>
    </w:p>
    <w:p w:rsidR="00662F62" w:rsidRDefault="00662F62" w:rsidP="00662F62">
      <w:pPr>
        <w:spacing w:line="360" w:lineRule="auto"/>
        <w:rPr>
          <w:caps/>
          <w:sz w:val="28"/>
          <w:szCs w:val="28"/>
        </w:rPr>
      </w:pPr>
    </w:p>
    <w:p w:rsidR="00662F62" w:rsidRDefault="00662F62" w:rsidP="00662F62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Реферат </w:t>
      </w:r>
    </w:p>
    <w:p w:rsidR="00662F62" w:rsidRPr="007233F6" w:rsidRDefault="00662F62" w:rsidP="00662F62">
      <w:pPr>
        <w:spacing w:line="360" w:lineRule="auto"/>
        <w:jc w:val="center"/>
        <w:rPr>
          <w:smallCaps/>
          <w:sz w:val="28"/>
          <w:szCs w:val="28"/>
        </w:rPr>
      </w:pPr>
      <w:r w:rsidRPr="007233F6">
        <w:rPr>
          <w:smallCaps/>
          <w:sz w:val="28"/>
          <w:szCs w:val="28"/>
        </w:rPr>
        <w:t>по дисцилине «Отечественная история»</w:t>
      </w:r>
    </w:p>
    <w:p w:rsidR="00662F62" w:rsidRPr="007233F6" w:rsidRDefault="00662F62" w:rsidP="00662F62">
      <w:pPr>
        <w:spacing w:line="360" w:lineRule="auto"/>
        <w:jc w:val="center"/>
        <w:rPr>
          <w:sz w:val="28"/>
          <w:szCs w:val="28"/>
        </w:rPr>
      </w:pPr>
      <w:r w:rsidRPr="007233F6">
        <w:rPr>
          <w:sz w:val="28"/>
          <w:szCs w:val="28"/>
        </w:rPr>
        <w:t>на тему:</w:t>
      </w:r>
    </w:p>
    <w:p w:rsidR="00662F62" w:rsidRDefault="00662F62" w:rsidP="00662F62">
      <w:pPr>
        <w:spacing w:line="360" w:lineRule="auto"/>
        <w:jc w:val="center"/>
        <w:rPr>
          <w:sz w:val="28"/>
          <w:szCs w:val="28"/>
        </w:rPr>
      </w:pPr>
      <w:r w:rsidRPr="005F69EA">
        <w:rPr>
          <w:sz w:val="28"/>
          <w:szCs w:val="28"/>
        </w:rPr>
        <w:t>«</w:t>
      </w:r>
      <w:r w:rsidRPr="007549D7">
        <w:rPr>
          <w:b/>
          <w:sz w:val="28"/>
          <w:szCs w:val="28"/>
        </w:rPr>
        <w:t>ИСТОРИЧЕСКИЙ ПОРТРЕТ ИВАНА ГРОЗНОГО</w:t>
      </w:r>
      <w:r w:rsidRPr="005F69EA">
        <w:rPr>
          <w:sz w:val="28"/>
          <w:szCs w:val="28"/>
        </w:rPr>
        <w:t>»</w:t>
      </w:r>
    </w:p>
    <w:p w:rsidR="00662F62" w:rsidRDefault="00662F62" w:rsidP="00662F62">
      <w:pPr>
        <w:spacing w:line="360" w:lineRule="auto"/>
        <w:ind w:firstLine="540"/>
        <w:jc w:val="center"/>
        <w:rPr>
          <w:sz w:val="28"/>
          <w:szCs w:val="28"/>
        </w:rPr>
      </w:pPr>
    </w:p>
    <w:p w:rsidR="00662F62" w:rsidRDefault="00662F62" w:rsidP="00662F62">
      <w:pPr>
        <w:spacing w:line="360" w:lineRule="auto"/>
        <w:ind w:firstLine="540"/>
        <w:jc w:val="center"/>
        <w:rPr>
          <w:sz w:val="28"/>
          <w:szCs w:val="28"/>
        </w:rPr>
      </w:pPr>
    </w:p>
    <w:p w:rsidR="00662F62" w:rsidRDefault="00662F62" w:rsidP="00662F62">
      <w:pPr>
        <w:spacing w:line="360" w:lineRule="auto"/>
        <w:ind w:firstLine="540"/>
        <w:jc w:val="center"/>
        <w:rPr>
          <w:sz w:val="28"/>
          <w:szCs w:val="28"/>
        </w:rPr>
      </w:pPr>
    </w:p>
    <w:p w:rsidR="00662F62" w:rsidRDefault="00662F62" w:rsidP="00662F62">
      <w:pPr>
        <w:tabs>
          <w:tab w:val="left" w:pos="4320"/>
          <w:tab w:val="right" w:pos="9071"/>
        </w:tabs>
        <w:spacing w:line="360" w:lineRule="auto"/>
        <w:rPr>
          <w:caps/>
          <w:sz w:val="28"/>
          <w:szCs w:val="28"/>
        </w:rPr>
      </w:pPr>
    </w:p>
    <w:p w:rsidR="00662F62" w:rsidRDefault="00662F62" w:rsidP="00662F62">
      <w:pPr>
        <w:tabs>
          <w:tab w:val="left" w:pos="4320"/>
          <w:tab w:val="right" w:pos="9071"/>
        </w:tabs>
        <w:spacing w:line="360" w:lineRule="auto"/>
        <w:ind w:firstLine="540"/>
        <w:jc w:val="center"/>
        <w:rPr>
          <w:caps/>
          <w:sz w:val="28"/>
          <w:szCs w:val="28"/>
        </w:rPr>
      </w:pPr>
    </w:p>
    <w:p w:rsidR="00662F62" w:rsidRDefault="00662F62" w:rsidP="00662F62">
      <w:pPr>
        <w:tabs>
          <w:tab w:val="left" w:pos="4320"/>
          <w:tab w:val="right" w:pos="9071"/>
        </w:tabs>
        <w:spacing w:line="360" w:lineRule="auto"/>
        <w:ind w:firstLine="540"/>
        <w:jc w:val="center"/>
        <w:rPr>
          <w:caps/>
          <w:sz w:val="28"/>
          <w:szCs w:val="28"/>
        </w:rPr>
      </w:pPr>
    </w:p>
    <w:p w:rsidR="00662F62" w:rsidRDefault="00662F62" w:rsidP="00662F62">
      <w:pPr>
        <w:tabs>
          <w:tab w:val="left" w:pos="4320"/>
          <w:tab w:val="left" w:pos="4500"/>
          <w:tab w:val="right" w:pos="9071"/>
        </w:tabs>
        <w:ind w:firstLine="4860"/>
        <w:rPr>
          <w:caps/>
          <w:sz w:val="28"/>
          <w:szCs w:val="28"/>
        </w:rPr>
      </w:pPr>
    </w:p>
    <w:p w:rsidR="00662F62" w:rsidRDefault="00662F62" w:rsidP="00662F62">
      <w:pPr>
        <w:tabs>
          <w:tab w:val="left" w:pos="4320"/>
          <w:tab w:val="left" w:pos="4500"/>
          <w:tab w:val="right" w:pos="9071"/>
        </w:tabs>
        <w:ind w:firstLine="4860"/>
        <w:rPr>
          <w:caps/>
          <w:sz w:val="28"/>
          <w:szCs w:val="28"/>
        </w:rPr>
      </w:pPr>
    </w:p>
    <w:p w:rsidR="00662F62" w:rsidRDefault="00662F62" w:rsidP="00662F62">
      <w:pPr>
        <w:tabs>
          <w:tab w:val="left" w:pos="4320"/>
          <w:tab w:val="left" w:pos="4500"/>
          <w:tab w:val="right" w:pos="9071"/>
        </w:tabs>
        <w:ind w:firstLine="4860"/>
        <w:rPr>
          <w:sz w:val="28"/>
          <w:szCs w:val="28"/>
        </w:rPr>
      </w:pPr>
      <w:r>
        <w:rPr>
          <w:caps/>
          <w:sz w:val="28"/>
          <w:szCs w:val="28"/>
        </w:rPr>
        <w:t>ВыполнилА:</w:t>
      </w:r>
      <w:r>
        <w:rPr>
          <w:sz w:val="28"/>
          <w:szCs w:val="28"/>
        </w:rPr>
        <w:t xml:space="preserve"> студентка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курса</w:t>
      </w:r>
    </w:p>
    <w:p w:rsidR="00662F62" w:rsidRDefault="00662F62" w:rsidP="00662F62">
      <w:pPr>
        <w:tabs>
          <w:tab w:val="left" w:pos="4320"/>
          <w:tab w:val="left" w:pos="4500"/>
          <w:tab w:val="right" w:pos="9071"/>
        </w:tabs>
        <w:ind w:firstLine="4860"/>
        <w:rPr>
          <w:sz w:val="28"/>
          <w:szCs w:val="28"/>
        </w:rPr>
      </w:pPr>
      <w:r>
        <w:rPr>
          <w:sz w:val="28"/>
          <w:szCs w:val="28"/>
        </w:rPr>
        <w:t>экономического факультета</w:t>
      </w:r>
    </w:p>
    <w:p w:rsidR="00662F62" w:rsidRDefault="00662F62" w:rsidP="00662F62">
      <w:pPr>
        <w:tabs>
          <w:tab w:val="left" w:pos="4320"/>
          <w:tab w:val="left" w:pos="4500"/>
        </w:tabs>
        <w:ind w:left="4860"/>
        <w:rPr>
          <w:sz w:val="28"/>
          <w:szCs w:val="28"/>
        </w:rPr>
      </w:pPr>
      <w:r>
        <w:rPr>
          <w:sz w:val="28"/>
          <w:szCs w:val="28"/>
        </w:rPr>
        <w:t>специальность:</w:t>
      </w:r>
    </w:p>
    <w:p w:rsidR="00662F62" w:rsidRDefault="00662F62" w:rsidP="00662F62">
      <w:pPr>
        <w:tabs>
          <w:tab w:val="left" w:pos="4320"/>
          <w:tab w:val="left" w:pos="45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«Бухгалтерский учет, анализ и аудит»</w:t>
      </w:r>
    </w:p>
    <w:p w:rsidR="00662F62" w:rsidRDefault="00662F62" w:rsidP="00662F62">
      <w:pPr>
        <w:tabs>
          <w:tab w:val="left" w:pos="4320"/>
          <w:tab w:val="left" w:pos="4500"/>
        </w:tabs>
        <w:ind w:firstLine="4860"/>
        <w:rPr>
          <w:sz w:val="28"/>
          <w:szCs w:val="28"/>
        </w:rPr>
      </w:pPr>
      <w:r>
        <w:rPr>
          <w:sz w:val="28"/>
          <w:szCs w:val="28"/>
        </w:rPr>
        <w:t>Комолова С.Ю.</w:t>
      </w:r>
    </w:p>
    <w:p w:rsidR="00662F62" w:rsidRPr="00174823" w:rsidRDefault="00662F62" w:rsidP="00662F62">
      <w:pPr>
        <w:tabs>
          <w:tab w:val="left" w:pos="4500"/>
        </w:tabs>
        <w:ind w:left="4860"/>
        <w:rPr>
          <w:sz w:val="28"/>
          <w:szCs w:val="28"/>
        </w:rPr>
      </w:pPr>
      <w:r>
        <w:rPr>
          <w:caps/>
          <w:sz w:val="28"/>
          <w:szCs w:val="28"/>
        </w:rPr>
        <w:t>ПроверилА:</w:t>
      </w:r>
      <w:r>
        <w:rPr>
          <w:sz w:val="28"/>
          <w:szCs w:val="28"/>
        </w:rPr>
        <w:t xml:space="preserve"> </w:t>
      </w:r>
      <w:r w:rsidRPr="00174823">
        <w:rPr>
          <w:sz w:val="28"/>
          <w:szCs w:val="28"/>
        </w:rPr>
        <w:t>кандидат исторических</w:t>
      </w:r>
      <w:r>
        <w:rPr>
          <w:sz w:val="28"/>
          <w:szCs w:val="28"/>
        </w:rPr>
        <w:t xml:space="preserve"> </w:t>
      </w:r>
      <w:r w:rsidRPr="00174823">
        <w:rPr>
          <w:sz w:val="28"/>
          <w:szCs w:val="28"/>
        </w:rPr>
        <w:t>наук, доцент</w:t>
      </w:r>
    </w:p>
    <w:p w:rsidR="00662F62" w:rsidRPr="00174823" w:rsidRDefault="00662F62" w:rsidP="00662F62">
      <w:pPr>
        <w:tabs>
          <w:tab w:val="left" w:pos="4500"/>
        </w:tabs>
        <w:ind w:firstLine="4860"/>
        <w:rPr>
          <w:sz w:val="28"/>
          <w:szCs w:val="28"/>
        </w:rPr>
      </w:pPr>
      <w:r w:rsidRPr="00174823">
        <w:rPr>
          <w:sz w:val="28"/>
          <w:szCs w:val="28"/>
        </w:rPr>
        <w:t>Тарасова С.В</w:t>
      </w:r>
      <w:r>
        <w:rPr>
          <w:sz w:val="28"/>
          <w:szCs w:val="28"/>
        </w:rPr>
        <w:t>.</w:t>
      </w:r>
    </w:p>
    <w:p w:rsidR="00662F62" w:rsidRDefault="00662F62" w:rsidP="00662F62">
      <w:pPr>
        <w:tabs>
          <w:tab w:val="left" w:pos="4500"/>
        </w:tabs>
        <w:ind w:firstLine="4860"/>
        <w:rPr>
          <w:sz w:val="28"/>
          <w:szCs w:val="28"/>
        </w:rPr>
      </w:pPr>
    </w:p>
    <w:p w:rsidR="00662F62" w:rsidRDefault="00662F62" w:rsidP="007E386D">
      <w:pPr>
        <w:spacing w:line="360" w:lineRule="auto"/>
        <w:jc w:val="center"/>
        <w:rPr>
          <w:b/>
          <w:sz w:val="32"/>
          <w:szCs w:val="32"/>
        </w:rPr>
      </w:pPr>
    </w:p>
    <w:p w:rsidR="00662F62" w:rsidRDefault="00662F62" w:rsidP="007E386D">
      <w:pPr>
        <w:spacing w:line="360" w:lineRule="auto"/>
        <w:jc w:val="center"/>
        <w:rPr>
          <w:b/>
          <w:sz w:val="32"/>
          <w:szCs w:val="32"/>
        </w:rPr>
      </w:pPr>
    </w:p>
    <w:p w:rsidR="00662F62" w:rsidRDefault="00662F62" w:rsidP="007E386D">
      <w:pPr>
        <w:spacing w:line="360" w:lineRule="auto"/>
        <w:jc w:val="center"/>
        <w:rPr>
          <w:b/>
          <w:sz w:val="32"/>
          <w:szCs w:val="32"/>
        </w:rPr>
      </w:pPr>
    </w:p>
    <w:p w:rsidR="00662F62" w:rsidRDefault="00662F62" w:rsidP="007E386D">
      <w:pPr>
        <w:spacing w:line="360" w:lineRule="auto"/>
        <w:jc w:val="center"/>
        <w:rPr>
          <w:b/>
          <w:sz w:val="32"/>
          <w:szCs w:val="32"/>
        </w:rPr>
      </w:pPr>
    </w:p>
    <w:p w:rsidR="00662F62" w:rsidRDefault="00662F62" w:rsidP="00662F62">
      <w:pPr>
        <w:spacing w:line="360" w:lineRule="auto"/>
        <w:rPr>
          <w:b/>
          <w:sz w:val="32"/>
          <w:szCs w:val="32"/>
        </w:rPr>
      </w:pPr>
    </w:p>
    <w:p w:rsidR="00662F62" w:rsidRPr="00662F62" w:rsidRDefault="00662F62" w:rsidP="00662F62">
      <w:pPr>
        <w:spacing w:line="360" w:lineRule="auto"/>
        <w:jc w:val="center"/>
        <w:rPr>
          <w:b/>
          <w:sz w:val="24"/>
          <w:szCs w:val="24"/>
        </w:rPr>
      </w:pPr>
      <w:r w:rsidRPr="00662F62">
        <w:rPr>
          <w:b/>
          <w:sz w:val="24"/>
          <w:szCs w:val="24"/>
        </w:rPr>
        <w:t>2009</w:t>
      </w:r>
    </w:p>
    <w:p w:rsidR="00F65A4F" w:rsidRPr="007E386D" w:rsidRDefault="00A92E1D" w:rsidP="007E386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3C629B" w:rsidRPr="00A92E1D" w:rsidRDefault="003C629B" w:rsidP="00F460EA">
      <w:pPr>
        <w:pStyle w:val="12"/>
        <w:rPr>
          <w:noProof/>
          <w:lang w:eastAsia="ru-RU"/>
        </w:rPr>
      </w:pPr>
      <w:r w:rsidRPr="00A92E1D">
        <w:rPr>
          <w:b/>
        </w:rPr>
        <w:fldChar w:fldCharType="begin"/>
      </w:r>
      <w:r w:rsidRPr="00A92E1D">
        <w:rPr>
          <w:b/>
        </w:rPr>
        <w:instrText xml:space="preserve"> TOC \o "1-2" \h \z \u </w:instrText>
      </w:r>
      <w:r w:rsidRPr="00A92E1D">
        <w:rPr>
          <w:b/>
        </w:rPr>
        <w:fldChar w:fldCharType="separate"/>
      </w:r>
      <w:hyperlink w:anchor="_Toc246588734" w:history="1">
        <w:r w:rsidRPr="00A92E1D">
          <w:rPr>
            <w:rStyle w:val="af0"/>
            <w:b/>
            <w:noProof/>
            <w:szCs w:val="28"/>
          </w:rPr>
          <w:t>Введение</w:t>
        </w:r>
        <w:r w:rsidRPr="00A92E1D">
          <w:rPr>
            <w:noProof/>
            <w:webHidden/>
          </w:rPr>
          <w:tab/>
        </w:r>
        <w:r w:rsidRPr="00A92E1D">
          <w:rPr>
            <w:noProof/>
            <w:webHidden/>
          </w:rPr>
          <w:fldChar w:fldCharType="begin"/>
        </w:r>
        <w:r w:rsidRPr="00A92E1D">
          <w:rPr>
            <w:noProof/>
            <w:webHidden/>
          </w:rPr>
          <w:instrText xml:space="preserve"> PAGEREF _Toc246588734 \h </w:instrText>
        </w:r>
        <w:r w:rsidRPr="00A92E1D">
          <w:rPr>
            <w:noProof/>
            <w:webHidden/>
          </w:rPr>
        </w:r>
        <w:r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3</w:t>
        </w:r>
        <w:r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12"/>
        <w:rPr>
          <w:noProof/>
          <w:lang w:eastAsia="ru-RU"/>
        </w:rPr>
      </w:pPr>
      <w:hyperlink w:anchor="_Toc246588735" w:history="1">
        <w:r w:rsidR="003C629B" w:rsidRPr="00A92E1D">
          <w:rPr>
            <w:rStyle w:val="af0"/>
            <w:b/>
            <w:noProof/>
            <w:szCs w:val="28"/>
          </w:rPr>
          <w:t>1 НАЧАЛО ПРАВЛЕНИЯ ИВАНА ГРОЗНОГО.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_Toc246588735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5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20"/>
        <w:rPr>
          <w:noProof/>
          <w:lang w:eastAsia="ru-RU"/>
        </w:rPr>
      </w:pPr>
      <w:hyperlink w:anchor="_Toc246588736" w:history="1">
        <w:r w:rsidR="003C629B" w:rsidRPr="00A92E1D">
          <w:rPr>
            <w:rStyle w:val="af0"/>
            <w:b/>
            <w:noProof/>
            <w:sz w:val="28"/>
            <w:szCs w:val="28"/>
          </w:rPr>
          <w:t xml:space="preserve">1.1 Детство и юность Ивана </w:t>
        </w:r>
        <w:r w:rsidR="003C629B" w:rsidRPr="00A92E1D">
          <w:rPr>
            <w:rStyle w:val="af0"/>
            <w:b/>
            <w:noProof/>
            <w:sz w:val="28"/>
            <w:szCs w:val="28"/>
            <w:lang w:val="en-US"/>
          </w:rPr>
          <w:t>IV</w:t>
        </w:r>
        <w:r w:rsidR="003C629B" w:rsidRPr="00A92E1D">
          <w:rPr>
            <w:rStyle w:val="af0"/>
            <w:b/>
            <w:noProof/>
            <w:sz w:val="28"/>
            <w:szCs w:val="28"/>
          </w:rPr>
          <w:t>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_Toc246588736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5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20"/>
        <w:rPr>
          <w:noProof/>
          <w:lang w:eastAsia="ru-RU"/>
        </w:rPr>
      </w:pPr>
      <w:hyperlink w:anchor="_Toc246588737" w:history="1">
        <w:r w:rsidR="003C629B" w:rsidRPr="00A92E1D">
          <w:rPr>
            <w:rStyle w:val="af0"/>
            <w:b/>
            <w:noProof/>
            <w:sz w:val="28"/>
            <w:szCs w:val="28"/>
          </w:rPr>
          <w:t>1.2 Венчание на царство.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_Toc246588737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7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12"/>
        <w:rPr>
          <w:noProof/>
          <w:lang w:eastAsia="ru-RU"/>
        </w:rPr>
      </w:pPr>
      <w:hyperlink w:anchor="_Toc246588738" w:history="1">
        <w:r w:rsidR="003C629B" w:rsidRPr="00A92E1D">
          <w:rPr>
            <w:rStyle w:val="af0"/>
            <w:b/>
            <w:smallCaps/>
            <w:noProof/>
            <w:szCs w:val="28"/>
          </w:rPr>
          <w:t xml:space="preserve">2 </w:t>
        </w:r>
        <w:r w:rsidR="003C629B" w:rsidRPr="00A92E1D">
          <w:rPr>
            <w:rStyle w:val="af0"/>
            <w:b/>
            <w:noProof/>
            <w:szCs w:val="28"/>
          </w:rPr>
          <w:t xml:space="preserve">Внутренняя политика ИВАНА </w:t>
        </w:r>
        <w:r w:rsidR="003C629B" w:rsidRPr="00A92E1D">
          <w:rPr>
            <w:rStyle w:val="af0"/>
            <w:b/>
            <w:noProof/>
            <w:szCs w:val="28"/>
            <w:lang w:val="en-US"/>
          </w:rPr>
          <w:t>IV</w:t>
        </w:r>
        <w:r w:rsidR="003C629B" w:rsidRPr="00A92E1D">
          <w:rPr>
            <w:rStyle w:val="af0"/>
            <w:b/>
            <w:noProof/>
            <w:szCs w:val="28"/>
          </w:rPr>
          <w:t>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_Toc246588738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7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20"/>
        <w:rPr>
          <w:noProof/>
          <w:lang w:eastAsia="ru-RU"/>
        </w:rPr>
      </w:pPr>
      <w:hyperlink w:anchor="_Toc246588739" w:history="1">
        <w:r w:rsidR="003C629B" w:rsidRPr="00A92E1D">
          <w:rPr>
            <w:rStyle w:val="af0"/>
            <w:b/>
            <w:noProof/>
            <w:sz w:val="28"/>
            <w:szCs w:val="28"/>
          </w:rPr>
          <w:t>2.1 Первый Земский собор.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_Toc246588739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7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20"/>
        <w:rPr>
          <w:noProof/>
          <w:lang w:eastAsia="ru-RU"/>
        </w:rPr>
      </w:pPr>
      <w:hyperlink w:anchor="_Toc246588740" w:history="1">
        <w:r w:rsidR="003C629B" w:rsidRPr="00A92E1D">
          <w:rPr>
            <w:rStyle w:val="af0"/>
            <w:b/>
            <w:noProof/>
            <w:sz w:val="28"/>
            <w:szCs w:val="28"/>
          </w:rPr>
          <w:t>2.2 Избранная Рада.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_Toc246588740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8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20"/>
        <w:rPr>
          <w:noProof/>
          <w:lang w:eastAsia="ru-RU"/>
        </w:rPr>
      </w:pPr>
      <w:hyperlink w:anchor="_Toc246588741" w:history="1">
        <w:r w:rsidR="003C629B" w:rsidRPr="00A92E1D">
          <w:rPr>
            <w:rStyle w:val="af0"/>
            <w:b/>
            <w:noProof/>
            <w:sz w:val="28"/>
            <w:szCs w:val="28"/>
          </w:rPr>
          <w:t>2.3 Царский Судебник.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_Toc246588741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10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20"/>
        <w:rPr>
          <w:noProof/>
          <w:lang w:eastAsia="ru-RU"/>
        </w:rPr>
      </w:pPr>
      <w:hyperlink w:anchor="_Toc246588742" w:history="1">
        <w:r w:rsidR="003C629B" w:rsidRPr="00A92E1D">
          <w:rPr>
            <w:rStyle w:val="af0"/>
            <w:b/>
            <w:noProof/>
            <w:sz w:val="28"/>
            <w:szCs w:val="28"/>
          </w:rPr>
          <w:t>2.4 Стоглавый собор.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_Toc246588742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11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20"/>
        <w:rPr>
          <w:noProof/>
          <w:lang w:eastAsia="ru-RU"/>
        </w:rPr>
      </w:pPr>
      <w:hyperlink w:anchor="_Toc246588743" w:history="1">
        <w:r w:rsidR="003C629B" w:rsidRPr="00A92E1D">
          <w:rPr>
            <w:rStyle w:val="af0"/>
            <w:b/>
            <w:noProof/>
            <w:sz w:val="28"/>
            <w:szCs w:val="28"/>
          </w:rPr>
          <w:t>2.5 Военные реформы.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_Toc246588743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12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20"/>
        <w:rPr>
          <w:noProof/>
          <w:lang w:eastAsia="ru-RU"/>
        </w:rPr>
      </w:pPr>
      <w:hyperlink w:anchor="_Toc246588744" w:history="1">
        <w:r w:rsidR="003C629B" w:rsidRPr="00A92E1D">
          <w:rPr>
            <w:rStyle w:val="af0"/>
            <w:b/>
            <w:noProof/>
            <w:sz w:val="28"/>
            <w:szCs w:val="28"/>
          </w:rPr>
          <w:t>2.6 Опричнина.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_Toc246588744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14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12"/>
        <w:rPr>
          <w:noProof/>
          <w:lang w:eastAsia="ru-RU"/>
        </w:rPr>
      </w:pPr>
      <w:hyperlink w:anchor="_Toc246588745" w:history="1">
        <w:r w:rsidR="003C629B" w:rsidRPr="00A92E1D">
          <w:rPr>
            <w:rStyle w:val="af0"/>
            <w:b/>
            <w:noProof/>
            <w:szCs w:val="28"/>
          </w:rPr>
          <w:t xml:space="preserve">3 ВнЕШНЯЯ политика ИВАНА </w:t>
        </w:r>
        <w:r w:rsidR="003C629B" w:rsidRPr="00A92E1D">
          <w:rPr>
            <w:rStyle w:val="af0"/>
            <w:b/>
            <w:noProof/>
            <w:szCs w:val="28"/>
            <w:lang w:val="en-US"/>
          </w:rPr>
          <w:t>IV</w:t>
        </w:r>
        <w:r w:rsidR="003C629B" w:rsidRPr="00A92E1D">
          <w:rPr>
            <w:rStyle w:val="af0"/>
            <w:b/>
            <w:noProof/>
            <w:szCs w:val="28"/>
          </w:rPr>
          <w:t>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_Toc246588745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15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20"/>
        <w:rPr>
          <w:noProof/>
          <w:lang w:eastAsia="ru-RU"/>
        </w:rPr>
      </w:pPr>
      <w:hyperlink w:anchor="_Toc246588746" w:history="1">
        <w:r w:rsidR="003C629B" w:rsidRPr="00A92E1D">
          <w:rPr>
            <w:rStyle w:val="af0"/>
            <w:b/>
            <w:noProof/>
            <w:sz w:val="28"/>
            <w:szCs w:val="28"/>
          </w:rPr>
          <w:t>3.1. Покорение Казани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_Toc246588746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16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20"/>
        <w:rPr>
          <w:noProof/>
          <w:lang w:eastAsia="ru-RU"/>
        </w:rPr>
      </w:pPr>
      <w:hyperlink w:anchor="_Toc246588747" w:history="1">
        <w:r w:rsidR="003C629B" w:rsidRPr="00A92E1D">
          <w:rPr>
            <w:rStyle w:val="af0"/>
            <w:b/>
            <w:noProof/>
            <w:sz w:val="28"/>
            <w:szCs w:val="28"/>
          </w:rPr>
          <w:t>3.2 Взятие Астрахани.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_Toc246588747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17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20"/>
        <w:rPr>
          <w:noProof/>
          <w:lang w:eastAsia="ru-RU"/>
        </w:rPr>
      </w:pPr>
      <w:hyperlink w:anchor="_Toc246588748" w:history="1">
        <w:r w:rsidR="003C629B" w:rsidRPr="00A92E1D">
          <w:rPr>
            <w:rStyle w:val="af0"/>
            <w:b/>
            <w:bCs/>
            <w:noProof/>
            <w:sz w:val="28"/>
            <w:szCs w:val="28"/>
          </w:rPr>
          <w:t>3.3 Ливонская война.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_Toc246588748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17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12"/>
        <w:rPr>
          <w:noProof/>
          <w:lang w:eastAsia="ru-RU"/>
        </w:rPr>
      </w:pPr>
      <w:hyperlink w:anchor="_Toc246588749" w:history="1">
        <w:r w:rsidR="003C629B" w:rsidRPr="00A92E1D">
          <w:rPr>
            <w:rStyle w:val="af0"/>
            <w:b/>
            <w:noProof/>
            <w:szCs w:val="28"/>
          </w:rPr>
          <w:t>4 ЗАКЛЮЧЕНИЕ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_Toc246588749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21</w:t>
        </w:r>
        <w:r w:rsidR="003C629B" w:rsidRPr="00A92E1D">
          <w:rPr>
            <w:noProof/>
            <w:webHidden/>
          </w:rPr>
          <w:fldChar w:fldCharType="end"/>
        </w:r>
      </w:hyperlink>
    </w:p>
    <w:p w:rsidR="003C629B" w:rsidRPr="00A92E1D" w:rsidRDefault="002F0310" w:rsidP="00F460EA">
      <w:pPr>
        <w:pStyle w:val="12"/>
        <w:rPr>
          <w:noProof/>
          <w:lang w:eastAsia="ru-RU"/>
        </w:rPr>
      </w:pPr>
      <w:hyperlink w:anchor="_Toc246588750" w:history="1">
        <w:r w:rsidR="003C629B" w:rsidRPr="00A92E1D">
          <w:rPr>
            <w:rStyle w:val="af0"/>
            <w:b/>
            <w:noProof/>
            <w:szCs w:val="28"/>
          </w:rPr>
          <w:t>ЛИТЕРАТУРА</w:t>
        </w:r>
        <w:r w:rsidR="003C629B" w:rsidRPr="00A92E1D">
          <w:rPr>
            <w:noProof/>
            <w:webHidden/>
          </w:rPr>
          <w:tab/>
        </w:r>
        <w:r w:rsidR="003C629B" w:rsidRPr="00A92E1D">
          <w:rPr>
            <w:noProof/>
            <w:webHidden/>
          </w:rPr>
          <w:fldChar w:fldCharType="begin"/>
        </w:r>
        <w:r w:rsidR="003C629B" w:rsidRPr="00A92E1D">
          <w:rPr>
            <w:noProof/>
            <w:webHidden/>
          </w:rPr>
          <w:instrText xml:space="preserve"> PAGEREF _Toc246588750 \h </w:instrText>
        </w:r>
        <w:r w:rsidR="003C629B" w:rsidRPr="00A92E1D">
          <w:rPr>
            <w:noProof/>
            <w:webHidden/>
          </w:rPr>
        </w:r>
        <w:r w:rsidR="003C629B" w:rsidRPr="00A92E1D">
          <w:rPr>
            <w:noProof/>
            <w:webHidden/>
          </w:rPr>
          <w:fldChar w:fldCharType="separate"/>
        </w:r>
        <w:r w:rsidR="00B961C0">
          <w:rPr>
            <w:noProof/>
            <w:webHidden/>
          </w:rPr>
          <w:t>23</w:t>
        </w:r>
        <w:r w:rsidR="003C629B" w:rsidRPr="00A92E1D">
          <w:rPr>
            <w:noProof/>
            <w:webHidden/>
          </w:rPr>
          <w:fldChar w:fldCharType="end"/>
        </w:r>
      </w:hyperlink>
    </w:p>
    <w:p w:rsidR="00F65A4F" w:rsidRDefault="003C629B" w:rsidP="00681B7F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A92E1D">
        <w:rPr>
          <w:b/>
          <w:bCs/>
          <w:caps/>
          <w:sz w:val="28"/>
          <w:szCs w:val="28"/>
        </w:rPr>
        <w:fldChar w:fldCharType="end"/>
      </w:r>
    </w:p>
    <w:p w:rsidR="00F65A4F" w:rsidRDefault="00F65A4F" w:rsidP="00FC1A8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65A4F" w:rsidRDefault="00F65A4F" w:rsidP="00FC1A8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65A4F" w:rsidRDefault="00F65A4F" w:rsidP="00FC1A8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65A4F" w:rsidRDefault="00F65A4F" w:rsidP="00FC1A8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65A4F" w:rsidRDefault="00F65A4F" w:rsidP="00FC1A8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460EA" w:rsidRDefault="00F460EA" w:rsidP="00F460EA">
      <w:pPr>
        <w:spacing w:line="360" w:lineRule="auto"/>
        <w:jc w:val="both"/>
        <w:outlineLvl w:val="0"/>
        <w:rPr>
          <w:b/>
          <w:sz w:val="28"/>
          <w:szCs w:val="28"/>
        </w:rPr>
      </w:pPr>
      <w:bookmarkStart w:id="0" w:name="_Toc246588734"/>
    </w:p>
    <w:p w:rsidR="00F460EA" w:rsidRDefault="00F460EA" w:rsidP="00F460EA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FC6B7F" w:rsidRDefault="00FC6B7F" w:rsidP="00F460EA">
      <w:pPr>
        <w:spacing w:line="360" w:lineRule="auto"/>
        <w:ind w:firstLine="709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Введение</w:t>
      </w:r>
      <w:bookmarkEnd w:id="0"/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концу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территория России увеличилась почти вдвое по сравнению с серединой века. В нее вошли земли Казанского, Астраханского и Сибирского ханств, Башкирия. Население России насчитывало 9 млн. человек. Основная его часть была сосредоточена на северо-западе (Новгород) и в центре страны (Москва).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Экономика страны носила традиционный феодальный характер, основанный на господстве натурального хозяйства. Расширялось поместное землевладение.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концу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в России насчитывалось примерно 220 городов. Крупнейшим городом была Москва, население которой составляло около 100 тыс. человек, остальные города России, как правило, имели по 3-8 тыс. человек. В Европе же средний по размеру город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насчитывал 20-30 тыс. жителей. Продолжалось развитие ремесленного производства в русских городах. Специализация производства, тесно связанного с наличием местного сырья, тогда носила еще исключительно естественно-географический характер. Значительную часть территории городов занимали дворы, сады, огороды, луга бояр, церквей и монастырей. В их руках  были сосредоточены денежные богатства, которые отдавались под проценты, шли на покупку и накопление сокровищ, а не вкладывались в производство.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социально-экономического развития России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показывает, что в стране в это время происходил процесс укрепления традиционной феодальной экономики.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в это время, после смерти в </w:t>
      </w:r>
      <w:smartTag w:uri="urn:schemas-microsoft-com:office:smarttags" w:element="metricconverter">
        <w:smartTagPr>
          <w:attr w:name="ProductID" w:val="1533 г"/>
        </w:smartTagPr>
        <w:r>
          <w:rPr>
            <w:sz w:val="28"/>
            <w:szCs w:val="28"/>
          </w:rPr>
          <w:t>1533 г</w:t>
        </w:r>
      </w:smartTag>
      <w:r>
        <w:rPr>
          <w:sz w:val="28"/>
          <w:szCs w:val="28"/>
        </w:rPr>
        <w:t xml:space="preserve">. Василия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 великокняжеский престол вступил его трехлетний сын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Множество историков разных времён давали свою оценку личности Ивана Четвёртого. Н.М.Карамзин говорит о “двух Иванах”. Первый их них - “добрый и нарочитый”,  от  </w:t>
      </w:r>
      <w:r w:rsidR="00B432F2">
        <w:rPr>
          <w:sz w:val="28"/>
          <w:szCs w:val="28"/>
        </w:rPr>
        <w:t xml:space="preserve">  бога   “препрославленный”,</w:t>
      </w:r>
      <w:r>
        <w:rPr>
          <w:sz w:val="28"/>
          <w:szCs w:val="28"/>
        </w:rPr>
        <w:t xml:space="preserve"> второй же тиран и деспот. С.М.Соловьёв верил, что деятельность Ивана Грозного была началом государственности в России, но не оправдывал террор Ивана Четвёртого как необходимую меру того времени.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отличие от С.М.Соловьёва, видный историк конца XIX- первой половины XX в. С.Ф.Платонов оправдывает жестокость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, говоря, что опричнина была необходима, т.к. царь вёл борьбу против боярства как главного тормоза на пути централизации. Кавелин рассматривал Ивана, как передовую непонятую веком личность; Костомаров и М. Ковалевский, как человека сумасшедшего.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В.О. Ключевский писал об Иване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: 2От природы получил он ум бойкий и гибкий, вдумчивый и немного насмешливый, настоящий великорусский, московский ум. Но обстоятельства, среди который протекало детство Ивана, рано испортили этот ум, дали ему неестественное болезненное развитие».</w:t>
      </w:r>
      <w:r>
        <w:rPr>
          <w:rStyle w:val="a4"/>
          <w:sz w:val="28"/>
          <w:szCs w:val="28"/>
        </w:rPr>
        <w:footnoteReference w:id="1"/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 каким же остался Иван грозный в памяти народа и в истории России?</w:t>
      </w:r>
    </w:p>
    <w:p w:rsidR="00D215B0" w:rsidRDefault="00D215B0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D215B0" w:rsidRDefault="00D215B0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D215B0" w:rsidRDefault="00D215B0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D215B0" w:rsidRDefault="00D215B0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D215B0" w:rsidRDefault="00D215B0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D215B0" w:rsidRDefault="00D215B0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D215B0" w:rsidRDefault="00D215B0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D215B0" w:rsidRDefault="00D215B0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D215B0" w:rsidRDefault="00D215B0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FC6B7F" w:rsidRDefault="00FC6B7F" w:rsidP="002015B1">
      <w:pPr>
        <w:spacing w:line="360" w:lineRule="auto"/>
        <w:ind w:firstLine="709"/>
        <w:jc w:val="both"/>
        <w:rPr>
          <w:caps/>
          <w:sz w:val="28"/>
          <w:szCs w:val="28"/>
        </w:rPr>
      </w:pPr>
    </w:p>
    <w:p w:rsidR="00C13E5C" w:rsidRDefault="00C13E5C" w:rsidP="002015B1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C13E5C" w:rsidRDefault="00C13E5C" w:rsidP="002015B1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FC6B7F" w:rsidRDefault="00F65A4F" w:rsidP="00F55DA1">
      <w:pPr>
        <w:spacing w:line="360" w:lineRule="auto"/>
        <w:ind w:firstLine="709"/>
        <w:jc w:val="both"/>
        <w:outlineLvl w:val="0"/>
        <w:rPr>
          <w:b/>
          <w:caps/>
          <w:sz w:val="28"/>
          <w:szCs w:val="28"/>
        </w:rPr>
      </w:pPr>
      <w:bookmarkStart w:id="1" w:name="_Toc246588735"/>
      <w:r>
        <w:rPr>
          <w:b/>
          <w:caps/>
          <w:sz w:val="28"/>
          <w:szCs w:val="28"/>
        </w:rPr>
        <w:t>1</w:t>
      </w:r>
      <w:r w:rsidR="00FC6B7F">
        <w:rPr>
          <w:b/>
          <w:caps/>
          <w:sz w:val="28"/>
          <w:szCs w:val="28"/>
        </w:rPr>
        <w:t xml:space="preserve"> НАЧАЛО ПРАВЛЕНИЯ ИВАНА ГРОЗНОГО.</w:t>
      </w:r>
      <w:bookmarkEnd w:id="1"/>
    </w:p>
    <w:p w:rsidR="00FC6B7F" w:rsidRDefault="00F65A4F" w:rsidP="00F55DA1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2" w:name="_Toc246588736"/>
      <w:r>
        <w:rPr>
          <w:b/>
          <w:sz w:val="28"/>
          <w:szCs w:val="28"/>
        </w:rPr>
        <w:t>1.1</w:t>
      </w:r>
      <w:r w:rsidR="00FC6B7F">
        <w:rPr>
          <w:b/>
          <w:sz w:val="28"/>
          <w:szCs w:val="28"/>
        </w:rPr>
        <w:t xml:space="preserve"> Детство и юность Ивана </w:t>
      </w:r>
      <w:r w:rsidR="00FC6B7F">
        <w:rPr>
          <w:b/>
          <w:sz w:val="28"/>
          <w:szCs w:val="28"/>
          <w:lang w:val="en-US"/>
        </w:rPr>
        <w:t>IV</w:t>
      </w:r>
      <w:r w:rsidR="00FC6B7F">
        <w:rPr>
          <w:b/>
          <w:sz w:val="28"/>
          <w:szCs w:val="28"/>
        </w:rPr>
        <w:t>.</w:t>
      </w:r>
      <w:bookmarkEnd w:id="2"/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смерти Василия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формально правителем государства стал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, а за его малолетством опекуншей – Елена Глинская. Фактически же правил страной ее дядя – Михаил Глинский.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своего регентства Елена Глинская провела целый ряд преобразований, способствовавших дальнейшему укреплению централизованного государства. Происходит сужение податного и судебного иммунитета церкви, в </w:t>
      </w:r>
      <w:smartTag w:uri="urn:schemas-microsoft-com:office:smarttags" w:element="metricconverter">
        <w:smartTagPr>
          <w:attr w:name="ProductID" w:val="1535 г"/>
        </w:smartTagPr>
        <w:r>
          <w:rPr>
            <w:sz w:val="28"/>
            <w:szCs w:val="28"/>
          </w:rPr>
          <w:t>1535 г</w:t>
        </w:r>
      </w:smartTag>
      <w:r>
        <w:rPr>
          <w:sz w:val="28"/>
          <w:szCs w:val="28"/>
        </w:rPr>
        <w:t>. проведена денежная реформа</w:t>
      </w:r>
      <w:r w:rsidR="00FC1A86">
        <w:rPr>
          <w:sz w:val="28"/>
          <w:szCs w:val="28"/>
        </w:rPr>
        <w:t xml:space="preserve"> </w:t>
      </w:r>
      <w:r>
        <w:rPr>
          <w:sz w:val="28"/>
          <w:szCs w:val="28"/>
        </w:rPr>
        <w:t>(введена единая монетная система; московская и новгородская монеты были уравнены), началась реформа управления на местах.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необходимость с ранних лет участвовать в различных церемониях и приёмах, детство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 целом протекала так же, как и в других семьях знатных людей того времени. Всему этому пришёл конец 3 апреля </w:t>
      </w:r>
      <w:smartTag w:uri="urn:schemas-microsoft-com:office:smarttags" w:element="metricconverter">
        <w:smartTagPr>
          <w:attr w:name="ProductID" w:val="1538 г"/>
        </w:smartTagPr>
        <w:r>
          <w:rPr>
            <w:sz w:val="28"/>
            <w:szCs w:val="28"/>
          </w:rPr>
          <w:t>1538 г</w:t>
        </w:r>
      </w:smartTag>
      <w:r>
        <w:rPr>
          <w:sz w:val="28"/>
          <w:szCs w:val="28"/>
        </w:rPr>
        <w:t>., когда скончалась и мать великого князя, великая княгиня Елена и мальчик остался сиротой. Глядя на произвол бояр, на бесконечные казни, интриги, предательство, жадность окружавших его «воспитателей», Иван, молча копил раздражение и злость, не в силах предпринять что-либо. Он приучился думать, что окружен только врагами, что вокруг обман. «Всего сильнее в нем работал инстинкт самосохранения. Все усилия его бойкого ума были обращены на разработку этого грубого чувства», - заметил В.О. Ключевский.</w:t>
      </w:r>
      <w:r>
        <w:rPr>
          <w:rStyle w:val="a4"/>
          <w:sz w:val="28"/>
          <w:szCs w:val="28"/>
        </w:rPr>
        <w:footnoteReference w:id="2"/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</w:t>
      </w:r>
      <w:smartTag w:uri="urn:schemas-microsoft-com:office:smarttags" w:element="metricconverter">
        <w:smartTagPr>
          <w:attr w:name="ProductID" w:val="1542 г"/>
        </w:smartTagPr>
        <w:r>
          <w:rPr>
            <w:sz w:val="28"/>
            <w:szCs w:val="28"/>
          </w:rPr>
          <w:t>1542 г</w:t>
        </w:r>
      </w:smartTag>
      <w:r>
        <w:rPr>
          <w:sz w:val="28"/>
          <w:szCs w:val="28"/>
        </w:rPr>
        <w:t xml:space="preserve">. архиепископ Макарий стал митрополитом. Он оказал большое влияние на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, и в некотором роде предопределил его дальнейшие поступки.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декабре </w:t>
      </w:r>
      <w:smartTag w:uri="urn:schemas-microsoft-com:office:smarttags" w:element="metricconverter">
        <w:smartTagPr>
          <w:attr w:name="ProductID" w:val="1543 г"/>
        </w:smartTagPr>
        <w:r>
          <w:rPr>
            <w:sz w:val="28"/>
            <w:szCs w:val="28"/>
          </w:rPr>
          <w:t>1543 г</w:t>
        </w:r>
      </w:smartTag>
      <w:r>
        <w:rPr>
          <w:sz w:val="28"/>
          <w:szCs w:val="28"/>
        </w:rPr>
        <w:t xml:space="preserve">.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впервые вынес смертный приговор – Андрею Шуйскому. Таким образом, он отстранил от власти Шуйских, но пока еще не стал правителем государства.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Вслед за этим наступил десятилетний период ожесточенной борьбы за власть между придворными боярско-княжескими группировками, которые возглавляли князья Бельские, Глинские и Воронцовы. Нестабильность верховной власти в стране порождала всевластие и произвол, сопровождалась ростом народного недовольства и открытыми выступлениями в ряде городов. Все это предопределило бунт населения Москвы в июне </w:t>
      </w:r>
      <w:smartTag w:uri="urn:schemas-microsoft-com:office:smarttags" w:element="metricconverter">
        <w:smartTagPr>
          <w:attr w:name="ProductID" w:val="1547 г"/>
        </w:smartTagPr>
        <w:r>
          <w:rPr>
            <w:sz w:val="28"/>
            <w:szCs w:val="28"/>
          </w:rPr>
          <w:t>1547 г</w:t>
        </w:r>
      </w:smartTag>
      <w:r>
        <w:rPr>
          <w:sz w:val="28"/>
          <w:szCs w:val="28"/>
        </w:rPr>
        <w:t xml:space="preserve">., причиной которого послужил пожар, уничтоживший значительную часть города. Около 4 тыс. москвичей погибли в огне пожарища. В народе поползли слухи, что пожар – дело рук Глинских. В ходе восстания в Москве был растерзан один из дядьев царя Ю.В. Глинский, дворы их сторонников и родственников были сожжены и разграблены. Выступления против властей произошли в городах Опочке, Пскове, Устюге. Все эти события не могли не повлиять на юного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Народные выступления обусловили необходимость глубоких государственных преобразований.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эту пору душевного потрясения царя рядом с ним возник наставник – Сильвестр. Он родился в Новгороде в семье небогатого священника и избрал духовную карьеру. Из Новгорода он перебрался в столицу и получил место в кремлевском Благовещенском соборе. После пожара перед Сильвестром возникла возможность получить официальный пост царского духовника, но он не воспользовался случаем. Именно своим бескорыстием он и выделялся. Принадлежал Сильвестр к образованным кругам духовенства, Иван немало был обязан ему своими успехами в образовании. Сильвестр написал «Домострой», где изложил свои взгляды на жизнь, на семью, на отношения в обществе.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Припоминая свои взаимоотношения с Сильвестром, царь писал много лет спустя, что, следуя библейской заповеди, покорился наставнику без рассуждений. Сильвестр становится главным руководителем Ивана. «Смиренный иерей, не требуя ни высокого имени, ни чести, ни богатства стал у трона, чтобы ободрять. Утверждать юного венценосца на пути исправления…» – заметил Н.М. Карамзин.</w:t>
      </w:r>
      <w:r>
        <w:rPr>
          <w:rStyle w:val="a4"/>
          <w:sz w:val="28"/>
          <w:szCs w:val="28"/>
        </w:rPr>
        <w:footnoteReference w:id="3"/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Особую заинтересованность в проведении реформ высказало дворянство. Своеобразным его идеологом был  дворянин И.С. Пересветов. Он обратился к царю с челобитными, в которых была изложена программа преобразований. Предложения Пересветова во многом предвосхитили действия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Исходя из интересов дворянства, Пересветов резко осудил боярское самоуправство, видя идеал государственного устройства в сильной царской власти, опиравшейся на дворянство.</w:t>
      </w:r>
    </w:p>
    <w:p w:rsidR="00FC6B7F" w:rsidRDefault="00F65A4F" w:rsidP="00F55DA1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3" w:name="_Toc246588737"/>
      <w:r>
        <w:rPr>
          <w:b/>
          <w:sz w:val="28"/>
          <w:szCs w:val="28"/>
        </w:rPr>
        <w:t>1.2</w:t>
      </w:r>
      <w:r w:rsidR="00FC6B7F">
        <w:rPr>
          <w:b/>
          <w:sz w:val="28"/>
          <w:szCs w:val="28"/>
        </w:rPr>
        <w:t xml:space="preserve"> Венчание на царство.</w:t>
      </w:r>
      <w:bookmarkEnd w:id="3"/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укрепления центральной власти 16 января </w:t>
      </w:r>
      <w:smartTag w:uri="urn:schemas-microsoft-com:office:smarttags" w:element="metricconverter">
        <w:smartTagPr>
          <w:attr w:name="ProductID" w:val="1547 г"/>
        </w:smartTagPr>
        <w:r>
          <w:rPr>
            <w:sz w:val="28"/>
            <w:szCs w:val="28"/>
          </w:rPr>
          <w:t>1547 г</w:t>
        </w:r>
      </w:smartTag>
      <w:r>
        <w:rPr>
          <w:sz w:val="28"/>
          <w:szCs w:val="28"/>
        </w:rPr>
        <w:t xml:space="preserve">. в Успенском соборе Кремля по задуманному митрополитом Макарием ритуалу 16-летний князь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принял царский титул и формально был приравнен к западноевропейским императорам. Принятие царского титула было сделано прежде всего в целях укрепления центральной власти, и тем самым подчеркивалась неограниченность власти монарха внутри государства.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этот шаг имел и особое духовно-нравственное значение для России. Для государственной идеологии того времени и для мировоззрения простых людей была очень важна мысль об особой роли России как единственно уцелевшего независимого православного государства. </w:t>
      </w:r>
    </w:p>
    <w:p w:rsidR="00FC6B7F" w:rsidRDefault="00FC6B7F" w:rsidP="002015B1">
      <w:pPr>
        <w:spacing w:line="360" w:lineRule="auto"/>
        <w:ind w:firstLine="709"/>
        <w:jc w:val="both"/>
        <w:rPr>
          <w:b/>
          <w:smallCaps/>
          <w:sz w:val="28"/>
          <w:szCs w:val="28"/>
        </w:rPr>
      </w:pPr>
    </w:p>
    <w:p w:rsidR="00FC6B7F" w:rsidRDefault="00F65A4F" w:rsidP="00F55DA1">
      <w:pPr>
        <w:spacing w:line="360" w:lineRule="auto"/>
        <w:ind w:firstLine="709"/>
        <w:jc w:val="both"/>
        <w:outlineLvl w:val="0"/>
        <w:rPr>
          <w:b/>
          <w:caps/>
          <w:sz w:val="28"/>
          <w:szCs w:val="28"/>
        </w:rPr>
      </w:pPr>
      <w:bookmarkStart w:id="4" w:name="_Toc246588738"/>
      <w:r>
        <w:rPr>
          <w:b/>
          <w:smallCaps/>
          <w:sz w:val="28"/>
          <w:szCs w:val="28"/>
        </w:rPr>
        <w:t>2</w:t>
      </w:r>
      <w:r w:rsidR="00FC6B7F">
        <w:rPr>
          <w:b/>
          <w:smallCaps/>
          <w:sz w:val="28"/>
          <w:szCs w:val="28"/>
        </w:rPr>
        <w:t xml:space="preserve"> </w:t>
      </w:r>
      <w:r w:rsidR="00FC6B7F">
        <w:rPr>
          <w:b/>
          <w:caps/>
          <w:sz w:val="28"/>
          <w:szCs w:val="28"/>
        </w:rPr>
        <w:t xml:space="preserve">Внутренняя политика ИВАНА </w:t>
      </w:r>
      <w:r w:rsidR="00FC6B7F">
        <w:rPr>
          <w:b/>
          <w:caps/>
          <w:sz w:val="28"/>
          <w:szCs w:val="28"/>
          <w:lang w:val="en-US"/>
        </w:rPr>
        <w:t>IV</w:t>
      </w:r>
      <w:r w:rsidR="00FC6B7F">
        <w:rPr>
          <w:b/>
          <w:caps/>
          <w:sz w:val="28"/>
          <w:szCs w:val="28"/>
        </w:rPr>
        <w:t>.</w:t>
      </w:r>
      <w:bookmarkEnd w:id="4"/>
    </w:p>
    <w:p w:rsidR="00FC6B7F" w:rsidRDefault="00F65A4F" w:rsidP="00F55DA1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5" w:name="_Toc246588739"/>
      <w:r>
        <w:rPr>
          <w:b/>
          <w:sz w:val="28"/>
          <w:szCs w:val="28"/>
        </w:rPr>
        <w:t>2.1</w:t>
      </w:r>
      <w:r w:rsidR="00FC6B7F">
        <w:rPr>
          <w:b/>
          <w:sz w:val="28"/>
          <w:szCs w:val="28"/>
        </w:rPr>
        <w:t xml:space="preserve"> Первый Земский собор.</w:t>
      </w:r>
      <w:bookmarkEnd w:id="5"/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Началом государственных преобразований считают событие, показавшееся странным очевидцам: в феврале </w:t>
      </w:r>
      <w:smartTag w:uri="urn:schemas-microsoft-com:office:smarttags" w:element="metricconverter">
        <w:smartTagPr>
          <w:attr w:name="ProductID" w:val="1549 г"/>
        </w:smartTagPr>
        <w:r>
          <w:rPr>
            <w:sz w:val="28"/>
            <w:szCs w:val="28"/>
          </w:rPr>
          <w:t>1549 г</w:t>
        </w:r>
      </w:smartTag>
      <w:r>
        <w:rPr>
          <w:sz w:val="28"/>
          <w:szCs w:val="28"/>
        </w:rPr>
        <w:t>. в Москве на Красной площади возле Кремля были собраны жители Москвы. Царь обратился к собравшимся с речью, в которой просил у народа прощения, бояр называл причинами всех бедствий и обещал, что отныне все будет иначе. Этот собор стал первым Земским собором, и положил начало сословно-представительской монархии в России.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Сословно-представительская монархия – это закономерный этап развития феодального государства. Власть монарха опиралась на орган сословного представительства, имевший довольно широкие полномочия и включавший представителей господствующего класса. Вхождение сословий в Земской собор происходило постепенно – сначала формируется Боярская дума, ставшая впоследствии постоянным участником Земских соборов. Без ее одобрения ни одно решение Земского собора не приобретало силы. Вторым бессменным участником Земского собора становится Освященный собор – собрание архиепископов и епископов. Несмотря на сложные отношения между государством и церковью в этот период, светская власть нуждалась в поддержке церкви в своих начинаниях.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Позднее в Земский собор начинает входить приказная и дворцовая администрация, выборные представители уездного и городового дворянства и купечества. Земский собор представлял собой некий компромисс между отдельными группами феодалов и способствовал формированию единого класса – сословия. На Земском соборе принимались решения об объявлении войны и заключении мира, оформлялись основные законодательные акты, назначались новые налоги и подати т.д.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Соборе была оглашена программа реформ.</w:t>
      </w:r>
    </w:p>
    <w:p w:rsidR="00FC6B7F" w:rsidRDefault="00F65A4F" w:rsidP="00F55DA1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6" w:name="_Toc246588740"/>
      <w:r>
        <w:rPr>
          <w:b/>
          <w:sz w:val="28"/>
          <w:szCs w:val="28"/>
        </w:rPr>
        <w:t>2.2</w:t>
      </w:r>
      <w:r w:rsidR="00FC6B7F">
        <w:rPr>
          <w:b/>
          <w:sz w:val="28"/>
          <w:szCs w:val="28"/>
        </w:rPr>
        <w:t xml:space="preserve"> Избранная Рада.</w:t>
      </w:r>
      <w:bookmarkEnd w:id="6"/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Вскоре после бурных событий </w:t>
      </w:r>
      <w:smartTag w:uri="urn:schemas-microsoft-com:office:smarttags" w:element="metricconverter">
        <w:smartTagPr>
          <w:attr w:name="ProductID" w:val="1547 г"/>
        </w:smartTagPr>
        <w:r>
          <w:rPr>
            <w:sz w:val="28"/>
            <w:szCs w:val="28"/>
          </w:rPr>
          <w:t>1547 г</w:t>
        </w:r>
      </w:smartTag>
      <w:r>
        <w:rPr>
          <w:sz w:val="28"/>
          <w:szCs w:val="28"/>
        </w:rPr>
        <w:t xml:space="preserve">. вокруг молодого царя образовалась группа приближенных к нему лиц, которую один из ее участников, князь А.М. Курбский, впоследствии назвал по польскому образцу Избранной Рады. Во главе этого кружка служилой знати и придворных встали дворянин А.Ф. Адашев и протопоп Благовещенского собора Кремля Сильвестр. К ним примыкали знатные князья Д.Курлятев, А.Курбский, Н.Одоевский, М.Воротынский и др. В состав Рады входил и первый начальник Посольского приказа думный дьяк И.М.Висковатый. Активно поддерживал деятельность этого кружка митрополит Макарий. Не являясь формально государственным учреждением, Избранная Рада была, по сути, правительством России и в течении 13 лет управляла государством от имени царя, последовательно осуществляя целую серию крупных реформ. По своему содержанию они совпадали с предложенными реформами </w:t>
      </w:r>
      <w:r w:rsidR="0062717C">
        <w:rPr>
          <w:sz w:val="28"/>
          <w:szCs w:val="28"/>
        </w:rPr>
        <w:t xml:space="preserve"> </w:t>
      </w:r>
      <w:r>
        <w:rPr>
          <w:sz w:val="28"/>
          <w:szCs w:val="28"/>
        </w:rPr>
        <w:t>И.С.Пересветова.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Выработанная программа Избранной Рады была выражением компромисса между различными слоями господствующего класса.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первых задач  было изменение системы органов государственной власти. Необходимо было приспособить существующую систему управления к усиливающейся царской власти, сделать ее более мобильной и подконтрольной и переориентировать на формирование не по принципу родства и происхождения, а по выбору государя.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Несомненно, программа Избранной Рады была направлена на оформление прав и привилегий дворянства, поскольку они были более других заинтересованы в усилении царской власти. Сокращаются права и привилегии боярства, а так же духовенства, начинается борьба за сокращение церковного и монастырского землевладения.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Следующая важная задача, стоявшая перед государством – заведение войска, что требовало больших расходов, поэтому государство вводит новые налоги и подати и пытается упорядочить их взимание.</w:t>
      </w:r>
    </w:p>
    <w:p w:rsidR="006B7094" w:rsidRDefault="006B7094" w:rsidP="002015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7094">
        <w:rPr>
          <w:b/>
          <w:sz w:val="28"/>
          <w:szCs w:val="28"/>
        </w:rPr>
        <w:t>Падение Избранной рады.</w:t>
      </w:r>
    </w:p>
    <w:p w:rsidR="00FC6B7F" w:rsidRDefault="006B7094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Избранной рады просуществовало до </w:t>
      </w:r>
      <w:smartTag w:uri="urn:schemas-microsoft-com:office:smarttags" w:element="metricconverter">
        <w:smartTagPr>
          <w:attr w:name="ProductID" w:val="1560 г"/>
        </w:smartTagPr>
        <w:r>
          <w:rPr>
            <w:sz w:val="28"/>
            <w:szCs w:val="28"/>
          </w:rPr>
          <w:t>1560 г</w:t>
        </w:r>
      </w:smartTag>
      <w:r>
        <w:rPr>
          <w:sz w:val="28"/>
          <w:szCs w:val="28"/>
        </w:rPr>
        <w:t xml:space="preserve">. Главной причиной являлась проблема выбора основных путей политического развития России. Избранная рада была сторонницей постепенных реформ, ведущих к упрочению централизации, а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предпочел путь, способствовавший быстрому усилению его власти. Дилеры Рады А.Ф. Адашев и протопоп Сильвестр оказались в опале и умерли в ссылке. В </w:t>
      </w:r>
      <w:smartTag w:uri="urn:schemas-microsoft-com:office:smarttags" w:element="metricconverter">
        <w:smartTagPr>
          <w:attr w:name="ProductID" w:val="1564 г"/>
        </w:smartTagPr>
        <w:r>
          <w:rPr>
            <w:sz w:val="28"/>
            <w:szCs w:val="28"/>
          </w:rPr>
          <w:t>1564 г</w:t>
        </w:r>
      </w:smartTag>
      <w:r>
        <w:rPr>
          <w:sz w:val="28"/>
          <w:szCs w:val="28"/>
        </w:rPr>
        <w:t>. один из бывших участников Избранной рады, князь Андрей Курбский, командовавший в это время русскими войсками, перешел на сторону поляков, опасаясь за свою жизнь. Эта измена усилила недоверие и подозритель</w:t>
      </w:r>
      <w:r w:rsidR="00806510">
        <w:rPr>
          <w:sz w:val="28"/>
          <w:szCs w:val="28"/>
        </w:rPr>
        <w:t>но</w:t>
      </w:r>
      <w:r>
        <w:rPr>
          <w:sz w:val="28"/>
          <w:szCs w:val="28"/>
        </w:rPr>
        <w:t xml:space="preserve">сть Ивана </w:t>
      </w:r>
      <w:r>
        <w:rPr>
          <w:sz w:val="28"/>
          <w:szCs w:val="28"/>
          <w:lang w:val="en-US"/>
        </w:rPr>
        <w:t>IV</w:t>
      </w:r>
      <w:r w:rsidR="00806510">
        <w:rPr>
          <w:sz w:val="28"/>
          <w:szCs w:val="28"/>
        </w:rPr>
        <w:t xml:space="preserve"> по отношению к своему окружению.</w:t>
      </w:r>
    </w:p>
    <w:p w:rsidR="00FC6B7F" w:rsidRDefault="00F65A4F" w:rsidP="00F55DA1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7" w:name="_Toc246588741"/>
      <w:r>
        <w:rPr>
          <w:b/>
          <w:sz w:val="28"/>
          <w:szCs w:val="28"/>
        </w:rPr>
        <w:t>2.3</w:t>
      </w:r>
      <w:r w:rsidR="00FC6B7F">
        <w:rPr>
          <w:b/>
          <w:sz w:val="28"/>
          <w:szCs w:val="28"/>
        </w:rPr>
        <w:t xml:space="preserve"> Царский Судебник.</w:t>
      </w:r>
      <w:bookmarkEnd w:id="7"/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550 г"/>
        </w:smartTagPr>
        <w:r>
          <w:rPr>
            <w:sz w:val="28"/>
            <w:szCs w:val="28"/>
          </w:rPr>
          <w:t>1550 г</w:t>
        </w:r>
      </w:smartTag>
      <w:r>
        <w:rPr>
          <w:sz w:val="28"/>
          <w:szCs w:val="28"/>
        </w:rPr>
        <w:t xml:space="preserve">. был принят новый Судебник, пришедший на смену старому, составленному еще при Иване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497 г"/>
        </w:smartTagPr>
        <w:r>
          <w:rPr>
            <w:sz w:val="28"/>
            <w:szCs w:val="28"/>
          </w:rPr>
          <w:t>1497 г</w:t>
        </w:r>
      </w:smartTag>
      <w:r>
        <w:rPr>
          <w:sz w:val="28"/>
          <w:szCs w:val="28"/>
        </w:rPr>
        <w:t>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принятия Царского Судебника, число приказов значительно выросло (к концу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века их было уже тридцать), совершенствовались формы их работы. В </w:t>
      </w:r>
      <w:smartTag w:uri="urn:schemas-microsoft-com:office:smarttags" w:element="metricconverter">
        <w:smartTagPr>
          <w:attr w:name="ProductID" w:val="1552 г"/>
        </w:smartTagPr>
        <w:r>
          <w:rPr>
            <w:sz w:val="28"/>
            <w:szCs w:val="28"/>
          </w:rPr>
          <w:t>1552 г</w:t>
        </w:r>
      </w:smartTag>
      <w:r>
        <w:rPr>
          <w:sz w:val="28"/>
          <w:szCs w:val="28"/>
        </w:rPr>
        <w:t xml:space="preserve">. была создана Дворцовая тетрадь – список членов государева двора. На местах управляли бояре – наместники и волостели, которые за свою службу брали доходы с населения. Их служба назвалась «кормлением». Подтверждены и уточнены нормы крестьянского перехода в Юрьев день. В новом Судебнике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Судебник были внесены изменения и дополнения, связанные с усилением центральной власти – контроль за наместниками, взимание единой государственной пошлины, право бора торговых пошлин переходило к царской администрации. Население должно было нести тягло – совокупность натуральных и денежных повинностей. В середине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была установлена единая для всего государства мера взимания налогов – «соха» (земельная единица, зависевшая от положения владельца и качества земель, в среднем 400-</w:t>
      </w:r>
      <w:smartTag w:uri="urn:schemas-microsoft-com:office:smarttags" w:element="metricconverter">
        <w:smartTagPr>
          <w:attr w:name="ProductID" w:val="600 гектаров"/>
        </w:smartTagPr>
        <w:r>
          <w:rPr>
            <w:sz w:val="28"/>
            <w:szCs w:val="28"/>
          </w:rPr>
          <w:t>600 гектаров</w:t>
        </w:r>
      </w:smartTag>
      <w:r>
        <w:rPr>
          <w:sz w:val="28"/>
          <w:szCs w:val="28"/>
        </w:rPr>
        <w:t>).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Были установлены единые и общеизвестные размеры судебных наместнических пошлин. Взяточничество, волокита, мздоимство карались по закону.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новому Судебнику в стране была проведена так называемая губная реформа, утверждавшая местное самоуправление. В масштабах округа – губы – избирались губные старосты, которые взяли на себя ведение некоторых уголовных дел.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Вместо наместнических «кормов» и пошлин устанавливался оброк, шедший в царскую казну на жалованье ратным людям и другие нужды. Так канула в прошлое система «кормлений» наместников.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дополнение к Судебнику был принят Указ о местничестве. При назначении на военную, административную и придворную службу надо было учитывать знатность рода, происхождение предков человека и личные заслуги.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новому Судебнику усилилось законодательное значение Боярской думы. Дума руководила действиями приказов и имела контроль над областным управлением. Она же решала множество судебных дел, как высшая инстанция.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Судебник </w:t>
      </w:r>
      <w:smartTag w:uri="urn:schemas-microsoft-com:office:smarttags" w:element="metricconverter">
        <w:smartTagPr>
          <w:attr w:name="ProductID" w:val="1550 г"/>
        </w:smartTagPr>
        <w:r>
          <w:rPr>
            <w:sz w:val="28"/>
            <w:szCs w:val="28"/>
          </w:rPr>
          <w:t>1550 г</w:t>
        </w:r>
      </w:smartTag>
      <w:r>
        <w:rPr>
          <w:sz w:val="28"/>
          <w:szCs w:val="28"/>
        </w:rPr>
        <w:t>. сыграл очень важную роль в жизни страны. Это был систематизированный свод законов, который навел порядок в области законодательства в центре и на местах. В результате проведенных реформ начала оформляться сословно-представительская монархия, означавшая новый шаг в развитии государства.</w:t>
      </w:r>
    </w:p>
    <w:p w:rsidR="00FC6B7F" w:rsidRDefault="00F65A4F" w:rsidP="00F55DA1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8" w:name="_Toc246588742"/>
      <w:r>
        <w:rPr>
          <w:b/>
          <w:sz w:val="28"/>
          <w:szCs w:val="28"/>
        </w:rPr>
        <w:t>2.4</w:t>
      </w:r>
      <w:r w:rsidR="00FC6B7F">
        <w:rPr>
          <w:b/>
          <w:sz w:val="28"/>
          <w:szCs w:val="28"/>
        </w:rPr>
        <w:t xml:space="preserve"> Стоглавый собор.</w:t>
      </w:r>
      <w:bookmarkEnd w:id="8"/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Вслед за решением административных и судебных вопросов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занялся проблемами Церкви. В январе - мае </w:t>
      </w:r>
      <w:smartTag w:uri="urn:schemas-microsoft-com:office:smarttags" w:element="metricconverter">
        <w:smartTagPr>
          <w:attr w:name="ProductID" w:val="1551 г"/>
        </w:smartTagPr>
        <w:r>
          <w:rPr>
            <w:sz w:val="28"/>
            <w:szCs w:val="28"/>
          </w:rPr>
          <w:t>1551 г</w:t>
        </w:r>
      </w:smartTag>
      <w:r>
        <w:rPr>
          <w:sz w:val="28"/>
          <w:szCs w:val="28"/>
        </w:rPr>
        <w:t>. прошел Стоглавый собор, названный по количеству глав в сборнике, в который были сведены его решения. На соборе присутствовали митрополит, девять святителей, все архимандриты, игумены, а также высшие светские сановники и бояре. Открыл собор царь.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Стоглавого собора был утвержден единый пантеон русских святых единого Русского государства. Это демонстрировало всему миру, что Россия может претендовать на ведущее место истинного центра восточного христианства.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Были также унифицированы церковные обряды, упорядочено богослужение, что укрепляло церковное управление. Были также установлены общие правила для церковной живописи – каноны. На Церковь возложили обязанность устраивать школы для мирян.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Затронули на соборе и вопрос о церковном землевладении, т.к. у Церкви было огромное количество земель. Решено было не трогать земли, уже принадлежавшие Церкви, но в дальнейшем их приобретение или получение в дар можно было осуществить только после доклада царю.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«Сей достопамятный собор, по важности его предмета, знаменитее всех иных, бывших в Киеве, Владимире и Москве», - считал Н.М. Карамзин.</w:t>
      </w:r>
      <w:r>
        <w:rPr>
          <w:rStyle w:val="a4"/>
          <w:sz w:val="28"/>
          <w:szCs w:val="28"/>
        </w:rPr>
        <w:footnoteReference w:id="4"/>
      </w:r>
    </w:p>
    <w:p w:rsidR="0062717C" w:rsidRDefault="00F65A4F" w:rsidP="00F55DA1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9" w:name="_Toc246588743"/>
      <w:r>
        <w:rPr>
          <w:b/>
          <w:sz w:val="28"/>
          <w:szCs w:val="28"/>
        </w:rPr>
        <w:t>2.5</w:t>
      </w:r>
      <w:r w:rsidR="00FC6B7F">
        <w:rPr>
          <w:b/>
          <w:sz w:val="28"/>
          <w:szCs w:val="28"/>
        </w:rPr>
        <w:t xml:space="preserve"> Военные реформы.</w:t>
      </w:r>
      <w:bookmarkEnd w:id="9"/>
    </w:p>
    <w:p w:rsidR="00FC6B7F" w:rsidRPr="0062717C" w:rsidRDefault="00FC6B7F" w:rsidP="002015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Важнейшим направлением деятельности Избранной рады стали преобразования в военной сфере. Первым шагом на этом пути можно считать отмену местничества на время военных походов.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Московском уезде была «испомещена» «избранная тысяча» - более 1000 провинциальных дворян, которые должны были составить ядро дворянского ополчения – опору царя.</w:t>
      </w:r>
    </w:p>
    <w:p w:rsidR="00FC6B7F" w:rsidRDefault="00FC6B7F" w:rsidP="002015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«Уложение о службе».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 определен единый порядок происхождения воинской службы. Разработали и установили четкий регламент: служба по происхождению и служба по набору. По происхождению служили дворяне и дети бояр. Порядок определялся «Уложением о службе», принятом в </w:t>
      </w:r>
      <w:smartTag w:uri="urn:schemas-microsoft-com:office:smarttags" w:element="metricconverter">
        <w:smartTagPr>
          <w:attr w:name="ProductID" w:val="1556 г"/>
        </w:smartTagPr>
        <w:r>
          <w:rPr>
            <w:sz w:val="28"/>
            <w:szCs w:val="28"/>
          </w:rPr>
          <w:t>1556 г</w:t>
        </w:r>
      </w:smartTag>
      <w:r>
        <w:rPr>
          <w:sz w:val="28"/>
          <w:szCs w:val="28"/>
        </w:rPr>
        <w:t xml:space="preserve">. Статьи «Уложения» создавали заинтересованность помещиков в ратном деле: та служба, что проходила по происхождению переходила по наследству и начиналась с пятнадцати лет. До этого дворянин считался недорослем. За службу платили землей и деньгами. С каждых 150 десятин земли бояре и дворяне должны были выставлять одного воина «конно и оружно». </w:t>
      </w:r>
    </w:p>
    <w:p w:rsidR="00FC6B7F" w:rsidRDefault="00FC6B7F" w:rsidP="002015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Регулярное стрелецкое войско.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при Иване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, с </w:t>
      </w:r>
      <w:smartTag w:uri="urn:schemas-microsoft-com:office:smarttags" w:element="metricconverter">
        <w:smartTagPr>
          <w:attr w:name="ProductID" w:val="1550 г"/>
        </w:smartTagPr>
        <w:r>
          <w:rPr>
            <w:sz w:val="28"/>
            <w:szCs w:val="28"/>
          </w:rPr>
          <w:t>1550 г</w:t>
        </w:r>
      </w:smartTag>
      <w:r>
        <w:rPr>
          <w:sz w:val="28"/>
          <w:szCs w:val="28"/>
        </w:rPr>
        <w:t>., из числа служащих по набору формируется регулярное стрелецкое войско. Изначально оно набиралось из свободного и городского населения, позже их служба стала пожизненной и наследственной.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Сначала в стрелецкое войско набрали три тысячи человек. Их объединили в 6 приказов, они составили охрану царя. Затем число стрельцов возросло до 12 тысяч, а к концу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– до 25 тыс.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служащим по набору относились и казаки, и пушкари, и казенные кузнецы. Нанимали на военную службу и иностранцев.</w:t>
      </w:r>
    </w:p>
    <w:p w:rsidR="00FC6B7F" w:rsidRDefault="00FC6B7F" w:rsidP="002015B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Перевооружение армии.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Войны, которые вела Россия во времена Ивана Грозного, потребовали активного перевооружения армии и создания новых предприятий, занимающихся военными заказами.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приказу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взамен сгоревшей Пушечной избы был основан Пушечный двор. Он был долгое время первым и единственным в России артиллерийским заводом.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Пушечного двора поставили в Москве Гранатный двор, где изготовляли снаряды. Был и Зелейный двор, производивший порох.</w:t>
      </w:r>
    </w:p>
    <w:p w:rsidR="00FC1A86" w:rsidRPr="00FC1A86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Иване Грозном Россия вышла на одно из первых мест в Европе по производству огнестрельного оружия. Посол германского императора Максимилиана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писал своему патрону в </w:t>
      </w:r>
      <w:smartTag w:uri="urn:schemas-microsoft-com:office:smarttags" w:element="metricconverter">
        <w:smartTagPr>
          <w:attr w:name="ProductID" w:val="1576 г"/>
        </w:smartTagPr>
        <w:r>
          <w:rPr>
            <w:sz w:val="28"/>
            <w:szCs w:val="28"/>
          </w:rPr>
          <w:t>1576 г</w:t>
        </w:r>
      </w:smartTag>
      <w:r>
        <w:rPr>
          <w:sz w:val="28"/>
          <w:szCs w:val="28"/>
        </w:rPr>
        <w:t>.: «Московский царь имеет столько орудий, такой огнестрельный снаряд, что, кто не видел его, не поверит описанию».</w:t>
      </w:r>
      <w:r>
        <w:rPr>
          <w:rStyle w:val="a4"/>
          <w:sz w:val="28"/>
          <w:szCs w:val="28"/>
        </w:rPr>
        <w:footnoteReference w:id="5"/>
      </w:r>
    </w:p>
    <w:p w:rsidR="00C13E5C" w:rsidRDefault="00C13E5C" w:rsidP="002015B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13E5C" w:rsidRDefault="00C13E5C" w:rsidP="002015B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2121D" w:rsidRDefault="00F65A4F" w:rsidP="00F55DA1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10" w:name="_Toc246588744"/>
      <w:r>
        <w:rPr>
          <w:b/>
          <w:sz w:val="28"/>
          <w:szCs w:val="28"/>
        </w:rPr>
        <w:t>2.6</w:t>
      </w:r>
      <w:r w:rsidR="00B2121D" w:rsidRPr="00B2121D">
        <w:rPr>
          <w:b/>
          <w:sz w:val="28"/>
          <w:szCs w:val="28"/>
        </w:rPr>
        <w:t xml:space="preserve"> Опричнина.</w:t>
      </w:r>
      <w:bookmarkEnd w:id="10"/>
    </w:p>
    <w:p w:rsidR="00B2121D" w:rsidRDefault="002B77E5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декабря </w:t>
      </w:r>
      <w:smartTag w:uri="urn:schemas-microsoft-com:office:smarttags" w:element="metricconverter">
        <w:smartTagPr>
          <w:attr w:name="ProductID" w:val="1564 г"/>
        </w:smartTagPr>
        <w:r>
          <w:rPr>
            <w:sz w:val="28"/>
            <w:szCs w:val="28"/>
          </w:rPr>
          <w:t>1564 г</w:t>
        </w:r>
      </w:smartTag>
      <w:r>
        <w:rPr>
          <w:sz w:val="28"/>
          <w:szCs w:val="28"/>
        </w:rPr>
        <w:t xml:space="preserve">.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неожиданно покидает Москву. 3 января </w:t>
      </w:r>
      <w:smartTag w:uri="urn:schemas-microsoft-com:office:smarttags" w:element="metricconverter">
        <w:smartTagPr>
          <w:attr w:name="ProductID" w:val="1565 г"/>
        </w:smartTagPr>
        <w:r>
          <w:rPr>
            <w:sz w:val="28"/>
            <w:szCs w:val="28"/>
          </w:rPr>
          <w:t>1565 г</w:t>
        </w:r>
      </w:smartTag>
      <w:r>
        <w:rPr>
          <w:sz w:val="28"/>
          <w:szCs w:val="28"/>
        </w:rPr>
        <w:t>. отправляет послание, адресованное митрополиту, где он объявляет о своем намерении оставить престол из-за измен боярства.</w:t>
      </w:r>
    </w:p>
    <w:p w:rsidR="002B77E5" w:rsidRDefault="002B77E5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Посланная к царю делегация «умололила» его не покидать престол. Иван соглашается вернуться</w:t>
      </w:r>
      <w:r w:rsidR="00B94A59">
        <w:rPr>
          <w:sz w:val="28"/>
          <w:szCs w:val="28"/>
        </w:rPr>
        <w:t>,</w:t>
      </w:r>
      <w:r>
        <w:rPr>
          <w:sz w:val="28"/>
          <w:szCs w:val="28"/>
        </w:rPr>
        <w:t xml:space="preserve"> н</w:t>
      </w:r>
      <w:r w:rsidR="00B94A59">
        <w:rPr>
          <w:sz w:val="28"/>
          <w:szCs w:val="28"/>
        </w:rPr>
        <w:t>о на особых условиях.</w:t>
      </w:r>
    </w:p>
    <w:p w:rsidR="00B94A59" w:rsidRDefault="00B94A59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Во-первых, он получает право судить бояр и налагать на них опалы без суда Боярской думы.</w:t>
      </w:r>
    </w:p>
    <w:p w:rsidR="00B94A59" w:rsidRDefault="00B94A59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во-вторых, Иван поделил все государство на две части: опричнину (от слова «опричь» - кроме), выделяемую лично ему в особый удел, и земщину. В опричнину царь включил наиболее экономически развитые районы. На этих землях поселялись дворяне, вошедшие в особое опричное войско, а бывшие владельцы имений выселялись в земщину. В опричнине складывались свои, параллельные земским, центральные органы управления: Дума и приказы. Земщиной руководило правительство, во главе с И.М. Висковатым. Члены опричного войска</w:t>
      </w:r>
      <w:r w:rsidR="00EA7565">
        <w:rPr>
          <w:sz w:val="28"/>
          <w:szCs w:val="28"/>
        </w:rPr>
        <w:t xml:space="preserve"> носили черную одежду, а к седлам приторачивали собачьи головы и метлы как знак преданности царю и готовности вымести измену из государства. На содержание опричников Иван Грозный потребовал огромную сумму в    100 тыс. рублей.</w:t>
      </w:r>
    </w:p>
    <w:p w:rsidR="00111CA2" w:rsidRDefault="00111CA2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Стремясь уничтожить стремление к обособлению феодальной знати,   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не останавливался ни перед какими жестокостями. Начались опричный террор, казни, ссылки. В Твери Малютой Скуратовым был задушен московский митрополит Филипп, осудивший опричный беспредел. В Москве убит князь Владимир Старицкий и его семья. Жесточайшему разгрому подверглись центр и северо-запад русских земель. В декабре </w:t>
      </w:r>
      <w:smartTag w:uri="urn:schemas-microsoft-com:office:smarttags" w:element="metricconverter">
        <w:smartTagPr>
          <w:attr w:name="ProductID" w:val="1569 г"/>
        </w:smartTagPr>
        <w:r>
          <w:rPr>
            <w:sz w:val="28"/>
            <w:szCs w:val="28"/>
          </w:rPr>
          <w:t>1569 г</w:t>
        </w:r>
      </w:smartTag>
      <w:r>
        <w:rPr>
          <w:sz w:val="28"/>
          <w:szCs w:val="28"/>
        </w:rPr>
        <w:t>. Иван предпринял поход на Новгород, считая, что его жители хотят перейти под влас</w:t>
      </w:r>
      <w:r w:rsidR="00573842">
        <w:rPr>
          <w:sz w:val="28"/>
          <w:szCs w:val="28"/>
        </w:rPr>
        <w:t>т</w:t>
      </w:r>
      <w:r>
        <w:rPr>
          <w:sz w:val="28"/>
          <w:szCs w:val="28"/>
        </w:rPr>
        <w:t xml:space="preserve">ь Литвы. По дороге разгрому подверглись Клин, Тверь, Торжок. Жестокие казни прошли в Москве25 июня </w:t>
      </w:r>
      <w:smartTag w:uri="urn:schemas-microsoft-com:office:smarttags" w:element="metricconverter">
        <w:smartTagPr>
          <w:attr w:name="ProductID" w:val="1570 г"/>
        </w:smartTagPr>
        <w:r>
          <w:rPr>
            <w:sz w:val="28"/>
            <w:szCs w:val="28"/>
          </w:rPr>
          <w:t>1570 г</w:t>
        </w:r>
      </w:smartTag>
      <w:r>
        <w:rPr>
          <w:sz w:val="28"/>
          <w:szCs w:val="28"/>
        </w:rPr>
        <w:t>. В самом Новгороде погром длился шесть недель, в результате его погибли тысячи его жителей, были разграблены дома, церкви.</w:t>
      </w:r>
    </w:p>
    <w:p w:rsidR="00573842" w:rsidRDefault="00573842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попытка грубой силой  разрешать  противоречия в стране могла дать лишь временный эффект.  Была подорвана политическая роль боярской аристократии. Опричнина привела к еще большему обострению противоречий внутри страны, ухудшила положение крестьянства и во многом способствовала его закрепощению.</w:t>
      </w:r>
    </w:p>
    <w:p w:rsidR="00573842" w:rsidRDefault="00573842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571 г"/>
        </w:smartTagPr>
        <w:r>
          <w:rPr>
            <w:sz w:val="28"/>
            <w:szCs w:val="28"/>
          </w:rPr>
          <w:t>1571 г</w:t>
        </w:r>
      </w:smartTag>
      <w:r>
        <w:rPr>
          <w:sz w:val="28"/>
          <w:szCs w:val="28"/>
        </w:rPr>
        <w:t xml:space="preserve">. опричное войско не смогло отразить набег на Москву крымских татар, что выявило неспособность опричного войска успешно воевать. </w:t>
      </w:r>
    </w:p>
    <w:p w:rsidR="00573842" w:rsidRDefault="00573842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Опричнина, после семи лет террора, была отменена Иваном Грозным осенью </w:t>
      </w:r>
      <w:smartTag w:uri="urn:schemas-microsoft-com:office:smarttags" w:element="metricconverter">
        <w:smartTagPr>
          <w:attr w:name="ProductID" w:val="1572 г"/>
        </w:smartTagPr>
        <w:r>
          <w:rPr>
            <w:sz w:val="28"/>
            <w:szCs w:val="28"/>
          </w:rPr>
          <w:t>1572 г</w:t>
        </w:r>
      </w:smartTag>
      <w:r>
        <w:rPr>
          <w:sz w:val="28"/>
          <w:szCs w:val="28"/>
        </w:rPr>
        <w:t>. Было даже запрещено употребление этого слова. Земли государства были вновь объединены.</w:t>
      </w:r>
    </w:p>
    <w:p w:rsidR="00D215B0" w:rsidRDefault="00573842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Опричнина резко ухудшила социально-экономическое и политическое положение России к концу царствования Ивана Грозного.</w:t>
      </w:r>
      <w:r w:rsidR="00521443">
        <w:rPr>
          <w:sz w:val="28"/>
          <w:szCs w:val="28"/>
        </w:rPr>
        <w:t xml:space="preserve"> Дополнительные тяготы принесли поражение в Ливонской войне и постоянные татарские набеги.</w:t>
      </w:r>
    </w:p>
    <w:p w:rsidR="00C13E5C" w:rsidRDefault="00C13E5C" w:rsidP="002015B1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FC6B7F" w:rsidRPr="00D215B0" w:rsidRDefault="00F65A4F" w:rsidP="00F55DA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11" w:name="_Toc246588745"/>
      <w:r>
        <w:rPr>
          <w:b/>
          <w:caps/>
          <w:sz w:val="28"/>
          <w:szCs w:val="28"/>
        </w:rPr>
        <w:t>3</w:t>
      </w:r>
      <w:r w:rsidR="00FC6B7F">
        <w:rPr>
          <w:b/>
          <w:caps/>
          <w:sz w:val="28"/>
          <w:szCs w:val="28"/>
        </w:rPr>
        <w:t xml:space="preserve"> ВнЕШНЯЯ политика ИВАНА </w:t>
      </w:r>
      <w:r w:rsidR="00FC6B7F">
        <w:rPr>
          <w:b/>
          <w:caps/>
          <w:sz w:val="28"/>
          <w:szCs w:val="28"/>
          <w:lang w:val="en-US"/>
        </w:rPr>
        <w:t>IV</w:t>
      </w:r>
      <w:r w:rsidR="00FC6B7F">
        <w:rPr>
          <w:b/>
          <w:caps/>
          <w:sz w:val="28"/>
          <w:szCs w:val="28"/>
        </w:rPr>
        <w:t>.</w:t>
      </w:r>
      <w:bookmarkEnd w:id="11"/>
    </w:p>
    <w:p w:rsidR="00990653" w:rsidRDefault="00990653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середине – второй половине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перед Россией стояли три внешнеполитические задачи: объединение русских, украинских и белорусских земель в единое государство; борьба с татарскими ханствами – наследниками Золотой орды; борьба за восточно-прибалтийские земли, за выход к Балтийскому морю.</w:t>
      </w:r>
    </w:p>
    <w:p w:rsidR="00990653" w:rsidRPr="00990653" w:rsidRDefault="00990653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9906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половине 50-х гг.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основным направлением российской внешней политики являлось восточное. Главным соперником России здесь выступало Казанское ханство. </w:t>
      </w:r>
    </w:p>
    <w:p w:rsidR="00C13E5C" w:rsidRDefault="00C13E5C" w:rsidP="002015B1">
      <w:pPr>
        <w:pStyle w:val="af"/>
        <w:spacing w:line="360" w:lineRule="auto"/>
        <w:rPr>
          <w:rFonts w:ascii="Times New Roman" w:hAnsi="Times New Roman"/>
          <w:b/>
          <w:smallCaps/>
          <w:szCs w:val="28"/>
        </w:rPr>
      </w:pPr>
    </w:p>
    <w:p w:rsidR="00C13E5C" w:rsidRDefault="00C13E5C" w:rsidP="002015B1">
      <w:pPr>
        <w:pStyle w:val="af"/>
        <w:spacing w:line="360" w:lineRule="auto"/>
        <w:rPr>
          <w:rFonts w:ascii="Times New Roman" w:hAnsi="Times New Roman"/>
          <w:b/>
          <w:smallCaps/>
          <w:szCs w:val="28"/>
        </w:rPr>
      </w:pPr>
    </w:p>
    <w:p w:rsidR="00C605C2" w:rsidRPr="00C605C2" w:rsidRDefault="00D737D0" w:rsidP="00F55DA1">
      <w:pPr>
        <w:pStyle w:val="af"/>
        <w:spacing w:line="360" w:lineRule="auto"/>
        <w:outlineLvl w:val="1"/>
        <w:rPr>
          <w:rFonts w:ascii="Times New Roman" w:hAnsi="Times New Roman"/>
          <w:b/>
          <w:szCs w:val="28"/>
        </w:rPr>
      </w:pPr>
      <w:bookmarkStart w:id="12" w:name="_Toc246588746"/>
      <w:r w:rsidRPr="00C605C2">
        <w:rPr>
          <w:b/>
          <w:smallCaps/>
          <w:szCs w:val="28"/>
        </w:rPr>
        <w:t xml:space="preserve">3.1. </w:t>
      </w:r>
      <w:r w:rsidR="00C605C2" w:rsidRPr="00C605C2">
        <w:rPr>
          <w:rFonts w:ascii="Times New Roman" w:hAnsi="Times New Roman"/>
          <w:b/>
          <w:szCs w:val="28"/>
        </w:rPr>
        <w:t>Покорение Казани</w:t>
      </w:r>
      <w:bookmarkEnd w:id="12"/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smartTag w:uri="urn:schemas-microsoft-com:office:smarttags" w:element="metricconverter">
        <w:smartTagPr>
          <w:attr w:name="ProductID" w:val="1480 г"/>
        </w:smartTagPr>
        <w:r>
          <w:rPr>
            <w:sz w:val="28"/>
            <w:szCs w:val="28"/>
          </w:rPr>
          <w:t>1480 г</w:t>
        </w:r>
      </w:smartTag>
      <w:r>
        <w:rPr>
          <w:sz w:val="28"/>
          <w:szCs w:val="28"/>
        </w:rPr>
        <w:t xml:space="preserve">., когда Русь одержала полную победу над Золотой Ордой, она стала независимым государством. Но покоя не было, особенно на южных и юго-восточных границах, куда постоянно наведывались крымские и казанские татары. В первой половине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 Крымское ханство нападало около пятидесяти раз, а Казанское – не менее сорока раз. 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Избранная рада не могла не отреагировать на подобное поведение соседей. А.Ф. Адашев был сторонником наступательной восточной политики, продолжая внешнеполитическую линию сторонников сближения России с Западом для противостояния Крыму, Казани, Астрахани, ногайской Орде.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июня 1552 года на Казань двинулось войско в 150 тысяч пехоты и конницы при 150 орудиях. На стороне Казани выступили 30 тысяч конных крымских татар во главе с крымским ханом Девлет-Гиреем. На встречу крымцам Иван послал полк, насчитывавший 15 тысяч воинов. Под Тулой  крымцы были остановлены, разбиты и бежали на юг. Через полтора месяца, пройдя </w:t>
      </w:r>
      <w:smartTag w:uri="urn:schemas-microsoft-com:office:smarttags" w:element="metricconverter">
        <w:smartTagPr>
          <w:attr w:name="ProductID" w:val="850 км"/>
        </w:smartTagPr>
        <w:r>
          <w:rPr>
            <w:sz w:val="28"/>
            <w:szCs w:val="28"/>
          </w:rPr>
          <w:t>850 км</w:t>
        </w:r>
      </w:smartTag>
      <w:r>
        <w:rPr>
          <w:sz w:val="28"/>
          <w:szCs w:val="28"/>
        </w:rPr>
        <w:t xml:space="preserve">, русские войска подошли к русской крепости Свитяжск, построенной неподалеку от Казани. И в конце августа осадили столицу Казанского ханства. Осада велась с применением самых совершенных методов и средств. Руководил инженерными и осадными работами А.Ф. Адашев. Пришлось построить плотину на реке Каменке и отвести реку от города и лишить осажденных воды. Затем взорвали подземный ход, по которому жители города ходили за водой, потом пробили несколько проломов в городских стенах. И после месяца осады 2 октября </w:t>
      </w:r>
      <w:smartTag w:uri="urn:schemas-microsoft-com:office:smarttags" w:element="metricconverter">
        <w:smartTagPr>
          <w:attr w:name="ProductID" w:val="1552 г"/>
        </w:smartTagPr>
        <w:r>
          <w:rPr>
            <w:sz w:val="28"/>
            <w:szCs w:val="28"/>
          </w:rPr>
          <w:t>1552 г</w:t>
        </w:r>
      </w:smartTag>
      <w:r>
        <w:rPr>
          <w:sz w:val="28"/>
          <w:szCs w:val="28"/>
        </w:rPr>
        <w:t>. Казань была взята штурмом.</w:t>
      </w:r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Взяв Казань, Иван объявил жителям «мир и безопасность», а татарскую знать уравнял в правах с русской.</w:t>
      </w:r>
    </w:p>
    <w:p w:rsidR="0035109E" w:rsidRDefault="0035109E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Победа над Казанским ханством имела огромное политическое значение: впервые Россия предпринимала наступательные действия против татарского государства, впервые русские войска одержали победу над угнетателями России. Падение Казани положило начало присодинению Астраханского ханства (</w:t>
      </w:r>
      <w:smartTag w:uri="urn:schemas-microsoft-com:office:smarttags" w:element="metricconverter">
        <w:smartTagPr>
          <w:attr w:name="ProductID" w:val="1556 г"/>
        </w:smartTagPr>
        <w:r>
          <w:rPr>
            <w:sz w:val="28"/>
            <w:szCs w:val="28"/>
          </w:rPr>
          <w:t>1556 г</w:t>
        </w:r>
      </w:smartTag>
      <w:r w:rsidR="003451CD">
        <w:rPr>
          <w:sz w:val="28"/>
          <w:szCs w:val="28"/>
        </w:rPr>
        <w:t>.), Башкирии (</w:t>
      </w:r>
      <w:r>
        <w:rPr>
          <w:sz w:val="28"/>
          <w:szCs w:val="28"/>
        </w:rPr>
        <w:t xml:space="preserve">присоединена в </w:t>
      </w:r>
      <w:smartTag w:uri="urn:schemas-microsoft-com:office:smarttags" w:element="metricconverter">
        <w:smartTagPr>
          <w:attr w:name="ProductID" w:val="1557 г"/>
        </w:smartTagPr>
        <w:r>
          <w:rPr>
            <w:sz w:val="28"/>
            <w:szCs w:val="28"/>
          </w:rPr>
          <w:t>1557 г</w:t>
        </w:r>
      </w:smartTag>
      <w:r>
        <w:rPr>
          <w:sz w:val="28"/>
          <w:szCs w:val="28"/>
        </w:rPr>
        <w:t>., кроме той ее части, которая входила в состав Сибирского ханства), а также признанию вассальной зависимости со стороны Ногайской орды (</w:t>
      </w:r>
      <w:smartTag w:uri="urn:schemas-microsoft-com:office:smarttags" w:element="metricconverter">
        <w:smartTagPr>
          <w:attr w:name="ProductID" w:val="1556 г"/>
        </w:smartTagPr>
        <w:r>
          <w:rPr>
            <w:sz w:val="28"/>
            <w:szCs w:val="28"/>
          </w:rPr>
          <w:t>1556 г</w:t>
        </w:r>
      </w:smartTag>
      <w:r>
        <w:rPr>
          <w:sz w:val="28"/>
          <w:szCs w:val="28"/>
        </w:rPr>
        <w:t>.) и Сибирского ханства.</w:t>
      </w:r>
    </w:p>
    <w:p w:rsidR="00FC6B7F" w:rsidRDefault="00F65A4F" w:rsidP="00F55DA1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13" w:name="_Toc246588747"/>
      <w:r>
        <w:rPr>
          <w:b/>
          <w:sz w:val="28"/>
          <w:szCs w:val="28"/>
        </w:rPr>
        <w:t>3.2</w:t>
      </w:r>
      <w:r w:rsidR="00FC6B7F">
        <w:rPr>
          <w:b/>
          <w:sz w:val="28"/>
          <w:szCs w:val="28"/>
        </w:rPr>
        <w:t xml:space="preserve"> Взятие Астрахани.</w:t>
      </w:r>
      <w:bookmarkEnd w:id="13"/>
    </w:p>
    <w:p w:rsidR="00FC6B7F" w:rsidRDefault="00FC6B7F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два года после присоединения Казанского ханства Иван </w:t>
      </w:r>
      <w:r>
        <w:rPr>
          <w:sz w:val="28"/>
          <w:szCs w:val="28"/>
          <w:lang w:val="en-US"/>
        </w:rPr>
        <w:t>IV</w:t>
      </w:r>
      <w:r w:rsidRPr="009906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послал свои войска под Астрахань. В поход пошла пешая,конная и судовая рать под командованием Ю.И.  Шемякина-Пронского. Крымский ставленник — хан Ямгурчей — бежал из города, а на его место был посажен ногайский хан Исмаил Дервиш-Али. Однако еще через два года Дервиш-Али решил стать независимым от Москвы государем, но не преуспел: русские войска в </w:t>
      </w:r>
      <w:smartTag w:uri="urn:schemas-microsoft-com:office:smarttags" w:element="metricconverter">
        <w:smartTagPr>
          <w:attr w:name="ProductID" w:val="1556 г"/>
        </w:smartTagPr>
        <w:r>
          <w:rPr>
            <w:sz w:val="28"/>
            <w:szCs w:val="28"/>
          </w:rPr>
          <w:t>1556 г</w:t>
        </w:r>
      </w:smartTag>
      <w:r>
        <w:rPr>
          <w:sz w:val="28"/>
          <w:szCs w:val="28"/>
        </w:rPr>
        <w:t>. вновь подошли к Астрахани и захватили её, окончательно присоеденив город и все ханство к России.</w:t>
      </w:r>
    </w:p>
    <w:p w:rsidR="0035109E" w:rsidRDefault="0035109E" w:rsidP="002015B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5109E" w:rsidRPr="0035109E" w:rsidRDefault="0035109E" w:rsidP="002015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5109E">
        <w:rPr>
          <w:bCs/>
          <w:sz w:val="28"/>
          <w:szCs w:val="28"/>
        </w:rPr>
        <w:t xml:space="preserve">Со второй половины 50-х гг. </w:t>
      </w:r>
      <w:r w:rsidRPr="0035109E">
        <w:rPr>
          <w:bCs/>
          <w:sz w:val="28"/>
          <w:szCs w:val="28"/>
          <w:lang w:val="en-US"/>
        </w:rPr>
        <w:t>XVI</w:t>
      </w:r>
      <w:r w:rsidRPr="0035109E">
        <w:rPr>
          <w:bCs/>
          <w:sz w:val="28"/>
          <w:szCs w:val="28"/>
        </w:rPr>
        <w:t xml:space="preserve"> в.</w:t>
      </w:r>
      <w:r>
        <w:rPr>
          <w:bCs/>
          <w:sz w:val="28"/>
          <w:szCs w:val="28"/>
        </w:rPr>
        <w:t>в российской внешней политике начинает доминировать западное направление. Все силы и средства государства концентрируются на решении исторической задачи завоевания Восточной Прибалтики и выхода к Балтийскому морю. Этого требовала развивающаяся отечественная торговля, промышленность, культура, остро нуждавшаяся в расширении экономических и дипломатических связей со странами Западной Европы.</w:t>
      </w:r>
    </w:p>
    <w:p w:rsidR="00C13E5C" w:rsidRDefault="00C13E5C" w:rsidP="002015B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C6B7F" w:rsidRDefault="00F65A4F" w:rsidP="00F55DA1">
      <w:pPr>
        <w:spacing w:line="360" w:lineRule="auto"/>
        <w:ind w:firstLine="709"/>
        <w:jc w:val="both"/>
        <w:outlineLvl w:val="1"/>
        <w:rPr>
          <w:b/>
          <w:bCs/>
          <w:sz w:val="28"/>
          <w:szCs w:val="28"/>
        </w:rPr>
      </w:pPr>
      <w:bookmarkStart w:id="14" w:name="_Toc246588748"/>
      <w:r>
        <w:rPr>
          <w:b/>
          <w:bCs/>
          <w:sz w:val="28"/>
          <w:szCs w:val="28"/>
        </w:rPr>
        <w:t>3.3</w:t>
      </w:r>
      <w:r w:rsidR="00FC6B7F">
        <w:rPr>
          <w:b/>
          <w:bCs/>
          <w:sz w:val="28"/>
          <w:szCs w:val="28"/>
        </w:rPr>
        <w:t xml:space="preserve"> Ливонская война.</w:t>
      </w:r>
      <w:bookmarkEnd w:id="14"/>
    </w:p>
    <w:p w:rsidR="00FC6B7F" w:rsidRDefault="0035109E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январе </w:t>
      </w:r>
      <w:smartTag w:uri="urn:schemas-microsoft-com:office:smarttags" w:element="metricconverter">
        <w:smartTagPr>
          <w:attr w:name="ProductID" w:val="1558 г"/>
        </w:smartTagPr>
        <w:r>
          <w:rPr>
            <w:sz w:val="28"/>
            <w:szCs w:val="28"/>
          </w:rPr>
          <w:t>1558 г</w:t>
        </w:r>
      </w:smartTag>
      <w:r>
        <w:rPr>
          <w:sz w:val="28"/>
          <w:szCs w:val="28"/>
        </w:rPr>
        <w:t>. началась Ливонская война. Поводом к ней послужили:</w:t>
      </w:r>
    </w:p>
    <w:p w:rsidR="0035109E" w:rsidRDefault="0035109E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вопрос о «Юрьевской дани» (Орден 50 лет не платил ни дани, ни неустойки);</w:t>
      </w:r>
    </w:p>
    <w:p w:rsidR="0035109E" w:rsidRDefault="0035109E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</w:t>
      </w:r>
      <w:r w:rsidR="00462517">
        <w:rPr>
          <w:sz w:val="28"/>
          <w:szCs w:val="28"/>
        </w:rPr>
        <w:t>адержка 123 западных специалистов, приглашенных на русскую службу;</w:t>
      </w:r>
    </w:p>
    <w:p w:rsidR="00462517" w:rsidRDefault="00462517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заключение военного союза между Орденом, Польшей и Литвой.</w:t>
      </w:r>
    </w:p>
    <w:p w:rsidR="00462517" w:rsidRDefault="00605DAA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Поначалу военные действия складывались успешно для России</w:t>
      </w:r>
      <w:r w:rsidR="003451CD">
        <w:rPr>
          <w:sz w:val="28"/>
          <w:szCs w:val="28"/>
        </w:rPr>
        <w:t>. В течение 1558 – 1561 гг. русские войска овладели крупнейшими городами Нарвой, Дерптом, Феллином, Мариенбургом и вышли к границам Восточной Пруссии и Литвы. Ливонский Орден был уничтожен.</w:t>
      </w:r>
    </w:p>
    <w:p w:rsidR="003451CD" w:rsidRDefault="003451CD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начиная уже с </w:t>
      </w:r>
      <w:smartTag w:uri="urn:schemas-microsoft-com:office:smarttags" w:element="metricconverter">
        <w:smartTagPr>
          <w:attr w:name="ProductID" w:val="1559 г"/>
        </w:smartTagPr>
        <w:r>
          <w:rPr>
            <w:sz w:val="28"/>
            <w:szCs w:val="28"/>
          </w:rPr>
          <w:t>1559 г</w:t>
        </w:r>
      </w:smartTag>
      <w:r>
        <w:rPr>
          <w:sz w:val="28"/>
          <w:szCs w:val="28"/>
        </w:rPr>
        <w:t xml:space="preserve">. положение стало меняться. В самой России не было единства во взглядах на внешнюю политику. При дворе образовалась группировка лиц, изначально настроенных против Ливонской войны и отстаивающих приоритет южного направления (А.Ф. и Д.Ф. Адашевы, протопоп Сильвестр). Под влиянием этой партии в мае </w:t>
      </w:r>
      <w:smartTag w:uri="urn:schemas-microsoft-com:office:smarttags" w:element="metricconverter">
        <w:smartTagPr>
          <w:attr w:name="ProductID" w:val="1559 г"/>
        </w:smartTagPr>
        <w:r>
          <w:rPr>
            <w:sz w:val="28"/>
            <w:szCs w:val="28"/>
          </w:rPr>
          <w:t>1559 г</w:t>
        </w:r>
      </w:smartTag>
      <w:r>
        <w:rPr>
          <w:sz w:val="28"/>
          <w:szCs w:val="28"/>
        </w:rPr>
        <w:t>. Иван</w:t>
      </w:r>
      <w:r w:rsidRPr="003451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пошел на заключение перемирия с Ливонией, которое было ей на руку, и одновременно – направил русские войска против Крымского ханства. Поход на Крым закончился неудачей. В августе </w:t>
      </w:r>
      <w:smartTag w:uri="urn:schemas-microsoft-com:office:smarttags" w:element="metricconverter">
        <w:smartTagPr>
          <w:attr w:name="ProductID" w:val="1560 г"/>
        </w:smartTagPr>
        <w:r>
          <w:rPr>
            <w:sz w:val="28"/>
            <w:szCs w:val="28"/>
          </w:rPr>
          <w:t>1560 г</w:t>
        </w:r>
      </w:smartTag>
      <w:r>
        <w:rPr>
          <w:sz w:val="28"/>
          <w:szCs w:val="28"/>
        </w:rPr>
        <w:t xml:space="preserve">. возобновились военные действие в Ливонии. Однако расстановка сил к тому времени изменилась. Ливонский орден окончательно распался, а у России оказалось три сильных противника (объединенные Литовское Великое княжество и Польша, Швеция и Дания). Разногласия с приверженцами крымского направления во внешней политике послужили одной из причин роспуска </w:t>
      </w:r>
      <w:r w:rsidR="00C21F83">
        <w:rPr>
          <w:sz w:val="28"/>
          <w:szCs w:val="28"/>
        </w:rPr>
        <w:t xml:space="preserve">Избранной рады и расправы над входившими в ее состав протопопом Сильвестром и А.Ф. Адашевым. Впрочем, </w:t>
      </w:r>
      <w:r w:rsidR="003539A0">
        <w:rPr>
          <w:sz w:val="28"/>
          <w:szCs w:val="28"/>
        </w:rPr>
        <w:t>первое время успешное наступление русских войск в Ливонии продолжалось. Швеция и Дания были заняты борьбой друг с другом, и Россия имела возможность воевать только с одним противником.</w:t>
      </w:r>
    </w:p>
    <w:p w:rsidR="003539A0" w:rsidRDefault="003539A0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563 г"/>
        </w:smartTagPr>
        <w:r>
          <w:rPr>
            <w:sz w:val="28"/>
            <w:szCs w:val="28"/>
          </w:rPr>
          <w:t>1563 г</w:t>
        </w:r>
      </w:smartTag>
      <w:r>
        <w:rPr>
          <w:sz w:val="28"/>
          <w:szCs w:val="28"/>
        </w:rPr>
        <w:t xml:space="preserve">.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предпринимает ряд попыток дипломатического разрешения Ливонского вопроса - он заключает перемирие с Литвой. Литва рассчитывала взять короткую передышку, набраться сил. В результате расчеты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 длительное перемирие не оправдались. </w:t>
      </w:r>
    </w:p>
    <w:p w:rsidR="003539A0" w:rsidRDefault="003539A0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События </w:t>
      </w:r>
      <w:smartTag w:uri="urn:schemas-microsoft-com:office:smarttags" w:element="metricconverter">
        <w:smartTagPr>
          <w:attr w:name="ProductID" w:val="1564 г"/>
        </w:smartTagPr>
        <w:r>
          <w:rPr>
            <w:sz w:val="28"/>
            <w:szCs w:val="28"/>
          </w:rPr>
          <w:t>1564 г</w:t>
        </w:r>
      </w:smartTag>
      <w:r>
        <w:rPr>
          <w:sz w:val="28"/>
          <w:szCs w:val="28"/>
        </w:rPr>
        <w:t xml:space="preserve">. развивались неблагоприятно для России. Русские войска потерпели поражение у р. Урлы (январь) и под Оршей (июль). Командующий русскими войсками в Ливонии кн. А.М. Курбский бежал в Литву и принимал участие в дальнейших боевых действиях на стороне противника. На южных границах очередной набег на русские земли совершил крымский хан. В самой России нарастал внутриполитический кризис.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после бегства Курбского и расправы над членами Избранной рады потерял всякое доверие к своему окружению. В конце </w:t>
      </w:r>
      <w:smartTag w:uri="urn:schemas-microsoft-com:office:smarttags" w:element="metricconverter">
        <w:smartTagPr>
          <w:attr w:name="ProductID" w:val="1564 г"/>
        </w:smartTagPr>
        <w:r>
          <w:rPr>
            <w:sz w:val="28"/>
            <w:szCs w:val="28"/>
          </w:rPr>
          <w:t>1564 г</w:t>
        </w:r>
      </w:smartTag>
      <w:r>
        <w:rPr>
          <w:sz w:val="28"/>
          <w:szCs w:val="28"/>
        </w:rPr>
        <w:t xml:space="preserve">. </w:t>
      </w:r>
      <w:r w:rsidR="0018451D">
        <w:rPr>
          <w:sz w:val="28"/>
          <w:szCs w:val="28"/>
        </w:rPr>
        <w:t>в России вводится опричнина, начинаются массовые репрессии, резко отрицательно сказавшиеся на боеспособности русских войск.</w:t>
      </w:r>
    </w:p>
    <w:p w:rsidR="0018451D" w:rsidRDefault="0018451D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тем, очередные мирные переговоры с Польшей и Литвой не приводили к какому-либо положительному результату. В </w:t>
      </w:r>
      <w:smartTag w:uri="urn:schemas-microsoft-com:office:smarttags" w:element="metricconverter">
        <w:smartTagPr>
          <w:attr w:name="ProductID" w:val="1566 г"/>
        </w:smartTagPr>
        <w:r>
          <w:rPr>
            <w:sz w:val="28"/>
            <w:szCs w:val="28"/>
          </w:rPr>
          <w:t>1566 г</w:t>
        </w:r>
      </w:smartTag>
      <w:r>
        <w:rPr>
          <w:sz w:val="28"/>
          <w:szCs w:val="28"/>
        </w:rPr>
        <w:t xml:space="preserve">. Земский собор в Москве единодушно высказался за продолжение войны. В </w:t>
      </w:r>
      <w:smartTag w:uri="urn:schemas-microsoft-com:office:smarttags" w:element="metricconverter">
        <w:smartTagPr>
          <w:attr w:name="ProductID" w:val="1568 г"/>
        </w:smartTagPr>
        <w:r>
          <w:rPr>
            <w:sz w:val="28"/>
            <w:szCs w:val="28"/>
          </w:rPr>
          <w:t>1568 г</w:t>
        </w:r>
      </w:smartTag>
      <w:r>
        <w:rPr>
          <w:sz w:val="28"/>
          <w:szCs w:val="28"/>
        </w:rPr>
        <w:t>. военные действия возобновились.</w:t>
      </w:r>
    </w:p>
    <w:p w:rsidR="0018451D" w:rsidRDefault="0018451D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этому моменту в Швеции к власти пришел Иоанн, негативно настроенный по отношению к России. Попытка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возобновить действие русско-шведского соглашения о перемирии </w:t>
      </w:r>
      <w:smartTag w:uri="urn:schemas-microsoft-com:office:smarttags" w:element="metricconverter">
        <w:smartTagPr>
          <w:attr w:name="ProductID" w:val="1563 г"/>
        </w:smartTagPr>
        <w:r>
          <w:rPr>
            <w:sz w:val="28"/>
            <w:szCs w:val="28"/>
          </w:rPr>
          <w:t>1563 г</w:t>
        </w:r>
      </w:smartTag>
      <w:r>
        <w:rPr>
          <w:sz w:val="28"/>
          <w:szCs w:val="28"/>
        </w:rPr>
        <w:t xml:space="preserve">. не увенчалось успехом. Положение ухудшилось в связи с заключением в </w:t>
      </w:r>
      <w:smartTag w:uri="urn:schemas-microsoft-com:office:smarttags" w:element="metricconverter">
        <w:smartTagPr>
          <w:attr w:name="ProductID" w:val="1569 г"/>
        </w:smartTagPr>
        <w:r>
          <w:rPr>
            <w:sz w:val="28"/>
            <w:szCs w:val="28"/>
          </w:rPr>
          <w:t>1569 г</w:t>
        </w:r>
      </w:smartTag>
      <w:r>
        <w:rPr>
          <w:sz w:val="28"/>
          <w:szCs w:val="28"/>
        </w:rPr>
        <w:t>. Люблинской унии между Литвой и Польшей, положившей начало существованию Речи Посполитой. Однако первое время</w:t>
      </w:r>
      <w:r w:rsidR="00352895">
        <w:rPr>
          <w:sz w:val="28"/>
          <w:szCs w:val="28"/>
        </w:rPr>
        <w:t xml:space="preserve"> она не проявляла заметной внешнеполитической активности. В </w:t>
      </w:r>
      <w:smartTag w:uri="urn:schemas-microsoft-com:office:smarttags" w:element="metricconverter">
        <w:smartTagPr>
          <w:attr w:name="ProductID" w:val="1570 г"/>
        </w:smartTagPr>
        <w:r w:rsidR="00352895">
          <w:rPr>
            <w:sz w:val="28"/>
            <w:szCs w:val="28"/>
          </w:rPr>
          <w:t>1570 г</w:t>
        </w:r>
      </w:smartTag>
      <w:r w:rsidR="00352895">
        <w:rPr>
          <w:sz w:val="28"/>
          <w:szCs w:val="28"/>
        </w:rPr>
        <w:t xml:space="preserve">. Россия заключила с ней трехгодичное перемирие, а в </w:t>
      </w:r>
      <w:smartTag w:uri="urn:schemas-microsoft-com:office:smarttags" w:element="metricconverter">
        <w:smartTagPr>
          <w:attr w:name="ProductID" w:val="1572 г"/>
        </w:smartTagPr>
        <w:r w:rsidR="00352895">
          <w:rPr>
            <w:sz w:val="28"/>
            <w:szCs w:val="28"/>
          </w:rPr>
          <w:t>1572 г</w:t>
        </w:r>
      </w:smartTag>
      <w:r w:rsidR="00352895">
        <w:rPr>
          <w:sz w:val="28"/>
          <w:szCs w:val="28"/>
        </w:rPr>
        <w:t>.</w:t>
      </w:r>
      <w:r w:rsidR="00D34570">
        <w:rPr>
          <w:sz w:val="28"/>
          <w:szCs w:val="28"/>
        </w:rPr>
        <w:t xml:space="preserve"> в</w:t>
      </w:r>
      <w:r w:rsidR="00CD604D">
        <w:rPr>
          <w:sz w:val="28"/>
          <w:szCs w:val="28"/>
        </w:rPr>
        <w:t xml:space="preserve"> связи со смертью короля,</w:t>
      </w:r>
      <w:r w:rsidR="00352895">
        <w:rPr>
          <w:sz w:val="28"/>
          <w:szCs w:val="28"/>
        </w:rPr>
        <w:t xml:space="preserve"> Речь Посполитая фактически выбыла из Ливонской войны, уступив инициативу Москве.</w:t>
      </w:r>
    </w:p>
    <w:p w:rsidR="00D34570" w:rsidRDefault="00CD604D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Новый король Речи Посполитой – Стефан Баторий, первое время не проявлял активности в Ливонской войне, между тем, русские войска продолжали наступательные операции в Ливонии.</w:t>
      </w:r>
    </w:p>
    <w:p w:rsidR="00F134D1" w:rsidRDefault="00F134D1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вскоре он выступил инициатором возобновления борьбы с Россией. В </w:t>
      </w:r>
      <w:smartTag w:uri="urn:schemas-microsoft-com:office:smarttags" w:element="metricconverter">
        <w:smartTagPr>
          <w:attr w:name="ProductID" w:val="1578 г"/>
        </w:smartTagPr>
        <w:r>
          <w:rPr>
            <w:sz w:val="28"/>
            <w:szCs w:val="28"/>
          </w:rPr>
          <w:t>1578 г</w:t>
        </w:r>
      </w:smartTag>
      <w:r>
        <w:rPr>
          <w:sz w:val="28"/>
          <w:szCs w:val="28"/>
        </w:rPr>
        <w:t xml:space="preserve">. его войска перешли в наступление и вернули многие ливонские города. На сторону Речи Посполитой перешла Дания. В </w:t>
      </w:r>
      <w:smartTag w:uri="urn:schemas-microsoft-com:office:smarttags" w:element="metricconverter">
        <w:smartTagPr>
          <w:attr w:name="ProductID" w:val="1579 г"/>
        </w:smartTagPr>
        <w:r>
          <w:rPr>
            <w:sz w:val="28"/>
            <w:szCs w:val="28"/>
          </w:rPr>
          <w:t>1579 г</w:t>
        </w:r>
      </w:smartTag>
      <w:r>
        <w:rPr>
          <w:sz w:val="28"/>
          <w:szCs w:val="28"/>
        </w:rPr>
        <w:t>. возобновила военные действия Швеция.</w:t>
      </w:r>
    </w:p>
    <w:p w:rsidR="00F134D1" w:rsidRDefault="00F134D1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Дипломатическая попытка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договориться о русско-английском союзе не увенчалась успехом. Отказал в помощи и новый австрийский император Рудольф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Зашли в тупик и переговоры с папским послом      А. Поссевином: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отказался принять католичество, построить в России католические церкви и послать в Рим людей для изучения латинского языка.</w:t>
      </w:r>
    </w:p>
    <w:p w:rsidR="00F134D1" w:rsidRDefault="00F134D1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январе </w:t>
      </w:r>
      <w:smartTag w:uri="urn:schemas-microsoft-com:office:smarttags" w:element="metricconverter">
        <w:smartTagPr>
          <w:attr w:name="ProductID" w:val="1582 г"/>
        </w:smartTagPr>
        <w:r>
          <w:rPr>
            <w:sz w:val="28"/>
            <w:szCs w:val="28"/>
          </w:rPr>
          <w:t>1582 г</w:t>
        </w:r>
      </w:smartTag>
      <w:r>
        <w:rPr>
          <w:sz w:val="28"/>
          <w:szCs w:val="28"/>
        </w:rPr>
        <w:t xml:space="preserve">. в Яме-Запольском между Россией и Речью Посполитой было заключено перемирие сроком на 10 лет. В свою очередь в </w:t>
      </w:r>
      <w:smartTag w:uri="urn:schemas-microsoft-com:office:smarttags" w:element="metricconverter">
        <w:smartTagPr>
          <w:attr w:name="ProductID" w:val="1583 г"/>
        </w:smartTagPr>
        <w:r>
          <w:rPr>
            <w:sz w:val="28"/>
            <w:szCs w:val="28"/>
          </w:rPr>
          <w:t>1583 г</w:t>
        </w:r>
      </w:smartTag>
      <w:r>
        <w:rPr>
          <w:sz w:val="28"/>
          <w:szCs w:val="28"/>
        </w:rPr>
        <w:t>. в Плюсе было заключено перемирие со Швецией.</w:t>
      </w:r>
    </w:p>
    <w:p w:rsidR="00F134D1" w:rsidRDefault="00F134D1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условиям перемирий Россия отдавала Ливонию Речи Посполитой в обмен на захваченные ею русские города, кроме Полоцка; Швеции отошло Балтийское побережье, города: Корелы, Ям, Нарва, Копорье.</w:t>
      </w:r>
    </w:p>
    <w:p w:rsidR="00F134D1" w:rsidRDefault="00B82F5B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результате Ливонской войны Россия не только не решила </w:t>
      </w:r>
      <w:r w:rsidR="008F5229">
        <w:rPr>
          <w:sz w:val="28"/>
          <w:szCs w:val="28"/>
        </w:rPr>
        <w:t>стоявших перед ней внешнеполитических задач, но и вынуждена была уступить своим главным противникам на западном направлении исконно русские земли.</w:t>
      </w:r>
    </w:p>
    <w:p w:rsidR="008F5229" w:rsidRDefault="008F5229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поражения России следует искать, прежде всего, в ее экономической слабости, - российская экономика не смогла выдержать многолетнюю войну в сочетании с внутриполитической борьбой. Свое негативное воздействие оказала и непродуманная дипломатическая деятельность правительства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</w:p>
    <w:p w:rsidR="006714C7" w:rsidRDefault="006714C7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6714C7" w:rsidRDefault="006714C7" w:rsidP="002015B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714C7" w:rsidRDefault="006714C7" w:rsidP="002015B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714C7" w:rsidRDefault="006714C7" w:rsidP="002015B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215B0" w:rsidRDefault="00D215B0" w:rsidP="002015B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13E5C" w:rsidRDefault="00C13E5C" w:rsidP="002015B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714C7" w:rsidRDefault="00F65A4F" w:rsidP="00F55DA1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15" w:name="_Toc246588749"/>
      <w:r>
        <w:rPr>
          <w:b/>
          <w:sz w:val="28"/>
          <w:szCs w:val="28"/>
        </w:rPr>
        <w:t>4 ЗАКЛЮЧЕНИЕ</w:t>
      </w:r>
      <w:bookmarkEnd w:id="15"/>
    </w:p>
    <w:p w:rsidR="006714C7" w:rsidRDefault="006714C7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Итоги правления Ивана Грозного для России в целом оказались неутешительными. Сказались годы опричнины, иноземных вторжений и войн. Население и пахотные земли во многих краях намного уменьшились, особенно в Новгородской и Псковской землях, сократилось число крестьянских хозяйств. А вокруг Москвы опустело более 84 процентов пахотных земель. Из центра России люди бежали на Дон и на Волгу, в Сибирь и на Север. Именно северные районы, где не было набегов захватчиков и банд опричников, сохранили свой хозяйственный уровень.</w:t>
      </w:r>
    </w:p>
    <w:p w:rsidR="006714C7" w:rsidRDefault="006714C7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мере того как уменьшалось население, росло «тягло» - налог на тех, кто остался. Появлялись все новые и новые налоги. Чтобы поправить положение, в </w:t>
      </w:r>
      <w:smartTag w:uri="urn:schemas-microsoft-com:office:smarttags" w:element="metricconverter">
        <w:smartTagPr>
          <w:attr w:name="ProductID" w:val="1581 г"/>
        </w:smartTagPr>
        <w:r>
          <w:rPr>
            <w:sz w:val="28"/>
            <w:szCs w:val="28"/>
          </w:rPr>
          <w:t>1581 г</w:t>
        </w:r>
      </w:smartTag>
      <w:r>
        <w:rPr>
          <w:sz w:val="28"/>
          <w:szCs w:val="28"/>
        </w:rPr>
        <w:t>. были вв</w:t>
      </w:r>
      <w:r w:rsidR="00F53D96">
        <w:rPr>
          <w:sz w:val="28"/>
          <w:szCs w:val="28"/>
        </w:rPr>
        <w:t>едены «заповедные лета», в течение</w:t>
      </w:r>
      <w:r>
        <w:rPr>
          <w:sz w:val="28"/>
          <w:szCs w:val="28"/>
        </w:rPr>
        <w:t xml:space="preserve"> которых крестьянам нельзя уже было переходить даже в Юрьев день от одного помещика к другому. Первоначально </w:t>
      </w:r>
      <w:r w:rsidR="00F53D96">
        <w:rPr>
          <w:sz w:val="28"/>
          <w:szCs w:val="28"/>
        </w:rPr>
        <w:t>«заповедные лета» действовали на некоторых территориях, в масштабах государства они были объявлены уже в начале 1590-х годов. Так что Ивану Грозному Россия обязана и усилением крепостнической зависимости крестьян.</w:t>
      </w:r>
    </w:p>
    <w:p w:rsidR="00F53D96" w:rsidRDefault="00F53D96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основном только в годы, когда рядом с Иваном была Избранная рада, были сделаны шаги, благотворно повлиявшие на жизнь государства.</w:t>
      </w:r>
    </w:p>
    <w:p w:rsidR="00F53D96" w:rsidRDefault="00F53D96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Иване Грозном увеличилось число иноземцев, которые стали жителями Москвы. Селились они в новой Немецкой слободе, на берегу Яузы.</w:t>
      </w:r>
    </w:p>
    <w:p w:rsidR="00F53D96" w:rsidRDefault="00F53D96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 Грозный был для своего времени образованным человеком. У него была большая библиотека редких книг. Не случайно именно при Иване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 1560-х годах в России началось книгопечатание. В марте </w:t>
      </w:r>
      <w:smartTag w:uri="urn:schemas-microsoft-com:office:smarttags" w:element="metricconverter">
        <w:smartTagPr>
          <w:attr w:name="ProductID" w:val="1564 г"/>
        </w:smartTagPr>
        <w:r>
          <w:rPr>
            <w:sz w:val="28"/>
            <w:szCs w:val="28"/>
          </w:rPr>
          <w:t>1564 г</w:t>
        </w:r>
      </w:smartTag>
      <w:r>
        <w:rPr>
          <w:sz w:val="28"/>
          <w:szCs w:val="28"/>
        </w:rPr>
        <w:t>. вышел «Апостол» - первая датированная русская печатная книга.</w:t>
      </w:r>
    </w:p>
    <w:p w:rsidR="00F53D96" w:rsidRDefault="00F53D96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времена Ивана Грозного были построены новые города, в основном на пограничных землях, для обеспечения безопасности страны. В их числе Чебоксары, Волхов, Орел, Епифань, Венев, Алатырь,     Арзамас и др. «Размножение городов, - пишет Карамзин, - благоприятствовало и чрезвычайным успехам торговли, более и более умножавшей доходы царские».</w:t>
      </w:r>
      <w:r>
        <w:rPr>
          <w:rStyle w:val="a5"/>
          <w:sz w:val="28"/>
          <w:szCs w:val="28"/>
        </w:rPr>
        <w:footnoteReference w:id="6"/>
      </w:r>
    </w:p>
    <w:p w:rsidR="00645929" w:rsidRDefault="00645929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несмотря на определенные успехи, урон, который понесло государство во второй половине царствования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, был во многом невосполним. Особенно велик был моральный ущерб, нанесенный обществу.</w:t>
      </w:r>
    </w:p>
    <w:p w:rsidR="00645929" w:rsidRDefault="00645929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Правление Ивана Грозного во многом предопределило ход дальнейшей истории страны – «поруху» 70 – 80-х годов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в., установление крепостного права в государственном масштабе и Смуту.</w:t>
      </w:r>
    </w:p>
    <w:p w:rsidR="00645929" w:rsidRDefault="00645929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итоги правления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были для страны крайне противоречивыми, но главным результатом его пребывания на престоле явилось оформление централизованного Российского государства – царства, равного великим империям прошлого. Оно приобрело в </w:t>
      </w:r>
      <w:r>
        <w:rPr>
          <w:sz w:val="28"/>
          <w:szCs w:val="28"/>
          <w:lang w:val="en-US"/>
        </w:rPr>
        <w:t>XV</w:t>
      </w:r>
      <w:r w:rsidRPr="00645929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в. широкий международный авторитет, имело мощный бюрократический и военный аппарат, который лично возглавил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</w:p>
    <w:p w:rsidR="00645929" w:rsidRDefault="00645929" w:rsidP="00201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Последние годы Ивана грозного были трагичны. Вместе со старшим сыном Иваном, погибшим от руки отца в </w:t>
      </w:r>
      <w:smartTag w:uri="urn:schemas-microsoft-com:office:smarttags" w:element="metricconverter">
        <w:smartTagPr>
          <w:attr w:name="ProductID" w:val="1581 г"/>
        </w:smartTagPr>
        <w:r>
          <w:rPr>
            <w:sz w:val="28"/>
            <w:szCs w:val="28"/>
          </w:rPr>
          <w:t>1581 г</w:t>
        </w:r>
      </w:smartTag>
      <w:r>
        <w:rPr>
          <w:sz w:val="28"/>
          <w:szCs w:val="28"/>
        </w:rPr>
        <w:t xml:space="preserve">., умерла его надежда на достойного преемника; второй сын, Федор, был слабоумен, а третий – Дмитрий – слишком мал. 18 марта </w:t>
      </w:r>
      <w:smartTag w:uri="urn:schemas-microsoft-com:office:smarttags" w:element="metricconverter">
        <w:smartTagPr>
          <w:attr w:name="ProductID" w:val="1584 г"/>
        </w:smartTagPr>
        <w:r>
          <w:rPr>
            <w:sz w:val="28"/>
            <w:szCs w:val="28"/>
          </w:rPr>
          <w:t>1584 г</w:t>
        </w:r>
      </w:smartTag>
      <w:r>
        <w:rPr>
          <w:sz w:val="28"/>
          <w:szCs w:val="28"/>
        </w:rPr>
        <w:t xml:space="preserve">. царь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скончался.</w:t>
      </w:r>
    </w:p>
    <w:p w:rsidR="00A61559" w:rsidRDefault="00A61559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A61559" w:rsidRDefault="00A61559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A61559" w:rsidRDefault="00A61559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A61559" w:rsidRDefault="00A61559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A61559" w:rsidRDefault="00A61559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A61559" w:rsidRDefault="00A61559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A61559" w:rsidRDefault="00A61559" w:rsidP="002015B1">
      <w:pPr>
        <w:spacing w:line="360" w:lineRule="auto"/>
        <w:ind w:firstLine="709"/>
        <w:jc w:val="both"/>
        <w:rPr>
          <w:sz w:val="28"/>
          <w:szCs w:val="28"/>
        </w:rPr>
      </w:pPr>
    </w:p>
    <w:p w:rsidR="009E6A91" w:rsidRDefault="009E6A91" w:rsidP="009E6A91">
      <w:pPr>
        <w:spacing w:line="360" w:lineRule="auto"/>
        <w:outlineLvl w:val="0"/>
        <w:rPr>
          <w:sz w:val="28"/>
          <w:szCs w:val="28"/>
        </w:rPr>
      </w:pPr>
      <w:bookmarkStart w:id="16" w:name="_Toc246588750"/>
    </w:p>
    <w:p w:rsidR="00A61559" w:rsidRDefault="003C629B" w:rsidP="009E6A91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  <w:bookmarkEnd w:id="16"/>
    </w:p>
    <w:p w:rsidR="009724C0" w:rsidRDefault="009724C0" w:rsidP="009724C0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Жукова Л. В. История России с древнейших времен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века: учеб. пособие для подготовки к ЕГЭ и централ. тест. – М.: Экзамен, 2008. – 527 с. – (ЕГЭ. 100 баллов).</w:t>
      </w:r>
    </w:p>
    <w:p w:rsidR="00F52666" w:rsidRDefault="00F52666" w:rsidP="009724C0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724C0">
        <w:rPr>
          <w:sz w:val="28"/>
          <w:szCs w:val="28"/>
        </w:rPr>
        <w:t>Зуев М. Н. История России с древности до наших дней: учеб. пособие для старшеклас. и поступ. в вузы. – М.: ОНИКС 21 век, 2005. – 928 с.</w:t>
      </w:r>
    </w:p>
    <w:p w:rsidR="00090748" w:rsidRDefault="00090748" w:rsidP="003C629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724C0">
        <w:rPr>
          <w:sz w:val="28"/>
          <w:szCs w:val="28"/>
        </w:rPr>
        <w:t>Иван Грозный / авт.-сост. М.О. Колыванова. – М.: ОЛМА Медиа Групп, 2009. – 96 с.</w:t>
      </w:r>
    </w:p>
    <w:p w:rsidR="006E12CC" w:rsidRPr="00090748" w:rsidRDefault="00090748" w:rsidP="006E380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724C0">
        <w:rPr>
          <w:sz w:val="28"/>
          <w:szCs w:val="28"/>
        </w:rPr>
        <w:t>История России: учебник. / А.С. Орлов, В.А. Георгиев,                       Н.Г. Георгиева, Т.А. Сивохина. – 3-е изд., перераб. и доп. – М.: Проспект, 2007. – 528 с.</w:t>
      </w:r>
      <w:bookmarkStart w:id="17" w:name="_GoBack"/>
      <w:bookmarkEnd w:id="17"/>
    </w:p>
    <w:sectPr w:rsidR="006E12CC" w:rsidRPr="00090748" w:rsidSect="00681B7F">
      <w:footerReference w:type="default" r:id="rId7"/>
      <w:pgSz w:w="11905" w:h="16837" w:code="9"/>
      <w:pgMar w:top="1418" w:right="1134" w:bottom="1418" w:left="1701" w:header="720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EA8" w:rsidRDefault="007C0EA8">
      <w:r>
        <w:separator/>
      </w:r>
    </w:p>
  </w:endnote>
  <w:endnote w:type="continuationSeparator" w:id="0">
    <w:p w:rsidR="007C0EA8" w:rsidRDefault="007C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B7F" w:rsidRDefault="00681B7F">
    <w:pPr>
      <w:pStyle w:val="ad"/>
      <w:jc w:val="center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662F62">
      <w:rPr>
        <w:rStyle w:val="a3"/>
        <w:noProof/>
      </w:rPr>
      <w:t>2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EA8" w:rsidRDefault="007C0EA8">
      <w:r>
        <w:separator/>
      </w:r>
    </w:p>
  </w:footnote>
  <w:footnote w:type="continuationSeparator" w:id="0">
    <w:p w:rsidR="007C0EA8" w:rsidRDefault="007C0EA8">
      <w:r>
        <w:continuationSeparator/>
      </w:r>
    </w:p>
  </w:footnote>
  <w:footnote w:id="1">
    <w:p w:rsidR="00681B7F" w:rsidRDefault="00681B7F">
      <w:pPr>
        <w:pStyle w:val="ae"/>
      </w:pPr>
      <w:r>
        <w:rPr>
          <w:rStyle w:val="a4"/>
        </w:rPr>
        <w:footnoteRef/>
      </w:r>
      <w:r>
        <w:t xml:space="preserve">  Колыванова М., Иван Грозный // ОЛМА Медиа Групп.-2009.- С. 12.</w:t>
      </w:r>
    </w:p>
  </w:footnote>
  <w:footnote w:id="2">
    <w:p w:rsidR="00681B7F" w:rsidRDefault="00681B7F">
      <w:pPr>
        <w:pStyle w:val="ae"/>
      </w:pPr>
      <w:r>
        <w:rPr>
          <w:rStyle w:val="a4"/>
        </w:rPr>
        <w:footnoteRef/>
      </w:r>
      <w:r>
        <w:t xml:space="preserve"> Колыванова М., Иван Грозный // ОЛМА Медиа Групп.-2009.- С. 12.</w:t>
      </w:r>
    </w:p>
  </w:footnote>
  <w:footnote w:id="3">
    <w:p w:rsidR="00681B7F" w:rsidRDefault="00681B7F">
      <w:pPr>
        <w:pStyle w:val="ae"/>
      </w:pPr>
      <w:r>
        <w:rPr>
          <w:rStyle w:val="a4"/>
        </w:rPr>
        <w:footnoteRef/>
      </w:r>
      <w:r>
        <w:t xml:space="preserve"> Колыванова М., Иван Грозный // ОЛМА Медиа Групп.-2009.- С. 26.</w:t>
      </w:r>
    </w:p>
  </w:footnote>
  <w:footnote w:id="4">
    <w:p w:rsidR="00681B7F" w:rsidRDefault="00681B7F">
      <w:pPr>
        <w:pStyle w:val="ae"/>
      </w:pPr>
      <w:r>
        <w:rPr>
          <w:rStyle w:val="a4"/>
        </w:rPr>
        <w:footnoteRef/>
      </w:r>
      <w:r>
        <w:t xml:space="preserve"> Колыванова М., Иван Грозный // ОЛМА Медиа Групп.-2009.- С. 37.</w:t>
      </w:r>
    </w:p>
  </w:footnote>
  <w:footnote w:id="5">
    <w:p w:rsidR="00681B7F" w:rsidRDefault="00681B7F">
      <w:pPr>
        <w:pStyle w:val="ae"/>
      </w:pPr>
      <w:r>
        <w:rPr>
          <w:rStyle w:val="a4"/>
        </w:rPr>
        <w:footnoteRef/>
      </w:r>
      <w:r>
        <w:t xml:space="preserve">  Колыванова М., Иван Грозный // ОЛМА Медиа Групп.-2009.- С. 40.</w:t>
      </w:r>
    </w:p>
  </w:footnote>
  <w:footnote w:id="6">
    <w:p w:rsidR="00681B7F" w:rsidRDefault="00681B7F">
      <w:pPr>
        <w:pStyle w:val="ae"/>
      </w:pPr>
      <w:r>
        <w:rPr>
          <w:rStyle w:val="a5"/>
        </w:rPr>
        <w:footnoteRef/>
      </w:r>
      <w:r>
        <w:t xml:space="preserve"> Колыванова М., Иван Грозный // ОЛМА Медиа Групп.-2009.- С. 94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46B36"/>
    <w:multiLevelType w:val="hybridMultilevel"/>
    <w:tmpl w:val="36CA5212"/>
    <w:lvl w:ilvl="0" w:tplc="2C40E1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653"/>
    <w:rsid w:val="00003633"/>
    <w:rsid w:val="00062C10"/>
    <w:rsid w:val="00090748"/>
    <w:rsid w:val="00111CA2"/>
    <w:rsid w:val="0018451D"/>
    <w:rsid w:val="001B5D38"/>
    <w:rsid w:val="002015B1"/>
    <w:rsid w:val="002B77E5"/>
    <w:rsid w:val="002F0310"/>
    <w:rsid w:val="003451CD"/>
    <w:rsid w:val="0035109E"/>
    <w:rsid w:val="00352895"/>
    <w:rsid w:val="003539A0"/>
    <w:rsid w:val="003C629B"/>
    <w:rsid w:val="00462517"/>
    <w:rsid w:val="004B4404"/>
    <w:rsid w:val="00521443"/>
    <w:rsid w:val="005649EB"/>
    <w:rsid w:val="00573842"/>
    <w:rsid w:val="005B6A25"/>
    <w:rsid w:val="00605DAA"/>
    <w:rsid w:val="0062717C"/>
    <w:rsid w:val="00645929"/>
    <w:rsid w:val="00662F62"/>
    <w:rsid w:val="006714C7"/>
    <w:rsid w:val="00681B7F"/>
    <w:rsid w:val="006B7094"/>
    <w:rsid w:val="006E12CC"/>
    <w:rsid w:val="006E3806"/>
    <w:rsid w:val="007C0EA8"/>
    <w:rsid w:val="007E386D"/>
    <w:rsid w:val="007E52B5"/>
    <w:rsid w:val="00806510"/>
    <w:rsid w:val="008F5229"/>
    <w:rsid w:val="009724C0"/>
    <w:rsid w:val="00990653"/>
    <w:rsid w:val="009E6A91"/>
    <w:rsid w:val="00A61559"/>
    <w:rsid w:val="00A92E1D"/>
    <w:rsid w:val="00B2121D"/>
    <w:rsid w:val="00B432F2"/>
    <w:rsid w:val="00B82F5B"/>
    <w:rsid w:val="00B94A59"/>
    <w:rsid w:val="00B961C0"/>
    <w:rsid w:val="00C13E5C"/>
    <w:rsid w:val="00C21F83"/>
    <w:rsid w:val="00C605C2"/>
    <w:rsid w:val="00C90FB8"/>
    <w:rsid w:val="00CD604D"/>
    <w:rsid w:val="00D215B0"/>
    <w:rsid w:val="00D34570"/>
    <w:rsid w:val="00D737D0"/>
    <w:rsid w:val="00E0133D"/>
    <w:rsid w:val="00EA7565"/>
    <w:rsid w:val="00F134D1"/>
    <w:rsid w:val="00F460EA"/>
    <w:rsid w:val="00F52666"/>
    <w:rsid w:val="00F53D96"/>
    <w:rsid w:val="00F55DA1"/>
    <w:rsid w:val="00F65A4F"/>
    <w:rsid w:val="00FC1A86"/>
    <w:rsid w:val="00F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3FFD4-11E9-4643-BDD3-5A55AE39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сноски"/>
    <w:basedOn w:val="1"/>
    <w:rPr>
      <w:vertAlign w:val="superscript"/>
    </w:rPr>
  </w:style>
  <w:style w:type="character" w:styleId="a5">
    <w:name w:val="footnote reference"/>
    <w:semiHidden/>
    <w:rPr>
      <w:vertAlign w:val="superscript"/>
    </w:rPr>
  </w:style>
  <w:style w:type="character" w:customStyle="1" w:styleId="a6">
    <w:name w:val="Символ нумерации"/>
  </w:style>
  <w:style w:type="character" w:styleId="a7">
    <w:name w:val="endnote reference"/>
    <w:semiHidden/>
    <w:rPr>
      <w:vertAlign w:val="superscript"/>
    </w:rPr>
  </w:style>
  <w:style w:type="character" w:customStyle="1" w:styleId="a8">
    <w:name w:val="Символы концевой сноски"/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">
    <w:name w:val="Реферат2"/>
    <w:basedOn w:val="a"/>
    <w:pPr>
      <w:spacing w:before="120" w:after="280" w:line="360" w:lineRule="auto"/>
      <w:ind w:firstLine="709"/>
      <w:jc w:val="both"/>
    </w:pPr>
    <w:rPr>
      <w:sz w:val="28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footnote text"/>
    <w:basedOn w:val="a"/>
    <w:semiHidden/>
  </w:style>
  <w:style w:type="paragraph" w:customStyle="1" w:styleId="af">
    <w:name w:val="Ñòàíäàðò"/>
    <w:basedOn w:val="a"/>
    <w:rsid w:val="00C605C2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NTTimes/Cyrillic" w:hAnsi="NTTimes/Cyrillic"/>
      <w:sz w:val="28"/>
      <w:lang w:eastAsia="ru-RU"/>
    </w:rPr>
  </w:style>
  <w:style w:type="paragraph" w:styleId="12">
    <w:name w:val="toc 1"/>
    <w:basedOn w:val="a"/>
    <w:next w:val="a"/>
    <w:autoRedefine/>
    <w:semiHidden/>
    <w:rsid w:val="00F460EA"/>
    <w:pPr>
      <w:tabs>
        <w:tab w:val="right" w:leader="dot" w:pos="9060"/>
      </w:tabs>
      <w:spacing w:before="120" w:after="120" w:line="360" w:lineRule="auto"/>
      <w:jc w:val="both"/>
    </w:pPr>
    <w:rPr>
      <w:bCs/>
      <w:caps/>
      <w:sz w:val="28"/>
    </w:rPr>
  </w:style>
  <w:style w:type="paragraph" w:styleId="20">
    <w:name w:val="toc 2"/>
    <w:basedOn w:val="a"/>
    <w:next w:val="a"/>
    <w:autoRedefine/>
    <w:semiHidden/>
    <w:rsid w:val="00F460EA"/>
    <w:pPr>
      <w:tabs>
        <w:tab w:val="right" w:leader="dot" w:pos="9060"/>
      </w:tabs>
      <w:spacing w:line="360" w:lineRule="auto"/>
      <w:ind w:left="198"/>
      <w:jc w:val="both"/>
    </w:pPr>
    <w:rPr>
      <w:smallCaps/>
    </w:rPr>
  </w:style>
  <w:style w:type="paragraph" w:styleId="3">
    <w:name w:val="toc 3"/>
    <w:basedOn w:val="a"/>
    <w:next w:val="a"/>
    <w:autoRedefine/>
    <w:semiHidden/>
    <w:rsid w:val="00F55DA1"/>
    <w:pPr>
      <w:ind w:left="400"/>
    </w:pPr>
    <w:rPr>
      <w:i/>
      <w:iCs/>
    </w:rPr>
  </w:style>
  <w:style w:type="paragraph" w:styleId="4">
    <w:name w:val="toc 4"/>
    <w:basedOn w:val="a"/>
    <w:next w:val="a"/>
    <w:autoRedefine/>
    <w:semiHidden/>
    <w:rsid w:val="00F55DA1"/>
    <w:pPr>
      <w:ind w:left="60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F55DA1"/>
    <w:pPr>
      <w:ind w:left="80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F55DA1"/>
    <w:pPr>
      <w:ind w:left="10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F55DA1"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F55DA1"/>
    <w:pPr>
      <w:ind w:left="140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F55DA1"/>
    <w:pPr>
      <w:ind w:left="1600"/>
    </w:pPr>
    <w:rPr>
      <w:sz w:val="18"/>
      <w:szCs w:val="18"/>
    </w:rPr>
  </w:style>
  <w:style w:type="character" w:styleId="af0">
    <w:name w:val="Hyperlink"/>
    <w:basedOn w:val="a0"/>
    <w:rsid w:val="00F55DA1"/>
    <w:rPr>
      <w:color w:val="0000FF"/>
      <w:u w:val="single"/>
    </w:rPr>
  </w:style>
  <w:style w:type="paragraph" w:styleId="af1">
    <w:name w:val="Balloon Text"/>
    <w:basedOn w:val="a"/>
    <w:semiHidden/>
    <w:rsid w:val="00B96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5104</Words>
  <Characters>29096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городской университет управления Правительства Москвы</vt:lpstr>
    </vt:vector>
  </TitlesOfParts>
  <Company/>
  <LinksUpToDate>false</LinksUpToDate>
  <CharactersWithSpaces>34132</CharactersWithSpaces>
  <SharedDoc>false</SharedDoc>
  <HLinks>
    <vt:vector size="102" baseType="variant"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_Toc246588750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_Toc246588749</vt:lpwstr>
      </vt:variant>
      <vt:variant>
        <vt:i4>1703995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_Toc246588748</vt:lpwstr>
      </vt:variant>
      <vt:variant>
        <vt:i4>1703995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_Toc246588747</vt:lpwstr>
      </vt:variant>
      <vt:variant>
        <vt:i4>1703995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_Toc246588746</vt:lpwstr>
      </vt:variant>
      <vt:variant>
        <vt:i4>1703995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_Toc246588745</vt:lpwstr>
      </vt:variant>
      <vt:variant>
        <vt:i4>1703995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_Toc246588744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_Toc246588743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_Toc246588742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_Toc246588741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_Toc246588740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_Toc246588739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_Toc246588738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_Toc246588737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_Toc246588736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_Toc246588735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_Toc246588734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городской университет управления Правительства Москвы</dc:title>
  <dc:subject/>
  <dc:creator> </dc:creator>
  <cp:keywords/>
  <cp:lastModifiedBy>Irina</cp:lastModifiedBy>
  <cp:revision>2</cp:revision>
  <cp:lastPrinted>2009-11-29T19:30:00Z</cp:lastPrinted>
  <dcterms:created xsi:type="dcterms:W3CDTF">2014-08-02T16:50:00Z</dcterms:created>
  <dcterms:modified xsi:type="dcterms:W3CDTF">2014-08-02T16:50:00Z</dcterms:modified>
</cp:coreProperties>
</file>