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5C5" w:rsidRDefault="007C15C5" w:rsidP="00B018DE">
      <w:pPr>
        <w:pStyle w:val="a5"/>
        <w:tabs>
          <w:tab w:val="left" w:pos="360"/>
        </w:tabs>
        <w:ind w:firstLine="709"/>
        <w:jc w:val="center"/>
        <w:rPr>
          <w:b/>
          <w:sz w:val="28"/>
          <w:szCs w:val="28"/>
        </w:rPr>
      </w:pPr>
    </w:p>
    <w:p w:rsidR="00B018DE" w:rsidRPr="007C15C5" w:rsidRDefault="001061A1" w:rsidP="00B018DE">
      <w:pPr>
        <w:pStyle w:val="a5"/>
        <w:tabs>
          <w:tab w:val="left" w:pos="360"/>
        </w:tabs>
        <w:ind w:firstLine="709"/>
        <w:jc w:val="center"/>
        <w:rPr>
          <w:b/>
          <w:sz w:val="28"/>
          <w:szCs w:val="28"/>
        </w:rPr>
      </w:pPr>
      <w:r>
        <w:rPr>
          <w:b/>
          <w:noProof/>
          <w:sz w:val="28"/>
          <w:szCs w:val="28"/>
        </w:rPr>
        <w:pict>
          <v:rect id="_x0000_s1026" style="position:absolute;left:0;text-align:left;margin-left:-34.8pt;margin-top:-15.2pt;width:513pt;height:762.5pt;z-index:-251658752" strokeweight="6pt">
            <v:stroke linestyle="thickBetweenThin"/>
          </v:rect>
        </w:pict>
      </w:r>
      <w:r w:rsidR="00B018DE" w:rsidRPr="007C15C5">
        <w:rPr>
          <w:b/>
          <w:sz w:val="28"/>
          <w:szCs w:val="28"/>
        </w:rPr>
        <w:t>УПРАВЛЕНИЕ ОБРАЗОВАНИЯ</w:t>
      </w:r>
    </w:p>
    <w:p w:rsidR="00B018DE" w:rsidRPr="007C15C5" w:rsidRDefault="00B018DE" w:rsidP="00B018DE">
      <w:pPr>
        <w:pStyle w:val="a5"/>
        <w:tabs>
          <w:tab w:val="left" w:pos="360"/>
        </w:tabs>
        <w:ind w:firstLine="709"/>
        <w:jc w:val="center"/>
        <w:rPr>
          <w:b/>
          <w:sz w:val="28"/>
          <w:szCs w:val="28"/>
        </w:rPr>
      </w:pPr>
      <w:r w:rsidRPr="007C15C5">
        <w:rPr>
          <w:b/>
          <w:sz w:val="28"/>
          <w:szCs w:val="28"/>
        </w:rPr>
        <w:t>АДМИНИСТРАЦИИ ВАНИНСКОГО МУНИЦИПАЛЬНОГО РАЙОНА</w:t>
      </w:r>
    </w:p>
    <w:p w:rsidR="00B018DE" w:rsidRPr="007C15C5" w:rsidRDefault="00B018DE" w:rsidP="00B018DE">
      <w:pPr>
        <w:pStyle w:val="a5"/>
        <w:tabs>
          <w:tab w:val="left" w:pos="360"/>
        </w:tabs>
        <w:ind w:firstLine="709"/>
        <w:jc w:val="center"/>
        <w:rPr>
          <w:b/>
          <w:sz w:val="28"/>
          <w:szCs w:val="28"/>
        </w:rPr>
      </w:pPr>
    </w:p>
    <w:p w:rsidR="00B018DE" w:rsidRPr="007C15C5" w:rsidRDefault="00B018DE" w:rsidP="00B018DE">
      <w:pPr>
        <w:pStyle w:val="a5"/>
        <w:tabs>
          <w:tab w:val="left" w:pos="360"/>
        </w:tabs>
        <w:ind w:firstLine="709"/>
        <w:jc w:val="center"/>
        <w:rPr>
          <w:b/>
          <w:sz w:val="28"/>
          <w:szCs w:val="28"/>
        </w:rPr>
      </w:pPr>
    </w:p>
    <w:p w:rsidR="00B018DE" w:rsidRPr="007C15C5" w:rsidRDefault="00B018DE" w:rsidP="00B018DE">
      <w:pPr>
        <w:pStyle w:val="a5"/>
        <w:tabs>
          <w:tab w:val="left" w:pos="360"/>
        </w:tabs>
        <w:ind w:firstLine="709"/>
        <w:jc w:val="center"/>
        <w:rPr>
          <w:b/>
          <w:sz w:val="28"/>
          <w:szCs w:val="28"/>
        </w:rPr>
      </w:pPr>
    </w:p>
    <w:p w:rsidR="00B018DE" w:rsidRPr="007C15C5" w:rsidRDefault="0000508D" w:rsidP="0000508D">
      <w:r w:rsidRPr="007C15C5">
        <w:tab/>
      </w:r>
    </w:p>
    <w:p w:rsidR="00B018DE" w:rsidRPr="007C15C5" w:rsidRDefault="00B018DE" w:rsidP="00B018DE">
      <w:pPr>
        <w:pStyle w:val="a5"/>
        <w:tabs>
          <w:tab w:val="left" w:pos="360"/>
        </w:tabs>
        <w:ind w:firstLine="709"/>
        <w:jc w:val="center"/>
        <w:rPr>
          <w:b/>
          <w:sz w:val="28"/>
          <w:szCs w:val="28"/>
        </w:rPr>
      </w:pPr>
    </w:p>
    <w:p w:rsidR="00B018DE" w:rsidRPr="007C15C5" w:rsidRDefault="00B018DE" w:rsidP="00B018DE">
      <w:pPr>
        <w:pStyle w:val="a5"/>
        <w:tabs>
          <w:tab w:val="left" w:pos="360"/>
        </w:tabs>
        <w:ind w:firstLine="709"/>
        <w:jc w:val="center"/>
        <w:rPr>
          <w:b/>
          <w:sz w:val="28"/>
          <w:szCs w:val="28"/>
        </w:rPr>
      </w:pPr>
    </w:p>
    <w:p w:rsidR="00B018DE" w:rsidRPr="007C15C5" w:rsidRDefault="00B018DE" w:rsidP="00B018DE">
      <w:pPr>
        <w:pStyle w:val="a5"/>
        <w:tabs>
          <w:tab w:val="left" w:pos="360"/>
        </w:tabs>
        <w:ind w:firstLine="709"/>
        <w:jc w:val="center"/>
        <w:rPr>
          <w:b/>
          <w:sz w:val="28"/>
          <w:szCs w:val="28"/>
        </w:rPr>
      </w:pPr>
    </w:p>
    <w:p w:rsidR="00B018DE" w:rsidRPr="007C15C5" w:rsidRDefault="00B018DE" w:rsidP="00B018DE">
      <w:pPr>
        <w:pStyle w:val="a5"/>
        <w:tabs>
          <w:tab w:val="left" w:pos="360"/>
        </w:tabs>
        <w:ind w:firstLine="709"/>
        <w:jc w:val="center"/>
        <w:rPr>
          <w:b/>
          <w:sz w:val="28"/>
          <w:szCs w:val="28"/>
        </w:rPr>
      </w:pPr>
    </w:p>
    <w:p w:rsidR="00B018DE" w:rsidRPr="007C15C5" w:rsidRDefault="00B018DE" w:rsidP="00B018DE">
      <w:pPr>
        <w:pStyle w:val="a5"/>
        <w:tabs>
          <w:tab w:val="left" w:pos="360"/>
        </w:tabs>
        <w:ind w:firstLine="709"/>
        <w:jc w:val="center"/>
        <w:rPr>
          <w:b/>
          <w:sz w:val="40"/>
          <w:szCs w:val="40"/>
        </w:rPr>
      </w:pPr>
    </w:p>
    <w:p w:rsidR="00B018DE" w:rsidRPr="007C15C5" w:rsidRDefault="00B018DE" w:rsidP="00B018DE">
      <w:pPr>
        <w:pStyle w:val="a5"/>
        <w:tabs>
          <w:tab w:val="left" w:pos="360"/>
        </w:tabs>
        <w:ind w:firstLine="709"/>
        <w:jc w:val="center"/>
        <w:rPr>
          <w:b/>
          <w:sz w:val="40"/>
          <w:szCs w:val="40"/>
        </w:rPr>
      </w:pPr>
    </w:p>
    <w:p w:rsidR="00B018DE" w:rsidRPr="007C15C5" w:rsidRDefault="00B018DE" w:rsidP="00B018DE">
      <w:pPr>
        <w:pStyle w:val="a5"/>
        <w:tabs>
          <w:tab w:val="left" w:pos="360"/>
        </w:tabs>
        <w:ind w:firstLine="709"/>
        <w:jc w:val="center"/>
        <w:rPr>
          <w:b/>
          <w:sz w:val="40"/>
          <w:szCs w:val="40"/>
        </w:rPr>
      </w:pPr>
      <w:r w:rsidRPr="007C15C5">
        <w:rPr>
          <w:b/>
          <w:sz w:val="40"/>
          <w:szCs w:val="40"/>
        </w:rPr>
        <w:t>ПУБЛИЧНЫЙ ДОКЛАД</w:t>
      </w:r>
    </w:p>
    <w:p w:rsidR="00B018DE" w:rsidRPr="007C15C5" w:rsidRDefault="00B018DE" w:rsidP="00B018DE">
      <w:pPr>
        <w:pStyle w:val="a5"/>
        <w:tabs>
          <w:tab w:val="left" w:pos="360"/>
        </w:tabs>
        <w:ind w:firstLine="709"/>
        <w:jc w:val="center"/>
        <w:rPr>
          <w:b/>
          <w:sz w:val="32"/>
          <w:szCs w:val="32"/>
        </w:rPr>
      </w:pPr>
      <w:r w:rsidRPr="007C15C5">
        <w:rPr>
          <w:b/>
          <w:sz w:val="32"/>
          <w:szCs w:val="32"/>
        </w:rPr>
        <w:t>о результатах деятельности муниципальной системы общего образования Ванинского   муниципального р</w:t>
      </w:r>
      <w:r w:rsidR="00117568">
        <w:rPr>
          <w:b/>
          <w:sz w:val="32"/>
          <w:szCs w:val="32"/>
        </w:rPr>
        <w:t>айона Хабаровского края  за 201</w:t>
      </w:r>
      <w:r w:rsidR="00117568">
        <w:rPr>
          <w:b/>
          <w:sz w:val="32"/>
          <w:szCs w:val="32"/>
          <w:lang w:val="ru-RU"/>
        </w:rPr>
        <w:t>1</w:t>
      </w:r>
      <w:r w:rsidRPr="007C15C5">
        <w:rPr>
          <w:b/>
          <w:sz w:val="32"/>
          <w:szCs w:val="32"/>
        </w:rPr>
        <w:t xml:space="preserve"> год и об основных направле</w:t>
      </w:r>
      <w:r w:rsidR="00117568">
        <w:rPr>
          <w:b/>
          <w:sz w:val="32"/>
          <w:szCs w:val="32"/>
        </w:rPr>
        <w:t>ниях развития на 201</w:t>
      </w:r>
      <w:r w:rsidR="00117568">
        <w:rPr>
          <w:b/>
          <w:sz w:val="32"/>
          <w:szCs w:val="32"/>
          <w:lang w:val="ru-RU"/>
        </w:rPr>
        <w:t>2</w:t>
      </w:r>
      <w:r w:rsidRPr="007C15C5">
        <w:rPr>
          <w:b/>
          <w:sz w:val="32"/>
          <w:szCs w:val="32"/>
        </w:rPr>
        <w:t xml:space="preserve"> год</w:t>
      </w:r>
    </w:p>
    <w:p w:rsidR="00B018DE" w:rsidRPr="007C15C5" w:rsidRDefault="00B018DE" w:rsidP="00B018DE">
      <w:pPr>
        <w:pStyle w:val="a5"/>
        <w:tabs>
          <w:tab w:val="left" w:pos="360"/>
        </w:tabs>
        <w:ind w:firstLine="709"/>
        <w:jc w:val="center"/>
        <w:rPr>
          <w:b/>
          <w:sz w:val="40"/>
          <w:szCs w:val="40"/>
        </w:rPr>
      </w:pPr>
    </w:p>
    <w:p w:rsidR="00B018DE" w:rsidRPr="007C15C5" w:rsidRDefault="00B018DE" w:rsidP="00B018DE">
      <w:pPr>
        <w:pStyle w:val="a5"/>
        <w:tabs>
          <w:tab w:val="left" w:pos="360"/>
        </w:tabs>
        <w:ind w:firstLine="709"/>
        <w:jc w:val="center"/>
        <w:rPr>
          <w:b/>
          <w:sz w:val="40"/>
          <w:szCs w:val="40"/>
        </w:rPr>
      </w:pPr>
    </w:p>
    <w:p w:rsidR="00B018DE" w:rsidRPr="007C15C5" w:rsidRDefault="00B018DE" w:rsidP="00B018DE">
      <w:pPr>
        <w:pStyle w:val="a5"/>
        <w:tabs>
          <w:tab w:val="left" w:pos="360"/>
        </w:tabs>
        <w:ind w:firstLine="709"/>
        <w:jc w:val="center"/>
        <w:rPr>
          <w:b/>
          <w:sz w:val="40"/>
          <w:szCs w:val="40"/>
        </w:rPr>
      </w:pPr>
    </w:p>
    <w:p w:rsidR="00B018DE" w:rsidRPr="007C15C5" w:rsidRDefault="00B018DE" w:rsidP="00B018DE">
      <w:pPr>
        <w:pStyle w:val="a5"/>
        <w:tabs>
          <w:tab w:val="left" w:pos="360"/>
        </w:tabs>
        <w:ind w:firstLine="709"/>
        <w:jc w:val="center"/>
        <w:rPr>
          <w:b/>
          <w:sz w:val="40"/>
          <w:szCs w:val="40"/>
        </w:rPr>
      </w:pPr>
    </w:p>
    <w:p w:rsidR="00B018DE" w:rsidRPr="007C15C5" w:rsidRDefault="00B018DE" w:rsidP="00B018DE">
      <w:pPr>
        <w:pStyle w:val="a5"/>
        <w:tabs>
          <w:tab w:val="left" w:pos="360"/>
        </w:tabs>
        <w:ind w:firstLine="709"/>
        <w:jc w:val="center"/>
        <w:rPr>
          <w:b/>
          <w:sz w:val="40"/>
          <w:szCs w:val="40"/>
        </w:rPr>
      </w:pPr>
    </w:p>
    <w:p w:rsidR="00B018DE" w:rsidRPr="007C15C5" w:rsidRDefault="00B018DE" w:rsidP="00B018DE">
      <w:pPr>
        <w:pStyle w:val="a5"/>
        <w:tabs>
          <w:tab w:val="left" w:pos="360"/>
        </w:tabs>
        <w:ind w:firstLine="709"/>
        <w:jc w:val="center"/>
        <w:rPr>
          <w:b/>
          <w:sz w:val="40"/>
          <w:szCs w:val="40"/>
        </w:rPr>
      </w:pPr>
    </w:p>
    <w:p w:rsidR="00B018DE" w:rsidRPr="007C15C5" w:rsidRDefault="00B018DE" w:rsidP="00B018DE">
      <w:pPr>
        <w:pStyle w:val="a5"/>
        <w:tabs>
          <w:tab w:val="left" w:pos="360"/>
        </w:tabs>
        <w:ind w:firstLine="709"/>
        <w:jc w:val="center"/>
        <w:rPr>
          <w:b/>
          <w:sz w:val="40"/>
          <w:szCs w:val="40"/>
        </w:rPr>
      </w:pPr>
    </w:p>
    <w:p w:rsidR="00B018DE" w:rsidRPr="007C15C5" w:rsidRDefault="00B018DE" w:rsidP="00B018DE">
      <w:pPr>
        <w:pStyle w:val="a5"/>
        <w:tabs>
          <w:tab w:val="left" w:pos="360"/>
        </w:tabs>
        <w:ind w:firstLine="709"/>
        <w:jc w:val="center"/>
        <w:rPr>
          <w:b/>
          <w:sz w:val="40"/>
          <w:szCs w:val="40"/>
        </w:rPr>
      </w:pPr>
    </w:p>
    <w:p w:rsidR="00B018DE" w:rsidRPr="007C15C5" w:rsidRDefault="00B018DE" w:rsidP="00B018DE">
      <w:pPr>
        <w:pStyle w:val="a5"/>
        <w:tabs>
          <w:tab w:val="left" w:pos="360"/>
        </w:tabs>
        <w:ind w:firstLine="709"/>
        <w:jc w:val="center"/>
        <w:rPr>
          <w:b/>
          <w:sz w:val="40"/>
          <w:szCs w:val="40"/>
        </w:rPr>
      </w:pPr>
    </w:p>
    <w:p w:rsidR="00B018DE" w:rsidRPr="007C15C5" w:rsidRDefault="00B018DE" w:rsidP="00B018DE">
      <w:pPr>
        <w:pStyle w:val="a5"/>
        <w:tabs>
          <w:tab w:val="left" w:pos="360"/>
        </w:tabs>
        <w:ind w:firstLine="709"/>
        <w:jc w:val="center"/>
        <w:rPr>
          <w:b/>
          <w:sz w:val="32"/>
          <w:szCs w:val="32"/>
        </w:rPr>
      </w:pPr>
      <w:r w:rsidRPr="007C15C5">
        <w:rPr>
          <w:b/>
          <w:sz w:val="32"/>
          <w:szCs w:val="32"/>
        </w:rPr>
        <w:t>2011 год</w:t>
      </w:r>
    </w:p>
    <w:p w:rsidR="00B018DE" w:rsidRPr="007C15C5" w:rsidRDefault="00B018DE" w:rsidP="00B018DE">
      <w:pPr>
        <w:pStyle w:val="a5"/>
        <w:tabs>
          <w:tab w:val="left" w:pos="360"/>
        </w:tabs>
        <w:spacing w:after="0"/>
        <w:ind w:firstLine="709"/>
        <w:jc w:val="center"/>
        <w:rPr>
          <w:b/>
          <w:sz w:val="28"/>
          <w:szCs w:val="28"/>
        </w:rPr>
      </w:pPr>
    </w:p>
    <w:p w:rsidR="00B018DE" w:rsidRDefault="00B018DE" w:rsidP="00B018DE">
      <w:pPr>
        <w:pStyle w:val="a5"/>
        <w:tabs>
          <w:tab w:val="left" w:pos="360"/>
        </w:tabs>
        <w:spacing w:after="0"/>
        <w:ind w:firstLine="709"/>
        <w:jc w:val="center"/>
        <w:rPr>
          <w:b/>
        </w:rPr>
      </w:pPr>
    </w:p>
    <w:p w:rsidR="007C15C5" w:rsidRDefault="007C15C5" w:rsidP="00B018DE">
      <w:pPr>
        <w:pStyle w:val="a5"/>
        <w:tabs>
          <w:tab w:val="left" w:pos="360"/>
        </w:tabs>
        <w:spacing w:after="0"/>
        <w:ind w:firstLine="709"/>
        <w:jc w:val="center"/>
        <w:rPr>
          <w:b/>
        </w:rPr>
      </w:pPr>
    </w:p>
    <w:p w:rsidR="007C15C5" w:rsidRDefault="007C15C5" w:rsidP="00B018DE">
      <w:pPr>
        <w:pStyle w:val="a5"/>
        <w:tabs>
          <w:tab w:val="left" w:pos="360"/>
        </w:tabs>
        <w:spacing w:after="0"/>
        <w:ind w:firstLine="709"/>
        <w:jc w:val="center"/>
        <w:rPr>
          <w:b/>
        </w:rPr>
      </w:pPr>
    </w:p>
    <w:p w:rsidR="00B018DE" w:rsidRDefault="00B018DE" w:rsidP="00B018DE">
      <w:pPr>
        <w:pStyle w:val="a5"/>
        <w:tabs>
          <w:tab w:val="left" w:pos="360"/>
        </w:tabs>
        <w:spacing w:after="0"/>
        <w:ind w:firstLine="709"/>
        <w:jc w:val="center"/>
        <w:rPr>
          <w:b/>
        </w:rPr>
      </w:pPr>
      <w:r>
        <w:rPr>
          <w:b/>
        </w:rPr>
        <w:t xml:space="preserve">Публичный доклад </w:t>
      </w:r>
    </w:p>
    <w:p w:rsidR="00B018DE" w:rsidRDefault="00B018DE" w:rsidP="00B018DE">
      <w:pPr>
        <w:pStyle w:val="a5"/>
        <w:tabs>
          <w:tab w:val="left" w:pos="360"/>
        </w:tabs>
        <w:spacing w:after="0"/>
        <w:ind w:firstLine="709"/>
        <w:jc w:val="center"/>
        <w:rPr>
          <w:b/>
        </w:rPr>
      </w:pPr>
      <w:r>
        <w:rPr>
          <w:b/>
        </w:rPr>
        <w:t>о результатах деятельности муниципальной системы общего образования Ванинского   муниципального р</w:t>
      </w:r>
      <w:r w:rsidR="00117568">
        <w:rPr>
          <w:b/>
        </w:rPr>
        <w:t>айона Хабаровского края  за 201</w:t>
      </w:r>
      <w:r w:rsidR="00117568">
        <w:rPr>
          <w:b/>
          <w:lang w:val="ru-RU"/>
        </w:rPr>
        <w:t>1</w:t>
      </w:r>
      <w:r>
        <w:rPr>
          <w:b/>
        </w:rPr>
        <w:t xml:space="preserve">  год и об основн</w:t>
      </w:r>
      <w:r w:rsidR="00117568">
        <w:rPr>
          <w:b/>
        </w:rPr>
        <w:t>ых направлениях развития на 201</w:t>
      </w:r>
      <w:r w:rsidR="00117568">
        <w:rPr>
          <w:b/>
          <w:lang w:val="ru-RU"/>
        </w:rPr>
        <w:t>2</w:t>
      </w:r>
      <w:r>
        <w:rPr>
          <w:b/>
        </w:rPr>
        <w:t xml:space="preserve">  год</w:t>
      </w:r>
    </w:p>
    <w:p w:rsidR="00B018DE" w:rsidRDefault="00B018DE" w:rsidP="00B018DE">
      <w:pPr>
        <w:ind w:firstLine="708"/>
        <w:jc w:val="both"/>
        <w:rPr>
          <w:sz w:val="28"/>
          <w:szCs w:val="28"/>
        </w:rPr>
      </w:pPr>
    </w:p>
    <w:p w:rsidR="00B018DE" w:rsidRDefault="00B018DE" w:rsidP="00B018DE">
      <w:pPr>
        <w:ind w:left="-142" w:firstLine="426"/>
        <w:jc w:val="both"/>
      </w:pPr>
      <w:r>
        <w:t>Публичный доклад подготовлен специалистами управления образования администрации  Ванинского муниципального  района и является  опытом публичной отчетности  на муниципальном уровне.</w:t>
      </w:r>
    </w:p>
    <w:p w:rsidR="00B018DE" w:rsidRDefault="00B018DE" w:rsidP="00B018DE">
      <w:pPr>
        <w:ind w:left="-142" w:firstLine="426"/>
        <w:jc w:val="both"/>
      </w:pPr>
      <w:r>
        <w:t>Основная цель доклада – предоставление информационно-аналитической  базы для обсуждения по вопросам образования, которое приведет в конечном итоге к принятию конкретных мер, направленных на дальнейшее развитие муниципальной системы общего образования Ванинского муниципального района.</w:t>
      </w:r>
    </w:p>
    <w:p w:rsidR="00B018DE" w:rsidRDefault="00B018DE" w:rsidP="00B018DE">
      <w:pPr>
        <w:pStyle w:val="a5"/>
        <w:tabs>
          <w:tab w:val="left" w:pos="360"/>
        </w:tabs>
        <w:ind w:left="-142" w:firstLine="426"/>
        <w:jc w:val="center"/>
        <w:outlineLvl w:val="0"/>
        <w:rPr>
          <w:b/>
        </w:rPr>
      </w:pPr>
    </w:p>
    <w:p w:rsidR="00B018DE" w:rsidRDefault="00B018DE" w:rsidP="00B018DE">
      <w:pPr>
        <w:spacing w:before="100" w:beforeAutospacing="1" w:after="100" w:afterAutospacing="1" w:line="240" w:lineRule="atLeast"/>
        <w:ind w:left="-142" w:firstLine="426"/>
        <w:jc w:val="center"/>
      </w:pPr>
      <w:r>
        <w:rPr>
          <w:b/>
          <w:bCs/>
        </w:rPr>
        <w:t>СОДЕРЖАНИЕ</w:t>
      </w:r>
    </w:p>
    <w:p w:rsidR="00B018DE" w:rsidRDefault="00B018DE" w:rsidP="00B018DE">
      <w:pPr>
        <w:pStyle w:val="a9"/>
        <w:numPr>
          <w:ilvl w:val="0"/>
          <w:numId w:val="1"/>
        </w:numPr>
        <w:spacing w:before="100" w:beforeAutospacing="1" w:after="100" w:afterAutospacing="1" w:line="240" w:lineRule="atLeast"/>
        <w:ind w:left="-142" w:firstLine="426"/>
        <w:jc w:val="both"/>
      </w:pPr>
      <w:r>
        <w:t>Введение</w:t>
      </w:r>
    </w:p>
    <w:p w:rsidR="00B018DE" w:rsidRDefault="00B018DE" w:rsidP="00B018DE">
      <w:pPr>
        <w:pStyle w:val="a9"/>
        <w:numPr>
          <w:ilvl w:val="0"/>
          <w:numId w:val="1"/>
        </w:numPr>
        <w:spacing w:before="100" w:beforeAutospacing="1" w:after="100" w:afterAutospacing="1" w:line="240" w:lineRule="atLeast"/>
        <w:ind w:left="-142" w:firstLine="426"/>
        <w:jc w:val="both"/>
      </w:pPr>
      <w:r>
        <w:t>Цели и задачи муниципальной системы образования</w:t>
      </w:r>
    </w:p>
    <w:p w:rsidR="00B018DE" w:rsidRDefault="00B018DE" w:rsidP="00B018DE">
      <w:pPr>
        <w:pStyle w:val="a9"/>
        <w:numPr>
          <w:ilvl w:val="0"/>
          <w:numId w:val="1"/>
        </w:numPr>
        <w:spacing w:before="100" w:beforeAutospacing="1" w:after="100" w:afterAutospacing="1"/>
        <w:ind w:left="-142" w:firstLine="426"/>
        <w:jc w:val="both"/>
      </w:pPr>
      <w:r>
        <w:t>Сеть  и контингент обучающихся и воспитанников</w:t>
      </w:r>
    </w:p>
    <w:p w:rsidR="00B018DE" w:rsidRDefault="00B018DE" w:rsidP="00B018DE">
      <w:pPr>
        <w:pStyle w:val="a9"/>
        <w:numPr>
          <w:ilvl w:val="0"/>
          <w:numId w:val="1"/>
        </w:numPr>
        <w:spacing w:before="100" w:beforeAutospacing="1" w:after="100" w:afterAutospacing="1" w:line="240" w:lineRule="atLeast"/>
        <w:ind w:left="-142" w:firstLine="426"/>
        <w:jc w:val="both"/>
      </w:pPr>
      <w:r>
        <w:t>Дошкольное образование</w:t>
      </w:r>
    </w:p>
    <w:p w:rsidR="00B018DE" w:rsidRDefault="00B018DE" w:rsidP="00B018DE">
      <w:pPr>
        <w:pStyle w:val="a9"/>
        <w:numPr>
          <w:ilvl w:val="0"/>
          <w:numId w:val="1"/>
        </w:numPr>
        <w:spacing w:before="100" w:beforeAutospacing="1" w:after="100" w:afterAutospacing="1" w:line="240" w:lineRule="atLeast"/>
        <w:ind w:left="-142" w:firstLine="426"/>
        <w:jc w:val="both"/>
      </w:pPr>
      <w:r>
        <w:t>Общее образование </w:t>
      </w:r>
    </w:p>
    <w:p w:rsidR="00B018DE" w:rsidRDefault="00B018DE" w:rsidP="00B018DE">
      <w:pPr>
        <w:pStyle w:val="a9"/>
        <w:numPr>
          <w:ilvl w:val="0"/>
          <w:numId w:val="1"/>
        </w:numPr>
        <w:spacing w:before="100" w:beforeAutospacing="1" w:after="100" w:afterAutospacing="1" w:line="240" w:lineRule="atLeast"/>
        <w:ind w:left="-142" w:firstLine="426"/>
        <w:jc w:val="both"/>
      </w:pPr>
      <w:r>
        <w:t>Дополнительное образование и воспитание</w:t>
      </w:r>
    </w:p>
    <w:p w:rsidR="00B018DE" w:rsidRDefault="00B018DE" w:rsidP="00B018DE">
      <w:pPr>
        <w:pStyle w:val="a9"/>
        <w:numPr>
          <w:ilvl w:val="0"/>
          <w:numId w:val="1"/>
        </w:numPr>
        <w:spacing w:line="240" w:lineRule="atLeast"/>
        <w:ind w:left="-142" w:firstLine="426"/>
        <w:jc w:val="both"/>
      </w:pPr>
      <w:r>
        <w:t>Ресурсы развития отрасли «Образования»</w:t>
      </w:r>
    </w:p>
    <w:p w:rsidR="00B018DE" w:rsidRDefault="00B018DE" w:rsidP="00B018DE">
      <w:pPr>
        <w:ind w:left="-142" w:firstLine="426"/>
        <w:jc w:val="both"/>
      </w:pPr>
      <w:r>
        <w:t xml:space="preserve">      7.1. Кадровые ресурсы</w:t>
      </w:r>
    </w:p>
    <w:p w:rsidR="00B018DE" w:rsidRDefault="00B018DE" w:rsidP="00B018DE">
      <w:pPr>
        <w:spacing w:line="240" w:lineRule="atLeast"/>
        <w:ind w:left="-142" w:firstLine="426"/>
        <w:jc w:val="both"/>
      </w:pPr>
      <w:r>
        <w:t xml:space="preserve">      7.2. Финансовые ресурсы</w:t>
      </w:r>
    </w:p>
    <w:p w:rsidR="00B018DE" w:rsidRDefault="00B018DE" w:rsidP="00B018DE">
      <w:pPr>
        <w:spacing w:line="240" w:lineRule="atLeast"/>
        <w:ind w:left="-142" w:firstLine="426"/>
        <w:jc w:val="both"/>
      </w:pPr>
      <w:r>
        <w:t xml:space="preserve">      7.3. Материально-технические ресурсы</w:t>
      </w:r>
    </w:p>
    <w:p w:rsidR="00B018DE" w:rsidRDefault="00B018DE" w:rsidP="00B018DE">
      <w:pPr>
        <w:pStyle w:val="a9"/>
        <w:numPr>
          <w:ilvl w:val="0"/>
          <w:numId w:val="1"/>
        </w:numPr>
        <w:spacing w:line="240" w:lineRule="atLeast"/>
        <w:ind w:left="-142" w:firstLine="426"/>
        <w:jc w:val="both"/>
      </w:pPr>
      <w:r>
        <w:t>Информатизация образования</w:t>
      </w:r>
    </w:p>
    <w:p w:rsidR="00B018DE" w:rsidRDefault="00B018DE" w:rsidP="00B018DE">
      <w:pPr>
        <w:pStyle w:val="a9"/>
        <w:numPr>
          <w:ilvl w:val="0"/>
          <w:numId w:val="1"/>
        </w:numPr>
        <w:spacing w:line="240" w:lineRule="atLeast"/>
        <w:ind w:left="-142" w:firstLine="426"/>
        <w:jc w:val="both"/>
      </w:pPr>
      <w:r>
        <w:rPr>
          <w:color w:val="191919"/>
        </w:rPr>
        <w:t>Развитие государственно-общественного управления образованием.</w:t>
      </w:r>
    </w:p>
    <w:p w:rsidR="00B018DE" w:rsidRDefault="00117568" w:rsidP="00B018DE">
      <w:pPr>
        <w:pStyle w:val="a9"/>
        <w:numPr>
          <w:ilvl w:val="0"/>
          <w:numId w:val="1"/>
        </w:numPr>
        <w:spacing w:line="240" w:lineRule="atLeast"/>
        <w:ind w:left="-142" w:firstLine="426"/>
        <w:jc w:val="both"/>
      </w:pPr>
      <w:r>
        <w:t xml:space="preserve"> Задачи на 2012</w:t>
      </w:r>
      <w:r w:rsidR="00B018DE">
        <w:t xml:space="preserve"> год</w:t>
      </w:r>
    </w:p>
    <w:p w:rsidR="00B018DE" w:rsidRDefault="00B018DE" w:rsidP="00B018DE">
      <w:pPr>
        <w:ind w:left="-142" w:firstLine="426"/>
        <w:jc w:val="both"/>
      </w:pPr>
    </w:p>
    <w:p w:rsidR="00B018DE" w:rsidRDefault="00B018DE" w:rsidP="00B018DE">
      <w:pPr>
        <w:pStyle w:val="a9"/>
        <w:ind w:left="-142" w:firstLine="426"/>
        <w:jc w:val="center"/>
        <w:rPr>
          <w:b/>
          <w:bCs/>
        </w:rPr>
      </w:pPr>
    </w:p>
    <w:p w:rsidR="00B018DE" w:rsidRDefault="00B018DE" w:rsidP="00B018DE">
      <w:pPr>
        <w:pStyle w:val="a9"/>
        <w:numPr>
          <w:ilvl w:val="0"/>
          <w:numId w:val="2"/>
        </w:numPr>
        <w:ind w:left="-142" w:firstLine="426"/>
        <w:jc w:val="center"/>
        <w:rPr>
          <w:b/>
          <w:bCs/>
        </w:rPr>
      </w:pPr>
      <w:r>
        <w:rPr>
          <w:b/>
          <w:bCs/>
        </w:rPr>
        <w:t>Введение</w:t>
      </w:r>
    </w:p>
    <w:p w:rsidR="00B018DE" w:rsidRDefault="00B018DE" w:rsidP="00B018DE">
      <w:pPr>
        <w:pStyle w:val="a7"/>
        <w:tabs>
          <w:tab w:val="left" w:pos="9360"/>
        </w:tabs>
        <w:ind w:left="-142" w:right="-6" w:firstLine="426"/>
      </w:pPr>
      <w:r>
        <w:t xml:space="preserve">     </w:t>
      </w:r>
    </w:p>
    <w:p w:rsidR="00B018DE" w:rsidRDefault="00B018DE" w:rsidP="00B018DE">
      <w:pPr>
        <w:pStyle w:val="a7"/>
        <w:tabs>
          <w:tab w:val="left" w:pos="9360"/>
        </w:tabs>
        <w:ind w:left="-142" w:right="-6" w:firstLine="426"/>
      </w:pPr>
      <w:r>
        <w:t>Ванинский район Хабаровского края образован в 1973 году. Территория района 25 тыс.кв. км, расположена на берегу Татарского пролива.</w:t>
      </w:r>
    </w:p>
    <w:p w:rsidR="00B018DE" w:rsidRDefault="00B018DE" w:rsidP="00B018DE">
      <w:pPr>
        <w:pStyle w:val="a7"/>
        <w:ind w:left="-142" w:firstLine="426"/>
      </w:pPr>
      <w:r>
        <w:t xml:space="preserve">Население района по состоянию на 01 января </w:t>
      </w:r>
      <w:smartTag w:uri="urn:schemas-microsoft-com:office:smarttags" w:element="metricconverter">
        <w:smartTagPr>
          <w:attr w:name="ProductID" w:val="2011 г"/>
        </w:smartTagPr>
        <w:r>
          <w:t>2011 г</w:t>
        </w:r>
      </w:smartTag>
      <w:r>
        <w:t>. составило 37155  чел., из которых 26550 чел. - городское население, остальное – сельское.</w:t>
      </w:r>
    </w:p>
    <w:p w:rsidR="00B018DE" w:rsidRDefault="00B018DE" w:rsidP="00B018DE">
      <w:pPr>
        <w:pStyle w:val="a7"/>
        <w:ind w:left="-142" w:firstLine="426"/>
      </w:pPr>
      <w:r>
        <w:t xml:space="preserve">В состав Ванинского муниципального района входит 20 населенных пунктов, 10 муниципальных образований. Районный центр – рабочий поселок Ванино – находится на берегу бухты Ванина. Большинство населенных пунктов района, из них 5 крупных поселков и 4 села, расположены вдоль железной дороги Комсомольск-на-Амуре – Советская Гавань. Расстояние от п. Ванино по железной дороге до г. Комсомольска-на-Амуре – </w:t>
      </w:r>
      <w:smartTag w:uri="urn:schemas-microsoft-com:office:smarttags" w:element="metricconverter">
        <w:smartTagPr>
          <w:attr w:name="ProductID" w:val="477 км"/>
        </w:smartTagPr>
        <w:r>
          <w:t>477 км</w:t>
        </w:r>
      </w:smartTag>
      <w:r>
        <w:t xml:space="preserve">, до г. Хабаровска – </w:t>
      </w:r>
      <w:smartTag w:uri="urn:schemas-microsoft-com:office:smarttags" w:element="metricconverter">
        <w:smartTagPr>
          <w:attr w:name="ProductID" w:val="837 км"/>
        </w:smartTagPr>
        <w:r>
          <w:t>837 км</w:t>
        </w:r>
      </w:smartTag>
      <w:r>
        <w:t>.</w:t>
      </w:r>
    </w:p>
    <w:p w:rsidR="00B018DE" w:rsidRDefault="00B018DE" w:rsidP="00B018DE">
      <w:pPr>
        <w:pStyle w:val="a4"/>
        <w:tabs>
          <w:tab w:val="left" w:pos="9900"/>
        </w:tabs>
        <w:ind w:left="-142" w:right="-1" w:firstLine="426"/>
        <w:jc w:val="both"/>
        <w:rPr>
          <w:b/>
          <w:bCs/>
          <w:color w:val="FF0000"/>
          <w:szCs w:val="24"/>
        </w:rPr>
      </w:pPr>
      <w:r>
        <w:rPr>
          <w:szCs w:val="24"/>
        </w:rPr>
        <w:t xml:space="preserve">      Основу экономики района составляет транспортная отрасль, лесная промышленность и рыбная отрасль. Экономика Ванинского муниципального района представлена: транспортной отраслью, лесной и рыбной промышленностью, жилищно-коммунальным хозяйством, торговлей, общественным питанием.</w:t>
      </w:r>
    </w:p>
    <w:p w:rsidR="00B018DE" w:rsidRDefault="00B018DE" w:rsidP="00B018DE">
      <w:pPr>
        <w:ind w:left="-142" w:firstLine="426"/>
        <w:jc w:val="both"/>
      </w:pPr>
      <w:r>
        <w:t xml:space="preserve">Уникальное расположение Ванинского района предопределило развитие на его территории крупного транспортного комплекса, который включает в себя ОАО «Ванинский морской торговый порт», ООО «Трансбункер-Ванино», ЗАО «Дальтрансуголь», ФГУ «АМП», ФГУП «Росморпорт», береговые сооружения паромной переправы «Ванино-Холмск», ООО «Ванинское АТП», предприятия ДВЖД. </w:t>
      </w:r>
    </w:p>
    <w:p w:rsidR="004B68FC" w:rsidRDefault="004B68FC" w:rsidP="00B018DE">
      <w:pPr>
        <w:ind w:left="-142" w:firstLine="426"/>
        <w:jc w:val="both"/>
      </w:pPr>
    </w:p>
    <w:p w:rsidR="00B018DE" w:rsidRDefault="00B018DE" w:rsidP="00B018DE">
      <w:pPr>
        <w:pStyle w:val="a9"/>
        <w:numPr>
          <w:ilvl w:val="0"/>
          <w:numId w:val="2"/>
        </w:numPr>
        <w:ind w:left="-142" w:firstLine="426"/>
        <w:jc w:val="center"/>
        <w:rPr>
          <w:b/>
          <w:bCs/>
        </w:rPr>
      </w:pPr>
      <w:r>
        <w:rPr>
          <w:b/>
          <w:bCs/>
        </w:rPr>
        <w:t>Цели и задачи муниципальной системы  общего образования.</w:t>
      </w:r>
    </w:p>
    <w:p w:rsidR="00B018DE" w:rsidRDefault="00B018DE" w:rsidP="00B018DE">
      <w:pPr>
        <w:ind w:left="-142" w:firstLine="426"/>
        <w:jc w:val="both"/>
        <w:rPr>
          <w:color w:val="FF0000"/>
        </w:rPr>
      </w:pPr>
    </w:p>
    <w:p w:rsidR="00B018DE" w:rsidRDefault="00B018DE" w:rsidP="00B018DE">
      <w:pPr>
        <w:ind w:left="-142" w:firstLine="426"/>
        <w:jc w:val="both"/>
      </w:pPr>
      <w:r>
        <w:t>Муниципальная система общего образования Ванинского муниципального района неразрывно связана с социально-экономическим развитием района.</w:t>
      </w:r>
    </w:p>
    <w:p w:rsidR="00B018DE" w:rsidRDefault="00B018DE" w:rsidP="00B018DE">
      <w:pPr>
        <w:ind w:left="-142" w:firstLine="426"/>
        <w:jc w:val="both"/>
      </w:pPr>
      <w:r>
        <w:t>Главная стратегическая цель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w:t>
      </w:r>
    </w:p>
    <w:p w:rsidR="00B018DE" w:rsidRDefault="00B018DE" w:rsidP="00B018DE">
      <w:pPr>
        <w:ind w:left="-142" w:firstLine="426"/>
        <w:jc w:val="both"/>
      </w:pPr>
      <w:r>
        <w:t>В районе реализуются федеральные, региональные и муниципальные программы, способствующие укреплению материально-технической базы учреждений образования, внедрению новых организационных моделей, образовательных технологий и программ.</w:t>
      </w:r>
    </w:p>
    <w:p w:rsidR="00B018DE" w:rsidRDefault="00B018DE" w:rsidP="00B018DE">
      <w:pPr>
        <w:ind w:left="-142" w:firstLine="426"/>
        <w:jc w:val="both"/>
      </w:pPr>
      <w:r>
        <w:t>Важным фактором развития образования в районе является ПНПО, в рамках которого оказывается поддержка классным руководителям, лучшим учителям, наиболее успешно осуществляющим образовательную деятельность учреждениям, получения учебного оборудования.</w:t>
      </w:r>
    </w:p>
    <w:p w:rsidR="00B018DE" w:rsidRDefault="00B018DE" w:rsidP="00B018DE">
      <w:pPr>
        <w:ind w:left="-142" w:firstLine="426"/>
        <w:jc w:val="both"/>
      </w:pPr>
      <w:r>
        <w:t>Развитию общего образования в 2010 году способствовала  принятая на муниципальном уровне «Целевая комплексная программа развития системы общего образования Ванинского муниципального района на период до 2010 года».</w:t>
      </w:r>
    </w:p>
    <w:p w:rsidR="00B018DE" w:rsidRDefault="00B018DE" w:rsidP="00B018DE">
      <w:pPr>
        <w:ind w:left="-142" w:firstLine="426"/>
        <w:jc w:val="both"/>
      </w:pPr>
      <w:r>
        <w:t>В соответствии с Концепцией  модернизации российского образования и совершенствования современной модели образования, в части содержания образования поставлена задача – создание условий  для повышения качества образования, дальнейшее совершенствование содержания образования и его доступности; перехода на профильное обучение и стандарты нового поколения.</w:t>
      </w:r>
    </w:p>
    <w:p w:rsidR="00B018DE" w:rsidRDefault="00B018DE" w:rsidP="00B018DE">
      <w:pPr>
        <w:ind w:left="-142" w:firstLine="426"/>
        <w:jc w:val="both"/>
      </w:pPr>
      <w:r>
        <w:t>В рамках образовательной инициативы «Наша новая школа» основными направлениями в районе являются:</w:t>
      </w:r>
    </w:p>
    <w:p w:rsidR="00B018DE" w:rsidRDefault="00B018DE" w:rsidP="00B018DE">
      <w:pPr>
        <w:ind w:left="-142" w:firstLine="426"/>
        <w:jc w:val="both"/>
      </w:pPr>
      <w:r>
        <w:t>- развитие здоровьесберегающих технологий в процессе обучения;</w:t>
      </w:r>
    </w:p>
    <w:p w:rsidR="00B018DE" w:rsidRDefault="00B018DE" w:rsidP="00B018DE">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pPr>
      <w:r>
        <w:t>- поддержка педагогов;</w:t>
      </w:r>
    </w:p>
    <w:p w:rsidR="00B018DE" w:rsidRDefault="00B018DE" w:rsidP="00B018DE">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pPr>
      <w:r>
        <w:t>- создание системы работы по подготовке школьников к всероссийской предметной олимпиаде;</w:t>
      </w:r>
    </w:p>
    <w:p w:rsidR="00B018DE" w:rsidRDefault="00B018DE" w:rsidP="00B018DE">
      <w:pPr>
        <w:ind w:left="-142" w:firstLine="426"/>
        <w:jc w:val="both"/>
      </w:pPr>
      <w:r>
        <w:t>- совершенствование системы воспитательной работы, формировании у детей  и школьников нравственности, духовности и патриотизма, через усиление воспитательной значимости учебного процесса, активное привлечение обучающихся, родителей, общественности к вопросам жизнедеятельности образовательных учреждений, развития возможностей дополнительного образования.</w:t>
      </w:r>
    </w:p>
    <w:p w:rsidR="00B018DE" w:rsidRDefault="00B018DE" w:rsidP="00B018DE">
      <w:pPr>
        <w:spacing w:before="100" w:beforeAutospacing="1" w:after="100" w:afterAutospacing="1"/>
        <w:ind w:left="-142" w:firstLine="426"/>
        <w:jc w:val="center"/>
        <w:rPr>
          <w:b/>
        </w:rPr>
      </w:pPr>
      <w:r>
        <w:rPr>
          <w:b/>
        </w:rPr>
        <w:t>3. Сеть  и контингент обучающихся и воспитанников</w:t>
      </w:r>
    </w:p>
    <w:p w:rsidR="00B018DE" w:rsidRDefault="00B018DE" w:rsidP="00B018DE">
      <w:pPr>
        <w:pStyle w:val="1"/>
        <w:ind w:left="-142" w:firstLine="426"/>
        <w:jc w:val="both"/>
        <w:rPr>
          <w:rFonts w:ascii="Times New Roman" w:hAnsi="Times New Roman"/>
          <w:sz w:val="24"/>
          <w:szCs w:val="24"/>
        </w:rPr>
      </w:pPr>
      <w:r>
        <w:rPr>
          <w:rFonts w:ascii="Times New Roman" w:hAnsi="Times New Roman"/>
          <w:sz w:val="24"/>
          <w:szCs w:val="24"/>
        </w:rPr>
        <w:t xml:space="preserve">Одним из основных условий эффективного использования всех ресурсов отрасли является оптимальная сеть учреждений образования, наиболее полно удовлетворяющая потребностям  жителей Ванинского муниципального района.  </w:t>
      </w:r>
    </w:p>
    <w:p w:rsidR="0080386F" w:rsidRDefault="00B018DE" w:rsidP="0093033A">
      <w:pPr>
        <w:ind w:left="-142" w:firstLine="426"/>
        <w:jc w:val="both"/>
      </w:pPr>
      <w:r>
        <w:t>В систем</w:t>
      </w:r>
      <w:r w:rsidR="00700DD3">
        <w:t>у образования района на 01.09.11</w:t>
      </w:r>
      <w:r>
        <w:t xml:space="preserve"> года входит филиал Хабаровского промышленно-экономического техникума,  филиал Государственного Комсомольского-на - Ам</w:t>
      </w:r>
      <w:r w:rsidR="00700DD3">
        <w:t xml:space="preserve">уре технического университета, 1 ведомственное дошкольное образовательное учреждение; 36 </w:t>
      </w:r>
      <w:r>
        <w:t>муниципальных образовательных учреждений, в т. ч. 13 – общеобразовате</w:t>
      </w:r>
      <w:r w:rsidR="00700DD3">
        <w:t>льных школ, 3 вечерние школы, 17</w:t>
      </w:r>
      <w:r>
        <w:t xml:space="preserve"> – дошкольных учреждений; 3 учреждения дополнительного образования</w:t>
      </w:r>
    </w:p>
    <w:p w:rsidR="0093033A" w:rsidRDefault="0093033A" w:rsidP="0080386F">
      <w:pPr>
        <w:ind w:left="-142" w:firstLine="426"/>
        <w:jc w:val="both"/>
      </w:pPr>
    </w:p>
    <w:p w:rsidR="0080386F" w:rsidRDefault="007E59B0" w:rsidP="0080386F">
      <w:pPr>
        <w:ind w:left="-142" w:firstLine="426"/>
        <w:jc w:val="both"/>
      </w:pPr>
      <w:r>
        <w:object w:dxaOrig="8383" w:dyaOrig="3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196.5pt" o:ole="">
            <v:imagedata r:id="rId7" o:title=""/>
          </v:shape>
          <o:OLEObject Type="Embed" ProgID="MSGraph.Chart.8" ShapeID="_x0000_i1025" DrawAspect="Content" ObjectID="_1467365858" r:id="rId8">
            <o:FieldCodes>\s</o:FieldCodes>
          </o:OLEObject>
        </w:object>
      </w:r>
    </w:p>
    <w:p w:rsidR="00B018DE" w:rsidRDefault="00CD3166" w:rsidP="00B018DE">
      <w:pPr>
        <w:pStyle w:val="1"/>
        <w:ind w:left="-142" w:firstLine="426"/>
        <w:jc w:val="both"/>
        <w:rPr>
          <w:rFonts w:ascii="Times New Roman" w:hAnsi="Times New Roman"/>
          <w:color w:val="000000"/>
          <w:sz w:val="24"/>
          <w:szCs w:val="24"/>
        </w:rPr>
      </w:pPr>
      <w:r>
        <w:rPr>
          <w:rFonts w:ascii="Times New Roman" w:hAnsi="Times New Roman"/>
          <w:color w:val="000000"/>
          <w:sz w:val="24"/>
          <w:szCs w:val="24"/>
        </w:rPr>
        <w:t>В 2011/2012</w:t>
      </w:r>
      <w:r w:rsidR="00B018DE">
        <w:rPr>
          <w:rFonts w:ascii="Times New Roman" w:hAnsi="Times New Roman"/>
          <w:color w:val="000000"/>
          <w:sz w:val="24"/>
          <w:szCs w:val="24"/>
        </w:rPr>
        <w:t xml:space="preserve"> учебном году общий контингент обучающихся и воспитанников  муниципальных учреждений составил </w:t>
      </w:r>
      <w:r w:rsidR="00B018DE" w:rsidRPr="00CD3166">
        <w:rPr>
          <w:rFonts w:ascii="Times New Roman" w:hAnsi="Times New Roman"/>
          <w:color w:val="FF0000"/>
          <w:sz w:val="24"/>
          <w:szCs w:val="24"/>
        </w:rPr>
        <w:t>7 896 человек, что на 37 чел. (0,5%)</w:t>
      </w:r>
      <w:r>
        <w:rPr>
          <w:rFonts w:ascii="Times New Roman" w:hAnsi="Times New Roman"/>
          <w:color w:val="000000"/>
          <w:sz w:val="24"/>
          <w:szCs w:val="24"/>
        </w:rPr>
        <w:t xml:space="preserve"> меньше, чем в 2010</w:t>
      </w:r>
      <w:r w:rsidR="00B018DE">
        <w:rPr>
          <w:rFonts w:ascii="Times New Roman" w:hAnsi="Times New Roman"/>
          <w:color w:val="000000"/>
          <w:sz w:val="24"/>
          <w:szCs w:val="24"/>
        </w:rPr>
        <w:t xml:space="preserve"> году, в т. ч. </w:t>
      </w:r>
    </w:p>
    <w:p w:rsidR="00B018DE" w:rsidRPr="00CD3166" w:rsidRDefault="00B018DE" w:rsidP="00B018DE">
      <w:pPr>
        <w:pStyle w:val="1"/>
        <w:ind w:left="-142" w:firstLine="426"/>
        <w:jc w:val="both"/>
        <w:rPr>
          <w:rFonts w:ascii="Times New Roman" w:hAnsi="Times New Roman"/>
          <w:color w:val="FF0000"/>
          <w:sz w:val="24"/>
          <w:szCs w:val="24"/>
        </w:rPr>
      </w:pPr>
      <w:r>
        <w:rPr>
          <w:rFonts w:ascii="Times New Roman" w:hAnsi="Times New Roman"/>
          <w:color w:val="000000"/>
          <w:sz w:val="24"/>
          <w:szCs w:val="24"/>
        </w:rPr>
        <w:t xml:space="preserve">- в общеобразовательных учреждениях </w:t>
      </w:r>
      <w:r w:rsidRPr="00CD3166">
        <w:rPr>
          <w:rFonts w:ascii="Times New Roman" w:hAnsi="Times New Roman"/>
          <w:color w:val="FF0000"/>
          <w:sz w:val="24"/>
          <w:szCs w:val="24"/>
        </w:rPr>
        <w:t>3826 учащихся;</w:t>
      </w:r>
    </w:p>
    <w:p w:rsidR="00B018DE" w:rsidRPr="00CD3166" w:rsidRDefault="00B018DE" w:rsidP="00B018DE">
      <w:pPr>
        <w:pStyle w:val="1"/>
        <w:ind w:left="-142" w:firstLine="426"/>
        <w:jc w:val="both"/>
        <w:rPr>
          <w:rFonts w:ascii="Times New Roman" w:hAnsi="Times New Roman"/>
          <w:color w:val="FF0000"/>
          <w:sz w:val="24"/>
          <w:szCs w:val="24"/>
        </w:rPr>
      </w:pPr>
      <w:r w:rsidRPr="00CD3166">
        <w:rPr>
          <w:rFonts w:ascii="Times New Roman" w:hAnsi="Times New Roman"/>
          <w:color w:val="FF0000"/>
          <w:sz w:val="24"/>
          <w:szCs w:val="24"/>
        </w:rPr>
        <w:t>- в вечерних школах – 458 учащихся;</w:t>
      </w:r>
    </w:p>
    <w:p w:rsidR="00B018DE" w:rsidRPr="00CD3166" w:rsidRDefault="00B018DE" w:rsidP="00B018DE">
      <w:pPr>
        <w:pStyle w:val="1"/>
        <w:ind w:left="-142" w:firstLine="426"/>
        <w:jc w:val="both"/>
        <w:rPr>
          <w:rFonts w:ascii="Times New Roman" w:hAnsi="Times New Roman"/>
          <w:color w:val="FF0000"/>
          <w:sz w:val="24"/>
          <w:szCs w:val="24"/>
        </w:rPr>
      </w:pPr>
      <w:r w:rsidRPr="00CD3166">
        <w:rPr>
          <w:rFonts w:ascii="Times New Roman" w:hAnsi="Times New Roman"/>
          <w:color w:val="FF0000"/>
          <w:sz w:val="24"/>
          <w:szCs w:val="24"/>
        </w:rPr>
        <w:t>- в дошкольных учреждениях – 1714  детей;</w:t>
      </w:r>
    </w:p>
    <w:p w:rsidR="00B018DE" w:rsidRPr="00CD3166" w:rsidRDefault="00B018DE" w:rsidP="00B018DE">
      <w:pPr>
        <w:pStyle w:val="1"/>
        <w:ind w:left="-142" w:firstLine="426"/>
        <w:jc w:val="both"/>
        <w:rPr>
          <w:rFonts w:ascii="Times New Roman" w:hAnsi="Times New Roman"/>
          <w:color w:val="FF0000"/>
          <w:sz w:val="24"/>
          <w:szCs w:val="24"/>
        </w:rPr>
      </w:pPr>
      <w:r w:rsidRPr="00CD3166">
        <w:rPr>
          <w:rFonts w:ascii="Times New Roman" w:hAnsi="Times New Roman"/>
          <w:color w:val="FF0000"/>
          <w:sz w:val="24"/>
          <w:szCs w:val="24"/>
        </w:rPr>
        <w:t>- в учреждениях дополнительного образования – 1898 учащихся;</w:t>
      </w:r>
    </w:p>
    <w:p w:rsidR="0093033A" w:rsidRDefault="0093033A" w:rsidP="00B018DE">
      <w:pPr>
        <w:pStyle w:val="1"/>
        <w:ind w:left="-142" w:firstLine="426"/>
        <w:jc w:val="both"/>
        <w:rPr>
          <w:rFonts w:ascii="Times New Roman" w:hAnsi="Times New Roman"/>
          <w:color w:val="000000"/>
          <w:sz w:val="24"/>
          <w:szCs w:val="24"/>
        </w:rPr>
      </w:pPr>
    </w:p>
    <w:p w:rsidR="00507652" w:rsidRDefault="00507652" w:rsidP="007E59B0">
      <w:pPr>
        <w:pStyle w:val="1"/>
        <w:jc w:val="both"/>
        <w:rPr>
          <w:rFonts w:ascii="Times New Roman" w:hAnsi="Times New Roman"/>
          <w:color w:val="000000"/>
          <w:sz w:val="24"/>
          <w:szCs w:val="24"/>
        </w:rPr>
      </w:pPr>
    </w:p>
    <w:p w:rsidR="00507652" w:rsidRDefault="004A5AC0" w:rsidP="00B018DE">
      <w:pPr>
        <w:pStyle w:val="1"/>
        <w:ind w:left="-142" w:firstLine="426"/>
        <w:jc w:val="both"/>
        <w:rPr>
          <w:rFonts w:ascii="Times New Roman" w:hAnsi="Times New Roman"/>
          <w:sz w:val="24"/>
          <w:szCs w:val="24"/>
        </w:rPr>
      </w:pPr>
      <w:r>
        <w:rPr>
          <w:rFonts w:ascii="Times New Roman" w:hAnsi="Times New Roman"/>
          <w:sz w:val="24"/>
          <w:szCs w:val="24"/>
        </w:rPr>
        <w:object w:dxaOrig="9342" w:dyaOrig="3616">
          <v:shape id="_x0000_i1026" type="#_x0000_t75" style="width:467.25pt;height:180.75pt" o:ole="">
            <v:imagedata r:id="rId9" o:title=""/>
          </v:shape>
          <o:OLEObject Type="Embed" ProgID="MSGraph.Chart.8" ShapeID="_x0000_i1026" DrawAspect="Content" ObjectID="_1467365859" r:id="rId10">
            <o:FieldCodes>\s</o:FieldCodes>
          </o:OLEObject>
        </w:object>
      </w:r>
    </w:p>
    <w:p w:rsidR="0093033A" w:rsidRDefault="0093033A" w:rsidP="00B018DE">
      <w:pPr>
        <w:pStyle w:val="1"/>
        <w:ind w:left="-142" w:firstLine="426"/>
        <w:jc w:val="both"/>
        <w:rPr>
          <w:rFonts w:ascii="Times New Roman" w:hAnsi="Times New Roman"/>
          <w:sz w:val="24"/>
          <w:szCs w:val="24"/>
        </w:rPr>
      </w:pPr>
    </w:p>
    <w:p w:rsidR="00B018DE" w:rsidRDefault="0093033A" w:rsidP="0093033A">
      <w:pPr>
        <w:pStyle w:val="1"/>
        <w:ind w:firstLine="284"/>
        <w:jc w:val="both"/>
        <w:rPr>
          <w:rFonts w:ascii="Times New Roman" w:hAnsi="Times New Roman"/>
          <w:sz w:val="24"/>
          <w:szCs w:val="24"/>
        </w:rPr>
      </w:pPr>
      <w:r>
        <w:rPr>
          <w:rFonts w:ascii="Times New Roman" w:hAnsi="Times New Roman"/>
          <w:color w:val="000000"/>
          <w:sz w:val="24"/>
          <w:szCs w:val="24"/>
        </w:rPr>
        <w:t xml:space="preserve">   </w:t>
      </w:r>
      <w:r w:rsidR="00B018DE">
        <w:rPr>
          <w:rFonts w:ascii="Times New Roman" w:hAnsi="Times New Roman"/>
          <w:color w:val="000000"/>
          <w:sz w:val="24"/>
          <w:szCs w:val="24"/>
        </w:rPr>
        <w:t>В муниципальных образовательных учреждениях</w:t>
      </w:r>
      <w:r w:rsidR="00315BBF">
        <w:rPr>
          <w:rFonts w:ascii="Times New Roman" w:hAnsi="Times New Roman"/>
          <w:color w:val="000000"/>
          <w:sz w:val="24"/>
          <w:szCs w:val="24"/>
        </w:rPr>
        <w:t xml:space="preserve"> </w:t>
      </w:r>
      <w:r w:rsidR="00B018DE">
        <w:rPr>
          <w:rFonts w:ascii="Times New Roman" w:hAnsi="Times New Roman"/>
          <w:color w:val="000000"/>
          <w:sz w:val="24"/>
          <w:szCs w:val="24"/>
        </w:rPr>
        <w:t>было  открыто</w:t>
      </w:r>
      <w:r w:rsidR="00B018DE" w:rsidRPr="00315BBF">
        <w:rPr>
          <w:rFonts w:ascii="Times New Roman" w:hAnsi="Times New Roman"/>
          <w:color w:val="FF0000"/>
          <w:sz w:val="24"/>
          <w:szCs w:val="24"/>
        </w:rPr>
        <w:t xml:space="preserve"> 212</w:t>
      </w:r>
      <w:r w:rsidR="00B018DE">
        <w:rPr>
          <w:rFonts w:ascii="Times New Roman" w:hAnsi="Times New Roman"/>
          <w:color w:val="000000"/>
          <w:sz w:val="24"/>
          <w:szCs w:val="24"/>
        </w:rPr>
        <w:t xml:space="preserve"> классов с общей численностью </w:t>
      </w:r>
      <w:r w:rsidR="00B018DE" w:rsidRPr="00315BBF">
        <w:rPr>
          <w:rFonts w:ascii="Times New Roman" w:hAnsi="Times New Roman"/>
          <w:color w:val="FF0000"/>
          <w:sz w:val="24"/>
          <w:szCs w:val="24"/>
        </w:rPr>
        <w:t xml:space="preserve">3826 </w:t>
      </w:r>
      <w:r w:rsidR="00B018DE">
        <w:rPr>
          <w:rFonts w:ascii="Times New Roman" w:hAnsi="Times New Roman"/>
          <w:color w:val="000000"/>
          <w:sz w:val="24"/>
          <w:szCs w:val="24"/>
        </w:rPr>
        <w:t xml:space="preserve">учащихся,  </w:t>
      </w:r>
      <w:r w:rsidR="00B018DE" w:rsidRPr="00315BBF">
        <w:rPr>
          <w:rFonts w:ascii="Times New Roman" w:hAnsi="Times New Roman"/>
          <w:color w:val="FF0000"/>
          <w:sz w:val="24"/>
          <w:szCs w:val="24"/>
        </w:rPr>
        <w:t>что на 6 классов,  141 учащегося  меньше, чем в 2009/2010 учебном году.</w:t>
      </w:r>
      <w:r w:rsidR="00B018DE">
        <w:rPr>
          <w:rFonts w:ascii="Times New Roman" w:hAnsi="Times New Roman"/>
          <w:sz w:val="24"/>
          <w:szCs w:val="24"/>
        </w:rPr>
        <w:t xml:space="preserve">  Несмотря на общее уменьшение количества учащихся,  в 2010 году удалось сохранить всю сеть средних школ, в том числе в отдаленных поселках. В связи с сокращением количества воспитанников изменен статус школы - интерната с. Уська- Орочская – данное учреждение стало средней общеобразовательной школой.</w:t>
      </w:r>
    </w:p>
    <w:p w:rsidR="00B018DE" w:rsidRDefault="00B018DE" w:rsidP="00B018DE">
      <w:pPr>
        <w:ind w:left="-142" w:firstLine="426"/>
        <w:jc w:val="both"/>
        <w:rPr>
          <w:color w:val="000000"/>
        </w:rPr>
      </w:pPr>
      <w:r>
        <w:rPr>
          <w:color w:val="000000"/>
        </w:rPr>
        <w:t>Число учащихся общеобразовательных школ уменьшилось на 126 человек (3,3%)  и составило 3 717 учащихся (199 классов), в т.ч.:</w:t>
      </w:r>
    </w:p>
    <w:p w:rsidR="00B018DE" w:rsidRDefault="00B018DE" w:rsidP="00B018DE">
      <w:pPr>
        <w:ind w:left="-142" w:firstLine="426"/>
        <w:jc w:val="both"/>
        <w:rPr>
          <w:color w:val="000000"/>
        </w:rPr>
      </w:pPr>
      <w:r>
        <w:rPr>
          <w:color w:val="000000"/>
        </w:rPr>
        <w:t>-  первоклассников  –  395 чел. (20 классов), что на 12 учащихся меньше;</w:t>
      </w:r>
    </w:p>
    <w:p w:rsidR="00B018DE" w:rsidRDefault="00B018DE" w:rsidP="00B018DE">
      <w:pPr>
        <w:ind w:left="-142" w:firstLine="426"/>
        <w:jc w:val="both"/>
        <w:rPr>
          <w:color w:val="000000"/>
        </w:rPr>
      </w:pPr>
      <w:r>
        <w:rPr>
          <w:color w:val="000000"/>
        </w:rPr>
        <w:t>- десятиклассников – 277 чел. (17 классов), что на  ученика 142 чел. (8 классов)  больше.</w:t>
      </w:r>
    </w:p>
    <w:p w:rsidR="00B018DE" w:rsidRDefault="00B018DE" w:rsidP="00B018DE">
      <w:pPr>
        <w:ind w:left="-142" w:firstLine="426"/>
        <w:jc w:val="both"/>
      </w:pPr>
      <w:r>
        <w:t>Контингент учащихся с ограниченными возможностями здоровья увеличился на   4 чел. (1,7 %) и составил 242 чел, в т. ч. 167 чел. с задержкой психического развития и обучающиеся по коррекционной программе 7 вида, обучающиеся по коррекционной программе 8 вида – 75 чел.</w:t>
      </w:r>
    </w:p>
    <w:p w:rsidR="00B018DE" w:rsidRDefault="00B018DE" w:rsidP="00B018DE">
      <w:pPr>
        <w:ind w:left="-142" w:firstLine="426"/>
        <w:jc w:val="both"/>
      </w:pPr>
      <w:r>
        <w:t>В системе дошкольного образования работало</w:t>
      </w:r>
      <w:r w:rsidR="00B97535">
        <w:t xml:space="preserve"> 84 группы, с общим охватом 1829</w:t>
      </w:r>
      <w:r>
        <w:t xml:space="preserve"> ребенок, в т. ч. посещали</w:t>
      </w:r>
      <w:r w:rsidR="00B97535">
        <w:t xml:space="preserve">  муниципальные учреждения 1714</w:t>
      </w:r>
      <w:r>
        <w:t xml:space="preserve"> ребенка. В 2009 году -75 </w:t>
      </w:r>
      <w:r w:rsidR="00B97535">
        <w:t>групп с общим охватом детей 1761</w:t>
      </w:r>
      <w:r>
        <w:t xml:space="preserve"> чел, в. т. ч. посеща</w:t>
      </w:r>
      <w:r w:rsidR="00B97535">
        <w:t>ли муниципальные учреждения 1523</w:t>
      </w:r>
      <w:r>
        <w:t xml:space="preserve">  ребенка. По району в 2010 году отмечается процесс увеличения охвата детей дошкольным образованием на 10,7 %.  Средняя наполняемость групп в ДОУ в 2010 году составила  20,4 ребенка, в 2009 году – 20,3. </w:t>
      </w:r>
    </w:p>
    <w:p w:rsidR="0093033A" w:rsidRDefault="0093033A" w:rsidP="00B018DE">
      <w:pPr>
        <w:ind w:left="-142" w:firstLine="426"/>
        <w:jc w:val="both"/>
      </w:pPr>
    </w:p>
    <w:p w:rsidR="007E59B0" w:rsidRDefault="00602606" w:rsidP="00592073">
      <w:pPr>
        <w:ind w:left="-142" w:firstLine="426"/>
        <w:jc w:val="both"/>
      </w:pPr>
      <w:r>
        <w:object w:dxaOrig="9327" w:dyaOrig="4260">
          <v:shape id="_x0000_i1027" type="#_x0000_t75" style="width:466.5pt;height:213pt" o:ole="">
            <v:imagedata r:id="rId11" o:title=""/>
          </v:shape>
          <o:OLEObject Type="Embed" ProgID="MSGraph.Chart.8" ShapeID="_x0000_i1027" DrawAspect="Content" ObjectID="_1467365860" r:id="rId12">
            <o:FieldCodes>\s</o:FieldCodes>
          </o:OLEObject>
        </w:object>
      </w:r>
    </w:p>
    <w:p w:rsidR="0093033A" w:rsidRDefault="0093033A" w:rsidP="00592073">
      <w:pPr>
        <w:ind w:left="-142" w:firstLine="426"/>
        <w:jc w:val="both"/>
      </w:pPr>
    </w:p>
    <w:p w:rsidR="00B018DE" w:rsidRDefault="00B018DE" w:rsidP="00B018DE">
      <w:pPr>
        <w:ind w:left="-142" w:firstLine="426"/>
        <w:jc w:val="both"/>
      </w:pPr>
      <w:r>
        <w:t>Наполняемость ДОУ от проектной мощности не равномерная: по  городским ДОУ нет свободных мест, по отдельным сельским ДОУ отмечается  слабая наполняемость (ДОУ детский сад «Колокольчик» с. Уська-Орочская, ДОУ детский сад  Тулучинского сельского поселения). В сельской местности, кроме п. Монгохто, не существует очередности детей в муниципальные детские сады.</w:t>
      </w:r>
    </w:p>
    <w:p w:rsidR="00B018DE" w:rsidRDefault="00B018DE" w:rsidP="00B018DE">
      <w:pPr>
        <w:ind w:left="-142" w:firstLine="426"/>
        <w:jc w:val="both"/>
      </w:pPr>
      <w:r>
        <w:t>В учреждениях дополнительного образования детей отрасли в 2010 году  заняты  1898 детей и подростков в возрасте от 5 до 18 лет.  Отмечается снижение количества детей, посещающих учреждения дополнительного образования, на 36 чел. (1,9%), что вызвано снижением  общего количества детей данного возраста в районе.</w:t>
      </w:r>
    </w:p>
    <w:p w:rsidR="00B018DE" w:rsidRDefault="00B018DE" w:rsidP="00B018DE">
      <w:pPr>
        <w:ind w:left="-142" w:firstLine="426"/>
        <w:jc w:val="center"/>
        <w:rPr>
          <w:b/>
        </w:rPr>
      </w:pPr>
    </w:p>
    <w:p w:rsidR="00B018DE" w:rsidRDefault="00EC6005" w:rsidP="00EC6005">
      <w:pPr>
        <w:ind w:left="1428"/>
        <w:rPr>
          <w:b/>
        </w:rPr>
      </w:pPr>
      <w:r>
        <w:rPr>
          <w:b/>
        </w:rPr>
        <w:t xml:space="preserve">                          4. </w:t>
      </w:r>
      <w:r w:rsidR="00B018DE">
        <w:rPr>
          <w:b/>
        </w:rPr>
        <w:t>Дошкольное образование</w:t>
      </w:r>
    </w:p>
    <w:p w:rsidR="00B06790" w:rsidRDefault="00B06790" w:rsidP="00B018DE">
      <w:pPr>
        <w:ind w:left="-142" w:firstLine="426"/>
        <w:jc w:val="center"/>
        <w:rPr>
          <w:b/>
        </w:rPr>
      </w:pPr>
    </w:p>
    <w:p w:rsidR="00B018DE" w:rsidRDefault="00B018DE" w:rsidP="00B018DE">
      <w:pPr>
        <w:ind w:left="-142" w:firstLine="426"/>
        <w:jc w:val="both"/>
      </w:pPr>
      <w:r>
        <w:t xml:space="preserve">В Ванинском районе сохранена система дошкольного образования, в районе функционируют 18 дошкольных учреждений, из них 17 - муниципальные;  1 - ДОУ ведомство  Министерство обороны. С 1 сентября 2010 года открыто 2 дополнительные группы на базе ДОУ «Золотая рыбка» п. Ванино и «Сказка» п. Октябрьский, в связи с этим увеличилось количество мест в ДОУ на 40  мест. Кроме этого открылись 2 группы на 50 человек для детей предшкольного возраста при МОУ СОШ п. Монгохто. </w:t>
      </w:r>
    </w:p>
    <w:p w:rsidR="00B018DE" w:rsidRDefault="00B018DE" w:rsidP="00B018DE">
      <w:pPr>
        <w:shd w:val="clear" w:color="auto" w:fill="FFFFFF"/>
        <w:snapToGrid w:val="0"/>
        <w:spacing w:before="60" w:after="60"/>
        <w:ind w:left="-142" w:right="101" w:firstLine="426"/>
        <w:jc w:val="both"/>
      </w:pPr>
      <w:r>
        <w:t>Потребность в предоставлении услуг дошкольного образования по поселениям района удовлетворяется, кроме Высокогорненского городского поселения, сельского поселения «Поселок Монгохто».  В этих поселениях из-за закрытия  в свое время ведомственных садов  возникла очередь для  определения детей в ДОУ. По состоянию на 01.09.2010 г.  неудовлетворенную потребность  в получении услуг дошкольного образования имеют 285 детей (п. Монгохто -145 чел.,  п. Высокогорный –  чел.140 чел.).</w:t>
      </w:r>
    </w:p>
    <w:p w:rsidR="00B018DE" w:rsidRDefault="00B018DE" w:rsidP="00B018DE">
      <w:pPr>
        <w:ind w:left="-142" w:firstLine="426"/>
        <w:jc w:val="both"/>
        <w:rPr>
          <w:color w:val="FF0000"/>
        </w:rPr>
      </w:pPr>
      <w:r>
        <w:t>Все дошкольные образовательные учреждения на 01.01.2010 года  имели свидетельство об аккредитации и лицензию.  В 2010 году в связи с истечением срока действия лицензии 2 учреждения: детский сад «Улыбка» п. Октябрьский, детский сад «Маячок» п. Токи, детский сад с. Тулучи из-за отрицательного заключения Роспотребнадзора  не  смогли своевременно пройти лицензирование.</w:t>
      </w:r>
    </w:p>
    <w:p w:rsidR="00C128E5" w:rsidRPr="00C128E5" w:rsidRDefault="00B018DE" w:rsidP="00C128E5">
      <w:pPr>
        <w:ind w:left="-142" w:firstLine="426"/>
        <w:jc w:val="both"/>
      </w:pPr>
      <w:r>
        <w:t xml:space="preserve">  В целях раннего выявления нарушений нервно-психического здоровья детей проводится диагностика развития детей раннего возраста, заведены карты нервно-психического развития детей, проводятся  психолого – медико педагогические  консилиумы. С сентября 2010 года на базе ДОУ «Светлячок» п. Ванино открылся консультативный пункт для оказания помощи родителям, чьи дети не посещают детский сад по тем или иным причинам. </w:t>
      </w:r>
      <w:r w:rsidR="00C128E5" w:rsidRPr="00C128E5">
        <w:t>В 9 ДОУ оказывается коррекционная помощь по развитию речи учителями-логопедами.</w:t>
      </w:r>
    </w:p>
    <w:p w:rsidR="00B018DE" w:rsidRDefault="00B018DE" w:rsidP="00B018DE">
      <w:pPr>
        <w:ind w:left="-142" w:firstLine="426"/>
        <w:jc w:val="both"/>
      </w:pPr>
      <w:r>
        <w:t xml:space="preserve">  В дошкольных образовательных учреждениях созданы условия для физического развития детей, разработаны  «паспорта здоровья детей», дети разделены на группы здоровья. По сравнению с прошлым годом снизилась заболеваемость детей в ДОУ, пропуски одним ребенком по болезни составили 13,4 дней (в прошлом году-15,6),. </w:t>
      </w:r>
    </w:p>
    <w:p w:rsidR="00B018DE" w:rsidRDefault="00B018DE" w:rsidP="00B018DE">
      <w:pPr>
        <w:ind w:left="-142" w:firstLine="426"/>
        <w:jc w:val="both"/>
      </w:pPr>
      <w:r>
        <w:t>В  дошкольных учреждениях развернута работа по различным направлениям модернизации системы дошкольного образования. В районе 47 %  детских садов с повышенной категорией, где воспитательно-образовательная работа осуществляется с превышением «Временных требований к содержанию и методам воспитательно-образовательного процесса в ДОУ».</w:t>
      </w:r>
    </w:p>
    <w:p w:rsidR="00B018DE" w:rsidRDefault="00B018DE" w:rsidP="00B018DE">
      <w:pPr>
        <w:ind w:left="-142" w:firstLine="426"/>
        <w:jc w:val="both"/>
      </w:pPr>
      <w:r>
        <w:t xml:space="preserve">Дошкольные образовательные учреждения имеют право выбора и возможность работать по различным развивающим программам. Реализуемые программы распределились следующим образом: «Радуга» - 82 %, программа «Воспитание и обучение в детском саду» под редакцией Васильевой М.А. – 6%, «Школа 2100» - 6 %, «Развитие» - 6 %. </w:t>
      </w:r>
    </w:p>
    <w:p w:rsidR="0093033A" w:rsidRDefault="0093033A" w:rsidP="00B018DE">
      <w:pPr>
        <w:ind w:left="-142" w:firstLine="426"/>
        <w:jc w:val="both"/>
      </w:pPr>
    </w:p>
    <w:p w:rsidR="00602606" w:rsidRDefault="0093033A" w:rsidP="00B018DE">
      <w:pPr>
        <w:ind w:left="-142" w:firstLine="426"/>
        <w:jc w:val="both"/>
      </w:pPr>
      <w:r>
        <w:object w:dxaOrig="8774" w:dyaOrig="3584">
          <v:shape id="_x0000_i1028" type="#_x0000_t75" style="width:438.75pt;height:179.25pt" o:ole="">
            <v:imagedata r:id="rId13" o:title=""/>
          </v:shape>
          <o:OLEObject Type="Embed" ProgID="MSGraph.Chart.8" ShapeID="_x0000_i1028" DrawAspect="Content" ObjectID="_1467365861" r:id="rId14">
            <o:FieldCodes>\s</o:FieldCodes>
          </o:OLEObject>
        </w:object>
      </w:r>
    </w:p>
    <w:p w:rsidR="00602606" w:rsidRDefault="00602606" w:rsidP="00B018DE">
      <w:pPr>
        <w:ind w:left="-142" w:firstLine="426"/>
        <w:jc w:val="both"/>
      </w:pPr>
    </w:p>
    <w:p w:rsidR="00C128E5" w:rsidRDefault="00B018DE" w:rsidP="00C128E5">
      <w:pPr>
        <w:ind w:left="-142" w:firstLine="426"/>
        <w:jc w:val="both"/>
      </w:pPr>
      <w:r>
        <w:t xml:space="preserve">Размер родительской  платы в ДОУ не превышает 20% от стоимости </w:t>
      </w:r>
      <w:r w:rsidR="00C128E5">
        <w:t>содержания детей в детском саду,</w:t>
      </w:r>
      <w:r w:rsidR="00C128E5" w:rsidRPr="00C128E5">
        <w:t xml:space="preserve"> </w:t>
      </w:r>
      <w:r w:rsidR="00C128E5">
        <w:t xml:space="preserve">в среднем составил в 2010 году  1605, 56 рублей, стоимость одного ребенка в день -  89 рублей 60 копеек.  </w:t>
      </w:r>
    </w:p>
    <w:p w:rsidR="00C128E5" w:rsidRPr="00C128E5" w:rsidRDefault="00B018DE" w:rsidP="00C128E5">
      <w:pPr>
        <w:ind w:left="-142" w:firstLine="426"/>
        <w:jc w:val="both"/>
      </w:pPr>
      <w:r>
        <w:t xml:space="preserve">Осуществляется выплата части родительской платы, имеются льготы для родителей, имеющих 3 и более детей (50 % затрат на содержание ребенка). </w:t>
      </w:r>
      <w:r w:rsidR="00C128E5" w:rsidRPr="00C128E5">
        <w:t xml:space="preserve">Помощь по оплате  за содержание детей  получили 61 человек.  На 100% </w:t>
      </w:r>
      <w:r w:rsidR="00951762">
        <w:t xml:space="preserve"> </w:t>
      </w:r>
      <w:r w:rsidR="00C128E5" w:rsidRPr="00C128E5">
        <w:t xml:space="preserve">освобождены  от  родительской  платы  за  </w:t>
      </w:r>
      <w:r w:rsidR="00951762">
        <w:t xml:space="preserve"> пребывание детей в дошкольном учреждении</w:t>
      </w:r>
      <w:r w:rsidR="00C128E5" w:rsidRPr="00C128E5">
        <w:t xml:space="preserve"> 14 человек.</w:t>
      </w:r>
    </w:p>
    <w:p w:rsidR="00B018DE" w:rsidRDefault="00B018DE" w:rsidP="00C128E5">
      <w:pPr>
        <w:shd w:val="clear" w:color="auto" w:fill="FFFFFF"/>
        <w:snapToGrid w:val="0"/>
        <w:spacing w:before="60" w:after="60"/>
        <w:ind w:left="-142" w:right="101" w:firstLine="426"/>
        <w:jc w:val="both"/>
        <w:rPr>
          <w:b/>
        </w:rPr>
      </w:pPr>
      <w:r>
        <w:t>Финансирование на предоставление дошкольного образования  составило в 2010 году 126 594  тыс. руб., (в 2009 году – 113080,0 тыс. руб.), отмечается увеличение ассигнований на 0,9%.</w:t>
      </w:r>
      <w:r>
        <w:rPr>
          <w:b/>
        </w:rPr>
        <w:t xml:space="preserve"> </w:t>
      </w:r>
    </w:p>
    <w:p w:rsidR="0093033A" w:rsidRDefault="0093033A" w:rsidP="00B018DE">
      <w:pPr>
        <w:shd w:val="clear" w:color="auto" w:fill="FFFFFF"/>
        <w:snapToGrid w:val="0"/>
        <w:spacing w:before="60" w:after="60"/>
        <w:ind w:left="-142" w:right="101" w:firstLine="426"/>
        <w:jc w:val="both"/>
        <w:rPr>
          <w:b/>
        </w:rPr>
      </w:pPr>
      <w:r>
        <w:object w:dxaOrig="8667" w:dyaOrig="3360">
          <v:shape id="_x0000_i1029" type="#_x0000_t75" style="width:433.5pt;height:168pt" o:ole="">
            <v:imagedata r:id="rId15" o:title=""/>
          </v:shape>
          <o:OLEObject Type="Embed" ProgID="MSGraph.Chart.8" ShapeID="_x0000_i1029" DrawAspect="Content" ObjectID="_1467365862" r:id="rId16">
            <o:FieldCodes>\s</o:FieldCodes>
          </o:OLEObject>
        </w:object>
      </w:r>
    </w:p>
    <w:p w:rsidR="00B018DE" w:rsidRDefault="00B018DE" w:rsidP="00EC6005">
      <w:pPr>
        <w:pStyle w:val="a9"/>
        <w:numPr>
          <w:ilvl w:val="0"/>
          <w:numId w:val="7"/>
        </w:numPr>
        <w:shd w:val="clear" w:color="auto" w:fill="FFFFFF"/>
        <w:snapToGrid w:val="0"/>
        <w:spacing w:before="60" w:after="60"/>
        <w:ind w:right="101"/>
        <w:rPr>
          <w:b/>
        </w:rPr>
      </w:pPr>
      <w:r>
        <w:rPr>
          <w:b/>
        </w:rPr>
        <w:t>Общее образование.</w:t>
      </w:r>
    </w:p>
    <w:p w:rsidR="00EC6005" w:rsidRDefault="00EC6005" w:rsidP="00EC6005">
      <w:pPr>
        <w:pStyle w:val="a9"/>
        <w:shd w:val="clear" w:color="auto" w:fill="FFFFFF"/>
        <w:snapToGrid w:val="0"/>
        <w:spacing w:before="60" w:after="60"/>
        <w:ind w:left="1848" w:right="101"/>
        <w:rPr>
          <w:b/>
        </w:rPr>
      </w:pPr>
    </w:p>
    <w:p w:rsidR="00B018DE" w:rsidRDefault="00B018DE" w:rsidP="00B018DE">
      <w:pPr>
        <w:shd w:val="clear" w:color="auto" w:fill="FFFFFF"/>
        <w:snapToGrid w:val="0"/>
        <w:spacing w:before="60" w:after="60"/>
        <w:ind w:left="-142" w:right="101" w:firstLine="426"/>
        <w:jc w:val="both"/>
      </w:pPr>
      <w:r>
        <w:t>В  учреждениях образования  ведется работа по обновлению содержания образования, обеспечению его эффективности, прежде всего через индивидуализацию и профилизацию, совершенствуется система социальной и правовой поддержки учащихся и воспитанников муниципальных учреждений образования.</w:t>
      </w:r>
    </w:p>
    <w:p w:rsidR="00B018DE" w:rsidRDefault="00B018DE" w:rsidP="00B018DE">
      <w:pPr>
        <w:ind w:left="-142" w:firstLine="426"/>
        <w:jc w:val="both"/>
        <w:rPr>
          <w:iCs/>
          <w:color w:val="FF0000"/>
        </w:rPr>
      </w:pPr>
      <w:r>
        <w:rPr>
          <w:iCs/>
        </w:rPr>
        <w:t>В целях дальнейшего обновления  содержания  общего образования продолжается переход на федеральный базисный учебный план, утверждённый приказом  Минобрнауки России от 09.03. 2004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2010-2011 учебном году обучение по новому базисному плану осуществляется во всех 1-3, 5-8, 10-11  классах школ района, в  4,9 классах МОУ СОШ № 3 п. Ванино, МОУ СОШ с. Тулучи. Всего на 1и 2 ступени обучения обучаются по БУПу 2004 года 2710 учащихся</w:t>
      </w:r>
    </w:p>
    <w:p w:rsidR="00B018DE" w:rsidRDefault="00B018DE" w:rsidP="00B018DE">
      <w:pPr>
        <w:ind w:left="-142" w:firstLine="426"/>
        <w:jc w:val="both"/>
      </w:pPr>
      <w:r>
        <w:t>На начало 2010/2011 учебного года учащиеся начальных классов обучаются по 8-и учебно-методическим комплектам и развивающим системам. По развивающим системам (по программе Д.Б. Эльконина - В.В. Давыдова) обучаются  51  учащийся (3,4%); по образовательной системе с элементами развивающего обучения «Школа 2100» -   653 ученика (43,7%). По традиционным учебно-методическим комплектам обучаются  776 учащихся 51,9% учащихся начальных классов. По коррекционно - развивающей программе для учреждений 8 вида обучается 14 учащихся первой ступени обучения (0,9%).</w:t>
      </w:r>
    </w:p>
    <w:p w:rsidR="00B018DE" w:rsidRDefault="00B018DE" w:rsidP="00B018DE">
      <w:pPr>
        <w:tabs>
          <w:tab w:val="left" w:pos="426"/>
        </w:tabs>
        <w:ind w:left="-142" w:firstLine="426"/>
        <w:jc w:val="both"/>
      </w:pPr>
      <w:r>
        <w:t xml:space="preserve">Для создания системы организационно-управленческого и методического обеспечения введения ФГОС НОО с 01 сентября 2011 года создан районный координационный совет при Управлении образования администрации района, осуществляется обучение руководителей и педагогических работников методике введения ФГОС НОО. </w:t>
      </w:r>
    </w:p>
    <w:p w:rsidR="00B018DE" w:rsidRDefault="00B018DE" w:rsidP="00B018DE">
      <w:pPr>
        <w:spacing w:line="276" w:lineRule="auto"/>
        <w:ind w:left="-142" w:firstLine="426"/>
        <w:jc w:val="both"/>
      </w:pPr>
      <w:r>
        <w:t xml:space="preserve">В 2010-2011 учебном году активизировалась  в общеобразовательных учреждениях района  работа по апробации новых учебников и программ.  Продолжается апробация УМК по русскому языку Львовой В.В., УМК проекта «Сферы» по географии,  математике  и истории. В основной школе. Во всех школах района осуществляется предпрофильная подготовка учащихся 9-х классов. </w:t>
      </w:r>
    </w:p>
    <w:p w:rsidR="00B018DE" w:rsidRDefault="00B018DE" w:rsidP="00B018DE">
      <w:pPr>
        <w:tabs>
          <w:tab w:val="left" w:pos="426"/>
        </w:tabs>
        <w:ind w:left="-142" w:firstLine="426"/>
        <w:jc w:val="both"/>
      </w:pPr>
      <w:r>
        <w:t>Профильное обучение на старшей ступени общего образования организовано  в различной форме:</w:t>
      </w:r>
    </w:p>
    <w:p w:rsidR="00B018DE" w:rsidRDefault="00B018DE" w:rsidP="00B018DE">
      <w:pPr>
        <w:tabs>
          <w:tab w:val="left" w:pos="426"/>
        </w:tabs>
        <w:ind w:left="-142" w:firstLine="426"/>
        <w:jc w:val="both"/>
      </w:pPr>
      <w:r>
        <w:t>- создано четыре  профильных 10 класса с общим охватом 85 чел. (31%) в СОШ № 4  п. Ванино, п. Октябрьский, п. Монгохто, п. Высокогорный);</w:t>
      </w:r>
    </w:p>
    <w:p w:rsidR="00B018DE" w:rsidRDefault="00B018DE" w:rsidP="00B018DE">
      <w:pPr>
        <w:tabs>
          <w:tab w:val="left" w:pos="426"/>
        </w:tabs>
        <w:ind w:left="-142" w:firstLine="426"/>
        <w:jc w:val="both"/>
      </w:pPr>
      <w:r>
        <w:t xml:space="preserve">- организовано изучение отдельных предметов на профильном уровне с общим охватом 70 человек </w:t>
      </w:r>
      <w:r w:rsidR="008A66B6">
        <w:t xml:space="preserve">(17%) </w:t>
      </w:r>
      <w:r>
        <w:t>в СОШ № 4 п. Ванино, СОШ п. Монгохто, СОШ п. Высокогорный, СОШ п. Монгохто.</w:t>
      </w:r>
    </w:p>
    <w:p w:rsidR="00B018DE" w:rsidRDefault="00B018DE" w:rsidP="00B018DE">
      <w:pPr>
        <w:jc w:val="both"/>
      </w:pPr>
      <w:r>
        <w:t xml:space="preserve">     - организовано профильное обучение в 10,11 кл. на основе индивидуальных учебных планов (ИУП) в МОУ СОШ № 3 п. Ванино с общих охватом 48 чел. (12%);</w:t>
      </w:r>
    </w:p>
    <w:p w:rsidR="00B018DE" w:rsidRDefault="008A66B6" w:rsidP="00B018DE">
      <w:pPr>
        <w:tabs>
          <w:tab w:val="left" w:pos="426"/>
        </w:tabs>
        <w:ind w:left="-142" w:firstLine="426"/>
        <w:jc w:val="both"/>
      </w:pPr>
      <w:r>
        <w:object w:dxaOrig="9150" w:dyaOrig="3585">
          <v:shape id="_x0000_i1030" type="#_x0000_t75" style="width:457.5pt;height:179.25pt" o:ole="">
            <v:imagedata r:id="rId17" o:title=""/>
          </v:shape>
          <o:OLEObject Type="Embed" ProgID="MSGraph.Chart.8" ShapeID="_x0000_i1030" DrawAspect="Content" ObjectID="_1467365863" r:id="rId18">
            <o:FieldCodes>\s</o:FieldCodes>
          </o:OLEObject>
        </w:object>
      </w:r>
      <w:r w:rsidR="00B018DE">
        <w:t>Всего профильным обучением в 2010/2011 учебном году охвачено 203 учащихся 10-11 классов (51%).</w:t>
      </w:r>
    </w:p>
    <w:p w:rsidR="00EC6005" w:rsidRDefault="00EC6005" w:rsidP="00EC6005">
      <w:pPr>
        <w:ind w:left="-142" w:firstLine="426"/>
        <w:jc w:val="both"/>
      </w:pPr>
      <w:r>
        <w:t>Во всех  общеобразовательных учреждениях   района в полном объеме выполнены учебные  программы.</w:t>
      </w:r>
    </w:p>
    <w:p w:rsidR="00EC6005" w:rsidRDefault="00EC6005" w:rsidP="00EC6005">
      <w:pPr>
        <w:ind w:left="-142" w:firstLine="426"/>
        <w:jc w:val="both"/>
      </w:pPr>
      <w:r>
        <w:t>Итоги мониторинга  выполнения учебных программ в специальной (коррекционной) школе  8 вида п. Ванино показали, что в  2009/2010 учебном году программы также  выполнены в полном объеме.</w:t>
      </w:r>
    </w:p>
    <w:p w:rsidR="00B018DE" w:rsidRDefault="00B018DE" w:rsidP="00B018DE">
      <w:pPr>
        <w:tabs>
          <w:tab w:val="left" w:pos="426"/>
        </w:tabs>
        <w:ind w:left="-142" w:firstLine="426"/>
        <w:jc w:val="both"/>
      </w:pPr>
      <w:r>
        <w:t xml:space="preserve"> Отмечаетс</w:t>
      </w:r>
      <w:r w:rsidR="008A66B6">
        <w:t>я незначительное сокращение (на 0,1%</w:t>
      </w:r>
      <w:r>
        <w:t>) количества учащихся, оставленных на повторный курс обучения (2010 г. - 12 чел /0,3%, 2009 год – 15 чел. /0,4%).</w:t>
      </w:r>
    </w:p>
    <w:p w:rsidR="00B018DE" w:rsidRDefault="00B018DE" w:rsidP="00B018DE">
      <w:pPr>
        <w:tabs>
          <w:tab w:val="left" w:pos="426"/>
        </w:tabs>
        <w:ind w:left="-142" w:firstLine="426"/>
        <w:jc w:val="both"/>
        <w:rPr>
          <w:color w:val="FF0000"/>
        </w:rPr>
      </w:pPr>
      <w:r>
        <w:t xml:space="preserve"> Выбывших до получения основного общего образования в 2010 году 8 чел. (0,42%), в 2010</w:t>
      </w:r>
      <w:r w:rsidR="00B06790">
        <w:t xml:space="preserve"> </w:t>
      </w:r>
      <w:r>
        <w:t>году 7 чел. (0,39%).</w:t>
      </w:r>
    </w:p>
    <w:p w:rsidR="00B018DE" w:rsidRDefault="00A4504F" w:rsidP="00B018DE">
      <w:pPr>
        <w:ind w:left="-142" w:firstLine="426"/>
        <w:jc w:val="both"/>
      </w:pPr>
      <w:r>
        <w:t>В школах района организованы группы продленного дня с общим охватом учащихся 681 чел. (17,8%).</w:t>
      </w:r>
      <w:r w:rsidR="00EC6005">
        <w:t xml:space="preserve"> </w:t>
      </w:r>
      <w:r w:rsidR="00B018DE">
        <w:t xml:space="preserve">Занятия в двухсменном режиме организованы в 2 школах района, во </w:t>
      </w:r>
      <w:r w:rsidR="008A66B6">
        <w:t>2 смену занимаются 77 человек (</w:t>
      </w:r>
      <w:r w:rsidR="00B018DE">
        <w:t>0,02%).</w:t>
      </w:r>
    </w:p>
    <w:p w:rsidR="00EC6005" w:rsidRPr="00EC6005" w:rsidRDefault="00EC6005" w:rsidP="00EC6005">
      <w:pPr>
        <w:ind w:firstLine="284"/>
        <w:jc w:val="both"/>
        <w:rPr>
          <w:rFonts w:ascii="Times New Roman CYR" w:hAnsi="Times New Roman CYR"/>
        </w:rPr>
      </w:pPr>
      <w:r w:rsidRPr="00EC6005">
        <w:rPr>
          <w:rFonts w:ascii="Times New Roman CYR" w:hAnsi="Times New Roman CYR"/>
        </w:rPr>
        <w:t xml:space="preserve">В целях обеспечения права граждан на получение среднего общего образования в районе </w:t>
      </w:r>
      <w:r>
        <w:rPr>
          <w:rFonts w:ascii="Times New Roman CYR" w:hAnsi="Times New Roman CYR"/>
        </w:rPr>
        <w:t xml:space="preserve"> организован</w:t>
      </w:r>
      <w:r w:rsidRPr="00EC6005">
        <w:rPr>
          <w:rFonts w:ascii="Times New Roman CYR" w:hAnsi="Times New Roman CYR"/>
        </w:rPr>
        <w:t xml:space="preserve"> подвоз 136</w:t>
      </w:r>
      <w:r w:rsidRPr="00EC6005">
        <w:t xml:space="preserve"> </w:t>
      </w:r>
      <w:r w:rsidRPr="00EC6005">
        <w:rPr>
          <w:rFonts w:ascii="Times New Roman CYR" w:hAnsi="Times New Roman CYR"/>
        </w:rPr>
        <w:t xml:space="preserve"> учащихся в школу и обратно, в том числе 115 чел. – это учащиеся п.Тумнин.</w:t>
      </w:r>
    </w:p>
    <w:p w:rsidR="00EC6005" w:rsidRPr="00EC6005" w:rsidRDefault="00EC6005" w:rsidP="00EC6005">
      <w:pPr>
        <w:ind w:firstLine="284"/>
        <w:jc w:val="both"/>
        <w:rPr>
          <w:rFonts w:ascii="Times New Roman CYR" w:hAnsi="Times New Roman CYR"/>
        </w:rPr>
      </w:pPr>
      <w:r w:rsidRPr="00EC6005">
        <w:rPr>
          <w:rFonts w:ascii="Times New Roman CYR" w:hAnsi="Times New Roman CYR"/>
        </w:rPr>
        <w:t xml:space="preserve">В связи </w:t>
      </w:r>
      <w:r w:rsidRPr="00EC6005">
        <w:t>с отсутствием в школах п. Октябрьский и с. Датта 10-го класса в</w:t>
      </w:r>
      <w:r w:rsidRPr="00EC6005">
        <w:rPr>
          <w:rFonts w:ascii="Times New Roman CYR" w:hAnsi="Times New Roman CYR"/>
        </w:rPr>
        <w:t xml:space="preserve"> 2009-2010 учебном году открылось 2 новых маршрута по подвозу учащихся к месту обучения (п. Октябрьский - п. Ванино, с. Датта – п. Ванино.</w:t>
      </w:r>
    </w:p>
    <w:p w:rsidR="008C5EAE" w:rsidRDefault="00EC6005" w:rsidP="008C5EAE">
      <w:pPr>
        <w:ind w:left="-142" w:firstLine="426"/>
        <w:jc w:val="both"/>
      </w:pPr>
      <w:r>
        <w:t xml:space="preserve">Составлен социальный паспорт населения района,  банк данных на детей, подлежащих обучению. Участие школ в краевой акции «Гарантии права на общее образование - каждому подростку» способствовало  сокращению числа учащихся, выбывших из школ до получения общего образования.  Создана и работает комиссия по соблюдению прав </w:t>
      </w:r>
      <w:r w:rsidR="008C5EAE">
        <w:t xml:space="preserve"> п</w:t>
      </w:r>
      <w:r>
        <w:t xml:space="preserve">раждан на получение основного общего образования. </w:t>
      </w:r>
    </w:p>
    <w:p w:rsidR="00B018DE" w:rsidRDefault="00B018DE" w:rsidP="00B018DE">
      <w:pPr>
        <w:ind w:left="-142" w:firstLine="426"/>
        <w:jc w:val="both"/>
      </w:pPr>
      <w:r>
        <w:t>В 2010 году основной формой государственной (итоговой) аттестации выпускников 11 (12) классов  стал единый государственный экзамен.  Создана нормативная база, отработана технология проведения  ЕГЭ, в школах сложилась определенная система подготовки к этому виду экзамена.  Апробируется государственная (итоговая) аттестация выпускников 9 классов в новой форме по материалам Рособрнадзора.</w:t>
      </w:r>
    </w:p>
    <w:p w:rsidR="00B018DE" w:rsidRDefault="00B018DE" w:rsidP="00B018DE">
      <w:pPr>
        <w:ind w:left="-142" w:firstLine="426"/>
        <w:jc w:val="both"/>
      </w:pPr>
      <w:r>
        <w:t>В государственной (итоговой) аттестации приняло участие 408 выпускника 9 классов, не допущен к аттестации 1 ученик ( 0,2%). Все получили документы об основном общем образовании, 12 человек (2,9%) с отличием.</w:t>
      </w:r>
    </w:p>
    <w:p w:rsidR="00B018DE" w:rsidRDefault="00B018DE" w:rsidP="00B018DE">
      <w:pPr>
        <w:ind w:left="-142" w:firstLine="426"/>
        <w:jc w:val="both"/>
      </w:pPr>
      <w:r>
        <w:t xml:space="preserve">Из 387 выпускников 11(12) классов получили аттестаты 354 чел. (91,4%), получили справки 33 чел,  из них 4 выпускника дневных школ. Повторно экзамены в форме ЕГЭ сдавали по математике -30 чел. (7,8%), по русскому языку – 11 чел. (2,8%). </w:t>
      </w:r>
    </w:p>
    <w:p w:rsidR="00B018DE" w:rsidRDefault="00B018DE" w:rsidP="00B018DE">
      <w:pPr>
        <w:ind w:left="-142" w:firstLine="426"/>
        <w:jc w:val="both"/>
      </w:pPr>
      <w:r>
        <w:t>В ранжированном ряду муниципальных образований края по среднему тестовому баллу  ЕГЭ (51,9)  в 2010 году Ванинский район находится на 7 месте из 19 районов.</w:t>
      </w:r>
    </w:p>
    <w:p w:rsidR="00B018DE" w:rsidRDefault="00B018DE" w:rsidP="00B018DE">
      <w:pPr>
        <w:ind w:left="-142" w:firstLine="426"/>
        <w:jc w:val="both"/>
      </w:pPr>
      <w:r>
        <w:t>По результатам итоговой аттестации  выпускника средних общеобразовательных школ награждены золотыми и серебряными медалями «За</w:t>
      </w:r>
      <w:r w:rsidR="00713DFE">
        <w:t xml:space="preserve"> особые успехи в учении» 19 чел</w:t>
      </w:r>
      <w:r>
        <w:t>, что составляет 4,9% от общего количества выпускников района, 6,3% от количества выпускников дневных школ.</w:t>
      </w:r>
    </w:p>
    <w:p w:rsidR="00794697" w:rsidRDefault="00B018DE" w:rsidP="00B018DE">
      <w:pPr>
        <w:ind w:left="-142" w:firstLine="426"/>
        <w:jc w:val="both"/>
      </w:pPr>
      <w:r>
        <w:t xml:space="preserve"> Из общего количества выпускников  11-х классов  продолжили  дальнейшее обучение  285 чел, т.е. 96% ( 2009 г. – 95,1%).  Процент выпускников, поступивших в ВУЗы и ССУЗы, увеличился и составляет 98,9% (2009 год  -  90,1%).  </w:t>
      </w:r>
    </w:p>
    <w:p w:rsidR="00794697" w:rsidRDefault="00C77E21" w:rsidP="00B018DE">
      <w:pPr>
        <w:ind w:left="-142" w:firstLine="426"/>
        <w:jc w:val="both"/>
      </w:pPr>
      <w:r>
        <w:object w:dxaOrig="9150" w:dyaOrig="4275">
          <v:shape id="_x0000_i1031" type="#_x0000_t75" style="width:457.5pt;height:213.75pt" o:ole="">
            <v:imagedata r:id="rId19" o:title=""/>
          </v:shape>
          <o:OLEObject Type="Embed" ProgID="MSGraph.Chart.8" ShapeID="_x0000_i1031" DrawAspect="Content" ObjectID="_1467365864" r:id="rId20">
            <o:FieldCodes>\s</o:FieldCodes>
          </o:OLEObject>
        </w:object>
      </w:r>
    </w:p>
    <w:p w:rsidR="00C77E21" w:rsidRDefault="00B018DE" w:rsidP="00C77E21">
      <w:pPr>
        <w:ind w:left="-142" w:firstLine="426"/>
        <w:jc w:val="both"/>
      </w:pPr>
      <w:r>
        <w:t>Из числа выпускников 9-х классов количество продолживших  обучение в 10 классе 298 учеников (76%), показатель значительно выше 2009 года (64,6%).  Процент девятиклассников, поступивших в учреждения среднего и начального профессионального образования -  составил 24% (2009 год – 25,5%).</w:t>
      </w:r>
    </w:p>
    <w:p w:rsidR="00C77E21" w:rsidRDefault="00C77E21" w:rsidP="00B018DE">
      <w:pPr>
        <w:ind w:left="-142" w:firstLine="426"/>
        <w:jc w:val="both"/>
      </w:pPr>
      <w:r>
        <w:object w:dxaOrig="9146" w:dyaOrig="4276">
          <v:shape id="_x0000_i1032" type="#_x0000_t75" style="width:457.5pt;height:213.75pt" o:ole="">
            <v:imagedata r:id="rId21" o:title=""/>
          </v:shape>
          <o:OLEObject Type="Embed" ProgID="MSGraph.Chart.8" ShapeID="_x0000_i1032" DrawAspect="Content" ObjectID="_1467365865" r:id="rId22">
            <o:FieldCodes>\s</o:FieldCodes>
          </o:OLEObject>
        </w:object>
      </w:r>
    </w:p>
    <w:p w:rsidR="00B018DE" w:rsidRDefault="00B018DE" w:rsidP="00B018DE">
      <w:pPr>
        <w:ind w:left="-142" w:firstLine="426"/>
        <w:jc w:val="both"/>
      </w:pPr>
      <w:r>
        <w:rPr>
          <w:b/>
          <w:bCs/>
        </w:rPr>
        <w:t> </w:t>
      </w:r>
      <w:r>
        <w:t>В  течение года продолжалась работа  по созданию   адаптивной среды для детей с ограниченными возможностями здоровья,  детей-инвалидов.</w:t>
      </w:r>
    </w:p>
    <w:p w:rsidR="00B018DE" w:rsidRDefault="00B018DE" w:rsidP="00B018DE">
      <w:pPr>
        <w:ind w:left="-142" w:firstLine="426"/>
        <w:jc w:val="both"/>
      </w:pPr>
      <w:r>
        <w:t xml:space="preserve">В 2009/2010 учебном году  в школах района обучались 235 обучающихся с ограниченными возможностями здоровья в обычных классах и 116 детей в специальной (коррекционной) школе - интернат 8 вида. </w:t>
      </w:r>
    </w:p>
    <w:p w:rsidR="00A4504F" w:rsidRPr="00A4504F" w:rsidRDefault="00A4504F" w:rsidP="00A4504F">
      <w:pPr>
        <w:spacing w:line="276" w:lineRule="auto"/>
        <w:ind w:left="-142" w:firstLine="256"/>
        <w:jc w:val="both"/>
      </w:pPr>
      <w:r>
        <w:t xml:space="preserve"> </w:t>
      </w:r>
      <w:r w:rsidRPr="00A4504F">
        <w:t>Число учащихся, имеющих задержку психического развития и обучающихся на базе общеобразовательных учреждений, составляет 167 чел.  или  4,4 % .</w:t>
      </w:r>
      <w:r>
        <w:t xml:space="preserve"> </w:t>
      </w:r>
      <w:r w:rsidRPr="00A4504F">
        <w:t xml:space="preserve">Детей с умственной отсталостью обучается 184 человек или  4,8 % от общей численности учащихся. </w:t>
      </w:r>
    </w:p>
    <w:p w:rsidR="00A4504F" w:rsidRPr="00A4504F" w:rsidRDefault="00A4504F" w:rsidP="00A4504F">
      <w:pPr>
        <w:spacing w:line="276" w:lineRule="auto"/>
        <w:ind w:left="-142" w:firstLine="256"/>
        <w:jc w:val="both"/>
      </w:pPr>
      <w:r w:rsidRPr="00A4504F">
        <w:t>В школах работают 6 педагогов-психологов,  6 учителей-логопедов, 14 социа</w:t>
      </w:r>
      <w:r>
        <w:t>льных педагогов, которые учитывают</w:t>
      </w:r>
      <w:r w:rsidRPr="00A4504F">
        <w:t xml:space="preserve"> особенности коррекционной работы</w:t>
      </w:r>
      <w:r>
        <w:t>.</w:t>
      </w:r>
    </w:p>
    <w:p w:rsidR="00A4504F" w:rsidRDefault="00A4504F" w:rsidP="00A4504F">
      <w:pPr>
        <w:ind w:left="-142" w:firstLine="426"/>
        <w:jc w:val="both"/>
      </w:pPr>
      <w:r w:rsidRPr="00A4504F">
        <w:t xml:space="preserve">На дому обучалось 37 школьников, в том числе 25 детей-инвалидов.  Из них 11 – дети-инвалиды  СКШИ </w:t>
      </w:r>
      <w:r w:rsidRPr="00A4504F">
        <w:rPr>
          <w:lang w:val="en-US"/>
        </w:rPr>
        <w:t>VIII</w:t>
      </w:r>
      <w:r w:rsidRPr="00A4504F">
        <w:t xml:space="preserve"> вида п. Ванино. Всего же </w:t>
      </w:r>
      <w:r>
        <w:t xml:space="preserve"> </w:t>
      </w:r>
      <w:r w:rsidRPr="00A4504F">
        <w:t xml:space="preserve"> в школах района  обучалось  52 ребёнка-инвалида, что составляет 1,4% от общего количества обучающихся. </w:t>
      </w:r>
    </w:p>
    <w:p w:rsidR="00A4504F" w:rsidRPr="00A4504F" w:rsidRDefault="00A4504F" w:rsidP="00A4504F">
      <w:pPr>
        <w:ind w:left="-142" w:firstLine="426"/>
        <w:jc w:val="both"/>
      </w:pPr>
      <w:r w:rsidRPr="00A4504F">
        <w:t xml:space="preserve"> С 1 сентября 2010 года в отрасли организовано дистанционное обучение детей – инвалидов школ  района в рамках реализации одного из направлений  ПНПО «Развитие дистанционного обучения детей-инвалидов».  Всего 5 учащихся МОУ СОШ № 2,3,4 п. Ванино, п. Октябрьский были охвачены дистанционным обучением. Для организации дистанционного обучения детей-инвалидов (поставка компьютерного оборудования) из краевого бюджета выделено 1 670 154,98  руб..</w:t>
      </w:r>
    </w:p>
    <w:p w:rsidR="00A4504F" w:rsidRDefault="00A4504F" w:rsidP="00A4504F">
      <w:pPr>
        <w:ind w:left="-142" w:firstLine="426"/>
        <w:jc w:val="both"/>
      </w:pPr>
      <w:r>
        <w:t>Психолого-педагогическую  и медико-социальную помощь детям с ограниченными возможностями здоровья и их родителям (законным представителям) в течение года оказывала психолого-медико-педагогическая комиссия.   За 2010 год обследовано 237 человек, из них 59 учащихся школ района, 168 детей дошкольного возраста.</w:t>
      </w:r>
    </w:p>
    <w:p w:rsidR="00FD7E6F" w:rsidRDefault="00EC6005" w:rsidP="00FD7E6F">
      <w:pPr>
        <w:spacing w:line="276" w:lineRule="auto"/>
        <w:ind w:left="-142" w:firstLine="424"/>
        <w:jc w:val="both"/>
      </w:pPr>
      <w:r w:rsidRPr="00EC6005">
        <w:t xml:space="preserve">Уделяется внимание детям, имеющим ограничения в занятиях физкультурой. Организована работа специальных медицинских групп в 6 общеобразовательных учреждениях. </w:t>
      </w:r>
    </w:p>
    <w:p w:rsidR="00FD7E6F" w:rsidRPr="00FD7E6F" w:rsidRDefault="00FD7E6F" w:rsidP="00FD7E6F">
      <w:pPr>
        <w:spacing w:line="276" w:lineRule="auto"/>
        <w:ind w:left="-142" w:firstLine="424"/>
        <w:jc w:val="both"/>
      </w:pPr>
      <w:r>
        <w:t xml:space="preserve">В 2010 учебном году  муниципальный этап Всероссийской олимпиады школьников проводился </w:t>
      </w:r>
      <w:r w:rsidRPr="00FD7E6F">
        <w:t>по 17 предметам с 7 по 11 классы. Участие приняли 212 учащихся (в прошлом году – 196 чел). Выросло количество победителей и призеров по сравнению с прошлым годом – 2010 – 52 человека, 2009 – 49человек. Стали победителями –– 25 человек; призерами - 27чел.</w:t>
      </w:r>
    </w:p>
    <w:p w:rsidR="00FD7E6F" w:rsidRPr="00FD7E6F" w:rsidRDefault="00FD7E6F" w:rsidP="00FD7E6F">
      <w:pPr>
        <w:pStyle w:val="a9"/>
        <w:ind w:left="0" w:firstLine="709"/>
        <w:jc w:val="both"/>
      </w:pPr>
      <w:r w:rsidRPr="00FD7E6F">
        <w:t>Рейтинг наиболее популярных предметов: физкультура (28 человек), русский язык (26 человек), обществознание  и английский язык</w:t>
      </w:r>
      <w:r w:rsidR="005D1812">
        <w:t xml:space="preserve"> </w:t>
      </w:r>
      <w:r w:rsidRPr="00FD7E6F">
        <w:t xml:space="preserve">( 17 человек). </w:t>
      </w:r>
    </w:p>
    <w:p w:rsidR="00FD7E6F" w:rsidRPr="00FD7E6F" w:rsidRDefault="00FD7E6F" w:rsidP="00FD7E6F">
      <w:pPr>
        <w:pStyle w:val="a9"/>
        <w:ind w:left="0" w:firstLine="709"/>
        <w:jc w:val="both"/>
      </w:pPr>
      <w:r w:rsidRPr="00FD7E6F">
        <w:t>Три образовательных учреждения</w:t>
      </w:r>
      <w:r w:rsidR="005D1812">
        <w:t xml:space="preserve"> подготовили </w:t>
      </w:r>
      <w:r w:rsidRPr="00FD7E6F">
        <w:t>значительное количество победителей и призеров это МОУ СОШ п.Монгохто (директор Альмира Эмильевна Тейге), МОУ СОШ № 4 п.Ванино (директор Любовь Анатольевна Трусова), МОУ СОШ № 3 п.Ванино (директор Таисия Игоревна Королева).</w:t>
      </w:r>
    </w:p>
    <w:p w:rsidR="00B86302" w:rsidRPr="00FD7E6F" w:rsidRDefault="00B86302" w:rsidP="00EC6005">
      <w:pPr>
        <w:spacing w:line="276" w:lineRule="auto"/>
        <w:ind w:left="-142" w:firstLine="424"/>
        <w:jc w:val="both"/>
      </w:pPr>
    </w:p>
    <w:p w:rsidR="00EC6005" w:rsidRPr="00FD7E6F" w:rsidRDefault="00B018DE" w:rsidP="005D7DE2">
      <w:pPr>
        <w:pStyle w:val="a9"/>
        <w:numPr>
          <w:ilvl w:val="0"/>
          <w:numId w:val="7"/>
        </w:numPr>
        <w:spacing w:line="240" w:lineRule="atLeast"/>
        <w:ind w:hanging="1560"/>
        <w:rPr>
          <w:b/>
        </w:rPr>
      </w:pPr>
      <w:r w:rsidRPr="00FD7E6F">
        <w:rPr>
          <w:b/>
        </w:rPr>
        <w:t>Дополн</w:t>
      </w:r>
      <w:r w:rsidR="00EC6005" w:rsidRPr="00FD7E6F">
        <w:rPr>
          <w:b/>
        </w:rPr>
        <w:t>ительное образование и воспитание</w:t>
      </w:r>
    </w:p>
    <w:p w:rsidR="00B018DE" w:rsidRPr="00FD7E6F" w:rsidRDefault="00B018DE" w:rsidP="00B018DE">
      <w:pPr>
        <w:pStyle w:val="a9"/>
        <w:spacing w:line="240" w:lineRule="atLeast"/>
        <w:ind w:left="284"/>
        <w:jc w:val="center"/>
        <w:rPr>
          <w:b/>
        </w:rPr>
      </w:pPr>
    </w:p>
    <w:p w:rsidR="00B018DE" w:rsidRDefault="00B018DE" w:rsidP="00B018DE">
      <w:pPr>
        <w:ind w:left="-142" w:firstLine="426"/>
        <w:jc w:val="both"/>
      </w:pPr>
      <w:r w:rsidRPr="00FD7E6F">
        <w:rPr>
          <w:color w:val="000000"/>
        </w:rPr>
        <w:t xml:space="preserve"> В 2010 году завершалась реализация  подпрограммы   «Воспитание для  будущего», в рамках которой проведены традиционные мероприятия:</w:t>
      </w:r>
      <w:r w:rsidRPr="00FD7E6F">
        <w:t xml:space="preserve"> районный ко</w:t>
      </w:r>
      <w:r>
        <w:t>нкурс воспитательных систем,   конкурс программ летних оздоровительных лагерей с дневным пребыванием как основной формы организованного отдыха в районе; конкурс на лучшую организацию воспитательной работы в детских оздоровительных лагерях с дневным пребыванием; районный конкурс вожатых. Проведены районные конкурсы  «Сердце отдаю детям» и «Самый классный классный», педагоги- победители приняли участие в краевом этапе конкурсов.</w:t>
      </w:r>
    </w:p>
    <w:p w:rsidR="00B018DE" w:rsidRDefault="00B018DE" w:rsidP="00B018DE">
      <w:pPr>
        <w:ind w:left="-142" w:firstLine="426"/>
        <w:jc w:val="both"/>
      </w:pPr>
      <w:r>
        <w:t>В общеобразовательных учреждениях и учреждениях дополнительного образования Ванинского муниципального района педагогическими  коллективами проводится целенаправленная  работа по патриотическому воспитанию детей и молодёжи.</w:t>
      </w:r>
    </w:p>
    <w:p w:rsidR="00B018DE" w:rsidRDefault="00B018DE" w:rsidP="00B018DE">
      <w:pPr>
        <w:ind w:left="-142" w:firstLine="426"/>
        <w:jc w:val="both"/>
      </w:pPr>
      <w:r>
        <w:rPr>
          <w:bCs/>
        </w:rPr>
        <w:t xml:space="preserve">Весомый вклад в работу по патриотическому воспитанию среди учащихся вносят музеи, работающие на базе учреждений образования.  В 2010 году музей «Паллада»МОУ СОШ № 3 п. Ванино, музей «Галакта» МОУ СОШ с. Уська- Орочская участвовали в </w:t>
      </w:r>
      <w:r>
        <w:t xml:space="preserve">смотре-конкурсе школьных военно-патриотических музеев, посвящённом 65-летию Победы в Великой Отечественной войне. Школьный  музей «Паллада» награждён дипломом </w:t>
      </w:r>
      <w:r>
        <w:rPr>
          <w:lang w:val="en-US"/>
        </w:rPr>
        <w:t>II</w:t>
      </w:r>
      <w:r>
        <w:t xml:space="preserve"> степени и премией 250 тыс. рублей. В МОУ СОШ Даттинского сельского поселения создаётся виртуальный музей. В районе  также работают ещё  2 зарегистрированных  музея: экологический музей «Багульник» (МОУ СОШ № 3 п. Ванино) и музей «Миг   истории» Высокогорненской школы.  В МОУ СОШ № 4, МОУ Монгохтинской СОШ готовятся к открытию музейные комнаты.</w:t>
      </w:r>
    </w:p>
    <w:p w:rsidR="00B018DE" w:rsidRDefault="00B018DE" w:rsidP="00B018DE">
      <w:pPr>
        <w:ind w:left="-142" w:firstLine="426"/>
        <w:jc w:val="both"/>
      </w:pPr>
      <w:r>
        <w:t>26 февраля 2010 г. проведена районная конференция  «Салют, Победа!», в которой приняли участие 18 школьников из 10 общеобразовательных учреждений. 3 работы победителей были направлены в г. Хабаровск  для участия в краевой конференции «Салют, победа!».  27-28 апреля 2010  г. 3 учащихся района представляли свои работы в крае. Яницкий Роман (СОШ с.Уська-Орчская) и Бакшаева Наталья (СОШ № 3 п.Ванино) стали призёрами краевой конференции.</w:t>
      </w:r>
    </w:p>
    <w:p w:rsidR="00B018DE" w:rsidRDefault="00B018DE" w:rsidP="00B018DE">
      <w:pPr>
        <w:ind w:left="-142" w:firstLine="426"/>
        <w:jc w:val="both"/>
      </w:pPr>
      <w:r>
        <w:t>В рамках нравственно-патриотической акции «Дорогой памяти» в крае проводилась акция «Имя на обелиске». В одном из конкурсов этой акции – конкурсе краеведческих материалов «Одетые в гранит и металл»- приняли участие члены музея «Паллада» СОШ № 3 п. Ванино, получив свидетельство об участии.</w:t>
      </w:r>
    </w:p>
    <w:p w:rsidR="00B018DE" w:rsidRDefault="00B018DE" w:rsidP="00B018DE">
      <w:pPr>
        <w:ind w:left="-142" w:firstLine="426"/>
        <w:jc w:val="both"/>
      </w:pPr>
      <w:r>
        <w:t>В  краевом конкурсе исследовательских работ «Возвращённые имена» (декабрь 2010 г.) ученица 11 класса МОУ СОШ № 4 п. Ванино Рябухина Мария стала победителем конкурса с работой «О чём может рассказать музейный экспонат» (руководитель Перфильева Александра Сергеевна, учитель истории). Работа направляется на Всероссийский этап конкурса для старшеклассников «Человек в истории. Россия – ХХ век» в г. Москву.</w:t>
      </w:r>
    </w:p>
    <w:p w:rsidR="00B018DE" w:rsidRDefault="00B018DE" w:rsidP="00B018DE">
      <w:pPr>
        <w:ind w:left="-142" w:firstLine="426"/>
        <w:jc w:val="both"/>
      </w:pPr>
      <w:r>
        <w:t>В школах района проведён единый урок, посвящённый 65-ой годовщине Победы в Великой Отечественной войне с приглашением ветеранов войны, тружеников тыла</w:t>
      </w:r>
    </w:p>
    <w:p w:rsidR="00B018DE" w:rsidRDefault="00B018DE" w:rsidP="00B018DE">
      <w:pPr>
        <w:ind w:left="-142" w:firstLine="426"/>
        <w:jc w:val="both"/>
      </w:pPr>
      <w:r>
        <w:t>Воспитание экологической культуры у подрастающего поколения – ещё одно из приоритетных направлений в воспитательной работе. Детская экологическая районная организация «Берег», созданная при ЦВР п. Ванино, направляет работу школьных экологических объединений. Традиционно проведены акции «Покормите птиц зимой», «Чистый посёлок», «Чистая вода», «Птичья столовая», «Дни защиты от экологической опасности», «День млекопитающих», «День Земли», «День тигра», «Праздник здоровья».  В апреле прошла районная экологическая конференция с участием представителей от всех общеобразовательных учреждений района. В летний период  были созданы экологические бригады, которые принимали участие в наведении порядка  в городских и сельских поселениях.</w:t>
      </w:r>
    </w:p>
    <w:p w:rsidR="00B018DE" w:rsidRDefault="00B018DE" w:rsidP="00B018DE">
      <w:pPr>
        <w:ind w:left="-142" w:firstLine="426"/>
        <w:jc w:val="both"/>
      </w:pPr>
      <w:r>
        <w:t>Неотъемлемой составной воспитательного пространства в районе являются учреждения дополнительного образования детей.</w:t>
      </w:r>
      <w:r w:rsidR="005D7DE2">
        <w:t xml:space="preserve"> В 2010 году в 161 кружке и объединении дополнительного образования в общеобразовательных учреждениях района занимались 2 670 учащихся, что составляет 69,8% об общего количества школьников района ( в крае 61,2%).</w:t>
      </w:r>
    </w:p>
    <w:p w:rsidR="00B018DE" w:rsidRDefault="00B018DE" w:rsidP="00B018DE">
      <w:pPr>
        <w:ind w:left="-142" w:firstLine="426"/>
        <w:jc w:val="both"/>
        <w:rPr>
          <w:bCs/>
        </w:rPr>
      </w:pPr>
      <w:r>
        <w:rPr>
          <w:bCs/>
        </w:rPr>
        <w:t>Несмотря на ежегодное  снижение общего количества учащихся в районе  в учреждениях дополнительного образования контингент обучающихся сохранился практически на том же уровне:</w:t>
      </w:r>
    </w:p>
    <w:p w:rsidR="00B018DE" w:rsidRDefault="00B018DE" w:rsidP="00B018DE">
      <w:pPr>
        <w:ind w:left="-142" w:firstLine="426"/>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835"/>
        <w:gridCol w:w="2675"/>
        <w:gridCol w:w="2393"/>
      </w:tblGrid>
      <w:tr w:rsidR="00B018DE" w:rsidRPr="00B018DE" w:rsidTr="005D7DE2">
        <w:tc>
          <w:tcPr>
            <w:tcW w:w="1668" w:type="dxa"/>
            <w:tcBorders>
              <w:top w:val="single" w:sz="4" w:space="0" w:color="auto"/>
              <w:left w:val="single" w:sz="4" w:space="0" w:color="auto"/>
              <w:bottom w:val="single" w:sz="4" w:space="0" w:color="auto"/>
              <w:right w:val="single" w:sz="4" w:space="0" w:color="auto"/>
            </w:tcBorders>
            <w:hideMark/>
          </w:tcPr>
          <w:p w:rsidR="00B018DE" w:rsidRPr="00B018DE" w:rsidRDefault="00B018DE" w:rsidP="005D7DE2">
            <w:pPr>
              <w:ind w:left="-142" w:firstLine="426"/>
              <w:jc w:val="center"/>
              <w:rPr>
                <w:bCs/>
                <w:lang w:eastAsia="en-US"/>
              </w:rPr>
            </w:pPr>
            <w:r w:rsidRPr="00B018DE">
              <w:rPr>
                <w:bCs/>
                <w:lang w:eastAsia="en-US"/>
              </w:rPr>
              <w:t>Учебный год</w:t>
            </w:r>
          </w:p>
        </w:tc>
        <w:tc>
          <w:tcPr>
            <w:tcW w:w="2835" w:type="dxa"/>
            <w:tcBorders>
              <w:top w:val="single" w:sz="4" w:space="0" w:color="auto"/>
              <w:left w:val="single" w:sz="4" w:space="0" w:color="auto"/>
              <w:bottom w:val="single" w:sz="4" w:space="0" w:color="auto"/>
              <w:right w:val="single" w:sz="4" w:space="0" w:color="auto"/>
            </w:tcBorders>
            <w:hideMark/>
          </w:tcPr>
          <w:p w:rsidR="00B018DE" w:rsidRPr="00B018DE" w:rsidRDefault="00B018DE" w:rsidP="005D7DE2">
            <w:pPr>
              <w:ind w:left="-142" w:firstLine="426"/>
              <w:jc w:val="center"/>
              <w:rPr>
                <w:bCs/>
                <w:lang w:eastAsia="en-US"/>
              </w:rPr>
            </w:pPr>
            <w:r w:rsidRPr="00B018DE">
              <w:rPr>
                <w:bCs/>
                <w:lang w:eastAsia="en-US"/>
              </w:rPr>
              <w:t>Количество учащихся в районе</w:t>
            </w:r>
          </w:p>
        </w:tc>
        <w:tc>
          <w:tcPr>
            <w:tcW w:w="2675" w:type="dxa"/>
            <w:tcBorders>
              <w:top w:val="single" w:sz="4" w:space="0" w:color="auto"/>
              <w:left w:val="single" w:sz="4" w:space="0" w:color="auto"/>
              <w:bottom w:val="single" w:sz="4" w:space="0" w:color="auto"/>
              <w:right w:val="single" w:sz="4" w:space="0" w:color="auto"/>
            </w:tcBorders>
            <w:hideMark/>
          </w:tcPr>
          <w:p w:rsidR="00B018DE" w:rsidRPr="00B018DE" w:rsidRDefault="00B018DE" w:rsidP="005D7DE2">
            <w:pPr>
              <w:ind w:left="-142" w:firstLine="426"/>
              <w:jc w:val="center"/>
              <w:rPr>
                <w:bCs/>
                <w:lang w:eastAsia="en-US"/>
              </w:rPr>
            </w:pPr>
            <w:r w:rsidRPr="00B018DE">
              <w:rPr>
                <w:bCs/>
                <w:lang w:eastAsia="en-US"/>
              </w:rPr>
              <w:t>Количество обучающихся в УДОД</w:t>
            </w:r>
          </w:p>
        </w:tc>
        <w:tc>
          <w:tcPr>
            <w:tcW w:w="2393" w:type="dxa"/>
            <w:tcBorders>
              <w:top w:val="single" w:sz="4" w:space="0" w:color="auto"/>
              <w:left w:val="single" w:sz="4" w:space="0" w:color="auto"/>
              <w:bottom w:val="single" w:sz="4" w:space="0" w:color="auto"/>
              <w:right w:val="single" w:sz="4" w:space="0" w:color="auto"/>
            </w:tcBorders>
            <w:hideMark/>
          </w:tcPr>
          <w:p w:rsidR="00B018DE" w:rsidRPr="00B018DE" w:rsidRDefault="00B018DE" w:rsidP="005D7DE2">
            <w:pPr>
              <w:ind w:left="-142" w:firstLine="426"/>
              <w:jc w:val="center"/>
              <w:rPr>
                <w:bCs/>
                <w:lang w:eastAsia="en-US"/>
              </w:rPr>
            </w:pPr>
            <w:r w:rsidRPr="00B018DE">
              <w:rPr>
                <w:bCs/>
                <w:lang w:eastAsia="en-US"/>
              </w:rPr>
              <w:t>Количество объединений</w:t>
            </w:r>
          </w:p>
        </w:tc>
      </w:tr>
      <w:tr w:rsidR="00B018DE" w:rsidRPr="00B018DE" w:rsidTr="005D7DE2">
        <w:tc>
          <w:tcPr>
            <w:tcW w:w="1668" w:type="dxa"/>
            <w:tcBorders>
              <w:top w:val="single" w:sz="4" w:space="0" w:color="auto"/>
              <w:left w:val="single" w:sz="4" w:space="0" w:color="auto"/>
              <w:bottom w:val="single" w:sz="4" w:space="0" w:color="auto"/>
              <w:right w:val="single" w:sz="4" w:space="0" w:color="auto"/>
            </w:tcBorders>
            <w:hideMark/>
          </w:tcPr>
          <w:p w:rsidR="00B018DE" w:rsidRPr="00B018DE" w:rsidRDefault="00B018DE" w:rsidP="005D7DE2">
            <w:pPr>
              <w:ind w:left="-142" w:firstLine="426"/>
              <w:jc w:val="center"/>
              <w:rPr>
                <w:bCs/>
                <w:lang w:eastAsia="en-US"/>
              </w:rPr>
            </w:pPr>
            <w:r w:rsidRPr="00B018DE">
              <w:rPr>
                <w:bCs/>
                <w:lang w:eastAsia="en-US"/>
              </w:rPr>
              <w:t>2009</w:t>
            </w:r>
          </w:p>
        </w:tc>
        <w:tc>
          <w:tcPr>
            <w:tcW w:w="2835" w:type="dxa"/>
            <w:tcBorders>
              <w:top w:val="single" w:sz="4" w:space="0" w:color="auto"/>
              <w:left w:val="single" w:sz="4" w:space="0" w:color="auto"/>
              <w:bottom w:val="single" w:sz="4" w:space="0" w:color="auto"/>
              <w:right w:val="single" w:sz="4" w:space="0" w:color="auto"/>
            </w:tcBorders>
            <w:hideMark/>
          </w:tcPr>
          <w:p w:rsidR="00B018DE" w:rsidRPr="00B018DE" w:rsidRDefault="00B018DE" w:rsidP="005D7DE2">
            <w:pPr>
              <w:ind w:left="-142" w:firstLine="426"/>
              <w:jc w:val="center"/>
              <w:rPr>
                <w:bCs/>
                <w:lang w:eastAsia="en-US"/>
              </w:rPr>
            </w:pPr>
            <w:r w:rsidRPr="00B018DE">
              <w:rPr>
                <w:bCs/>
                <w:lang w:eastAsia="en-US"/>
              </w:rPr>
              <w:t>3 967</w:t>
            </w:r>
          </w:p>
        </w:tc>
        <w:tc>
          <w:tcPr>
            <w:tcW w:w="2675" w:type="dxa"/>
            <w:tcBorders>
              <w:top w:val="single" w:sz="4" w:space="0" w:color="auto"/>
              <w:left w:val="single" w:sz="4" w:space="0" w:color="auto"/>
              <w:bottom w:val="single" w:sz="4" w:space="0" w:color="auto"/>
              <w:right w:val="single" w:sz="4" w:space="0" w:color="auto"/>
            </w:tcBorders>
            <w:hideMark/>
          </w:tcPr>
          <w:p w:rsidR="00B018DE" w:rsidRPr="00B018DE" w:rsidRDefault="00B018DE" w:rsidP="005D7DE2">
            <w:pPr>
              <w:ind w:left="-142" w:firstLine="426"/>
              <w:jc w:val="center"/>
              <w:rPr>
                <w:bCs/>
                <w:lang w:eastAsia="en-US"/>
              </w:rPr>
            </w:pPr>
            <w:r w:rsidRPr="00B018DE">
              <w:rPr>
                <w:bCs/>
                <w:lang w:eastAsia="en-US"/>
              </w:rPr>
              <w:t>1 934</w:t>
            </w:r>
          </w:p>
        </w:tc>
        <w:tc>
          <w:tcPr>
            <w:tcW w:w="2393" w:type="dxa"/>
            <w:tcBorders>
              <w:top w:val="single" w:sz="4" w:space="0" w:color="auto"/>
              <w:left w:val="single" w:sz="4" w:space="0" w:color="auto"/>
              <w:bottom w:val="single" w:sz="4" w:space="0" w:color="auto"/>
              <w:right w:val="single" w:sz="4" w:space="0" w:color="auto"/>
            </w:tcBorders>
            <w:hideMark/>
          </w:tcPr>
          <w:p w:rsidR="00B018DE" w:rsidRPr="00B018DE" w:rsidRDefault="00B018DE" w:rsidP="005D7DE2">
            <w:pPr>
              <w:ind w:left="-142" w:firstLine="426"/>
              <w:jc w:val="center"/>
              <w:rPr>
                <w:bCs/>
                <w:lang w:eastAsia="en-US"/>
              </w:rPr>
            </w:pPr>
            <w:r w:rsidRPr="00B018DE">
              <w:rPr>
                <w:bCs/>
                <w:lang w:eastAsia="en-US"/>
              </w:rPr>
              <w:t>148</w:t>
            </w:r>
          </w:p>
        </w:tc>
      </w:tr>
      <w:tr w:rsidR="00B018DE" w:rsidRPr="00B018DE" w:rsidTr="005D7DE2">
        <w:tc>
          <w:tcPr>
            <w:tcW w:w="1668" w:type="dxa"/>
            <w:tcBorders>
              <w:top w:val="single" w:sz="4" w:space="0" w:color="auto"/>
              <w:left w:val="single" w:sz="4" w:space="0" w:color="auto"/>
              <w:bottom w:val="single" w:sz="4" w:space="0" w:color="auto"/>
              <w:right w:val="single" w:sz="4" w:space="0" w:color="auto"/>
            </w:tcBorders>
            <w:hideMark/>
          </w:tcPr>
          <w:p w:rsidR="00B018DE" w:rsidRPr="00B018DE" w:rsidRDefault="00B018DE" w:rsidP="005D7DE2">
            <w:pPr>
              <w:ind w:left="-142" w:firstLine="426"/>
              <w:jc w:val="center"/>
              <w:rPr>
                <w:bCs/>
                <w:lang w:eastAsia="en-US"/>
              </w:rPr>
            </w:pPr>
            <w:r w:rsidRPr="00B018DE">
              <w:rPr>
                <w:bCs/>
                <w:lang w:eastAsia="en-US"/>
              </w:rPr>
              <w:t>2010</w:t>
            </w:r>
          </w:p>
        </w:tc>
        <w:tc>
          <w:tcPr>
            <w:tcW w:w="2835" w:type="dxa"/>
            <w:tcBorders>
              <w:top w:val="single" w:sz="4" w:space="0" w:color="auto"/>
              <w:left w:val="single" w:sz="4" w:space="0" w:color="auto"/>
              <w:bottom w:val="single" w:sz="4" w:space="0" w:color="auto"/>
              <w:right w:val="single" w:sz="4" w:space="0" w:color="auto"/>
            </w:tcBorders>
            <w:hideMark/>
          </w:tcPr>
          <w:p w:rsidR="00B018DE" w:rsidRPr="00B018DE" w:rsidRDefault="00B018DE" w:rsidP="005D7DE2">
            <w:pPr>
              <w:ind w:left="-142" w:firstLine="426"/>
              <w:jc w:val="center"/>
              <w:rPr>
                <w:bCs/>
                <w:lang w:eastAsia="en-US"/>
              </w:rPr>
            </w:pPr>
            <w:r w:rsidRPr="00B018DE">
              <w:rPr>
                <w:bCs/>
                <w:lang w:eastAsia="en-US"/>
              </w:rPr>
              <w:t>3 826</w:t>
            </w:r>
          </w:p>
        </w:tc>
        <w:tc>
          <w:tcPr>
            <w:tcW w:w="2675" w:type="dxa"/>
            <w:tcBorders>
              <w:top w:val="single" w:sz="4" w:space="0" w:color="auto"/>
              <w:left w:val="single" w:sz="4" w:space="0" w:color="auto"/>
              <w:bottom w:val="single" w:sz="4" w:space="0" w:color="auto"/>
              <w:right w:val="single" w:sz="4" w:space="0" w:color="auto"/>
            </w:tcBorders>
            <w:hideMark/>
          </w:tcPr>
          <w:p w:rsidR="00B018DE" w:rsidRPr="00B018DE" w:rsidRDefault="00B018DE" w:rsidP="005D7DE2">
            <w:pPr>
              <w:ind w:left="-142" w:firstLine="426"/>
              <w:jc w:val="center"/>
              <w:rPr>
                <w:bCs/>
                <w:lang w:eastAsia="en-US"/>
              </w:rPr>
            </w:pPr>
            <w:r w:rsidRPr="00B018DE">
              <w:rPr>
                <w:bCs/>
                <w:lang w:eastAsia="en-US"/>
              </w:rPr>
              <w:t>1 898</w:t>
            </w:r>
          </w:p>
        </w:tc>
        <w:tc>
          <w:tcPr>
            <w:tcW w:w="2393" w:type="dxa"/>
            <w:tcBorders>
              <w:top w:val="single" w:sz="4" w:space="0" w:color="auto"/>
              <w:left w:val="single" w:sz="4" w:space="0" w:color="auto"/>
              <w:bottom w:val="single" w:sz="4" w:space="0" w:color="auto"/>
              <w:right w:val="single" w:sz="4" w:space="0" w:color="auto"/>
            </w:tcBorders>
            <w:hideMark/>
          </w:tcPr>
          <w:p w:rsidR="00B018DE" w:rsidRPr="00B018DE" w:rsidRDefault="00B018DE" w:rsidP="005D7DE2">
            <w:pPr>
              <w:ind w:left="-142" w:firstLine="426"/>
              <w:jc w:val="center"/>
              <w:rPr>
                <w:bCs/>
                <w:lang w:eastAsia="en-US"/>
              </w:rPr>
            </w:pPr>
            <w:r w:rsidRPr="00B018DE">
              <w:rPr>
                <w:bCs/>
                <w:lang w:eastAsia="en-US"/>
              </w:rPr>
              <w:t>151</w:t>
            </w:r>
          </w:p>
        </w:tc>
      </w:tr>
    </w:tbl>
    <w:p w:rsidR="00B018DE" w:rsidRDefault="00B018DE" w:rsidP="005D7DE2">
      <w:pPr>
        <w:ind w:left="-142" w:firstLine="426"/>
        <w:jc w:val="both"/>
        <w:rPr>
          <w:bCs/>
          <w:color w:val="993300"/>
        </w:rPr>
      </w:pPr>
    </w:p>
    <w:p w:rsidR="00B018DE" w:rsidRDefault="00B018DE" w:rsidP="005D7DE2">
      <w:pPr>
        <w:pStyle w:val="a7"/>
        <w:ind w:left="-142" w:firstLine="426"/>
        <w:rPr>
          <w:bCs/>
        </w:rPr>
      </w:pPr>
      <w:r>
        <w:rPr>
          <w:bCs/>
        </w:rPr>
        <w:t>Положительная динамика достигается благодаря заинтересованности педагогических коллективов учреждений дополнительного образования в сохранении контингента и поиску новых форм работы с детьми и их родителями.</w:t>
      </w:r>
    </w:p>
    <w:p w:rsidR="00B018DE" w:rsidRDefault="00B018DE" w:rsidP="005D7DE2">
      <w:pPr>
        <w:pStyle w:val="a7"/>
        <w:ind w:left="-142" w:firstLine="426"/>
        <w:rPr>
          <w:sz w:val="20"/>
          <w:szCs w:val="20"/>
        </w:rPr>
      </w:pPr>
      <w:r>
        <w:t>Деятельность учреждений развивается по 5 основным направлениям</w:t>
      </w:r>
      <w:r>
        <w:rPr>
          <w:sz w:val="20"/>
          <w:szCs w:val="20"/>
        </w:rPr>
        <w:t>:</w:t>
      </w:r>
    </w:p>
    <w:p w:rsidR="00B018DE" w:rsidRDefault="00B018DE" w:rsidP="005D7DE2">
      <w:pPr>
        <w:pStyle w:val="a7"/>
        <w:ind w:left="-142" w:firstLine="426"/>
        <w:rPr>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908"/>
        <w:gridCol w:w="797"/>
        <w:gridCol w:w="908"/>
        <w:gridCol w:w="797"/>
        <w:gridCol w:w="908"/>
        <w:gridCol w:w="797"/>
        <w:gridCol w:w="908"/>
        <w:gridCol w:w="797"/>
        <w:gridCol w:w="908"/>
        <w:gridCol w:w="797"/>
      </w:tblGrid>
      <w:tr w:rsidR="00B018DE" w:rsidRPr="00B018DE" w:rsidTr="00B018DE">
        <w:trPr>
          <w:trHeight w:val="517"/>
        </w:trPr>
        <w:tc>
          <w:tcPr>
            <w:tcW w:w="985" w:type="dxa"/>
            <w:vMerge w:val="restart"/>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rPr>
                <w:sz w:val="20"/>
                <w:szCs w:val="20"/>
                <w:lang w:val="ru-RU" w:eastAsia="en-US"/>
              </w:rPr>
            </w:pPr>
            <w:r w:rsidRPr="00A120CF">
              <w:rPr>
                <w:sz w:val="20"/>
                <w:szCs w:val="20"/>
                <w:lang w:val="ru-RU" w:eastAsia="en-US"/>
              </w:rPr>
              <w:t>Направления деятель-ности/год</w:t>
            </w:r>
          </w:p>
        </w:tc>
        <w:tc>
          <w:tcPr>
            <w:tcW w:w="1724" w:type="dxa"/>
            <w:gridSpan w:val="2"/>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left="-142" w:firstLine="426"/>
              <w:jc w:val="center"/>
              <w:rPr>
                <w:sz w:val="20"/>
                <w:szCs w:val="20"/>
                <w:lang w:val="ru-RU" w:eastAsia="en-US"/>
              </w:rPr>
            </w:pPr>
            <w:r w:rsidRPr="00A120CF">
              <w:rPr>
                <w:sz w:val="20"/>
                <w:szCs w:val="20"/>
                <w:lang w:val="ru-RU" w:eastAsia="en-US"/>
              </w:rPr>
              <w:t>Художественное</w:t>
            </w:r>
          </w:p>
        </w:tc>
        <w:tc>
          <w:tcPr>
            <w:tcW w:w="1724" w:type="dxa"/>
            <w:gridSpan w:val="2"/>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left="-142" w:firstLine="426"/>
              <w:jc w:val="center"/>
              <w:rPr>
                <w:sz w:val="20"/>
                <w:szCs w:val="20"/>
                <w:lang w:val="ru-RU" w:eastAsia="en-US"/>
              </w:rPr>
            </w:pPr>
            <w:r w:rsidRPr="00A120CF">
              <w:rPr>
                <w:sz w:val="20"/>
                <w:szCs w:val="20"/>
                <w:lang w:val="ru-RU" w:eastAsia="en-US"/>
              </w:rPr>
              <w:t>Техническое</w:t>
            </w:r>
          </w:p>
        </w:tc>
        <w:tc>
          <w:tcPr>
            <w:tcW w:w="1724" w:type="dxa"/>
            <w:gridSpan w:val="2"/>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left="-142" w:firstLine="426"/>
              <w:jc w:val="center"/>
              <w:rPr>
                <w:sz w:val="20"/>
                <w:szCs w:val="20"/>
                <w:lang w:val="ru-RU" w:eastAsia="en-US"/>
              </w:rPr>
            </w:pPr>
            <w:r w:rsidRPr="00A120CF">
              <w:rPr>
                <w:sz w:val="20"/>
                <w:szCs w:val="20"/>
                <w:lang w:val="ru-RU" w:eastAsia="en-US"/>
              </w:rPr>
              <w:t>Эколого-биологическое</w:t>
            </w:r>
          </w:p>
        </w:tc>
        <w:tc>
          <w:tcPr>
            <w:tcW w:w="1724" w:type="dxa"/>
            <w:gridSpan w:val="2"/>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left="-142" w:firstLine="426"/>
              <w:jc w:val="center"/>
              <w:rPr>
                <w:sz w:val="20"/>
                <w:szCs w:val="20"/>
                <w:lang w:val="ru-RU" w:eastAsia="en-US"/>
              </w:rPr>
            </w:pPr>
            <w:r w:rsidRPr="00A120CF">
              <w:rPr>
                <w:sz w:val="20"/>
                <w:szCs w:val="20"/>
                <w:lang w:val="ru-RU" w:eastAsia="en-US"/>
              </w:rPr>
              <w:t>Туристско-краеведческое</w:t>
            </w:r>
          </w:p>
        </w:tc>
        <w:tc>
          <w:tcPr>
            <w:tcW w:w="1724" w:type="dxa"/>
            <w:gridSpan w:val="2"/>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left="-142" w:firstLine="426"/>
              <w:jc w:val="center"/>
              <w:rPr>
                <w:sz w:val="20"/>
                <w:szCs w:val="20"/>
                <w:lang w:val="ru-RU" w:eastAsia="en-US"/>
              </w:rPr>
            </w:pPr>
            <w:r w:rsidRPr="00A120CF">
              <w:rPr>
                <w:sz w:val="20"/>
                <w:szCs w:val="20"/>
                <w:lang w:val="ru-RU" w:eastAsia="en-US"/>
              </w:rPr>
              <w:t>Спортивное</w:t>
            </w:r>
          </w:p>
        </w:tc>
      </w:tr>
      <w:tr w:rsidR="00B018DE" w:rsidRPr="00B018DE" w:rsidTr="00B018DE">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8DE" w:rsidRPr="005D7DE2" w:rsidRDefault="00B018DE" w:rsidP="005D7DE2">
            <w:pPr>
              <w:rPr>
                <w:sz w:val="20"/>
                <w:szCs w:val="20"/>
                <w:lang w:eastAsia="en-US"/>
              </w:rPr>
            </w:pPr>
          </w:p>
        </w:tc>
        <w:tc>
          <w:tcPr>
            <w:tcW w:w="918"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rPr>
                <w:sz w:val="16"/>
                <w:szCs w:val="16"/>
                <w:lang w:val="ru-RU" w:eastAsia="en-US"/>
              </w:rPr>
            </w:pPr>
            <w:r w:rsidRPr="00A120CF">
              <w:rPr>
                <w:sz w:val="16"/>
                <w:szCs w:val="16"/>
                <w:lang w:val="ru-RU" w:eastAsia="en-US"/>
              </w:rPr>
              <w:t>кол-во объединений</w:t>
            </w:r>
          </w:p>
        </w:tc>
        <w:tc>
          <w:tcPr>
            <w:tcW w:w="806"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rPr>
                <w:sz w:val="16"/>
                <w:szCs w:val="16"/>
                <w:lang w:val="ru-RU" w:eastAsia="en-US"/>
              </w:rPr>
            </w:pPr>
            <w:r w:rsidRPr="00A120CF">
              <w:rPr>
                <w:sz w:val="16"/>
                <w:szCs w:val="16"/>
                <w:lang w:val="ru-RU" w:eastAsia="en-US"/>
              </w:rPr>
              <w:t>численный состав</w:t>
            </w:r>
          </w:p>
        </w:tc>
        <w:tc>
          <w:tcPr>
            <w:tcW w:w="918"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rPr>
                <w:sz w:val="16"/>
                <w:szCs w:val="16"/>
                <w:lang w:val="ru-RU" w:eastAsia="en-US"/>
              </w:rPr>
            </w:pPr>
            <w:r w:rsidRPr="00A120CF">
              <w:rPr>
                <w:sz w:val="16"/>
                <w:szCs w:val="16"/>
                <w:lang w:val="ru-RU" w:eastAsia="en-US"/>
              </w:rPr>
              <w:t>кол-во объединений</w:t>
            </w:r>
          </w:p>
        </w:tc>
        <w:tc>
          <w:tcPr>
            <w:tcW w:w="806"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rPr>
                <w:sz w:val="16"/>
                <w:szCs w:val="16"/>
                <w:lang w:val="ru-RU" w:eastAsia="en-US"/>
              </w:rPr>
            </w:pPr>
            <w:r w:rsidRPr="00A120CF">
              <w:rPr>
                <w:sz w:val="16"/>
                <w:szCs w:val="16"/>
                <w:lang w:val="ru-RU" w:eastAsia="en-US"/>
              </w:rPr>
              <w:t>численный состав</w:t>
            </w:r>
          </w:p>
        </w:tc>
        <w:tc>
          <w:tcPr>
            <w:tcW w:w="918"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rPr>
                <w:sz w:val="16"/>
                <w:szCs w:val="16"/>
                <w:lang w:val="ru-RU" w:eastAsia="en-US"/>
              </w:rPr>
            </w:pPr>
            <w:r w:rsidRPr="00A120CF">
              <w:rPr>
                <w:sz w:val="16"/>
                <w:szCs w:val="16"/>
                <w:lang w:val="ru-RU" w:eastAsia="en-US"/>
              </w:rPr>
              <w:t>кол-во объединений</w:t>
            </w:r>
          </w:p>
        </w:tc>
        <w:tc>
          <w:tcPr>
            <w:tcW w:w="806"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rPr>
                <w:sz w:val="16"/>
                <w:szCs w:val="16"/>
                <w:lang w:val="ru-RU" w:eastAsia="en-US"/>
              </w:rPr>
            </w:pPr>
            <w:r w:rsidRPr="00A120CF">
              <w:rPr>
                <w:sz w:val="16"/>
                <w:szCs w:val="16"/>
                <w:lang w:val="ru-RU" w:eastAsia="en-US"/>
              </w:rPr>
              <w:t>численный состав</w:t>
            </w:r>
          </w:p>
        </w:tc>
        <w:tc>
          <w:tcPr>
            <w:tcW w:w="918"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rPr>
                <w:sz w:val="16"/>
                <w:szCs w:val="16"/>
                <w:lang w:val="ru-RU" w:eastAsia="en-US"/>
              </w:rPr>
            </w:pPr>
            <w:r w:rsidRPr="00A120CF">
              <w:rPr>
                <w:sz w:val="16"/>
                <w:szCs w:val="16"/>
                <w:lang w:val="ru-RU" w:eastAsia="en-US"/>
              </w:rPr>
              <w:t>кол-во объединений</w:t>
            </w:r>
          </w:p>
        </w:tc>
        <w:tc>
          <w:tcPr>
            <w:tcW w:w="806"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rPr>
                <w:sz w:val="16"/>
                <w:szCs w:val="16"/>
                <w:lang w:val="ru-RU" w:eastAsia="en-US"/>
              </w:rPr>
            </w:pPr>
            <w:r w:rsidRPr="00A120CF">
              <w:rPr>
                <w:sz w:val="16"/>
                <w:szCs w:val="16"/>
                <w:lang w:val="ru-RU" w:eastAsia="en-US"/>
              </w:rPr>
              <w:t>численный состав</w:t>
            </w:r>
          </w:p>
        </w:tc>
        <w:tc>
          <w:tcPr>
            <w:tcW w:w="918"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rPr>
                <w:sz w:val="16"/>
                <w:szCs w:val="16"/>
                <w:lang w:val="ru-RU" w:eastAsia="en-US"/>
              </w:rPr>
            </w:pPr>
            <w:r w:rsidRPr="00A120CF">
              <w:rPr>
                <w:sz w:val="16"/>
                <w:szCs w:val="16"/>
                <w:lang w:val="ru-RU" w:eastAsia="en-US"/>
              </w:rPr>
              <w:t>кол-во объединений</w:t>
            </w:r>
          </w:p>
        </w:tc>
        <w:tc>
          <w:tcPr>
            <w:tcW w:w="806"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rPr>
                <w:sz w:val="16"/>
                <w:szCs w:val="16"/>
                <w:lang w:val="ru-RU" w:eastAsia="en-US"/>
              </w:rPr>
            </w:pPr>
            <w:r w:rsidRPr="00A120CF">
              <w:rPr>
                <w:sz w:val="16"/>
                <w:szCs w:val="16"/>
                <w:lang w:val="ru-RU" w:eastAsia="en-US"/>
              </w:rPr>
              <w:t>численный состав</w:t>
            </w:r>
          </w:p>
        </w:tc>
      </w:tr>
      <w:tr w:rsidR="00B018DE" w:rsidRPr="00B018DE" w:rsidTr="00B018DE">
        <w:tc>
          <w:tcPr>
            <w:tcW w:w="985"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2010</w:t>
            </w:r>
          </w:p>
        </w:tc>
        <w:tc>
          <w:tcPr>
            <w:tcW w:w="918"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112</w:t>
            </w:r>
          </w:p>
        </w:tc>
        <w:tc>
          <w:tcPr>
            <w:tcW w:w="806"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1476</w:t>
            </w:r>
          </w:p>
        </w:tc>
        <w:tc>
          <w:tcPr>
            <w:tcW w:w="918"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3</w:t>
            </w:r>
          </w:p>
        </w:tc>
        <w:tc>
          <w:tcPr>
            <w:tcW w:w="806"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21</w:t>
            </w:r>
          </w:p>
        </w:tc>
        <w:tc>
          <w:tcPr>
            <w:tcW w:w="918"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14</w:t>
            </w:r>
          </w:p>
        </w:tc>
        <w:tc>
          <w:tcPr>
            <w:tcW w:w="806"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151</w:t>
            </w:r>
          </w:p>
        </w:tc>
        <w:tc>
          <w:tcPr>
            <w:tcW w:w="918"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3</w:t>
            </w:r>
          </w:p>
        </w:tc>
        <w:tc>
          <w:tcPr>
            <w:tcW w:w="806"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34</w:t>
            </w:r>
          </w:p>
        </w:tc>
        <w:tc>
          <w:tcPr>
            <w:tcW w:w="918"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6</w:t>
            </w:r>
          </w:p>
        </w:tc>
        <w:tc>
          <w:tcPr>
            <w:tcW w:w="806"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63</w:t>
            </w:r>
          </w:p>
        </w:tc>
      </w:tr>
      <w:tr w:rsidR="00B018DE" w:rsidRPr="00B018DE" w:rsidTr="00B018DE">
        <w:tc>
          <w:tcPr>
            <w:tcW w:w="985"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2009</w:t>
            </w:r>
          </w:p>
        </w:tc>
        <w:tc>
          <w:tcPr>
            <w:tcW w:w="918"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100</w:t>
            </w:r>
          </w:p>
        </w:tc>
        <w:tc>
          <w:tcPr>
            <w:tcW w:w="806"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1328</w:t>
            </w:r>
          </w:p>
        </w:tc>
        <w:tc>
          <w:tcPr>
            <w:tcW w:w="918"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3</w:t>
            </w:r>
          </w:p>
        </w:tc>
        <w:tc>
          <w:tcPr>
            <w:tcW w:w="806"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21</w:t>
            </w:r>
          </w:p>
        </w:tc>
        <w:tc>
          <w:tcPr>
            <w:tcW w:w="918"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21</w:t>
            </w:r>
          </w:p>
        </w:tc>
        <w:tc>
          <w:tcPr>
            <w:tcW w:w="806"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270</w:t>
            </w:r>
          </w:p>
        </w:tc>
        <w:tc>
          <w:tcPr>
            <w:tcW w:w="918"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8</w:t>
            </w:r>
          </w:p>
        </w:tc>
        <w:tc>
          <w:tcPr>
            <w:tcW w:w="806"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110</w:t>
            </w:r>
          </w:p>
        </w:tc>
        <w:tc>
          <w:tcPr>
            <w:tcW w:w="918"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5</w:t>
            </w:r>
          </w:p>
        </w:tc>
        <w:tc>
          <w:tcPr>
            <w:tcW w:w="806" w:type="dxa"/>
            <w:tcBorders>
              <w:top w:val="single" w:sz="4" w:space="0" w:color="auto"/>
              <w:left w:val="single" w:sz="4" w:space="0" w:color="auto"/>
              <w:bottom w:val="single" w:sz="4" w:space="0" w:color="auto"/>
              <w:right w:val="single" w:sz="4" w:space="0" w:color="auto"/>
            </w:tcBorders>
            <w:hideMark/>
          </w:tcPr>
          <w:p w:rsidR="00B018DE" w:rsidRPr="00A120CF" w:rsidRDefault="00B018DE" w:rsidP="005D7DE2">
            <w:pPr>
              <w:pStyle w:val="a7"/>
              <w:ind w:firstLine="0"/>
              <w:jc w:val="center"/>
              <w:rPr>
                <w:lang w:val="ru-RU" w:eastAsia="en-US"/>
              </w:rPr>
            </w:pPr>
            <w:r w:rsidRPr="00A120CF">
              <w:rPr>
                <w:lang w:val="ru-RU" w:eastAsia="en-US"/>
              </w:rPr>
              <w:t>56</w:t>
            </w:r>
          </w:p>
        </w:tc>
      </w:tr>
    </w:tbl>
    <w:p w:rsidR="00B018DE" w:rsidRDefault="00B018DE" w:rsidP="00B018DE">
      <w:pPr>
        <w:pStyle w:val="a7"/>
        <w:spacing w:line="360" w:lineRule="auto"/>
        <w:ind w:left="-142" w:firstLine="426"/>
        <w:rPr>
          <w:color w:val="800000"/>
        </w:rPr>
      </w:pPr>
    </w:p>
    <w:p w:rsidR="00B018DE" w:rsidRDefault="00B018DE" w:rsidP="00B018DE">
      <w:pPr>
        <w:pStyle w:val="a7"/>
        <w:ind w:left="-142" w:firstLine="426"/>
      </w:pPr>
      <w:r>
        <w:t xml:space="preserve">В 2010 году организованы выездные курсы повышения квалификации для педагогов дополнительного образования, и 26 педагогов прошли эти курсы. В ЦВР п. Ванино принят профессиональный художник для ведения объединения «ИЗО» на высоком образовательном уровне. </w:t>
      </w:r>
    </w:p>
    <w:p w:rsidR="00B018DE" w:rsidRDefault="00B018DE" w:rsidP="00B018DE">
      <w:pPr>
        <w:ind w:left="-142" w:firstLine="426"/>
        <w:jc w:val="both"/>
      </w:pPr>
      <w:r>
        <w:t xml:space="preserve">В апреле 2010 года на базе ЦВР п. Ванино был проведён семинар по внедрению инновационных технологий в образовательный процесс учреждений дополнительного образования «Инновации в сфере дополнительного образования». </w:t>
      </w:r>
    </w:p>
    <w:p w:rsidR="00B018DE" w:rsidRDefault="00B018DE" w:rsidP="00B018DE">
      <w:pPr>
        <w:pStyle w:val="a7"/>
        <w:ind w:left="-142" w:firstLine="426"/>
      </w:pPr>
      <w:r>
        <w:rPr>
          <w:bCs/>
          <w:color w:val="993300"/>
        </w:rPr>
        <w:t xml:space="preserve"> </w:t>
      </w:r>
      <w:r>
        <w:rPr>
          <w:bCs/>
        </w:rPr>
        <w:t>Проведен второй фестиваль детского театрального творчества «Маска-2010»,  районный фестиваль детского творчества,</w:t>
      </w:r>
      <w:r>
        <w:t xml:space="preserve"> районный туристско-краеведческий слет «Крутой маршрут», районный туристический слёт, конкурс по столярному мастерству «Я сам», конкурс «Делаем сами» с участием  детей и пап. </w:t>
      </w:r>
    </w:p>
    <w:p w:rsidR="00B018DE" w:rsidRDefault="00B018DE" w:rsidP="00B018DE">
      <w:pPr>
        <w:pStyle w:val="a7"/>
        <w:ind w:left="-142" w:firstLine="426"/>
        <w:rPr>
          <w:color w:val="993300"/>
        </w:rPr>
      </w:pPr>
      <w:r>
        <w:t>Традиционной стала районная олимпиада и конкурс по основам законодательства о защите прав потребителей. В 2010 году команда МОУ СОШ № 4 п. Ванино стала призёром краевого конкурса</w:t>
      </w:r>
      <w:r>
        <w:rPr>
          <w:color w:val="993300"/>
        </w:rPr>
        <w:t>.</w:t>
      </w:r>
    </w:p>
    <w:p w:rsidR="00B018DE" w:rsidRDefault="00B018DE" w:rsidP="00B018DE">
      <w:pPr>
        <w:ind w:left="-142" w:firstLine="426"/>
        <w:jc w:val="both"/>
      </w:pPr>
      <w:r>
        <w:t xml:space="preserve">Продолжает развиваться  система  выявления и поддержки одаренных детей. В банке данных  учреждений дополнительного образования детей зарегистрировано 114 учащихся, проявивших себя в области образовательной, творческой, спортивной деятельности. 15 педагогов дополнительного образования осуществляют индивидуальное сопровождение одарённых детей. </w:t>
      </w:r>
    </w:p>
    <w:p w:rsidR="00B018DE" w:rsidRDefault="00B018DE" w:rsidP="00B018DE">
      <w:pPr>
        <w:ind w:left="-142" w:firstLine="426"/>
        <w:jc w:val="both"/>
      </w:pPr>
      <w:r>
        <w:t xml:space="preserve">Целенаправленная работа в учреждениях дополнительного образования и общеобразовательных школах способствует сокращению количества совершенных несовершеннолетними преступлений и правонарушений. Сократилось также количество учащихся, состоящих на учете в РОВД: </w:t>
      </w:r>
    </w:p>
    <w:p w:rsidR="005D7DE2" w:rsidRDefault="005D7DE2" w:rsidP="00B018DE">
      <w:pPr>
        <w:ind w:left="-142" w:firstLine="42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701"/>
        <w:gridCol w:w="1701"/>
      </w:tblGrid>
      <w:tr w:rsidR="00B018DE" w:rsidRPr="00B018DE" w:rsidTr="005D7DE2">
        <w:tc>
          <w:tcPr>
            <w:tcW w:w="5920" w:type="dxa"/>
            <w:tcBorders>
              <w:top w:val="single" w:sz="4" w:space="0" w:color="auto"/>
              <w:left w:val="single" w:sz="4" w:space="0" w:color="auto"/>
              <w:bottom w:val="single" w:sz="4" w:space="0" w:color="auto"/>
              <w:right w:val="single" w:sz="4" w:space="0" w:color="auto"/>
            </w:tcBorders>
          </w:tcPr>
          <w:p w:rsidR="00B018DE" w:rsidRPr="00B018DE" w:rsidRDefault="00B018DE" w:rsidP="00B018DE">
            <w:pPr>
              <w:ind w:left="-142" w:firstLine="426"/>
              <w:jc w:val="cente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B018DE" w:rsidRPr="00B018DE" w:rsidRDefault="00B018DE" w:rsidP="00B018DE">
            <w:pPr>
              <w:ind w:left="-142" w:firstLine="426"/>
              <w:jc w:val="center"/>
              <w:rPr>
                <w:b/>
                <w:lang w:eastAsia="en-US"/>
              </w:rPr>
            </w:pPr>
            <w:r w:rsidRPr="00B018DE">
              <w:rPr>
                <w:b/>
                <w:lang w:eastAsia="en-US"/>
              </w:rPr>
              <w:t>2009</w:t>
            </w:r>
          </w:p>
        </w:tc>
        <w:tc>
          <w:tcPr>
            <w:tcW w:w="1701" w:type="dxa"/>
            <w:tcBorders>
              <w:top w:val="single" w:sz="4" w:space="0" w:color="auto"/>
              <w:left w:val="single" w:sz="4" w:space="0" w:color="auto"/>
              <w:bottom w:val="single" w:sz="4" w:space="0" w:color="auto"/>
              <w:right w:val="single" w:sz="4" w:space="0" w:color="auto"/>
            </w:tcBorders>
            <w:hideMark/>
          </w:tcPr>
          <w:p w:rsidR="00B018DE" w:rsidRPr="00B018DE" w:rsidRDefault="00B018DE" w:rsidP="00B018DE">
            <w:pPr>
              <w:ind w:left="-142" w:firstLine="426"/>
              <w:jc w:val="center"/>
              <w:rPr>
                <w:b/>
                <w:lang w:eastAsia="en-US"/>
              </w:rPr>
            </w:pPr>
            <w:r w:rsidRPr="00B018DE">
              <w:rPr>
                <w:b/>
                <w:lang w:eastAsia="en-US"/>
              </w:rPr>
              <w:t>2010</w:t>
            </w:r>
          </w:p>
        </w:tc>
      </w:tr>
      <w:tr w:rsidR="00B018DE" w:rsidRPr="00B018DE" w:rsidTr="005D7DE2">
        <w:tc>
          <w:tcPr>
            <w:tcW w:w="5920" w:type="dxa"/>
            <w:tcBorders>
              <w:top w:val="single" w:sz="4" w:space="0" w:color="auto"/>
              <w:left w:val="single" w:sz="4" w:space="0" w:color="auto"/>
              <w:bottom w:val="single" w:sz="4" w:space="0" w:color="auto"/>
              <w:right w:val="single" w:sz="4" w:space="0" w:color="auto"/>
            </w:tcBorders>
            <w:hideMark/>
          </w:tcPr>
          <w:p w:rsidR="00B018DE" w:rsidRDefault="00B018DE" w:rsidP="005D7DE2">
            <w:pPr>
              <w:ind w:left="-142" w:firstLine="142"/>
              <w:rPr>
                <w:lang w:eastAsia="en-US"/>
              </w:rPr>
            </w:pPr>
            <w:r>
              <w:rPr>
                <w:lang w:eastAsia="en-US"/>
              </w:rPr>
              <w:t>Состоит на учёте в ПДН /</w:t>
            </w:r>
            <w:r w:rsidR="005D7DE2">
              <w:rPr>
                <w:lang w:eastAsia="en-US"/>
              </w:rPr>
              <w:t xml:space="preserve"> </w:t>
            </w:r>
            <w:r>
              <w:rPr>
                <w:lang w:eastAsia="en-US"/>
              </w:rPr>
              <w:t>% от общего числа учащихся</w:t>
            </w:r>
          </w:p>
        </w:tc>
        <w:tc>
          <w:tcPr>
            <w:tcW w:w="1701" w:type="dxa"/>
            <w:tcBorders>
              <w:top w:val="single" w:sz="4" w:space="0" w:color="auto"/>
              <w:left w:val="single" w:sz="4" w:space="0" w:color="auto"/>
              <w:bottom w:val="single" w:sz="4" w:space="0" w:color="auto"/>
              <w:right w:val="single" w:sz="4" w:space="0" w:color="auto"/>
            </w:tcBorders>
            <w:hideMark/>
          </w:tcPr>
          <w:p w:rsidR="00B018DE" w:rsidRDefault="00B018DE" w:rsidP="005D7DE2">
            <w:pPr>
              <w:ind w:left="-142" w:firstLine="426"/>
              <w:jc w:val="center"/>
              <w:rPr>
                <w:lang w:eastAsia="en-US"/>
              </w:rPr>
            </w:pPr>
            <w:r>
              <w:rPr>
                <w:lang w:eastAsia="en-US"/>
              </w:rPr>
              <w:t>83</w:t>
            </w:r>
            <w:r w:rsidR="005D7DE2">
              <w:rPr>
                <w:lang w:eastAsia="en-US"/>
              </w:rPr>
              <w:t xml:space="preserve"> </w:t>
            </w:r>
            <w:r>
              <w:rPr>
                <w:lang w:eastAsia="en-US"/>
              </w:rPr>
              <w:t>2,1 %</w:t>
            </w:r>
          </w:p>
        </w:tc>
        <w:tc>
          <w:tcPr>
            <w:tcW w:w="1701" w:type="dxa"/>
            <w:tcBorders>
              <w:top w:val="single" w:sz="4" w:space="0" w:color="auto"/>
              <w:left w:val="single" w:sz="4" w:space="0" w:color="auto"/>
              <w:bottom w:val="single" w:sz="4" w:space="0" w:color="auto"/>
              <w:right w:val="single" w:sz="4" w:space="0" w:color="auto"/>
            </w:tcBorders>
            <w:hideMark/>
          </w:tcPr>
          <w:p w:rsidR="00B018DE" w:rsidRDefault="00B018DE" w:rsidP="005D7DE2">
            <w:pPr>
              <w:ind w:left="-142" w:firstLine="426"/>
              <w:jc w:val="center"/>
              <w:rPr>
                <w:lang w:eastAsia="en-US"/>
              </w:rPr>
            </w:pPr>
            <w:r>
              <w:rPr>
                <w:lang w:eastAsia="en-US"/>
              </w:rPr>
              <w:t>74</w:t>
            </w:r>
            <w:r w:rsidR="005D7DE2">
              <w:rPr>
                <w:lang w:eastAsia="en-US"/>
              </w:rPr>
              <w:t xml:space="preserve"> </w:t>
            </w:r>
            <w:r>
              <w:rPr>
                <w:lang w:eastAsia="en-US"/>
              </w:rPr>
              <w:t>1,9 %</w:t>
            </w:r>
          </w:p>
        </w:tc>
      </w:tr>
      <w:tr w:rsidR="00B018DE" w:rsidRPr="00B018DE" w:rsidTr="005D7DE2">
        <w:tc>
          <w:tcPr>
            <w:tcW w:w="5920" w:type="dxa"/>
            <w:tcBorders>
              <w:top w:val="single" w:sz="4" w:space="0" w:color="auto"/>
              <w:left w:val="single" w:sz="4" w:space="0" w:color="auto"/>
              <w:bottom w:val="single" w:sz="4" w:space="0" w:color="auto"/>
              <w:right w:val="single" w:sz="4" w:space="0" w:color="auto"/>
            </w:tcBorders>
            <w:hideMark/>
          </w:tcPr>
          <w:p w:rsidR="00B018DE" w:rsidRDefault="00B018DE" w:rsidP="005D7DE2">
            <w:pPr>
              <w:ind w:left="-142" w:firstLine="142"/>
              <w:rPr>
                <w:lang w:eastAsia="en-US"/>
              </w:rPr>
            </w:pPr>
            <w:r>
              <w:rPr>
                <w:lang w:eastAsia="en-US"/>
              </w:rPr>
              <w:t>из них занято в кружках, спортивных</w:t>
            </w:r>
            <w:r w:rsidR="005D7DE2">
              <w:rPr>
                <w:lang w:eastAsia="en-US"/>
              </w:rPr>
              <w:t xml:space="preserve"> </w:t>
            </w:r>
            <w:r>
              <w:rPr>
                <w:lang w:eastAsia="en-US"/>
              </w:rPr>
              <w:t>секциях</w:t>
            </w:r>
          </w:p>
        </w:tc>
        <w:tc>
          <w:tcPr>
            <w:tcW w:w="1701" w:type="dxa"/>
            <w:tcBorders>
              <w:top w:val="single" w:sz="4" w:space="0" w:color="auto"/>
              <w:left w:val="single" w:sz="4" w:space="0" w:color="auto"/>
              <w:bottom w:val="single" w:sz="4" w:space="0" w:color="auto"/>
              <w:right w:val="single" w:sz="4" w:space="0" w:color="auto"/>
            </w:tcBorders>
            <w:hideMark/>
          </w:tcPr>
          <w:p w:rsidR="00B018DE" w:rsidRDefault="00B018DE" w:rsidP="005D7DE2">
            <w:pPr>
              <w:ind w:left="-142" w:firstLine="426"/>
              <w:jc w:val="center"/>
              <w:rPr>
                <w:lang w:eastAsia="en-US"/>
              </w:rPr>
            </w:pPr>
            <w:r>
              <w:rPr>
                <w:lang w:eastAsia="en-US"/>
              </w:rPr>
              <w:t>64</w:t>
            </w:r>
            <w:r w:rsidR="005D7DE2">
              <w:rPr>
                <w:lang w:eastAsia="en-US"/>
              </w:rPr>
              <w:t xml:space="preserve"> </w:t>
            </w:r>
            <w:r>
              <w:rPr>
                <w:lang w:eastAsia="en-US"/>
              </w:rPr>
              <w:t>77,1 %</w:t>
            </w:r>
          </w:p>
        </w:tc>
        <w:tc>
          <w:tcPr>
            <w:tcW w:w="1701" w:type="dxa"/>
            <w:tcBorders>
              <w:top w:val="single" w:sz="4" w:space="0" w:color="auto"/>
              <w:left w:val="single" w:sz="4" w:space="0" w:color="auto"/>
              <w:bottom w:val="single" w:sz="4" w:space="0" w:color="auto"/>
              <w:right w:val="single" w:sz="4" w:space="0" w:color="auto"/>
            </w:tcBorders>
            <w:hideMark/>
          </w:tcPr>
          <w:p w:rsidR="00B018DE" w:rsidRDefault="00B018DE" w:rsidP="005D7DE2">
            <w:pPr>
              <w:ind w:left="-142" w:firstLine="426"/>
              <w:jc w:val="center"/>
              <w:rPr>
                <w:lang w:eastAsia="en-US"/>
              </w:rPr>
            </w:pPr>
            <w:r>
              <w:rPr>
                <w:lang w:eastAsia="en-US"/>
              </w:rPr>
              <w:t>66</w:t>
            </w:r>
            <w:r w:rsidR="005D7DE2">
              <w:rPr>
                <w:lang w:eastAsia="en-US"/>
              </w:rPr>
              <w:t xml:space="preserve"> </w:t>
            </w:r>
            <w:r>
              <w:rPr>
                <w:lang w:eastAsia="en-US"/>
              </w:rPr>
              <w:t>89,2 %</w:t>
            </w:r>
          </w:p>
        </w:tc>
      </w:tr>
    </w:tbl>
    <w:p w:rsidR="00B018DE" w:rsidRDefault="00B018DE" w:rsidP="00B018DE">
      <w:pPr>
        <w:ind w:left="-142" w:firstLine="426"/>
        <w:jc w:val="both"/>
      </w:pPr>
    </w:p>
    <w:p w:rsidR="00B018DE" w:rsidRDefault="00B018DE" w:rsidP="00C8632F">
      <w:pPr>
        <w:ind w:left="-142" w:firstLine="426"/>
        <w:jc w:val="both"/>
      </w:pPr>
      <w:r>
        <w:t>В целях  организации оздоровительных мероприятий в каникулярное время.  на районном уровне принято постановление главы «О  мерах по организации отдыха, оздоровления и занятости детей в летний период  в  Ванинском муниципальном районе», согласно которому  была выстроена вся работа по максимальному охвату детей и подростков организованными формами отдыха.</w:t>
      </w:r>
    </w:p>
    <w:p w:rsidR="008A66B6" w:rsidRDefault="00B018DE" w:rsidP="00C8632F">
      <w:pPr>
        <w:ind w:left="-142" w:firstLine="426"/>
        <w:jc w:val="both"/>
      </w:pPr>
      <w:r>
        <w:t xml:space="preserve">  В 2010 году всеми организованными формами летнего отдыха  было охвачено 4 859 детей и подростков,  что составляет 74,4 % от общего числа школьников без учёта учащихся 9, 11 классов (</w:t>
      </w:r>
      <w:smartTag w:uri="urn:schemas-microsoft-com:office:smarttags" w:element="metricconverter">
        <w:smartTagPr>
          <w:attr w:name="ProductID" w:val="2009 г"/>
        </w:smartTagPr>
        <w:r>
          <w:t>2009 г</w:t>
        </w:r>
      </w:smartTag>
      <w:r>
        <w:t>. -73,2 %).</w:t>
      </w:r>
    </w:p>
    <w:p w:rsidR="00B018DE" w:rsidRDefault="00B018DE" w:rsidP="00C8632F">
      <w:pPr>
        <w:ind w:left="-142" w:firstLine="426"/>
      </w:pPr>
    </w:p>
    <w:p w:rsidR="00C8632F" w:rsidRDefault="005D7DE2" w:rsidP="00C8632F">
      <w:pPr>
        <w:ind w:left="-142" w:firstLine="426"/>
        <w:jc w:val="both"/>
      </w:pPr>
      <w:r>
        <w:object w:dxaOrig="9342" w:dyaOrig="3376">
          <v:shape id="_x0000_i1033" type="#_x0000_t75" style="width:467.25pt;height:168.75pt" o:ole="">
            <v:imagedata r:id="rId23" o:title=""/>
          </v:shape>
          <o:OLEObject Type="Embed" ProgID="MSGraph.Chart.8" ShapeID="_x0000_i1033" DrawAspect="Content" ObjectID="_1467365866" r:id="rId24">
            <o:FieldCodes>\s</o:FieldCodes>
          </o:OLEObject>
        </w:object>
      </w:r>
      <w:r w:rsidR="00F333F1">
        <w:tab/>
      </w:r>
      <w:r w:rsidR="00C8632F" w:rsidRPr="00C8632F">
        <w:t xml:space="preserve"> </w:t>
      </w:r>
      <w:r w:rsidR="00C8632F">
        <w:t>В районе сформирована определённая система работы с семьёй.  Проведено традиционное районное родительское собрание в рамках  краевого родительского собрания по теме «Семья как педагогическая система и партнёр школы». В рамках краевого конкурса «Семья года» в номинации «Педагогический альянс», была представлена семья  Реутт, которая отмечена дипломом Губернатора края и принимала участие в торжественном приёме Губернатора в честь Дня учителя.</w:t>
      </w:r>
    </w:p>
    <w:p w:rsidR="001517C9" w:rsidRDefault="001517C9" w:rsidP="00B018DE">
      <w:pPr>
        <w:ind w:left="-142" w:firstLine="426"/>
        <w:jc w:val="both"/>
      </w:pPr>
    </w:p>
    <w:p w:rsidR="00B018DE" w:rsidRDefault="00B018DE" w:rsidP="005D7DE2">
      <w:pPr>
        <w:spacing w:line="240" w:lineRule="atLeast"/>
        <w:ind w:left="-142" w:firstLine="426"/>
        <w:jc w:val="center"/>
        <w:rPr>
          <w:b/>
        </w:rPr>
      </w:pPr>
      <w:r>
        <w:rPr>
          <w:b/>
        </w:rPr>
        <w:t>7. Ресурсы развития отрасли «Образование»</w:t>
      </w:r>
    </w:p>
    <w:p w:rsidR="00B018DE" w:rsidRDefault="00B018DE" w:rsidP="005D7DE2">
      <w:pPr>
        <w:ind w:left="-142" w:firstLine="426"/>
        <w:jc w:val="center"/>
        <w:rPr>
          <w:b/>
          <w:bCs/>
        </w:rPr>
      </w:pPr>
      <w:r>
        <w:rPr>
          <w:b/>
          <w:bCs/>
        </w:rPr>
        <w:t>7.1.Кадровые ресурсы</w:t>
      </w:r>
    </w:p>
    <w:p w:rsidR="005D7DE2" w:rsidRDefault="005D7DE2" w:rsidP="005D7DE2">
      <w:pPr>
        <w:ind w:left="-142" w:firstLine="426"/>
        <w:jc w:val="center"/>
      </w:pPr>
    </w:p>
    <w:p w:rsidR="00B018DE" w:rsidRDefault="00B018DE" w:rsidP="00B018DE">
      <w:pPr>
        <w:ind w:left="-142" w:firstLine="426"/>
        <w:jc w:val="both"/>
      </w:pPr>
      <w:r>
        <w:t xml:space="preserve">Особое внимание Национальная образовательная инициатива «Наша новая школа» уделяет вопросам развития учительского потенциала, использования системы морального и материального стимулирования. </w:t>
      </w:r>
    </w:p>
    <w:p w:rsidR="00B018DE" w:rsidRDefault="00B018DE" w:rsidP="00B018DE">
      <w:pPr>
        <w:ind w:left="-142" w:firstLine="426"/>
        <w:jc w:val="both"/>
      </w:pPr>
      <w:r>
        <w:t xml:space="preserve">В соответствии с разработанной комплексной программой развития системы общего образования Ванинского муниципального района до 2010 года и подпрограммой «Педагогические кадры» управлением образования была проведена работа по приведению кадрового ресурса в районе в соответствие с требованием времени, обеспечению стабильной кадровой ситуации в образовательной системе района. </w:t>
      </w:r>
    </w:p>
    <w:p w:rsidR="00B018DE" w:rsidRDefault="00B018DE" w:rsidP="00B018DE">
      <w:pPr>
        <w:pStyle w:val="a3"/>
        <w:spacing w:before="0" w:beforeAutospacing="0" w:after="0" w:afterAutospacing="0"/>
        <w:ind w:left="-142" w:firstLine="426"/>
        <w:jc w:val="both"/>
      </w:pPr>
      <w:r>
        <w:t>В общеобразовательных учреждениях района работают 585 педагогов, из них руководителей и заместителей руководителей – 64 чел. В районе сохраняются кадры узких специалистов. В учреждениях образования работают 14 учителей-логопедов, 9 педагогов-психологов. 7 социальных педагогов.</w:t>
      </w:r>
    </w:p>
    <w:p w:rsidR="00B018DE" w:rsidRDefault="00B018DE" w:rsidP="00B018DE">
      <w:pPr>
        <w:pStyle w:val="a3"/>
        <w:spacing w:before="0" w:beforeAutospacing="0" w:after="0" w:afterAutospacing="0"/>
        <w:ind w:left="-142" w:firstLine="426"/>
        <w:jc w:val="both"/>
      </w:pPr>
      <w:r>
        <w:rPr>
          <w:color w:val="000000"/>
        </w:rPr>
        <w:t>Укомплектованность учреждений общего образования педагогическими кадрами на 1 сентября составило в целом 100%, трудоустроено 13 молодых специалистов после окончания педагогических учебных заведений, из них 7 целевиков.</w:t>
      </w:r>
    </w:p>
    <w:p w:rsidR="00B018DE" w:rsidRDefault="00B018DE" w:rsidP="00B018DE">
      <w:pPr>
        <w:pStyle w:val="a3"/>
        <w:spacing w:before="0" w:beforeAutospacing="0" w:after="0" w:afterAutospacing="0"/>
        <w:ind w:left="-142" w:firstLine="426"/>
        <w:jc w:val="both"/>
      </w:pPr>
      <w:r>
        <w:t xml:space="preserve"> Улучшаются показатели образовательного ценза педагогических работников. С высшим образованием в системе образования района работают 382 педагога, что составляет 66, 2%, с незаконченным высшим – 19 чел. (3,3%), со средним специальным – 176 чел. (30,5%). Увеличилось число педагогов с высшим педагогическим образованием до 86,1%, в тоже время отмечается постепенное сокращение числа педагогов со средним профессиональным образованием до 24 %. </w:t>
      </w:r>
    </w:p>
    <w:p w:rsidR="00AE7EC0" w:rsidRDefault="00AE7EC0" w:rsidP="00B018DE">
      <w:pPr>
        <w:pStyle w:val="a3"/>
        <w:spacing w:before="0" w:beforeAutospacing="0" w:after="0" w:afterAutospacing="0"/>
        <w:ind w:left="-142" w:firstLine="426"/>
        <w:jc w:val="both"/>
      </w:pPr>
    </w:p>
    <w:p w:rsidR="00AE7EC0" w:rsidRDefault="000742E8" w:rsidP="00B018DE">
      <w:pPr>
        <w:pStyle w:val="a3"/>
        <w:spacing w:before="0" w:beforeAutospacing="0" w:after="0" w:afterAutospacing="0"/>
        <w:ind w:left="-142" w:firstLine="426"/>
        <w:jc w:val="both"/>
      </w:pPr>
      <w:r>
        <w:object w:dxaOrig="8939" w:dyaOrig="3584">
          <v:shape id="_x0000_i1034" type="#_x0000_t75" style="width:447pt;height:179.25pt" o:ole="">
            <v:imagedata r:id="rId25" o:title=""/>
          </v:shape>
          <o:OLEObject Type="Embed" ProgID="MSGraph.Chart.8" ShapeID="_x0000_i1034" DrawAspect="Content" ObjectID="_1467365867" r:id="rId26">
            <o:FieldCodes>\s</o:FieldCodes>
          </o:OLEObject>
        </w:object>
      </w:r>
    </w:p>
    <w:p w:rsidR="00AE7EC0" w:rsidRDefault="00AE7EC0" w:rsidP="00B018DE">
      <w:pPr>
        <w:pStyle w:val="a3"/>
        <w:spacing w:before="0" w:beforeAutospacing="0" w:after="0" w:afterAutospacing="0"/>
        <w:ind w:left="-142" w:firstLine="426"/>
        <w:jc w:val="both"/>
      </w:pPr>
    </w:p>
    <w:p w:rsidR="00B018DE" w:rsidRDefault="00B018DE" w:rsidP="00B018DE">
      <w:pPr>
        <w:pStyle w:val="a9"/>
        <w:ind w:left="-142" w:firstLine="426"/>
        <w:jc w:val="both"/>
      </w:pPr>
      <w:r>
        <w:t xml:space="preserve">В районе сохраняется высокий качественный состав руководящих кадров, показатели   выше краевых. 98,4% руководителей имеют действующий документ о прохождении курсовой подготовки при краевом показателе – 82,1 %. </w:t>
      </w:r>
    </w:p>
    <w:p w:rsidR="000742E8" w:rsidRDefault="00B018DE" w:rsidP="00F333F1">
      <w:pPr>
        <w:pStyle w:val="a9"/>
        <w:ind w:left="-142" w:firstLine="426"/>
        <w:jc w:val="both"/>
      </w:pPr>
      <w:r>
        <w:t>В общеобразовательных учреждениях района 463 педагогических работников имеют квалификационные категории, что составляет 79,1% , из них высшую категорию – 42 чел. (0,9%), первую – 224 чел. (48,4%), вторую – 198 чел. (42,8%). Количество работников имеющих высшую и первую квалификационные категории составляет 57,4 %. Все руководящие работников, имеют квалификационные категории, т.е. 100% . Из них имеют высшую категорию 9 чел. (17,3%), первую – 34 (65,4%). </w:t>
      </w:r>
    </w:p>
    <w:p w:rsidR="00F333F1" w:rsidRDefault="00F333F1" w:rsidP="00F333F1">
      <w:pPr>
        <w:pStyle w:val="a9"/>
        <w:ind w:left="-142" w:firstLine="426"/>
        <w:jc w:val="both"/>
      </w:pPr>
    </w:p>
    <w:p w:rsidR="00B018DE" w:rsidRDefault="00BA6700" w:rsidP="000742E8">
      <w:pPr>
        <w:pStyle w:val="a9"/>
        <w:ind w:left="-142" w:firstLine="426"/>
      </w:pPr>
      <w:r>
        <w:object w:dxaOrig="8758" w:dyaOrig="3512">
          <v:shape id="_x0000_i1035" type="#_x0000_t75" style="width:438pt;height:175.5pt" o:ole="">
            <v:imagedata r:id="rId27" o:title=""/>
          </v:shape>
          <o:OLEObject Type="Embed" ProgID="MSGraph.Chart.8" ShapeID="_x0000_i1035" DrawAspect="Content" ObjectID="_1467365868" r:id="rId28">
            <o:FieldCodes>\s</o:FieldCodes>
          </o:OLEObject>
        </w:object>
      </w:r>
    </w:p>
    <w:p w:rsidR="00F333F1" w:rsidRPr="00F333F1" w:rsidRDefault="00F333F1" w:rsidP="00F333F1">
      <w:pPr>
        <w:ind w:left="-142" w:firstLine="708"/>
        <w:jc w:val="both"/>
      </w:pPr>
      <w:r w:rsidRPr="00F333F1">
        <w:t>В 2010-2011</w:t>
      </w:r>
      <w:r>
        <w:t xml:space="preserve"> </w:t>
      </w:r>
      <w:r w:rsidRPr="00F333F1">
        <w:t xml:space="preserve">году </w:t>
      </w:r>
      <w:r>
        <w:t>(с сентября по декабрь 2010 года)</w:t>
      </w:r>
      <w:r w:rsidRPr="00F333F1">
        <w:t xml:space="preserve"> аттестовано 218 работника образования района. Массовость была вызвана переходом с 2011 года на новую модель аттестации. 29 руководителей, 189 педагогов получили заявленную категорию,</w:t>
      </w:r>
      <w:r>
        <w:t xml:space="preserve"> из них </w:t>
      </w:r>
      <w:r w:rsidRPr="00F333F1">
        <w:t xml:space="preserve"> высшую категорию – 9 человек, первую – 65, вторую – 144. </w:t>
      </w:r>
    </w:p>
    <w:p w:rsidR="00B018DE" w:rsidRDefault="00B018DE" w:rsidP="00B018DE">
      <w:pPr>
        <w:pStyle w:val="a9"/>
        <w:ind w:left="-142" w:firstLine="426"/>
        <w:jc w:val="both"/>
        <w:rPr>
          <w:color w:val="FF0000"/>
        </w:rPr>
      </w:pPr>
      <w:r>
        <w:t xml:space="preserve">В целях методической помощи аттестующимся педагогам на базе района  проводился выездной семинар «Школа аттестующегося педагога» с привлечением преподавателей ХК ИРО. </w:t>
      </w:r>
    </w:p>
    <w:p w:rsidR="00B018DE" w:rsidRDefault="00B018DE" w:rsidP="00B018DE">
      <w:pPr>
        <w:pStyle w:val="a9"/>
        <w:ind w:left="-142" w:firstLine="426"/>
        <w:jc w:val="both"/>
      </w:pPr>
      <w:r>
        <w:t xml:space="preserve">Отмечается рост числа педагогов, повысивших квалификацию в 2010 году, до 251 человек. Ведется работа по повышению квалификации педагогических работников в области ИКТ. За  2010 год методистами ИМЦ было проведено восемь 36-ти часовых семинаров, на которых было обучено 140 педагогических и руководящих работников и 18 педагогов повысили свою квалификацию в дистанционной форме. </w:t>
      </w:r>
    </w:p>
    <w:p w:rsidR="00B018DE" w:rsidRDefault="00B018DE" w:rsidP="00B018DE">
      <w:pPr>
        <w:pStyle w:val="a9"/>
        <w:ind w:left="-142" w:firstLine="426"/>
        <w:jc w:val="both"/>
      </w:pPr>
      <w:r>
        <w:t>Создана электронная база данных позволяющая вести учет потребности в своевременном обучении каждого педагога и руководителя в условиях внедрения накопительной системы повышения квалификации. Прошли переподготовку и получили дипломы в 2010 году четыре педагога, преподававших не по специальности в дипломе.</w:t>
      </w:r>
    </w:p>
    <w:p w:rsidR="00B018DE" w:rsidRDefault="00B018DE" w:rsidP="00B018DE">
      <w:pPr>
        <w:pStyle w:val="a9"/>
        <w:ind w:left="-142" w:firstLine="426"/>
        <w:jc w:val="both"/>
      </w:pPr>
      <w:r>
        <w:t>В связи с введением новых образовательных стандартов, ИМЦ совместно с управлением образования провел ряд мероприятий по обучению руководящих и педагогических работников с целью подготовки к введению ФГОС НОО в образовательных учреждениях Ванинского муниципального района – семинары-совещания для директоров, модельные и дистанционные семинары для школьных команд и учителей начальных классов.</w:t>
      </w:r>
    </w:p>
    <w:p w:rsidR="00B018DE" w:rsidRDefault="00B018DE" w:rsidP="00B018DE">
      <w:pPr>
        <w:ind w:left="-142" w:firstLine="426"/>
        <w:jc w:val="both"/>
      </w:pPr>
      <w:r>
        <w:t xml:space="preserve">Повышению престижа профессии педагога способствуют районные конкурсы  профессионального мастерства «Учитель года», «Самый классный классный», «Сердце отдаю детям». В 2010 году Дубра Елена Леонидовна, учитель МОУ СОШ п. Монгохто, стала  лауреатом краевого этапа (диплом </w:t>
      </w:r>
      <w:r>
        <w:rPr>
          <w:lang w:val="en-US"/>
        </w:rPr>
        <w:t>II</w:t>
      </w:r>
      <w:r>
        <w:t xml:space="preserve"> степени), награждена призом профессионального жюри «Малый хрустальный пеликан». </w:t>
      </w:r>
    </w:p>
    <w:p w:rsidR="00B018DE" w:rsidRDefault="00B018DE" w:rsidP="00B018DE">
      <w:pPr>
        <w:ind w:left="-142" w:firstLine="426"/>
        <w:jc w:val="both"/>
      </w:pPr>
      <w:r>
        <w:t>В конкурсе лучших учителей, проводимого в рамках ПНПО, призерами стали Реутт  Надежда Константиновна, учитель физики МОУ СОШ № 4 п. Ванино, Любаева Любовь Владимировна, учитель начальных классов МОУ СОШ № 3 п. Ванино.</w:t>
      </w:r>
    </w:p>
    <w:p w:rsidR="001517C9" w:rsidRPr="00F333F1" w:rsidRDefault="001517C9" w:rsidP="00F333F1">
      <w:pPr>
        <w:ind w:left="-142" w:firstLine="424"/>
        <w:jc w:val="both"/>
        <w:outlineLvl w:val="0"/>
      </w:pPr>
      <w:r w:rsidRPr="00F333F1">
        <w:t xml:space="preserve">В рамках года Учителя спланирован ряд мероприятий  с участием педагогов района, которые способствуют развитию потенциала учителя. Торжественное открытие года Учителя состоялось в  феврале, проведен прием главы района Н.С. Ожаровского учительских семейных пар. В марте проведена межрайонная конференция педагогических работников Ванинского и Советско - Гаванского районов с обсуждением вопросов по реализации национальной образовательной инициативы «Наша новая школа».  </w:t>
      </w:r>
      <w:r w:rsidR="00F333F1">
        <w:t>5 октября 2010 года в РДК  проведен Торжественный Прием главы района в честь Дня Учителя.</w:t>
      </w:r>
    </w:p>
    <w:p w:rsidR="00B018DE" w:rsidRPr="00BC6575" w:rsidRDefault="00B018DE" w:rsidP="00B018DE">
      <w:pPr>
        <w:spacing w:before="100" w:beforeAutospacing="1" w:after="100" w:afterAutospacing="1"/>
        <w:ind w:left="-142" w:firstLine="426"/>
        <w:jc w:val="center"/>
      </w:pPr>
      <w:r w:rsidRPr="00BC6575">
        <w:rPr>
          <w:b/>
          <w:bCs/>
        </w:rPr>
        <w:t>7.2.Финансовые ресурсы</w:t>
      </w:r>
    </w:p>
    <w:p w:rsidR="00BC6575" w:rsidRDefault="00BC6575" w:rsidP="00BC6575">
      <w:pPr>
        <w:ind w:left="-142" w:firstLine="426"/>
        <w:jc w:val="both"/>
        <w:rPr>
          <w:color w:val="FF0000"/>
        </w:rPr>
      </w:pPr>
      <w:r w:rsidRPr="00BC6575">
        <w:t>Приоритетными направлениями деятельности Управления образования  являлись: обеспечение своевременного финансирования подведомственных учреждений; соблюдение законодательства по оплате труда; целевое использование выделенных бюджетных средств.</w:t>
      </w:r>
      <w:r>
        <w:rPr>
          <w:color w:val="FF0000"/>
        </w:rPr>
        <w:t xml:space="preserve">  </w:t>
      </w:r>
    </w:p>
    <w:p w:rsidR="005D3B74" w:rsidRDefault="00BC6575" w:rsidP="00BC6575">
      <w:pPr>
        <w:ind w:left="-142" w:firstLine="426"/>
        <w:jc w:val="both"/>
        <w:rPr>
          <w:color w:val="FF0000"/>
        </w:rPr>
      </w:pPr>
      <w:r>
        <w:t xml:space="preserve"> </w:t>
      </w:r>
      <w:r w:rsidR="00D94132">
        <w:t>Финансирование по отрасли «</w:t>
      </w:r>
      <w:r w:rsidR="00B018DE">
        <w:t>Образование» в 2010 году составило</w:t>
      </w:r>
      <w:r>
        <w:t xml:space="preserve"> 499597,7 тыс. рублей</w:t>
      </w:r>
      <w:r w:rsidR="005D3B74">
        <w:t xml:space="preserve"> </w:t>
      </w:r>
      <w:r>
        <w:t xml:space="preserve"> (2009 год – 480615,6 тыс. рублей</w:t>
      </w:r>
      <w:r w:rsidR="005D3B74">
        <w:t xml:space="preserve">). Отмечается увеличение финансирования на 3,8%. </w:t>
      </w:r>
    </w:p>
    <w:p w:rsidR="00D94132" w:rsidRPr="00D94132" w:rsidRDefault="00D94132" w:rsidP="00BC6575">
      <w:pPr>
        <w:ind w:left="-142" w:firstLine="426"/>
        <w:jc w:val="both"/>
        <w:rPr>
          <w:color w:val="FF0000"/>
        </w:rPr>
      </w:pPr>
      <w:r>
        <w:object w:dxaOrig="8667" w:dyaOrig="3360">
          <v:shape id="_x0000_i1036" type="#_x0000_t75" style="width:433.5pt;height:168pt" o:ole="">
            <v:imagedata r:id="rId29" o:title=""/>
          </v:shape>
          <o:OLEObject Type="Embed" ProgID="MSGraph.Chart.8" ShapeID="_x0000_i1036" DrawAspect="Content" ObjectID="_1467365869" r:id="rId30">
            <o:FieldCodes>\s</o:FieldCodes>
          </o:OLEObject>
        </w:object>
      </w:r>
    </w:p>
    <w:p w:rsidR="00BC6575" w:rsidRDefault="005D3B74" w:rsidP="00BC6575">
      <w:pPr>
        <w:ind w:left="-142" w:firstLine="426"/>
        <w:jc w:val="both"/>
      </w:pPr>
      <w:r>
        <w:t>Затраты районного бюджета составили 202 898,3 тыс. рублей (2009 год – 190 031,3 тыс. рублей).  За счет краевых субвенций профинансировано расходов на 264992,1 тыс. рублей (2009 год – 261272,5 тыс. руб.).  Доля в общей сумме расходов по отрасли « Образование»</w:t>
      </w:r>
    </w:p>
    <w:p w:rsidR="005D3B74" w:rsidRDefault="005D3B74" w:rsidP="00BC6575">
      <w:pPr>
        <w:ind w:left="-142" w:firstLine="426"/>
        <w:jc w:val="both"/>
      </w:pPr>
      <w:r>
        <w:t xml:space="preserve">Потрачено на </w:t>
      </w:r>
    </w:p>
    <w:p w:rsidR="00BC6575" w:rsidRDefault="00BC6575" w:rsidP="00BC6575">
      <w:pPr>
        <w:ind w:left="-142" w:firstLine="426"/>
        <w:jc w:val="both"/>
      </w:pPr>
      <w:r>
        <w:t>- детские дошкольные учреждения – 126 594</w:t>
      </w:r>
      <w:r w:rsidR="00B018DE">
        <w:t xml:space="preserve"> </w:t>
      </w:r>
      <w:r>
        <w:t>тыс. руб.;</w:t>
      </w:r>
    </w:p>
    <w:p w:rsidR="00B018DE" w:rsidRDefault="00BC6575" w:rsidP="00BC6575">
      <w:pPr>
        <w:ind w:left="-142" w:firstLine="426"/>
        <w:jc w:val="both"/>
      </w:pPr>
      <w:r>
        <w:t>- школы - 224 137,1</w:t>
      </w:r>
      <w:r w:rsidR="00B018DE">
        <w:t xml:space="preserve">   </w:t>
      </w:r>
      <w:r>
        <w:t>тыс. руб.;</w:t>
      </w:r>
    </w:p>
    <w:p w:rsidR="00BC6575" w:rsidRDefault="00BC6575" w:rsidP="00BC6575">
      <w:pPr>
        <w:ind w:left="-142" w:firstLine="426"/>
        <w:jc w:val="both"/>
      </w:pPr>
      <w:r>
        <w:t>- школа - интернат с. Уська- Орочская – 10 111,4</w:t>
      </w:r>
      <w:r w:rsidRPr="00BC6575">
        <w:t xml:space="preserve"> </w:t>
      </w:r>
      <w:r>
        <w:t>тыс. руб.;</w:t>
      </w:r>
    </w:p>
    <w:p w:rsidR="00BC6575" w:rsidRDefault="00BC6575" w:rsidP="00BC6575">
      <w:pPr>
        <w:ind w:left="-142" w:firstLine="426"/>
        <w:jc w:val="both"/>
      </w:pPr>
      <w:r>
        <w:t>- учреждения дополнительного образования – 13 552,1</w:t>
      </w:r>
      <w:r w:rsidRPr="00BC6575">
        <w:t xml:space="preserve"> </w:t>
      </w:r>
      <w:r>
        <w:t>тыс. руб.;</w:t>
      </w:r>
    </w:p>
    <w:p w:rsidR="00BC6575" w:rsidRDefault="00BC6575" w:rsidP="00BC6575">
      <w:pPr>
        <w:ind w:left="-142" w:firstLine="426"/>
        <w:jc w:val="both"/>
      </w:pPr>
      <w:r>
        <w:t>- детский дом – 2 5600,2 тыс. руб.;</w:t>
      </w:r>
    </w:p>
    <w:p w:rsidR="00BC6575" w:rsidRDefault="00BC6575" w:rsidP="00BC6575">
      <w:pPr>
        <w:ind w:left="-142" w:firstLine="426"/>
        <w:jc w:val="both"/>
      </w:pPr>
      <w:r>
        <w:t>- коррекционная школа – интернат</w:t>
      </w:r>
      <w:r w:rsidR="005D3B74">
        <w:t xml:space="preserve"> </w:t>
      </w:r>
      <w:r>
        <w:t>-  3 3089,0 тыс. руб.;</w:t>
      </w:r>
    </w:p>
    <w:p w:rsidR="00D94132" w:rsidRPr="00D94132" w:rsidRDefault="00D94132" w:rsidP="00BC6575">
      <w:pPr>
        <w:ind w:left="-142" w:firstLine="426"/>
        <w:jc w:val="both"/>
        <w:rPr>
          <w:color w:val="FF0000"/>
        </w:rPr>
      </w:pPr>
      <w:r>
        <w:rPr>
          <w:color w:val="FF0000"/>
        </w:rPr>
        <w:t xml:space="preserve"> </w:t>
      </w:r>
      <w:r w:rsidR="00670253">
        <w:object w:dxaOrig="9146" w:dyaOrig="4636">
          <v:shape id="_x0000_i1037" type="#_x0000_t75" style="width:457.5pt;height:231.75pt" o:ole="">
            <v:imagedata r:id="rId31" o:title=""/>
          </v:shape>
          <o:OLEObject Type="Embed" ProgID="MSGraph.Chart.8" ShapeID="_x0000_i1037" DrawAspect="Content" ObjectID="_1467365870" r:id="rId32">
            <o:FieldCodes>\s</o:FieldCodes>
          </o:OLEObject>
        </w:object>
      </w:r>
    </w:p>
    <w:p w:rsidR="00F54FDB" w:rsidRDefault="00F54FDB" w:rsidP="00BC6575">
      <w:pPr>
        <w:ind w:left="-142" w:firstLine="426"/>
        <w:jc w:val="both"/>
      </w:pPr>
      <w:r>
        <w:t xml:space="preserve"> В рамках реализации направления  ПНПО « Денежное вознаграждение классным руководителям»  субвенции из краевого бюджета на классное руководство составили 5 232,3 тыс. рублей ( 2009 год – 4 744,1 тыс. руб.).</w:t>
      </w:r>
    </w:p>
    <w:p w:rsidR="00086C41" w:rsidRDefault="00086C41" w:rsidP="00BC6575">
      <w:pPr>
        <w:ind w:left="-142" w:firstLine="426"/>
        <w:jc w:val="both"/>
      </w:pPr>
      <w:r>
        <w:t xml:space="preserve"> На повышение квалификации педагогических работников потрачено 846 тыс. рублей ( 2009 год – 699,3 тыс. рублей). На организацию летнего отдыха учащихся расходы значительно увеличены за счет краевых субвенций – 7594,1 тыс. руб. (2009 год – 2637 тыс. руб.).</w:t>
      </w:r>
    </w:p>
    <w:p w:rsidR="00086C41" w:rsidRDefault="00086C41" w:rsidP="00BC6575">
      <w:pPr>
        <w:ind w:left="-142" w:firstLine="426"/>
        <w:jc w:val="both"/>
      </w:pPr>
      <w:r>
        <w:t>Льготы по жилищн</w:t>
      </w:r>
      <w:r w:rsidR="00670253">
        <w:t>о-</w:t>
      </w:r>
      <w:r>
        <w:t>коммунальному обслуживанию обеспечены на сумму 35 214 тыс. руб. (2009 год -3 1129,1 тыс. руб.).</w:t>
      </w:r>
    </w:p>
    <w:p w:rsidR="005D3B74" w:rsidRDefault="005D3B74" w:rsidP="005D3B74">
      <w:pPr>
        <w:ind w:left="-142" w:firstLine="426"/>
        <w:jc w:val="both"/>
      </w:pPr>
      <w:r>
        <w:t>Доли в общей сумме расходов по отрасли « Образование» распределились следующим образом:</w:t>
      </w:r>
    </w:p>
    <w:p w:rsidR="005D3B74" w:rsidRDefault="005D3B74" w:rsidP="005D3B74">
      <w:pPr>
        <w:ind w:left="-142" w:firstLine="426"/>
        <w:jc w:val="both"/>
      </w:pPr>
      <w:r>
        <w:t>- районный бюджет – 40,6%;</w:t>
      </w:r>
    </w:p>
    <w:p w:rsidR="005D3B74" w:rsidRDefault="005D3B74" w:rsidP="005D3B74">
      <w:pPr>
        <w:ind w:left="-142" w:firstLine="426"/>
        <w:jc w:val="both"/>
      </w:pPr>
      <w:r>
        <w:t>- субвенции – 53,1%</w:t>
      </w:r>
    </w:p>
    <w:p w:rsidR="00086C41" w:rsidRDefault="005D3B74" w:rsidP="00086C41">
      <w:pPr>
        <w:ind w:left="-142" w:firstLine="426"/>
        <w:jc w:val="both"/>
      </w:pPr>
      <w:r>
        <w:t>-предпринимательская деятельность – 6,3%</w:t>
      </w:r>
      <w:r w:rsidR="00086C41">
        <w:t>.</w:t>
      </w:r>
    </w:p>
    <w:p w:rsidR="00D94132" w:rsidRPr="00D94132" w:rsidRDefault="00670253" w:rsidP="00086C41">
      <w:pPr>
        <w:ind w:left="-142" w:firstLine="426"/>
        <w:jc w:val="both"/>
        <w:rPr>
          <w:color w:val="FF0000"/>
        </w:rPr>
      </w:pPr>
      <w:r>
        <w:rPr>
          <w:color w:val="FF0000"/>
        </w:rPr>
        <w:t xml:space="preserve"> </w:t>
      </w:r>
      <w:r>
        <w:object w:dxaOrig="8939" w:dyaOrig="3584">
          <v:shape id="_x0000_i1038" type="#_x0000_t75" style="width:447pt;height:179.25pt" o:ole="">
            <v:imagedata r:id="rId33" o:title=""/>
          </v:shape>
          <o:OLEObject Type="Embed" ProgID="MSGraph.Chart.8" ShapeID="_x0000_i1038" DrawAspect="Content" ObjectID="_1467365871" r:id="rId34">
            <o:FieldCodes>\s</o:FieldCodes>
          </o:OLEObject>
        </w:object>
      </w:r>
    </w:p>
    <w:p w:rsidR="00B018DE" w:rsidRDefault="00086C41" w:rsidP="00086C41">
      <w:pPr>
        <w:ind w:left="-142" w:firstLine="426"/>
        <w:jc w:val="both"/>
      </w:pPr>
      <w:r>
        <w:t>О</w:t>
      </w:r>
      <w:r w:rsidR="00B018DE">
        <w:t>дним из показателей оптимизации сети, возможностью более продуктивного расходования бюджетных средств является развитие новых организационно-правовых форм деятельности. Проводилась подготовительная работа по переходу учреждений в бюджетные. Для всех подведомственных учреждений разработаны проекты муниципальных заданий, показатели оценки качества их выполнения на 2011 год.</w:t>
      </w:r>
    </w:p>
    <w:p w:rsidR="00086C41" w:rsidRDefault="00086C41" w:rsidP="00B018DE">
      <w:pPr>
        <w:ind w:left="-142" w:firstLine="426"/>
        <w:jc w:val="center"/>
        <w:rPr>
          <w:b/>
        </w:rPr>
      </w:pPr>
    </w:p>
    <w:p w:rsidR="00B018DE" w:rsidRDefault="00B018DE" w:rsidP="00B018DE">
      <w:pPr>
        <w:ind w:left="-142" w:firstLine="426"/>
        <w:jc w:val="center"/>
      </w:pPr>
      <w:r>
        <w:rPr>
          <w:b/>
        </w:rPr>
        <w:t>7.3. Материальные ресурсы.</w:t>
      </w:r>
    </w:p>
    <w:p w:rsidR="00B018DE" w:rsidRDefault="00B018DE" w:rsidP="00B018DE">
      <w:pPr>
        <w:ind w:left="-142" w:firstLine="426"/>
        <w:jc w:val="both"/>
      </w:pPr>
    </w:p>
    <w:p w:rsidR="00C520B1" w:rsidRPr="00F14172" w:rsidRDefault="00C520B1" w:rsidP="00713DFE">
      <w:pPr>
        <w:ind w:firstLine="284"/>
        <w:jc w:val="both"/>
      </w:pPr>
      <w:r w:rsidRPr="00F14172">
        <w:t xml:space="preserve">На подготовку образовательных учреждений к началу нового 2010-2011 учебного года из муниципального бюджета выделено: </w:t>
      </w:r>
    </w:p>
    <w:p w:rsidR="00C520B1" w:rsidRPr="00F14172" w:rsidRDefault="00C520B1" w:rsidP="00713DFE">
      <w:pPr>
        <w:ind w:firstLine="700"/>
        <w:jc w:val="both"/>
      </w:pPr>
      <w:r w:rsidRPr="00F14172">
        <w:t>- на капитальный ремонт – 1500,0 тыс. рублей, включены в капитальный ремонт  3 объекта ( школа- интернат с. Уська- Орочская, школа № 1 п. Ванино, школа с. Датта) на сумму 999,9 тыс. рублей. Основные работы – ремонт кровли.</w:t>
      </w:r>
    </w:p>
    <w:p w:rsidR="00C520B1" w:rsidRPr="00F14172" w:rsidRDefault="00C520B1" w:rsidP="00713DFE">
      <w:pPr>
        <w:ind w:firstLine="700"/>
        <w:jc w:val="both"/>
      </w:pPr>
      <w:r w:rsidRPr="00F14172">
        <w:t>- на текущий ремонт 2010 г.- 2 214,0 тыс. руб. в т. ч. на общеобразовательные школы – 1 953,0 тыс. рублей;</w:t>
      </w:r>
    </w:p>
    <w:p w:rsidR="00C520B1" w:rsidRPr="00F14172" w:rsidRDefault="00C520B1" w:rsidP="00713DFE">
      <w:pPr>
        <w:jc w:val="both"/>
      </w:pPr>
      <w:r w:rsidRPr="00F14172">
        <w:tab/>
        <w:t xml:space="preserve">На противопожарные работы предусмотрено из средств муниципального бюджета 1 716,0  тыс. рублей, в т. ч. на обслуживание АПС 646,0 тыс. рублей. </w:t>
      </w:r>
    </w:p>
    <w:p w:rsidR="00C520B1" w:rsidRPr="00F14172" w:rsidRDefault="00C520B1" w:rsidP="00713DFE">
      <w:pPr>
        <w:ind w:firstLine="284"/>
        <w:jc w:val="both"/>
      </w:pPr>
      <w:r w:rsidRPr="00F14172">
        <w:t>В 2010 году установлены счетчики на горячую воду в 4 общеобразовательных учреждениях.</w:t>
      </w:r>
      <w:r w:rsidRPr="00F14172">
        <w:tab/>
      </w:r>
      <w:r w:rsidRPr="00F14172">
        <w:tab/>
      </w:r>
    </w:p>
    <w:p w:rsidR="00C520B1" w:rsidRPr="00F14172" w:rsidRDefault="001517C9" w:rsidP="00713DFE">
      <w:pPr>
        <w:ind w:firstLine="284"/>
        <w:jc w:val="both"/>
      </w:pPr>
      <w:r w:rsidRPr="00F14172">
        <w:t xml:space="preserve">В летний период </w:t>
      </w:r>
      <w:r w:rsidR="00073740" w:rsidRPr="00F14172">
        <w:t xml:space="preserve">2010 года </w:t>
      </w:r>
      <w:r w:rsidRPr="00F14172">
        <w:t xml:space="preserve">во всех учреждениях проводились ремонтные работы. </w:t>
      </w:r>
    </w:p>
    <w:p w:rsidR="001517C9" w:rsidRPr="00F14172" w:rsidRDefault="001517C9" w:rsidP="00713DFE">
      <w:pPr>
        <w:ind w:firstLine="284"/>
        <w:jc w:val="both"/>
      </w:pPr>
      <w:r w:rsidRPr="00F14172">
        <w:t xml:space="preserve">За счет привлеченных средств дополнительно выделено 250,0 рублей </w:t>
      </w:r>
      <w:r w:rsidR="00073740" w:rsidRPr="00F14172">
        <w:t xml:space="preserve"> для </w:t>
      </w:r>
      <w:r w:rsidRPr="00F14172">
        <w:t>ДОУ «Светлячок», на эти деньги установлены пластиковые окна. Удалось заменить светильники в ЦВР п. Ванино из средств капитального ремонта на сумму 99 тысяч.</w:t>
      </w:r>
    </w:p>
    <w:p w:rsidR="00B018DE" w:rsidRPr="00F14172" w:rsidRDefault="00B018DE" w:rsidP="00713DFE">
      <w:pPr>
        <w:ind w:firstLine="284"/>
        <w:jc w:val="both"/>
      </w:pPr>
      <w:r w:rsidRPr="00F14172">
        <w:t>В 2010 году было закуплено учеников  и пособий для учащихся общеобразовательных учреждений на сумму 1,6 млн. рублей за счет средств краевого бюджета ( 2009 год – 3,133 млн. руб.)</w:t>
      </w:r>
    </w:p>
    <w:p w:rsidR="001517C9" w:rsidRPr="00F14172" w:rsidRDefault="001517C9" w:rsidP="00713DFE">
      <w:pPr>
        <w:ind w:firstLine="426"/>
        <w:jc w:val="both"/>
      </w:pPr>
      <w:r w:rsidRPr="00F14172">
        <w:t>За счет краевого бюджета поступила интерактивная доска, также денежные средства (266,0 тыс. руб.) на приобретение оборудования для 3-х медицинских кабинетов (СОШ №3, п. Токи, п. Высокогорный). В медкабинетах этих школ произведен ремонт.</w:t>
      </w:r>
    </w:p>
    <w:p w:rsidR="001517C9" w:rsidRPr="00F14172" w:rsidRDefault="00F14172" w:rsidP="00713DFE">
      <w:pPr>
        <w:ind w:firstLine="284"/>
        <w:jc w:val="both"/>
      </w:pPr>
      <w:r w:rsidRPr="00F14172">
        <w:t xml:space="preserve">В рамках краевой целевой программы "Здоровое поколение" на 2007 – 2010 годы, утвержденной Законом Хабаровского края от 20 декабря </w:t>
      </w:r>
      <w:smartTag w:uri="urn:schemas-microsoft-com:office:smarttags" w:element="metricconverter">
        <w:smartTagPr>
          <w:attr w:name="ProductID" w:val="2006 г"/>
        </w:smartTagPr>
        <w:r w:rsidRPr="00F14172">
          <w:t>2006 г</w:t>
        </w:r>
      </w:smartTag>
      <w:r w:rsidRPr="00F14172">
        <w:t xml:space="preserve">. № 85, продолжалась работа по оснащению медицинских кабинетов общеобразовательных учреждений район. </w:t>
      </w:r>
      <w:r w:rsidR="00C520B1" w:rsidRPr="00F14172">
        <w:t>З</w:t>
      </w:r>
      <w:r w:rsidR="001517C9" w:rsidRPr="00F14172">
        <w:t>а счет средств краевого бюджета</w:t>
      </w:r>
      <w:r w:rsidRPr="00F14172">
        <w:t xml:space="preserve"> </w:t>
      </w:r>
      <w:r w:rsidR="001517C9" w:rsidRPr="00F14172">
        <w:t>был получен комплект оборудование для медици</w:t>
      </w:r>
      <w:r w:rsidR="00C520B1" w:rsidRPr="00F14172">
        <w:t>нского кабинета СОШ п. Монгохто,  школы п. Октябрьский. Н</w:t>
      </w:r>
      <w:r w:rsidR="001517C9" w:rsidRPr="00F14172">
        <w:t>а условиях софинансирования</w:t>
      </w:r>
      <w:r w:rsidR="00C520B1" w:rsidRPr="00F14172">
        <w:t xml:space="preserve"> приобретены </w:t>
      </w:r>
      <w:r w:rsidR="001517C9" w:rsidRPr="00F14172">
        <w:t xml:space="preserve"> комплект</w:t>
      </w:r>
      <w:r w:rsidR="00C520B1" w:rsidRPr="00F14172">
        <w:t>ы</w:t>
      </w:r>
      <w:r w:rsidR="001517C9" w:rsidRPr="00F14172">
        <w:t xml:space="preserve"> оборудование </w:t>
      </w:r>
      <w:r w:rsidR="00C520B1" w:rsidRPr="00F14172">
        <w:t xml:space="preserve">для медицинского кабинета </w:t>
      </w:r>
      <w:r w:rsidR="001517C9" w:rsidRPr="00F14172">
        <w:t>школы п. Токи, п. Высокогорный, №3 п. Ванино.</w:t>
      </w:r>
    </w:p>
    <w:p w:rsidR="00713DFE" w:rsidRPr="00713DFE" w:rsidRDefault="00713DFE" w:rsidP="00713DFE">
      <w:pPr>
        <w:ind w:firstLine="426"/>
        <w:jc w:val="both"/>
      </w:pPr>
      <w:r>
        <w:t xml:space="preserve">В 2010 году из Федерального агентства по управлению государственным имуществом в Управление образования </w:t>
      </w:r>
      <w:r w:rsidRPr="00D5497F">
        <w:rPr>
          <w:color w:val="000000"/>
        </w:rPr>
        <w:t>поступило 5</w:t>
      </w:r>
      <w:r>
        <w:t xml:space="preserve"> комплектов компьютерного оборудования для организации дистанционного обучения детей – инвалидов, на медицинское оборудование, </w:t>
      </w:r>
      <w:r>
        <w:rPr>
          <w:lang w:val="en-US"/>
        </w:rPr>
        <w:t>CD</w:t>
      </w:r>
      <w:r>
        <w:t xml:space="preserve"> – диски, электронные пособия. </w:t>
      </w:r>
      <w:r w:rsidRPr="00713DFE">
        <w:t xml:space="preserve">Интерактивное и компьютерное оборудование на общую сумму – </w:t>
      </w:r>
      <w:r w:rsidRPr="00A4504F">
        <w:t>1 670 154,98  руб..</w:t>
      </w:r>
    </w:p>
    <w:p w:rsidR="00EC6005" w:rsidRPr="00F14172" w:rsidRDefault="00EC6005" w:rsidP="00713DFE">
      <w:pPr>
        <w:ind w:firstLine="284"/>
        <w:jc w:val="both"/>
      </w:pPr>
      <w:r w:rsidRPr="00F14172">
        <w:t>В 2010 году школьная столовая МОУ СОШ п. Токи з</w:t>
      </w:r>
      <w:r w:rsidR="00C520B1" w:rsidRPr="00F14172">
        <w:t xml:space="preserve">аняла 1 место в краевом конкурсе на лучшую организацию питания  </w:t>
      </w:r>
      <w:r w:rsidRPr="00F14172">
        <w:t xml:space="preserve"> и получила денежную премию 200 тыс. </w:t>
      </w:r>
      <w:r w:rsidR="00C520B1" w:rsidRPr="00F14172">
        <w:t>рублей, на которое приобретено оборудование для столовой.</w:t>
      </w:r>
    </w:p>
    <w:p w:rsidR="00B018DE" w:rsidRDefault="00B018DE" w:rsidP="00713DFE">
      <w:pPr>
        <w:pStyle w:val="a7"/>
        <w:ind w:left="-142" w:firstLine="426"/>
      </w:pPr>
      <w:r>
        <w:t xml:space="preserve">На муниципальном уровне стало больше уделяться внимания оснащению материально-технической базы  учреждений дополнительного образования, содержанию зданий, сооружений. В ЦВР п. Ванино оборудован дополнительный кабинет для работы объединений ИЗО, бумагокручения, которые пользуются большой популярностью у детей. Для кабинета приобретена новая мебель. За счёт внебюджетных средств  приобретено снаряжение для туристских объединений.  В здании Центра произведена замена приборов освещения и капитальный ремонт электропроводки. </w:t>
      </w:r>
    </w:p>
    <w:p w:rsidR="00B018DE" w:rsidRDefault="00B018DE" w:rsidP="00B018DE">
      <w:pPr>
        <w:pStyle w:val="a7"/>
        <w:ind w:left="-142" w:firstLine="426"/>
      </w:pPr>
      <w:r>
        <w:t>Новое оборудование приобретено и для детского (подросткового) центра «Дело» п. Ванино. Там же произведена перепланировка помещений в связи с требованиями Роспотребнадзора и произведен перенос прибора учёта электроэнергии по предписанию ДЭК, что позволило подготовить документы учреждения к процедуре лицензирования.</w:t>
      </w:r>
    </w:p>
    <w:p w:rsidR="00B018DE" w:rsidRPr="00D5497F" w:rsidRDefault="00B018DE" w:rsidP="00B018DE">
      <w:pPr>
        <w:pStyle w:val="a7"/>
        <w:ind w:left="-142" w:firstLine="426"/>
        <w:rPr>
          <w:color w:val="000000"/>
        </w:rPr>
      </w:pPr>
      <w:r w:rsidRPr="00D5497F">
        <w:rPr>
          <w:color w:val="000000"/>
        </w:rPr>
        <w:t>В ЦВР «Радуга» в помещении спортивного зала произведён перенос щитовой и частично заменены осветительные приборы, утеплена наружная теплотрасса к столярному цеху.</w:t>
      </w:r>
    </w:p>
    <w:p w:rsidR="00B018DE" w:rsidRDefault="00B018DE" w:rsidP="00B018DE">
      <w:pPr>
        <w:ind w:left="-142" w:firstLine="426"/>
        <w:jc w:val="center"/>
        <w:rPr>
          <w:b/>
          <w:i/>
          <w:color w:val="FF0000"/>
        </w:rPr>
      </w:pPr>
    </w:p>
    <w:p w:rsidR="00B018DE" w:rsidRDefault="00B018DE" w:rsidP="00B018DE">
      <w:pPr>
        <w:ind w:left="-142" w:firstLine="426"/>
        <w:jc w:val="center"/>
        <w:rPr>
          <w:b/>
          <w:noProof/>
        </w:rPr>
      </w:pPr>
      <w:r>
        <w:rPr>
          <w:b/>
        </w:rPr>
        <w:t xml:space="preserve">8. Информатизация образования       </w:t>
      </w:r>
    </w:p>
    <w:p w:rsidR="00B018DE" w:rsidRDefault="00B018DE" w:rsidP="00B018DE">
      <w:pPr>
        <w:ind w:left="-142" w:firstLine="426"/>
        <w:jc w:val="center"/>
        <w:rPr>
          <w:b/>
        </w:rPr>
      </w:pPr>
    </w:p>
    <w:p w:rsidR="00B018DE" w:rsidRDefault="00B018DE" w:rsidP="00B018DE">
      <w:pPr>
        <w:ind w:left="-142" w:firstLine="426"/>
        <w:jc w:val="both"/>
      </w:pPr>
      <w:r>
        <w:t>В 2010 году продолжалась целенаправленная работа по укреплению материальной базы процессов информатизации общеобразовательных учреждений района, внедрению информационных и коммуникационных  технологий в системе общего образования.</w:t>
      </w:r>
    </w:p>
    <w:p w:rsidR="00B018DE" w:rsidRPr="00B86302" w:rsidRDefault="00B018DE" w:rsidP="00B018DE">
      <w:pPr>
        <w:ind w:left="-142" w:firstLine="426"/>
        <w:jc w:val="both"/>
      </w:pPr>
      <w:r w:rsidRPr="00B86302">
        <w:t xml:space="preserve">Все общеобразовательные школы и школа-интернат </w:t>
      </w:r>
      <w:r w:rsidR="00B86302">
        <w:t xml:space="preserve">имеют компьютерные классы, все </w:t>
      </w:r>
      <w:r w:rsidRPr="00B86302">
        <w:t xml:space="preserve">обеспечены  учебным компьютерным оборудованием, в том числе </w:t>
      </w:r>
      <w:r w:rsidR="001074C0" w:rsidRPr="00B86302">
        <w:t>имеется</w:t>
      </w:r>
      <w:r w:rsidR="00B86302" w:rsidRPr="00B86302">
        <w:t xml:space="preserve"> 34</w:t>
      </w:r>
      <w:r w:rsidRPr="00B86302">
        <w:t xml:space="preserve"> интерактивных</w:t>
      </w:r>
      <w:r w:rsidR="00B86302">
        <w:t xml:space="preserve"> доски, 63 мультимедийных проектора. </w:t>
      </w:r>
      <w:r w:rsidRPr="00B86302">
        <w:t xml:space="preserve">Показатель оснащенности общеобразовательных учреждений учебной </w:t>
      </w:r>
      <w:r w:rsidR="001074C0" w:rsidRPr="00B86302">
        <w:t>компьютерной техникой  составил</w:t>
      </w:r>
      <w:r w:rsidR="00B86302" w:rsidRPr="00B86302">
        <w:t xml:space="preserve"> 21 школьник</w:t>
      </w:r>
      <w:r w:rsidRPr="00B86302">
        <w:t xml:space="preserve"> на один современн</w:t>
      </w:r>
      <w:r w:rsidR="00B86302" w:rsidRPr="00B86302">
        <w:t>ый персональный компьютер.</w:t>
      </w:r>
    </w:p>
    <w:p w:rsidR="001074C0" w:rsidRPr="001074C0" w:rsidRDefault="001074C0" w:rsidP="001074C0">
      <w:pPr>
        <w:spacing w:line="276" w:lineRule="auto"/>
        <w:ind w:left="-142" w:firstLine="709"/>
        <w:jc w:val="both"/>
      </w:pPr>
      <w:r w:rsidRPr="001074C0">
        <w:t xml:space="preserve">Все учреждения подключены к сети Интернет, по спутниковому оборудованию – 6 школ (СОШ с. Датта, с. Кенада, п. Монгохто, п. Тумнин, с. Тулучи, с. Уська-Орочская).  </w:t>
      </w:r>
      <w:r w:rsidR="00B86302">
        <w:t>12 общеобразовательных школ имеют локальные сети (92%).</w:t>
      </w:r>
    </w:p>
    <w:p w:rsidR="001074C0" w:rsidRDefault="001074C0" w:rsidP="001074C0">
      <w:pPr>
        <w:spacing w:line="276" w:lineRule="auto"/>
        <w:ind w:left="-142" w:firstLine="709"/>
        <w:jc w:val="both"/>
      </w:pPr>
      <w:r w:rsidRPr="001074C0">
        <w:t>Документооборот в основном осуществляется  электронной почтой. Электронную почту в районе имеют все</w:t>
      </w:r>
      <w:r>
        <w:t xml:space="preserve"> 16 общеобразовательных учреждений. </w:t>
      </w:r>
      <w:r w:rsidRPr="001074C0">
        <w:t xml:space="preserve"> В 2010-2011 учебном году электронная почта появилась в МДОУ и УДО.</w:t>
      </w:r>
    </w:p>
    <w:p w:rsidR="001074C0" w:rsidRPr="001074C0" w:rsidRDefault="00B86302" w:rsidP="001074C0">
      <w:pPr>
        <w:ind w:left="-142" w:firstLine="426"/>
        <w:jc w:val="both"/>
      </w:pPr>
      <w:r>
        <w:t xml:space="preserve"> 12 обще</w:t>
      </w:r>
      <w:r w:rsidR="001074C0" w:rsidRPr="001074C0">
        <w:t>образова</w:t>
      </w:r>
      <w:r w:rsidR="001074C0">
        <w:t>тель</w:t>
      </w:r>
      <w:r>
        <w:t xml:space="preserve">ных учреждений (92%) </w:t>
      </w:r>
      <w:r w:rsidR="001074C0">
        <w:t xml:space="preserve"> имеют сайты, создан сайт управления образования.</w:t>
      </w:r>
      <w:r w:rsidR="001074C0" w:rsidRPr="001074C0">
        <w:t xml:space="preserve"> Все школы выполнили программы информатизации  на период 2008-2010 годы и приступили к разработке программ на 2011-2012 годы</w:t>
      </w:r>
    </w:p>
    <w:p w:rsidR="00B018DE" w:rsidRDefault="00B018DE" w:rsidP="00B018DE">
      <w:pPr>
        <w:ind w:left="-142" w:firstLine="426"/>
        <w:jc w:val="both"/>
      </w:pPr>
      <w:r>
        <w:t xml:space="preserve">Систематически  осуществляется организация мониторинговых мероприятий по результативности деятельности второго (краевого) этапа проекта ИСО на муниципальном уровне. </w:t>
      </w:r>
    </w:p>
    <w:p w:rsidR="00B86302" w:rsidRDefault="00B86302" w:rsidP="00B018DE">
      <w:pPr>
        <w:ind w:left="-142" w:firstLine="426"/>
        <w:jc w:val="both"/>
      </w:pPr>
      <w:r>
        <w:t xml:space="preserve">В 2010 году </w:t>
      </w:r>
      <w:r w:rsidRPr="00A4504F">
        <w:t>в рамках реализации одного из направлений  ПНПО «Развитие дистанцио</w:t>
      </w:r>
      <w:r>
        <w:t>нного обучения детей-инвалидов» в район поступило 8 комплектов интерактивного оборудования ( 5 для учащихся , 3 для учителей - предметников)</w:t>
      </w:r>
      <w:r w:rsidR="001B2741">
        <w:t>, в рамках соглашения между министерством образования Хабаровского края и администрацией района поступило инте</w:t>
      </w:r>
      <w:r w:rsidR="0001287C">
        <w:t>р</w:t>
      </w:r>
      <w:r w:rsidR="001B2741">
        <w:t xml:space="preserve">активное оборудование  в СОШ п. Токи, СОШ п. </w:t>
      </w:r>
      <w:r w:rsidR="0001287C">
        <w:t>О</w:t>
      </w:r>
    </w:p>
    <w:p w:rsidR="00B018DE" w:rsidRDefault="00B018DE" w:rsidP="00B018DE">
      <w:pPr>
        <w:tabs>
          <w:tab w:val="left" w:pos="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rPr>
          <w:b/>
          <w:i/>
          <w:color w:val="FF0000"/>
        </w:rPr>
      </w:pPr>
    </w:p>
    <w:p w:rsidR="00B018DE" w:rsidRDefault="00B018DE" w:rsidP="00B018DE">
      <w:pPr>
        <w:tabs>
          <w:tab w:val="left" w:pos="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center"/>
        <w:rPr>
          <w:b/>
        </w:rPr>
      </w:pPr>
      <w:r>
        <w:rPr>
          <w:b/>
        </w:rPr>
        <w:t>9. Развитие системы государственно-общественного</w:t>
      </w:r>
    </w:p>
    <w:p w:rsidR="00B018DE" w:rsidRDefault="00B018DE" w:rsidP="00B018DE">
      <w:pPr>
        <w:tabs>
          <w:tab w:val="left" w:pos="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center"/>
        <w:rPr>
          <w:b/>
        </w:rPr>
      </w:pPr>
      <w:r>
        <w:rPr>
          <w:b/>
        </w:rPr>
        <w:t>управления образованием</w:t>
      </w:r>
    </w:p>
    <w:p w:rsidR="001074C0" w:rsidRDefault="001074C0" w:rsidP="00B018DE">
      <w:pPr>
        <w:tabs>
          <w:tab w:val="left" w:pos="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center"/>
        <w:rPr>
          <w:b/>
        </w:rPr>
      </w:pPr>
    </w:p>
    <w:p w:rsidR="00B018DE" w:rsidRDefault="00B018DE" w:rsidP="001074C0">
      <w:pPr>
        <w:ind w:left="-142" w:firstLine="426"/>
        <w:jc w:val="both"/>
      </w:pPr>
      <w:r>
        <w:t xml:space="preserve">Важным фактором развития образовательного учреждения в соответствии с образовательной стратегией «Наша новая школа» является общественный характер управления. В целях развития государственно-общественной составляющей образования во всех общеобразовательных школах работают управляющие советы. </w:t>
      </w:r>
    </w:p>
    <w:p w:rsidR="00B018DE" w:rsidRDefault="00B018DE" w:rsidP="001074C0">
      <w:pPr>
        <w:ind w:left="-142" w:firstLine="426"/>
        <w:jc w:val="both"/>
      </w:pPr>
      <w:r>
        <w:t>В целях совершенствования информационного сопровождения деятельности муниципальной системы общего образования  Ванинского района, обеспечения ее открытости для населения всеми образовательными учреждениями созданы официальные сайты.</w:t>
      </w:r>
    </w:p>
    <w:p w:rsidR="00B018DE" w:rsidRDefault="00B018DE" w:rsidP="00B018DE">
      <w:pPr>
        <w:spacing w:before="100" w:beforeAutospacing="1" w:after="100" w:afterAutospacing="1"/>
        <w:ind w:left="-142" w:firstLine="426"/>
        <w:jc w:val="center"/>
        <w:rPr>
          <w:b/>
        </w:rPr>
      </w:pPr>
      <w:r>
        <w:rPr>
          <w:b/>
          <w:bCs/>
        </w:rPr>
        <w:t>10. Задачи на 2011 год</w:t>
      </w:r>
    </w:p>
    <w:p w:rsidR="00B018DE" w:rsidRDefault="00B018DE" w:rsidP="00B018DE">
      <w:pPr>
        <w:ind w:left="-142" w:firstLine="426"/>
        <w:jc w:val="both"/>
      </w:pPr>
      <w:r>
        <w:rPr>
          <w:szCs w:val="28"/>
        </w:rPr>
        <w:t>В завершающий год реализации Концепции модернизации российского образования и в первый год реализации инициативы «Наша новая школа» первоочередные действия в области общего образования направлены на обеспечение перехода к внедрению эффектов модернизации как базы для дальнейшего системного инновационного развития отрасли «Образование»  Ванинского муниципального района.</w:t>
      </w:r>
    </w:p>
    <w:p w:rsidR="00B018DE" w:rsidRDefault="00B018DE" w:rsidP="00B018DE">
      <w:pPr>
        <w:ind w:left="-142" w:firstLine="426"/>
        <w:jc w:val="both"/>
      </w:pPr>
      <w:r>
        <w:t xml:space="preserve">В целом задачи, поставленные перед системой общего образования Ванинского муниципального района  на 2010 год,  реализованы. Увеличилось финансирование отрасли «Образование» по всем бюджетным статьям. Увеличилось количество воспитанников дошкольных учреждений. Повысилась результативность работы школ по обеспечению гарантий прав на образование, расширился спектр и результативность участия школьников в краевых и всероссийских конкурсах и соревнованиях, снизилось количество учащихся, совершивших правонарушения. Повысился качественный состав педагогических кадров.  </w:t>
      </w:r>
    </w:p>
    <w:p w:rsidR="00B018DE" w:rsidRDefault="00B018DE" w:rsidP="00B018DE">
      <w:pPr>
        <w:ind w:left="-142" w:firstLine="426"/>
        <w:jc w:val="both"/>
      </w:pPr>
    </w:p>
    <w:p w:rsidR="00B018DE" w:rsidRDefault="00B018DE" w:rsidP="00B018DE">
      <w:pPr>
        <w:ind w:left="-142" w:firstLine="426"/>
        <w:jc w:val="both"/>
      </w:pPr>
      <w:r>
        <w:rPr>
          <w:szCs w:val="28"/>
        </w:rPr>
        <w:t xml:space="preserve">Для дальнейшей качественной реализации основных направлений модернизации системы образования Ванинского муниципального района необходимо в 2011 году решение следующих задач: </w:t>
      </w:r>
    </w:p>
    <w:p w:rsidR="00B018DE" w:rsidRDefault="00B018DE" w:rsidP="00B018DE">
      <w:pPr>
        <w:ind w:left="-142" w:firstLine="426"/>
        <w:jc w:val="both"/>
      </w:pPr>
      <w:r>
        <w:rPr>
          <w:szCs w:val="28"/>
        </w:rPr>
        <w:t> 1. Создание условий для реализации нового поколения образовательных стандартов в рамках исполнения основных направлений национальной образовательной инициативы «Наша новая школа», дальнейшее развитие материальных, финансовых и кадровых ресурсов отрасли.</w:t>
      </w:r>
    </w:p>
    <w:p w:rsidR="00B018DE" w:rsidRDefault="00B018DE" w:rsidP="00B018DE">
      <w:pPr>
        <w:ind w:left="-142" w:firstLine="426"/>
        <w:jc w:val="both"/>
        <w:rPr>
          <w:szCs w:val="28"/>
        </w:rPr>
      </w:pPr>
      <w:r>
        <w:rPr>
          <w:szCs w:val="28"/>
        </w:rPr>
        <w:t>2. Разработка и реализация целевой ведомственной программ, направленных на развитие отрасли до 2013 года.</w:t>
      </w:r>
    </w:p>
    <w:p w:rsidR="00B018DE" w:rsidRDefault="00B018DE" w:rsidP="00B018DE">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pPr>
      <w:r>
        <w:t>3. Внедрение  обучения по индивидуальным учебным планам (ИУП) в рамках расширения спектора направлений профильного обучения на старшей ступени обучения.</w:t>
      </w:r>
    </w:p>
    <w:p w:rsidR="00B018DE" w:rsidRDefault="00B018DE" w:rsidP="00B018DE">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pPr>
      <w:r>
        <w:rPr>
          <w:szCs w:val="28"/>
        </w:rPr>
        <w:t>4. Совершенствование системы мониторинга качества образования, рейтинговой шкалы оценки деятельности образовательных учреждений.</w:t>
      </w:r>
    </w:p>
    <w:p w:rsidR="00B018DE" w:rsidRDefault="00B018DE" w:rsidP="00B018DE">
      <w:pPr>
        <w:ind w:left="-142" w:firstLine="426"/>
        <w:jc w:val="both"/>
      </w:pPr>
      <w:r>
        <w:rPr>
          <w:szCs w:val="28"/>
        </w:rPr>
        <w:t>5. Продолжение деятельности, направленной на увеличение охвата детского населения услугами дошкольного образования.</w:t>
      </w:r>
    </w:p>
    <w:p w:rsidR="00B018DE" w:rsidRDefault="00B018DE" w:rsidP="00B018DE">
      <w:pPr>
        <w:ind w:left="-142" w:firstLine="426"/>
        <w:jc w:val="both"/>
        <w:rPr>
          <w:szCs w:val="28"/>
        </w:rPr>
      </w:pPr>
      <w:r>
        <w:rPr>
          <w:szCs w:val="28"/>
        </w:rPr>
        <w:t>6. Продолжить работу по совершенствованию механизмов общественного управления образовательным учреждением, открытости и прозрачности системы образования.</w:t>
      </w:r>
    </w:p>
    <w:p w:rsidR="00B018DE" w:rsidRDefault="00B018DE" w:rsidP="00B018DE">
      <w:pPr>
        <w:ind w:left="-142" w:firstLine="426"/>
        <w:jc w:val="both"/>
      </w:pPr>
      <w:r>
        <w:rPr>
          <w:szCs w:val="28"/>
        </w:rPr>
        <w:t>7. Продолжение реализации мероприятий по созданию единого информационного пространства отрасли, включение муниципальных учреждений в проект по предоставлению услуг населению в электронном виде «Электронное правительство».</w:t>
      </w:r>
    </w:p>
    <w:p w:rsidR="00B018DE" w:rsidRDefault="00B018DE" w:rsidP="00B018DE">
      <w:pPr>
        <w:ind w:left="-142" w:firstLine="426"/>
        <w:jc w:val="both"/>
        <w:rPr>
          <w:szCs w:val="28"/>
        </w:rPr>
      </w:pPr>
    </w:p>
    <w:p w:rsidR="00B018DE" w:rsidRDefault="00B018DE" w:rsidP="00B018DE">
      <w:pPr>
        <w:spacing w:line="240" w:lineRule="atLeast"/>
        <w:ind w:left="-142" w:firstLine="426"/>
      </w:pPr>
    </w:p>
    <w:p w:rsidR="0080478D" w:rsidRDefault="00B018DE" w:rsidP="0001287C">
      <w:pPr>
        <w:spacing w:line="240" w:lineRule="atLeast"/>
        <w:ind w:left="-142"/>
        <w:rPr>
          <w:sz w:val="28"/>
          <w:szCs w:val="28"/>
        </w:rPr>
      </w:pPr>
      <w:r>
        <w:t>Начальник Управления образования                                                                            А.Е. Реутт</w:t>
      </w:r>
    </w:p>
    <w:p w:rsidR="00476241" w:rsidRDefault="0080478D" w:rsidP="001517C9">
      <w:pPr>
        <w:pStyle w:val="a7"/>
        <w:widowControl w:val="0"/>
        <w:spacing w:line="276" w:lineRule="auto"/>
        <w:ind w:left="-426" w:hanging="360"/>
        <w:rPr>
          <w:sz w:val="28"/>
          <w:szCs w:val="28"/>
        </w:rPr>
      </w:pPr>
      <w:r w:rsidRPr="00B02283">
        <w:rPr>
          <w:sz w:val="28"/>
          <w:szCs w:val="28"/>
        </w:rPr>
        <w:tab/>
      </w:r>
      <w:r w:rsidRPr="00B02283">
        <w:rPr>
          <w:sz w:val="28"/>
          <w:szCs w:val="28"/>
        </w:rPr>
        <w:tab/>
      </w:r>
      <w:r>
        <w:rPr>
          <w:sz w:val="28"/>
          <w:szCs w:val="28"/>
        </w:rPr>
        <w:t xml:space="preserve">  </w:t>
      </w:r>
    </w:p>
    <w:p w:rsidR="00B018DE" w:rsidRDefault="00B018DE" w:rsidP="00B018DE">
      <w:pPr>
        <w:spacing w:line="240" w:lineRule="atLeast"/>
        <w:ind w:left="-142" w:firstLine="426"/>
        <w:jc w:val="center"/>
        <w:rPr>
          <w:b/>
          <w:color w:val="FF0000"/>
          <w:sz w:val="28"/>
          <w:szCs w:val="28"/>
        </w:rPr>
      </w:pPr>
    </w:p>
    <w:p w:rsidR="00410DC3" w:rsidRDefault="00410DC3" w:rsidP="00B018DE">
      <w:pPr>
        <w:spacing w:line="240" w:lineRule="atLeast"/>
        <w:ind w:left="-142" w:firstLine="426"/>
        <w:jc w:val="center"/>
        <w:rPr>
          <w:b/>
          <w:color w:val="FF0000"/>
          <w:sz w:val="28"/>
          <w:szCs w:val="28"/>
        </w:rPr>
      </w:pPr>
    </w:p>
    <w:p w:rsidR="00410DC3" w:rsidRDefault="00410DC3" w:rsidP="00B018DE">
      <w:pPr>
        <w:spacing w:line="240" w:lineRule="atLeast"/>
        <w:ind w:left="-142" w:firstLine="426"/>
        <w:jc w:val="center"/>
        <w:rPr>
          <w:b/>
          <w:color w:val="FF0000"/>
          <w:sz w:val="28"/>
          <w:szCs w:val="28"/>
        </w:rPr>
      </w:pPr>
    </w:p>
    <w:p w:rsidR="00410DC3" w:rsidRDefault="00410DC3" w:rsidP="00B018DE">
      <w:pPr>
        <w:spacing w:line="240" w:lineRule="atLeast"/>
        <w:ind w:left="-142" w:firstLine="426"/>
        <w:jc w:val="center"/>
        <w:rPr>
          <w:b/>
          <w:color w:val="FF0000"/>
          <w:sz w:val="28"/>
          <w:szCs w:val="28"/>
        </w:rPr>
      </w:pPr>
    </w:p>
    <w:p w:rsidR="00410DC3" w:rsidRDefault="00410DC3" w:rsidP="00B018DE">
      <w:pPr>
        <w:spacing w:line="240" w:lineRule="atLeast"/>
        <w:ind w:left="-142" w:firstLine="426"/>
        <w:jc w:val="center"/>
        <w:rPr>
          <w:b/>
          <w:color w:val="FF0000"/>
          <w:sz w:val="28"/>
          <w:szCs w:val="28"/>
        </w:rPr>
      </w:pPr>
    </w:p>
    <w:p w:rsidR="00410DC3" w:rsidRDefault="00410DC3" w:rsidP="00B018DE">
      <w:pPr>
        <w:spacing w:line="240" w:lineRule="atLeast"/>
        <w:ind w:left="-142" w:firstLine="426"/>
        <w:jc w:val="center"/>
        <w:rPr>
          <w:b/>
          <w:color w:val="FF0000"/>
          <w:sz w:val="28"/>
          <w:szCs w:val="28"/>
        </w:rPr>
      </w:pPr>
    </w:p>
    <w:p w:rsidR="00410DC3" w:rsidRDefault="00410DC3" w:rsidP="00B018DE">
      <w:pPr>
        <w:spacing w:line="240" w:lineRule="atLeast"/>
        <w:ind w:left="-142" w:firstLine="426"/>
        <w:jc w:val="center"/>
        <w:rPr>
          <w:b/>
          <w:color w:val="FF0000"/>
          <w:sz w:val="28"/>
          <w:szCs w:val="28"/>
        </w:rPr>
      </w:pPr>
    </w:p>
    <w:p w:rsidR="00410DC3" w:rsidRDefault="00410DC3" w:rsidP="00B018DE">
      <w:pPr>
        <w:spacing w:line="240" w:lineRule="atLeast"/>
        <w:ind w:left="-142" w:firstLine="426"/>
        <w:jc w:val="center"/>
        <w:rPr>
          <w:b/>
          <w:color w:val="FF0000"/>
          <w:sz w:val="28"/>
          <w:szCs w:val="28"/>
        </w:rPr>
      </w:pPr>
    </w:p>
    <w:p w:rsidR="00410DC3" w:rsidRDefault="00410DC3" w:rsidP="00B018DE">
      <w:pPr>
        <w:spacing w:line="240" w:lineRule="atLeast"/>
        <w:ind w:left="-142" w:firstLine="426"/>
        <w:jc w:val="center"/>
        <w:rPr>
          <w:b/>
          <w:color w:val="FF0000"/>
          <w:sz w:val="28"/>
          <w:szCs w:val="28"/>
        </w:rPr>
      </w:pPr>
    </w:p>
    <w:p w:rsidR="00410DC3" w:rsidRDefault="00410DC3" w:rsidP="00B018DE">
      <w:pPr>
        <w:spacing w:line="240" w:lineRule="atLeast"/>
        <w:ind w:left="-142" w:firstLine="426"/>
        <w:jc w:val="center"/>
        <w:rPr>
          <w:b/>
          <w:color w:val="FF0000"/>
          <w:sz w:val="28"/>
          <w:szCs w:val="28"/>
        </w:rPr>
      </w:pPr>
    </w:p>
    <w:p w:rsidR="00410DC3" w:rsidRDefault="00410DC3" w:rsidP="00B018DE">
      <w:pPr>
        <w:spacing w:line="240" w:lineRule="atLeast"/>
        <w:ind w:left="-142" w:firstLine="426"/>
        <w:jc w:val="center"/>
        <w:rPr>
          <w:b/>
          <w:color w:val="FF0000"/>
          <w:sz w:val="28"/>
          <w:szCs w:val="28"/>
        </w:rPr>
      </w:pPr>
    </w:p>
    <w:p w:rsidR="00410DC3" w:rsidRDefault="00410DC3" w:rsidP="00B018DE">
      <w:pPr>
        <w:spacing w:line="240" w:lineRule="atLeast"/>
        <w:ind w:left="-142" w:firstLine="426"/>
        <w:jc w:val="center"/>
        <w:rPr>
          <w:b/>
          <w:color w:val="FF0000"/>
          <w:sz w:val="28"/>
          <w:szCs w:val="28"/>
        </w:rPr>
      </w:pPr>
    </w:p>
    <w:p w:rsidR="00410DC3" w:rsidRDefault="00410DC3" w:rsidP="00B018DE">
      <w:pPr>
        <w:spacing w:line="240" w:lineRule="atLeast"/>
        <w:ind w:left="-142" w:firstLine="426"/>
        <w:jc w:val="center"/>
        <w:rPr>
          <w:b/>
          <w:color w:val="FF0000"/>
          <w:sz w:val="28"/>
          <w:szCs w:val="28"/>
        </w:rPr>
      </w:pPr>
    </w:p>
    <w:p w:rsidR="00410DC3" w:rsidRDefault="00410DC3" w:rsidP="00B018DE">
      <w:pPr>
        <w:spacing w:line="240" w:lineRule="atLeast"/>
        <w:ind w:left="-142" w:firstLine="426"/>
        <w:jc w:val="center"/>
        <w:rPr>
          <w:b/>
          <w:color w:val="FF0000"/>
          <w:sz w:val="28"/>
          <w:szCs w:val="28"/>
        </w:rPr>
      </w:pPr>
    </w:p>
    <w:p w:rsidR="00410DC3" w:rsidRDefault="00410DC3" w:rsidP="00B018DE">
      <w:pPr>
        <w:spacing w:line="240" w:lineRule="atLeast"/>
        <w:ind w:left="-142" w:firstLine="426"/>
        <w:jc w:val="center"/>
        <w:rPr>
          <w:b/>
          <w:color w:val="FF0000"/>
          <w:sz w:val="28"/>
          <w:szCs w:val="28"/>
        </w:rPr>
      </w:pPr>
      <w:bookmarkStart w:id="0" w:name="_GoBack"/>
      <w:bookmarkEnd w:id="0"/>
    </w:p>
    <w:sectPr w:rsidR="00410DC3" w:rsidSect="00410DC3">
      <w:footerReference w:type="default" r:id="rId35"/>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CE0" w:rsidRDefault="00831CE0" w:rsidP="0093033A">
      <w:r>
        <w:separator/>
      </w:r>
    </w:p>
  </w:endnote>
  <w:endnote w:type="continuationSeparator" w:id="0">
    <w:p w:rsidR="00831CE0" w:rsidRDefault="00831CE0" w:rsidP="0093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08D" w:rsidRDefault="0000508D">
    <w:pPr>
      <w:pStyle w:val="ad"/>
      <w:jc w:val="right"/>
    </w:pPr>
    <w:r>
      <w:fldChar w:fldCharType="begin"/>
    </w:r>
    <w:r>
      <w:instrText>PAGE   \* MERGEFORMAT</w:instrText>
    </w:r>
    <w:r>
      <w:fldChar w:fldCharType="separate"/>
    </w:r>
    <w:r w:rsidR="00315BBF">
      <w:rPr>
        <w:noProof/>
      </w:rPr>
      <w:t>4</w:t>
    </w:r>
    <w:r>
      <w:fldChar w:fldCharType="end"/>
    </w:r>
  </w:p>
  <w:p w:rsidR="0000508D" w:rsidRDefault="0000508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CE0" w:rsidRDefault="00831CE0" w:rsidP="0093033A">
      <w:r>
        <w:separator/>
      </w:r>
    </w:p>
  </w:footnote>
  <w:footnote w:type="continuationSeparator" w:id="0">
    <w:p w:rsidR="00831CE0" w:rsidRDefault="00831CE0" w:rsidP="00930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A699B"/>
    <w:multiLevelType w:val="hybridMultilevel"/>
    <w:tmpl w:val="6DE8DE7E"/>
    <w:lvl w:ilvl="0" w:tplc="2BB8BA74">
      <w:start w:val="5"/>
      <w:numFmt w:val="decimal"/>
      <w:lvlText w:val="%1."/>
      <w:lvlJc w:val="left"/>
      <w:pPr>
        <w:ind w:left="1848" w:hanging="360"/>
      </w:pPr>
      <w:rPr>
        <w:rFonts w:hint="default"/>
      </w:rPr>
    </w:lvl>
    <w:lvl w:ilvl="1" w:tplc="04190019" w:tentative="1">
      <w:start w:val="1"/>
      <w:numFmt w:val="lowerLetter"/>
      <w:lvlText w:val="%2."/>
      <w:lvlJc w:val="left"/>
      <w:pPr>
        <w:ind w:left="2568" w:hanging="360"/>
      </w:pPr>
    </w:lvl>
    <w:lvl w:ilvl="2" w:tplc="0419001B" w:tentative="1">
      <w:start w:val="1"/>
      <w:numFmt w:val="lowerRoman"/>
      <w:lvlText w:val="%3."/>
      <w:lvlJc w:val="right"/>
      <w:pPr>
        <w:ind w:left="3288" w:hanging="180"/>
      </w:pPr>
    </w:lvl>
    <w:lvl w:ilvl="3" w:tplc="0419000F" w:tentative="1">
      <w:start w:val="1"/>
      <w:numFmt w:val="decimal"/>
      <w:lvlText w:val="%4."/>
      <w:lvlJc w:val="left"/>
      <w:pPr>
        <w:ind w:left="4008" w:hanging="360"/>
      </w:pPr>
    </w:lvl>
    <w:lvl w:ilvl="4" w:tplc="04190019" w:tentative="1">
      <w:start w:val="1"/>
      <w:numFmt w:val="lowerLetter"/>
      <w:lvlText w:val="%5."/>
      <w:lvlJc w:val="left"/>
      <w:pPr>
        <w:ind w:left="4728" w:hanging="360"/>
      </w:pPr>
    </w:lvl>
    <w:lvl w:ilvl="5" w:tplc="0419001B" w:tentative="1">
      <w:start w:val="1"/>
      <w:numFmt w:val="lowerRoman"/>
      <w:lvlText w:val="%6."/>
      <w:lvlJc w:val="right"/>
      <w:pPr>
        <w:ind w:left="5448" w:hanging="180"/>
      </w:pPr>
    </w:lvl>
    <w:lvl w:ilvl="6" w:tplc="0419000F" w:tentative="1">
      <w:start w:val="1"/>
      <w:numFmt w:val="decimal"/>
      <w:lvlText w:val="%7."/>
      <w:lvlJc w:val="left"/>
      <w:pPr>
        <w:ind w:left="6168" w:hanging="360"/>
      </w:pPr>
    </w:lvl>
    <w:lvl w:ilvl="7" w:tplc="04190019" w:tentative="1">
      <w:start w:val="1"/>
      <w:numFmt w:val="lowerLetter"/>
      <w:lvlText w:val="%8."/>
      <w:lvlJc w:val="left"/>
      <w:pPr>
        <w:ind w:left="6888" w:hanging="360"/>
      </w:pPr>
    </w:lvl>
    <w:lvl w:ilvl="8" w:tplc="0419001B" w:tentative="1">
      <w:start w:val="1"/>
      <w:numFmt w:val="lowerRoman"/>
      <w:lvlText w:val="%9."/>
      <w:lvlJc w:val="right"/>
      <w:pPr>
        <w:ind w:left="7608" w:hanging="180"/>
      </w:pPr>
    </w:lvl>
  </w:abstractNum>
  <w:abstractNum w:abstractNumId="1">
    <w:nsid w:val="22F42BD3"/>
    <w:multiLevelType w:val="hybridMultilevel"/>
    <w:tmpl w:val="7368EB00"/>
    <w:lvl w:ilvl="0" w:tplc="17706A90">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
    <w:nsid w:val="45081991"/>
    <w:multiLevelType w:val="hybridMultilevel"/>
    <w:tmpl w:val="F738C06C"/>
    <w:lvl w:ilvl="0" w:tplc="810E5D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75A019B"/>
    <w:multiLevelType w:val="hybridMultilevel"/>
    <w:tmpl w:val="A216A74A"/>
    <w:lvl w:ilvl="0" w:tplc="E27431D8">
      <w:start w:val="5"/>
      <w:numFmt w:val="decimal"/>
      <w:lvlText w:val="%1."/>
      <w:lvlJc w:val="left"/>
      <w:pPr>
        <w:ind w:left="3828" w:hanging="360"/>
      </w:pPr>
      <w:rPr>
        <w:rFonts w:hint="default"/>
      </w:rPr>
    </w:lvl>
    <w:lvl w:ilvl="1" w:tplc="04190019" w:tentative="1">
      <w:start w:val="1"/>
      <w:numFmt w:val="lowerLetter"/>
      <w:lvlText w:val="%2."/>
      <w:lvlJc w:val="left"/>
      <w:pPr>
        <w:ind w:left="4548" w:hanging="360"/>
      </w:pPr>
    </w:lvl>
    <w:lvl w:ilvl="2" w:tplc="0419001B" w:tentative="1">
      <w:start w:val="1"/>
      <w:numFmt w:val="lowerRoman"/>
      <w:lvlText w:val="%3."/>
      <w:lvlJc w:val="right"/>
      <w:pPr>
        <w:ind w:left="5268" w:hanging="180"/>
      </w:pPr>
    </w:lvl>
    <w:lvl w:ilvl="3" w:tplc="0419000F" w:tentative="1">
      <w:start w:val="1"/>
      <w:numFmt w:val="decimal"/>
      <w:lvlText w:val="%4."/>
      <w:lvlJc w:val="left"/>
      <w:pPr>
        <w:ind w:left="5988" w:hanging="360"/>
      </w:pPr>
    </w:lvl>
    <w:lvl w:ilvl="4" w:tplc="04190019" w:tentative="1">
      <w:start w:val="1"/>
      <w:numFmt w:val="lowerLetter"/>
      <w:lvlText w:val="%5."/>
      <w:lvlJc w:val="left"/>
      <w:pPr>
        <w:ind w:left="6708" w:hanging="360"/>
      </w:pPr>
    </w:lvl>
    <w:lvl w:ilvl="5" w:tplc="0419001B" w:tentative="1">
      <w:start w:val="1"/>
      <w:numFmt w:val="lowerRoman"/>
      <w:lvlText w:val="%6."/>
      <w:lvlJc w:val="right"/>
      <w:pPr>
        <w:ind w:left="7428" w:hanging="180"/>
      </w:pPr>
    </w:lvl>
    <w:lvl w:ilvl="6" w:tplc="0419000F" w:tentative="1">
      <w:start w:val="1"/>
      <w:numFmt w:val="decimal"/>
      <w:lvlText w:val="%7."/>
      <w:lvlJc w:val="left"/>
      <w:pPr>
        <w:ind w:left="8148" w:hanging="360"/>
      </w:pPr>
    </w:lvl>
    <w:lvl w:ilvl="7" w:tplc="04190019" w:tentative="1">
      <w:start w:val="1"/>
      <w:numFmt w:val="lowerLetter"/>
      <w:lvlText w:val="%8."/>
      <w:lvlJc w:val="left"/>
      <w:pPr>
        <w:ind w:left="8868" w:hanging="360"/>
      </w:pPr>
    </w:lvl>
    <w:lvl w:ilvl="8" w:tplc="0419001B" w:tentative="1">
      <w:start w:val="1"/>
      <w:numFmt w:val="lowerRoman"/>
      <w:lvlText w:val="%9."/>
      <w:lvlJc w:val="right"/>
      <w:pPr>
        <w:ind w:left="9588" w:hanging="180"/>
      </w:pPr>
    </w:lvl>
  </w:abstractNum>
  <w:abstractNum w:abstractNumId="4">
    <w:nsid w:val="48A63FF8"/>
    <w:multiLevelType w:val="hybridMultilevel"/>
    <w:tmpl w:val="5224AD76"/>
    <w:lvl w:ilvl="0" w:tplc="A01E25C4">
      <w:start w:val="4"/>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5">
    <w:nsid w:val="4F9377EA"/>
    <w:multiLevelType w:val="hybridMultilevel"/>
    <w:tmpl w:val="A216A74A"/>
    <w:lvl w:ilvl="0" w:tplc="E27431D8">
      <w:start w:val="5"/>
      <w:numFmt w:val="decimal"/>
      <w:lvlText w:val="%1."/>
      <w:lvlJc w:val="left"/>
      <w:pPr>
        <w:ind w:left="3828" w:hanging="360"/>
      </w:pPr>
      <w:rPr>
        <w:rFonts w:hint="default"/>
      </w:rPr>
    </w:lvl>
    <w:lvl w:ilvl="1" w:tplc="04190019" w:tentative="1">
      <w:start w:val="1"/>
      <w:numFmt w:val="lowerLetter"/>
      <w:lvlText w:val="%2."/>
      <w:lvlJc w:val="left"/>
      <w:pPr>
        <w:ind w:left="4548" w:hanging="360"/>
      </w:pPr>
    </w:lvl>
    <w:lvl w:ilvl="2" w:tplc="0419001B" w:tentative="1">
      <w:start w:val="1"/>
      <w:numFmt w:val="lowerRoman"/>
      <w:lvlText w:val="%3."/>
      <w:lvlJc w:val="right"/>
      <w:pPr>
        <w:ind w:left="5268" w:hanging="180"/>
      </w:pPr>
    </w:lvl>
    <w:lvl w:ilvl="3" w:tplc="0419000F" w:tentative="1">
      <w:start w:val="1"/>
      <w:numFmt w:val="decimal"/>
      <w:lvlText w:val="%4."/>
      <w:lvlJc w:val="left"/>
      <w:pPr>
        <w:ind w:left="5988" w:hanging="360"/>
      </w:pPr>
    </w:lvl>
    <w:lvl w:ilvl="4" w:tplc="04190019" w:tentative="1">
      <w:start w:val="1"/>
      <w:numFmt w:val="lowerLetter"/>
      <w:lvlText w:val="%5."/>
      <w:lvlJc w:val="left"/>
      <w:pPr>
        <w:ind w:left="6708" w:hanging="360"/>
      </w:pPr>
    </w:lvl>
    <w:lvl w:ilvl="5" w:tplc="0419001B" w:tentative="1">
      <w:start w:val="1"/>
      <w:numFmt w:val="lowerRoman"/>
      <w:lvlText w:val="%6."/>
      <w:lvlJc w:val="right"/>
      <w:pPr>
        <w:ind w:left="7428" w:hanging="180"/>
      </w:pPr>
    </w:lvl>
    <w:lvl w:ilvl="6" w:tplc="0419000F" w:tentative="1">
      <w:start w:val="1"/>
      <w:numFmt w:val="decimal"/>
      <w:lvlText w:val="%7."/>
      <w:lvlJc w:val="left"/>
      <w:pPr>
        <w:ind w:left="8148" w:hanging="360"/>
      </w:pPr>
    </w:lvl>
    <w:lvl w:ilvl="7" w:tplc="04190019" w:tentative="1">
      <w:start w:val="1"/>
      <w:numFmt w:val="lowerLetter"/>
      <w:lvlText w:val="%8."/>
      <w:lvlJc w:val="left"/>
      <w:pPr>
        <w:ind w:left="8868" w:hanging="360"/>
      </w:pPr>
    </w:lvl>
    <w:lvl w:ilvl="8" w:tplc="0419001B" w:tentative="1">
      <w:start w:val="1"/>
      <w:numFmt w:val="lowerRoman"/>
      <w:lvlText w:val="%9."/>
      <w:lvlJc w:val="right"/>
      <w:pPr>
        <w:ind w:left="9588" w:hanging="180"/>
      </w:pPr>
    </w:lvl>
  </w:abstractNum>
  <w:abstractNum w:abstractNumId="6">
    <w:nsid w:val="55067D0F"/>
    <w:multiLevelType w:val="hybridMultilevel"/>
    <w:tmpl w:val="DD1C288A"/>
    <w:lvl w:ilvl="0" w:tplc="B30C6B68">
      <w:start w:val="4"/>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7">
    <w:nsid w:val="575D4016"/>
    <w:multiLevelType w:val="multilevel"/>
    <w:tmpl w:val="E2BCC17A"/>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48925EA"/>
    <w:multiLevelType w:val="hybridMultilevel"/>
    <w:tmpl w:val="1EB466FE"/>
    <w:lvl w:ilvl="0" w:tplc="80C47D22">
      <w:start w:val="4"/>
      <w:numFmt w:val="decimal"/>
      <w:lvlText w:val="%1."/>
      <w:lvlJc w:val="left"/>
      <w:pPr>
        <w:ind w:left="1788" w:hanging="360"/>
      </w:p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0"/>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8DE"/>
    <w:rsid w:val="0000508D"/>
    <w:rsid w:val="0001287C"/>
    <w:rsid w:val="00037BF0"/>
    <w:rsid w:val="00073740"/>
    <w:rsid w:val="000742E8"/>
    <w:rsid w:val="00086C41"/>
    <w:rsid w:val="000B1F36"/>
    <w:rsid w:val="001061A1"/>
    <w:rsid w:val="001074C0"/>
    <w:rsid w:val="00117568"/>
    <w:rsid w:val="001326AA"/>
    <w:rsid w:val="001517C9"/>
    <w:rsid w:val="001B2741"/>
    <w:rsid w:val="002D652C"/>
    <w:rsid w:val="00315BBF"/>
    <w:rsid w:val="00410DC3"/>
    <w:rsid w:val="00414B2B"/>
    <w:rsid w:val="00476241"/>
    <w:rsid w:val="004A5AC0"/>
    <w:rsid w:val="004B68FC"/>
    <w:rsid w:val="00507652"/>
    <w:rsid w:val="00592073"/>
    <w:rsid w:val="005D1812"/>
    <w:rsid w:val="005D3B74"/>
    <w:rsid w:val="005D7DE2"/>
    <w:rsid w:val="00602606"/>
    <w:rsid w:val="00670253"/>
    <w:rsid w:val="00672B93"/>
    <w:rsid w:val="00700DD3"/>
    <w:rsid w:val="00713DFE"/>
    <w:rsid w:val="007433F9"/>
    <w:rsid w:val="00773812"/>
    <w:rsid w:val="00794697"/>
    <w:rsid w:val="007C15C5"/>
    <w:rsid w:val="007E59B0"/>
    <w:rsid w:val="007E6651"/>
    <w:rsid w:val="0080386F"/>
    <w:rsid w:val="0080478D"/>
    <w:rsid w:val="00831CE0"/>
    <w:rsid w:val="00844097"/>
    <w:rsid w:val="0088594A"/>
    <w:rsid w:val="00897200"/>
    <w:rsid w:val="008A66B6"/>
    <w:rsid w:val="008C5EAE"/>
    <w:rsid w:val="0093033A"/>
    <w:rsid w:val="00951762"/>
    <w:rsid w:val="009C0AAC"/>
    <w:rsid w:val="00A120CF"/>
    <w:rsid w:val="00A4504F"/>
    <w:rsid w:val="00AA47BD"/>
    <w:rsid w:val="00AE7EC0"/>
    <w:rsid w:val="00B018DE"/>
    <w:rsid w:val="00B06790"/>
    <w:rsid w:val="00B86302"/>
    <w:rsid w:val="00B97535"/>
    <w:rsid w:val="00BA6700"/>
    <w:rsid w:val="00BC6575"/>
    <w:rsid w:val="00C06659"/>
    <w:rsid w:val="00C128E5"/>
    <w:rsid w:val="00C46222"/>
    <w:rsid w:val="00C520B1"/>
    <w:rsid w:val="00C77E21"/>
    <w:rsid w:val="00C8632F"/>
    <w:rsid w:val="00CD3166"/>
    <w:rsid w:val="00D5497F"/>
    <w:rsid w:val="00D650DE"/>
    <w:rsid w:val="00D917C6"/>
    <w:rsid w:val="00D94132"/>
    <w:rsid w:val="00EC6005"/>
    <w:rsid w:val="00EC7A44"/>
    <w:rsid w:val="00F14172"/>
    <w:rsid w:val="00F333F1"/>
    <w:rsid w:val="00F54FDB"/>
    <w:rsid w:val="00FD7E6F"/>
    <w:rsid w:val="00FF3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1"/>
    <o:shapelayout v:ext="edit">
      <o:idmap v:ext="edit" data="1"/>
    </o:shapelayout>
  </w:shapeDefaults>
  <w:decimalSymbol w:val=","/>
  <w:listSeparator w:val=";"/>
  <w15:chartTrackingRefBased/>
  <w15:docId w15:val="{AB96FCA4-0B91-4D6B-AD41-BEEEEC7E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8D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18DE"/>
    <w:pPr>
      <w:spacing w:before="100" w:beforeAutospacing="1" w:after="100" w:afterAutospacing="1"/>
    </w:pPr>
  </w:style>
  <w:style w:type="paragraph" w:styleId="a4">
    <w:name w:val="caption"/>
    <w:basedOn w:val="a"/>
    <w:uiPriority w:val="99"/>
    <w:semiHidden/>
    <w:unhideWhenUsed/>
    <w:qFormat/>
    <w:rsid w:val="00B018DE"/>
    <w:pPr>
      <w:jc w:val="center"/>
    </w:pPr>
    <w:rPr>
      <w:szCs w:val="20"/>
    </w:rPr>
  </w:style>
  <w:style w:type="paragraph" w:styleId="a5">
    <w:name w:val="Body Text"/>
    <w:basedOn w:val="a"/>
    <w:link w:val="a6"/>
    <w:uiPriority w:val="99"/>
    <w:semiHidden/>
    <w:unhideWhenUsed/>
    <w:rsid w:val="00B018DE"/>
    <w:pPr>
      <w:spacing w:after="120"/>
    </w:pPr>
    <w:rPr>
      <w:lang w:val="x-none"/>
    </w:rPr>
  </w:style>
  <w:style w:type="character" w:customStyle="1" w:styleId="a6">
    <w:name w:val="Основний текст Знак"/>
    <w:link w:val="a5"/>
    <w:uiPriority w:val="99"/>
    <w:semiHidden/>
    <w:rsid w:val="00B018DE"/>
    <w:rPr>
      <w:rFonts w:ascii="Times New Roman" w:eastAsia="Times New Roman" w:hAnsi="Times New Roman" w:cs="Times New Roman"/>
      <w:sz w:val="24"/>
      <w:szCs w:val="24"/>
      <w:lang w:eastAsia="ru-RU"/>
    </w:rPr>
  </w:style>
  <w:style w:type="paragraph" w:styleId="a7">
    <w:name w:val="Body Text Indent"/>
    <w:basedOn w:val="a"/>
    <w:link w:val="a8"/>
    <w:uiPriority w:val="99"/>
    <w:unhideWhenUsed/>
    <w:rsid w:val="00B018DE"/>
    <w:pPr>
      <w:ind w:firstLine="360"/>
      <w:jc w:val="both"/>
      <w:outlineLvl w:val="0"/>
    </w:pPr>
    <w:rPr>
      <w:lang w:val="x-none"/>
    </w:rPr>
  </w:style>
  <w:style w:type="character" w:customStyle="1" w:styleId="a8">
    <w:name w:val="Основний текст з відступом Знак"/>
    <w:link w:val="a7"/>
    <w:uiPriority w:val="99"/>
    <w:rsid w:val="00B018D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B018DE"/>
    <w:pPr>
      <w:spacing w:after="120" w:line="480" w:lineRule="auto"/>
    </w:pPr>
    <w:rPr>
      <w:lang w:val="x-none"/>
    </w:rPr>
  </w:style>
  <w:style w:type="character" w:customStyle="1" w:styleId="20">
    <w:name w:val="Основний текст 2 Знак"/>
    <w:link w:val="2"/>
    <w:uiPriority w:val="99"/>
    <w:semiHidden/>
    <w:rsid w:val="00B018DE"/>
    <w:rPr>
      <w:rFonts w:ascii="Times New Roman" w:eastAsia="Times New Roman" w:hAnsi="Times New Roman" w:cs="Times New Roman"/>
      <w:sz w:val="24"/>
      <w:szCs w:val="24"/>
      <w:lang w:eastAsia="ru-RU"/>
    </w:rPr>
  </w:style>
  <w:style w:type="paragraph" w:styleId="a9">
    <w:name w:val="List Paragraph"/>
    <w:basedOn w:val="a"/>
    <w:uiPriority w:val="34"/>
    <w:qFormat/>
    <w:rsid w:val="00B018DE"/>
    <w:pPr>
      <w:ind w:left="720"/>
    </w:pPr>
  </w:style>
  <w:style w:type="paragraph" w:customStyle="1" w:styleId="1">
    <w:name w:val="Текст1"/>
    <w:basedOn w:val="a"/>
    <w:uiPriority w:val="99"/>
    <w:semiHidden/>
    <w:rsid w:val="00B018DE"/>
    <w:pPr>
      <w:overflowPunct w:val="0"/>
      <w:autoSpaceDE w:val="0"/>
      <w:autoSpaceDN w:val="0"/>
      <w:adjustRightInd w:val="0"/>
    </w:pPr>
    <w:rPr>
      <w:rFonts w:ascii="Courier New" w:hAnsi="Courier New"/>
      <w:sz w:val="20"/>
      <w:szCs w:val="20"/>
    </w:rPr>
  </w:style>
  <w:style w:type="table" w:styleId="aa">
    <w:name w:val="Table Grid"/>
    <w:basedOn w:val="a1"/>
    <w:rsid w:val="00B018D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93033A"/>
    <w:pPr>
      <w:tabs>
        <w:tab w:val="center" w:pos="4677"/>
        <w:tab w:val="right" w:pos="9355"/>
      </w:tabs>
    </w:pPr>
    <w:rPr>
      <w:lang w:val="x-none" w:eastAsia="x-none"/>
    </w:rPr>
  </w:style>
  <w:style w:type="character" w:customStyle="1" w:styleId="ac">
    <w:name w:val="Верхній колонтитул Знак"/>
    <w:link w:val="ab"/>
    <w:uiPriority w:val="99"/>
    <w:rsid w:val="0093033A"/>
    <w:rPr>
      <w:rFonts w:ascii="Times New Roman" w:eastAsia="Times New Roman" w:hAnsi="Times New Roman"/>
      <w:sz w:val="24"/>
      <w:szCs w:val="24"/>
    </w:rPr>
  </w:style>
  <w:style w:type="paragraph" w:styleId="ad">
    <w:name w:val="footer"/>
    <w:basedOn w:val="a"/>
    <w:link w:val="ae"/>
    <w:uiPriority w:val="99"/>
    <w:unhideWhenUsed/>
    <w:rsid w:val="0093033A"/>
    <w:pPr>
      <w:tabs>
        <w:tab w:val="center" w:pos="4677"/>
        <w:tab w:val="right" w:pos="9355"/>
      </w:tabs>
    </w:pPr>
    <w:rPr>
      <w:lang w:val="x-none" w:eastAsia="x-none"/>
    </w:rPr>
  </w:style>
  <w:style w:type="character" w:customStyle="1" w:styleId="ae">
    <w:name w:val="Нижній колонтитул Знак"/>
    <w:link w:val="ad"/>
    <w:uiPriority w:val="99"/>
    <w:rsid w:val="0093033A"/>
    <w:rPr>
      <w:rFonts w:ascii="Times New Roman" w:eastAsia="Times New Roman" w:hAnsi="Times New Roman"/>
      <w:sz w:val="24"/>
      <w:szCs w:val="24"/>
    </w:rPr>
  </w:style>
  <w:style w:type="paragraph" w:customStyle="1" w:styleId="af">
    <w:name w:val="Знак"/>
    <w:basedOn w:val="a"/>
    <w:rsid w:val="00476241"/>
    <w:pPr>
      <w:spacing w:after="160" w:line="240" w:lineRule="exact"/>
    </w:pPr>
    <w:rPr>
      <w:rFonts w:ascii="Verdana" w:hAnsi="Verdana"/>
      <w:sz w:val="20"/>
      <w:szCs w:val="20"/>
      <w:lang w:val="en-US" w:eastAsia="en-US"/>
    </w:rPr>
  </w:style>
  <w:style w:type="paragraph" w:styleId="21">
    <w:name w:val="Body Text Indent 2"/>
    <w:basedOn w:val="a"/>
    <w:link w:val="22"/>
    <w:rsid w:val="0080478D"/>
    <w:pPr>
      <w:spacing w:after="120" w:line="480" w:lineRule="auto"/>
      <w:ind w:left="283"/>
    </w:pPr>
    <w:rPr>
      <w:lang w:val="x-none" w:eastAsia="x-none"/>
    </w:rPr>
  </w:style>
  <w:style w:type="character" w:customStyle="1" w:styleId="22">
    <w:name w:val="Основний текст з відступом 2 Знак"/>
    <w:link w:val="21"/>
    <w:rsid w:val="0080478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1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21" Type="http://schemas.openxmlformats.org/officeDocument/2006/relationships/image" Target="media/image8.emf"/><Relationship Id="rId34" Type="http://schemas.openxmlformats.org/officeDocument/2006/relationships/oleObject" Target="embeddings/oleObject14.bin"/><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6514</Words>
  <Characters>37134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RONO</Company>
  <LinksUpToDate>false</LinksUpToDate>
  <CharactersWithSpaces>43561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ObrZamNachUpr</dc:creator>
  <cp:keywords/>
  <cp:lastModifiedBy>Irina</cp:lastModifiedBy>
  <cp:revision>2</cp:revision>
  <dcterms:created xsi:type="dcterms:W3CDTF">2014-07-20T09:51:00Z</dcterms:created>
  <dcterms:modified xsi:type="dcterms:W3CDTF">2014-07-20T09:51:00Z</dcterms:modified>
</cp:coreProperties>
</file>