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92C" w:rsidRDefault="00A1482E">
      <w:pPr>
        <w:pStyle w:val="1"/>
        <w:jc w:val="center"/>
      </w:pPr>
      <w:r>
        <w:t>Стихотворение Пушкина К Чаадаеву</w:t>
      </w:r>
    </w:p>
    <w:p w:rsidR="0046592C" w:rsidRDefault="00A1482E">
      <w:pPr>
        <w:spacing w:after="240"/>
      </w:pPr>
      <w:r>
        <w:t>В лирике Пушкина есть стихотворения, которые трудно однозначно определить по их тематике. Таким является и стихотворение «К Чаадаеву», написанное в 1818 году.</w:t>
      </w:r>
      <w:r>
        <w:br/>
      </w:r>
      <w:r>
        <w:br/>
        <w:t>В нем впервые в лирике Пушкина появляется столь характерное для его последующего творчества соединение гражданской тематики с любовной и дружеской.</w:t>
      </w:r>
      <w:r>
        <w:br/>
      </w:r>
      <w:r>
        <w:br/>
        <w:t>В соответствии с этим происходит и трансформация жанра: дружеское послание, обращенное к определенному человеку, перерастает в гражданское обращение ко всему поколению и насыщается пафосом свободолюбия и патриотизма.</w:t>
      </w:r>
      <w:r>
        <w:br/>
      </w:r>
      <w:r>
        <w:br/>
        <w:t>Петр Яковлевич Чаадаев был одним из близких друзей Пушкина еще с лицейских лет поэта. Их многое объединяло, хотя не всегда на протяжении многолетней дружбы позиции зрелого Пушкина и Чаадаева совпадали. Но в 1818 году юный поэт видел в старшем друге человека, умудренного жизненным опытом, наделенного острым и, порой, саркастическим умом, а главное – свободолюбивыми идеалами, столь отвечающими настроению Пушкина.</w:t>
      </w:r>
      <w:r>
        <w:br/>
      </w:r>
      <w:r>
        <w:br/>
        <w:t>Ведь Чаадаев, как и многие лицейские друзья поэта, был членом тайного декабристского общества «Союз благоденствия», хотя впоследствии отдалился от этого движения, заняв свою весьма своеобразную позицию в вопросе о государственной власти и дальнейшей судьбе России. За публикацию «Философического письма», в котором были изложены эти взгляды, Чаадаев был объявлен правительством сумасшедшим – так самодержавие боролось с инакомыслием и свободолюбием.</w:t>
      </w:r>
      <w:r>
        <w:br/>
      </w:r>
      <w:r>
        <w:br/>
        <w:t>Кроме этого послания, Пушкин адресовал Чаадаеву еще несколько стихотворений, написанных несколько позже. Они резко отличаются по тональности от послания 1818 года, которое поражает своим чисто юношеским воодушевлением и оптимизмом. Пожалуй, нигде более Пушкин не выражает надежды на столь скорое осуществление идеалов свободы, которая восторжествует, как ему кажется, стараниями его друзей и самого поэта:</w:t>
      </w:r>
      <w:r>
        <w:br/>
      </w:r>
      <w:r>
        <w:br/>
        <w:t>Товарищ, верь: взойдет она,</w:t>
      </w:r>
      <w:r>
        <w:br/>
      </w:r>
      <w:r>
        <w:br/>
        <w:t>Звезда пленительного счастья,</w:t>
      </w:r>
      <w:r>
        <w:br/>
      </w:r>
      <w:r>
        <w:br/>
        <w:t>Россия вспрянет ото сна,</w:t>
      </w:r>
      <w:r>
        <w:br/>
      </w:r>
      <w:r>
        <w:br/>
        <w:t>И на обломках самовластья</w:t>
      </w:r>
      <w:r>
        <w:br/>
      </w:r>
      <w:r>
        <w:br/>
        <w:t>Напишут наши имена!</w:t>
      </w:r>
      <w:r>
        <w:br/>
      </w:r>
      <w:r>
        <w:br/>
        <w:t>Поразительно, но столь оптимистическому финалу предшествует совсем иное настроение, которое лишь постепенно сменяется, по ходу развития основной мысли стихотворения.</w:t>
      </w:r>
      <w:r>
        <w:br/>
      </w:r>
      <w:r>
        <w:br/>
        <w:t>Начало его написано в элегическом стиле, очень характерном для жанра дружеского послания. Лирический герой, обращаясь к своему задушевному другу, с печалью вспоминает о том, что многие прежние его идеалы оказались «обманом», «сном»:</w:t>
      </w:r>
      <w:r>
        <w:br/>
      </w:r>
      <w:r>
        <w:br/>
        <w:t>Любви, надежды, тихой славы</w:t>
      </w:r>
      <w:r>
        <w:br/>
      </w:r>
      <w:r>
        <w:br/>
        <w:t>Недолго нежил нас обман,</w:t>
      </w:r>
      <w:r>
        <w:br/>
      </w:r>
      <w:r>
        <w:br/>
        <w:t>Исчезли юные забавы,</w:t>
      </w:r>
      <w:r>
        <w:br/>
      </w:r>
      <w:r>
        <w:br/>
        <w:t>Как сон, как утренний туман.</w:t>
      </w:r>
      <w:r>
        <w:br/>
      </w:r>
      <w:r>
        <w:br/>
        <w:t>Вся поэтическая лексика, вся образность первого четверостишия построена в стиле романтических элегий: тихий, нежил, сон, утренний туман. Что же осталось от дней уходящей юности? Не уже ни любви, ни надежды. Но, кажется, в этой привычной триады не хватает какого-то слова? Конечно, нет первого из слов этого устойчивого сочетания – «веры». Но это ключевое слово еще появится в стихотворении – оно оставлено для заключительной, ударной концовки, придавая ей характер особого, почти религиозного воодушевления и убежденности.</w:t>
      </w:r>
      <w:r>
        <w:br/>
      </w:r>
      <w:r>
        <w:br/>
        <w:t>Но переход от пессимистической тональности к мажорному звучанию происходит постепенно. Этот переход связан с образами горения, огня. Обычно уподобление страстного желания огню было характерно для любовной лирики. Пушкин вносит в мотив огня совсем иное звучание: оно связано с гражданским призывом, протестом против «гнета власти роковой»:</w:t>
      </w:r>
      <w:r>
        <w:br/>
      </w:r>
      <w:r>
        <w:br/>
        <w:t>Но в нас горит еще желанье,</w:t>
      </w:r>
      <w:r>
        <w:br/>
      </w:r>
      <w:r>
        <w:br/>
        <w:t>Под гнетом власти роковой</w:t>
      </w:r>
      <w:r>
        <w:br/>
      </w:r>
      <w:r>
        <w:br/>
        <w:t>Нетерпеливою душой</w:t>
      </w:r>
      <w:r>
        <w:br/>
      </w:r>
      <w:r>
        <w:br/>
        <w:t>Отчизны внемлем призыванье.</w:t>
      </w:r>
      <w:r>
        <w:br/>
      </w:r>
      <w:r>
        <w:br/>
        <w:t>Далее следует столь неожиданное сравнение, что даже далеко не все близкие по образу мыслей и духу друзья-декабристы приняли его. Считалось, что сопоставление гражданской жизни с частной, соединение высоких патриотических мотивов с сентиментальными недопустимы. Но Пушкин в этом стихотворении избирает поистине новаторский ход: он соединяет в единый и неразрывный образ понятия «свобода» и «любовь». Тем самым он показывает, что свободолюбие и гражданские устремления так же естественны и присущи каждому человеку, как и самые интимные его чувства – дружбы и любви:</w:t>
      </w:r>
      <w:r>
        <w:br/>
      </w:r>
      <w:r>
        <w:br/>
        <w:t>Мы ждем с томленьем упованья</w:t>
      </w:r>
      <w:r>
        <w:br/>
      </w:r>
      <w:r>
        <w:br/>
        <w:t>Минуты вольности святой,</w:t>
      </w:r>
      <w:r>
        <w:br/>
      </w:r>
      <w:r>
        <w:br/>
        <w:t>Как ждет любовник молодой</w:t>
      </w:r>
      <w:r>
        <w:br/>
      </w:r>
      <w:r>
        <w:br/>
        <w:t>Минуты верного свиданья.</w:t>
      </w:r>
      <w:r>
        <w:br/>
      </w:r>
      <w:r>
        <w:br/>
        <w:t>И тогда уже вполне логичен переход образа горения их области любовных чувств в сферу гражданских побуждений:</w:t>
      </w:r>
      <w:r>
        <w:br/>
      </w:r>
      <w:r>
        <w:br/>
        <w:t>Пока свободою горим,</w:t>
      </w:r>
      <w:r>
        <w:br/>
      </w:r>
      <w:r>
        <w:br/>
        <w:t>Пока сердца для чести живы,</w:t>
      </w:r>
      <w:r>
        <w:br/>
      </w:r>
      <w:r>
        <w:br/>
        <w:t>Мой друг, отчизне посвятим</w:t>
      </w:r>
      <w:r>
        <w:br/>
      </w:r>
      <w:r>
        <w:br/>
        <w:t>Души прекрасные порывы.</w:t>
      </w:r>
      <w:r>
        <w:br/>
      </w:r>
      <w:r>
        <w:br/>
        <w:t>И теперь очевидно, что обращение к другу переросло в призыв к вере в идеалы свободы и возможность их достижения, адресованный всему молодому поколению России. Недаром в последнем четверостишии употреблено другое, более высокое слово – слово «друг» заменяется на «товарищ».</w:t>
      </w:r>
      <w:r>
        <w:br/>
      </w:r>
      <w:r>
        <w:br/>
        <w:t>А поэтический образ «звезды пленительного счастья», завершающий стихотворение, становится символом надежд на торжество идеалов гражданской свободы для многих последующих поколений русских людей, готовых бороться за то, чтобы Россия «вспряла ото сна».</w:t>
      </w:r>
      <w:r>
        <w:br/>
      </w:r>
      <w:r>
        <w:br/>
        <w:t>Для нас этот образ наполнен уже несколько иным смыслом, но его поэтическая сила и выразительность, как и всего пушкинского послания, продолжает пленять и волновать наших современников.</w:t>
      </w:r>
      <w:bookmarkStart w:id="0" w:name="_GoBack"/>
      <w:bookmarkEnd w:id="0"/>
    </w:p>
    <w:sectPr w:rsidR="004659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482E"/>
    <w:rsid w:val="0046592C"/>
    <w:rsid w:val="00797F0D"/>
    <w:rsid w:val="00A1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B8126-77C9-4EAF-B271-950D7F99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752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Пушкина К Чаадаеву</dc:title>
  <dc:subject/>
  <dc:creator>admin</dc:creator>
  <cp:keywords/>
  <dc:description/>
  <cp:lastModifiedBy>admin</cp:lastModifiedBy>
  <cp:revision>2</cp:revision>
  <dcterms:created xsi:type="dcterms:W3CDTF">2014-06-23T09:15:00Z</dcterms:created>
  <dcterms:modified xsi:type="dcterms:W3CDTF">2014-06-23T09:15:00Z</dcterms:modified>
</cp:coreProperties>
</file>