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9EE" w:rsidRDefault="00F819EE" w:rsidP="00905F2A">
      <w:pPr>
        <w:spacing w:before="0" w:beforeAutospacing="0" w:after="0" w:afterAutospacing="0" w:line="240" w:lineRule="auto"/>
        <w:ind w:firstLine="0"/>
        <w:jc w:val="center"/>
      </w:pPr>
    </w:p>
    <w:p w:rsidR="00905F2A" w:rsidRDefault="00905F2A" w:rsidP="00905F2A">
      <w:pPr>
        <w:spacing w:before="0" w:beforeAutospacing="0" w:after="0" w:afterAutospacing="0" w:line="240" w:lineRule="auto"/>
        <w:ind w:firstLine="0"/>
        <w:jc w:val="center"/>
      </w:pPr>
      <w:r>
        <w:t>Министерство культуры Российской Федерации</w:t>
      </w:r>
    </w:p>
    <w:p w:rsidR="00905F2A" w:rsidRDefault="00905F2A" w:rsidP="00905F2A">
      <w:pPr>
        <w:spacing w:before="120" w:beforeAutospacing="0" w:after="0" w:afterAutospacing="0" w:line="240" w:lineRule="auto"/>
        <w:ind w:firstLine="0"/>
        <w:jc w:val="center"/>
      </w:pPr>
      <w:r>
        <w:t>Федеральное государственное образовательное учреждение</w:t>
      </w:r>
      <w:r>
        <w:br/>
        <w:t>высшего профессионального образования</w:t>
      </w:r>
      <w:r>
        <w:br/>
        <w:t>Санкт-Петербургский государственный университет кино и телевидения</w:t>
      </w:r>
    </w:p>
    <w:p w:rsidR="00905F2A" w:rsidRDefault="00905F2A" w:rsidP="00905F2A">
      <w:pPr>
        <w:spacing w:before="120" w:beforeAutospacing="0" w:after="0" w:afterAutospacing="0" w:line="240" w:lineRule="auto"/>
        <w:ind w:firstLine="0"/>
        <w:jc w:val="center"/>
      </w:pPr>
      <w:r>
        <w:t>Институт экономики и управления</w:t>
      </w:r>
    </w:p>
    <w:p w:rsidR="00905F2A" w:rsidRDefault="00905F2A" w:rsidP="00905F2A">
      <w:pPr>
        <w:spacing w:before="120" w:beforeAutospacing="0" w:after="0" w:afterAutospacing="0" w:line="240" w:lineRule="auto"/>
        <w:ind w:firstLine="0"/>
        <w:jc w:val="center"/>
      </w:pPr>
      <w:r>
        <w:t>Факультет управления</w:t>
      </w:r>
    </w:p>
    <w:p w:rsidR="00905F2A" w:rsidRPr="00C6073B" w:rsidRDefault="00905F2A" w:rsidP="00905F2A">
      <w:pPr>
        <w:spacing w:before="120" w:beforeAutospacing="0" w:after="0" w:afterAutospacing="0" w:line="240" w:lineRule="auto"/>
        <w:ind w:firstLine="0"/>
        <w:jc w:val="center"/>
      </w:pPr>
      <w:r>
        <w:t>Кафедра экономики кино и телевидения</w:t>
      </w:r>
    </w:p>
    <w:p w:rsidR="00905F2A" w:rsidRPr="006D13EA" w:rsidRDefault="003B1416" w:rsidP="00EB3177">
      <w:pPr>
        <w:spacing w:before="2640" w:beforeAutospacing="0" w:after="960" w:afterAutospacing="0" w:line="240" w:lineRule="auto"/>
        <w:ind w:firstLine="0"/>
        <w:jc w:val="center"/>
        <w:rPr>
          <w:sz w:val="32"/>
          <w:szCs w:val="32"/>
        </w:rPr>
      </w:pPr>
      <w:r>
        <w:rPr>
          <w:sz w:val="32"/>
          <w:szCs w:val="32"/>
        </w:rPr>
        <w:t>Реферат</w:t>
      </w:r>
      <w:r w:rsidR="00905F2A">
        <w:rPr>
          <w:sz w:val="32"/>
          <w:szCs w:val="32"/>
        </w:rPr>
        <w:t>по дисциплине</w:t>
      </w:r>
      <w:r w:rsidR="00905F2A">
        <w:rPr>
          <w:sz w:val="32"/>
          <w:szCs w:val="32"/>
        </w:rPr>
        <w:br/>
        <w:t>«</w:t>
      </w:r>
      <w:r>
        <w:rPr>
          <w:sz w:val="32"/>
          <w:szCs w:val="32"/>
        </w:rPr>
        <w:t>Ко</w:t>
      </w:r>
      <w:r w:rsidR="00A73302">
        <w:rPr>
          <w:sz w:val="32"/>
          <w:szCs w:val="32"/>
        </w:rPr>
        <w:t>ммерческое ценообразование в социально-культурной сфере</w:t>
      </w:r>
      <w:r w:rsidR="00905F2A">
        <w:rPr>
          <w:sz w:val="32"/>
          <w:szCs w:val="32"/>
        </w:rPr>
        <w:t>»:</w:t>
      </w:r>
      <w:r w:rsidR="00905F2A">
        <w:rPr>
          <w:sz w:val="32"/>
          <w:szCs w:val="32"/>
        </w:rPr>
        <w:br/>
        <w:t>«</w:t>
      </w:r>
      <w:r w:rsidR="005E3D9F">
        <w:rPr>
          <w:sz w:val="32"/>
          <w:szCs w:val="32"/>
        </w:rPr>
        <w:t>Ценообразование в туризме</w:t>
      </w:r>
      <w:r w:rsidR="00905F2A">
        <w:rPr>
          <w:sz w:val="32"/>
          <w:szCs w:val="32"/>
        </w:rPr>
        <w:t>»</w:t>
      </w:r>
    </w:p>
    <w:p w:rsidR="00905F2A" w:rsidRDefault="00905F2A" w:rsidP="003B1416">
      <w:pPr>
        <w:spacing w:before="120" w:beforeAutospacing="0" w:after="0" w:afterAutospacing="0" w:line="240" w:lineRule="auto"/>
        <w:ind w:left="3960" w:firstLine="0"/>
      </w:pPr>
      <w:r>
        <w:t>Выполнила:</w:t>
      </w:r>
      <w:r>
        <w:tab/>
        <w:t>А.А.Поздеева</w:t>
      </w:r>
    </w:p>
    <w:p w:rsidR="00905F2A" w:rsidRPr="00DC1603" w:rsidRDefault="003B1416" w:rsidP="003B1416">
      <w:pPr>
        <w:spacing w:before="120" w:beforeAutospacing="0" w:after="0" w:afterAutospacing="0" w:line="240" w:lineRule="auto"/>
        <w:ind w:left="3960" w:firstLine="0"/>
      </w:pPr>
      <w:r>
        <w:t>Проверил:</w:t>
      </w:r>
      <w:r>
        <w:tab/>
        <w:t>ст.преп.</w:t>
      </w:r>
      <w:r w:rsidR="00905F2A">
        <w:t xml:space="preserve"> </w:t>
      </w:r>
      <w:r>
        <w:t>М</w:t>
      </w:r>
      <w:r w:rsidR="00905F2A">
        <w:t>.</w:t>
      </w:r>
      <w:r>
        <w:t>М</w:t>
      </w:r>
      <w:r w:rsidR="00905F2A">
        <w:t>.</w:t>
      </w:r>
      <w:r>
        <w:t>Стрельников</w:t>
      </w:r>
    </w:p>
    <w:p w:rsidR="00444185" w:rsidRDefault="003B1416" w:rsidP="00905F2A">
      <w:pPr>
        <w:spacing w:before="5640" w:beforeAutospacing="0" w:after="0" w:afterAutospacing="0" w:line="240" w:lineRule="auto"/>
        <w:ind w:firstLine="0"/>
        <w:jc w:val="center"/>
      </w:pPr>
      <w:r>
        <w:t>Санкт-Петербург</w:t>
      </w:r>
      <w:r>
        <w:br/>
        <w:t>2010</w:t>
      </w:r>
    </w:p>
    <w:p w:rsidR="00931D1D" w:rsidRDefault="00444185" w:rsidP="00444185">
      <w:pPr>
        <w:pStyle w:val="1"/>
      </w:pPr>
      <w:r>
        <w:br w:type="page"/>
      </w:r>
      <w:bookmarkStart w:id="0" w:name="_Toc258830792"/>
      <w:r w:rsidR="00931D1D">
        <w:t>Содержание</w:t>
      </w:r>
      <w:bookmarkEnd w:id="0"/>
    </w:p>
    <w:p w:rsidR="00E80A0A" w:rsidRDefault="0058187E" w:rsidP="00E80A0A">
      <w:pPr>
        <w:pStyle w:val="10"/>
        <w:tabs>
          <w:tab w:val="right" w:leader="dot" w:pos="9344"/>
        </w:tabs>
        <w:ind w:firstLine="0"/>
        <w:rPr>
          <w:noProof/>
          <w:sz w:val="24"/>
        </w:rPr>
      </w:pPr>
      <w:r>
        <w:fldChar w:fldCharType="begin"/>
      </w:r>
      <w:r>
        <w:instrText xml:space="preserve"> TOC \o "1-3" \h \z \u </w:instrText>
      </w:r>
      <w:r>
        <w:fldChar w:fldCharType="separate"/>
      </w:r>
      <w:hyperlink w:anchor="_Toc258830792" w:history="1">
        <w:r w:rsidR="00E80A0A" w:rsidRPr="00103BA6">
          <w:rPr>
            <w:rStyle w:val="ac"/>
            <w:noProof/>
          </w:rPr>
          <w:t>Содержание</w:t>
        </w:r>
        <w:r w:rsidR="00E80A0A">
          <w:rPr>
            <w:noProof/>
            <w:webHidden/>
          </w:rPr>
          <w:tab/>
        </w:r>
        <w:r w:rsidR="00E80A0A">
          <w:rPr>
            <w:noProof/>
            <w:webHidden/>
          </w:rPr>
          <w:fldChar w:fldCharType="begin"/>
        </w:r>
        <w:r w:rsidR="00E80A0A">
          <w:rPr>
            <w:noProof/>
            <w:webHidden/>
          </w:rPr>
          <w:instrText xml:space="preserve"> PAGEREF _Toc258830792 \h </w:instrText>
        </w:r>
        <w:r w:rsidR="00E80A0A">
          <w:rPr>
            <w:noProof/>
            <w:webHidden/>
          </w:rPr>
        </w:r>
        <w:r w:rsidR="00E80A0A">
          <w:rPr>
            <w:noProof/>
            <w:webHidden/>
          </w:rPr>
          <w:fldChar w:fldCharType="separate"/>
        </w:r>
        <w:r w:rsidR="00E80A0A">
          <w:rPr>
            <w:noProof/>
            <w:webHidden/>
          </w:rPr>
          <w:t>2</w:t>
        </w:r>
        <w:r w:rsidR="00E80A0A">
          <w:rPr>
            <w:noProof/>
            <w:webHidden/>
          </w:rPr>
          <w:fldChar w:fldCharType="end"/>
        </w:r>
      </w:hyperlink>
    </w:p>
    <w:p w:rsidR="00E80A0A" w:rsidRDefault="000127E2" w:rsidP="00E80A0A">
      <w:pPr>
        <w:pStyle w:val="10"/>
        <w:tabs>
          <w:tab w:val="right" w:leader="dot" w:pos="9344"/>
        </w:tabs>
        <w:ind w:firstLine="0"/>
        <w:rPr>
          <w:noProof/>
          <w:sz w:val="24"/>
        </w:rPr>
      </w:pPr>
      <w:hyperlink w:anchor="_Toc258830793" w:history="1">
        <w:r w:rsidR="00E80A0A" w:rsidRPr="00103BA6">
          <w:rPr>
            <w:rStyle w:val="ac"/>
            <w:noProof/>
          </w:rPr>
          <w:t>Введение</w:t>
        </w:r>
        <w:r w:rsidR="00E80A0A">
          <w:rPr>
            <w:noProof/>
            <w:webHidden/>
          </w:rPr>
          <w:tab/>
        </w:r>
        <w:r w:rsidR="00E80A0A">
          <w:rPr>
            <w:noProof/>
            <w:webHidden/>
          </w:rPr>
          <w:fldChar w:fldCharType="begin"/>
        </w:r>
        <w:r w:rsidR="00E80A0A">
          <w:rPr>
            <w:noProof/>
            <w:webHidden/>
          </w:rPr>
          <w:instrText xml:space="preserve"> PAGEREF _Toc258830793 \h </w:instrText>
        </w:r>
        <w:r w:rsidR="00E80A0A">
          <w:rPr>
            <w:noProof/>
            <w:webHidden/>
          </w:rPr>
        </w:r>
        <w:r w:rsidR="00E80A0A">
          <w:rPr>
            <w:noProof/>
            <w:webHidden/>
          </w:rPr>
          <w:fldChar w:fldCharType="separate"/>
        </w:r>
        <w:r w:rsidR="00E80A0A">
          <w:rPr>
            <w:noProof/>
            <w:webHidden/>
          </w:rPr>
          <w:t>3</w:t>
        </w:r>
        <w:r w:rsidR="00E80A0A">
          <w:rPr>
            <w:noProof/>
            <w:webHidden/>
          </w:rPr>
          <w:fldChar w:fldCharType="end"/>
        </w:r>
      </w:hyperlink>
    </w:p>
    <w:p w:rsidR="00E80A0A" w:rsidRDefault="000127E2" w:rsidP="00E80A0A">
      <w:pPr>
        <w:pStyle w:val="10"/>
        <w:tabs>
          <w:tab w:val="left" w:pos="1200"/>
          <w:tab w:val="right" w:leader="dot" w:pos="9344"/>
        </w:tabs>
        <w:ind w:firstLine="0"/>
        <w:rPr>
          <w:noProof/>
          <w:sz w:val="24"/>
        </w:rPr>
      </w:pPr>
      <w:hyperlink w:anchor="_Toc258830794" w:history="1">
        <w:r w:rsidR="00E80A0A" w:rsidRPr="00103BA6">
          <w:rPr>
            <w:rStyle w:val="ac"/>
            <w:noProof/>
          </w:rPr>
          <w:t>1.</w:t>
        </w:r>
        <w:r w:rsidR="00E80A0A">
          <w:rPr>
            <w:noProof/>
            <w:sz w:val="24"/>
          </w:rPr>
          <w:tab/>
        </w:r>
        <w:r w:rsidR="00E80A0A" w:rsidRPr="00103BA6">
          <w:rPr>
            <w:rStyle w:val="ac"/>
            <w:noProof/>
          </w:rPr>
          <w:t>Факторы ценообразования</w:t>
        </w:r>
        <w:r w:rsidR="00E80A0A">
          <w:rPr>
            <w:noProof/>
            <w:webHidden/>
          </w:rPr>
          <w:tab/>
        </w:r>
        <w:r w:rsidR="00E80A0A">
          <w:rPr>
            <w:noProof/>
            <w:webHidden/>
          </w:rPr>
          <w:fldChar w:fldCharType="begin"/>
        </w:r>
        <w:r w:rsidR="00E80A0A">
          <w:rPr>
            <w:noProof/>
            <w:webHidden/>
          </w:rPr>
          <w:instrText xml:space="preserve"> PAGEREF _Toc258830794 \h </w:instrText>
        </w:r>
        <w:r w:rsidR="00E80A0A">
          <w:rPr>
            <w:noProof/>
            <w:webHidden/>
          </w:rPr>
        </w:r>
        <w:r w:rsidR="00E80A0A">
          <w:rPr>
            <w:noProof/>
            <w:webHidden/>
          </w:rPr>
          <w:fldChar w:fldCharType="separate"/>
        </w:r>
        <w:r w:rsidR="00E80A0A">
          <w:rPr>
            <w:noProof/>
            <w:webHidden/>
          </w:rPr>
          <w:t>4</w:t>
        </w:r>
        <w:r w:rsidR="00E80A0A">
          <w:rPr>
            <w:noProof/>
            <w:webHidden/>
          </w:rPr>
          <w:fldChar w:fldCharType="end"/>
        </w:r>
      </w:hyperlink>
    </w:p>
    <w:p w:rsidR="00E80A0A" w:rsidRDefault="000127E2" w:rsidP="00E80A0A">
      <w:pPr>
        <w:pStyle w:val="10"/>
        <w:tabs>
          <w:tab w:val="left" w:pos="1200"/>
          <w:tab w:val="right" w:leader="dot" w:pos="9344"/>
        </w:tabs>
        <w:ind w:firstLine="0"/>
        <w:rPr>
          <w:noProof/>
          <w:sz w:val="24"/>
        </w:rPr>
      </w:pPr>
      <w:hyperlink w:anchor="_Toc258830795" w:history="1">
        <w:r w:rsidR="00E80A0A" w:rsidRPr="00103BA6">
          <w:rPr>
            <w:rStyle w:val="ac"/>
            <w:noProof/>
          </w:rPr>
          <w:t>2.</w:t>
        </w:r>
        <w:r w:rsidR="00E80A0A">
          <w:rPr>
            <w:noProof/>
            <w:sz w:val="24"/>
          </w:rPr>
          <w:tab/>
        </w:r>
        <w:r w:rsidR="00E80A0A" w:rsidRPr="00103BA6">
          <w:rPr>
            <w:rStyle w:val="ac"/>
            <w:noProof/>
          </w:rPr>
          <w:t>Методы ценообразования</w:t>
        </w:r>
        <w:r w:rsidR="00E80A0A">
          <w:rPr>
            <w:noProof/>
            <w:webHidden/>
          </w:rPr>
          <w:tab/>
        </w:r>
        <w:r w:rsidR="00E80A0A">
          <w:rPr>
            <w:noProof/>
            <w:webHidden/>
          </w:rPr>
          <w:fldChar w:fldCharType="begin"/>
        </w:r>
        <w:r w:rsidR="00E80A0A">
          <w:rPr>
            <w:noProof/>
            <w:webHidden/>
          </w:rPr>
          <w:instrText xml:space="preserve"> PAGEREF _Toc258830795 \h </w:instrText>
        </w:r>
        <w:r w:rsidR="00E80A0A">
          <w:rPr>
            <w:noProof/>
            <w:webHidden/>
          </w:rPr>
        </w:r>
        <w:r w:rsidR="00E80A0A">
          <w:rPr>
            <w:noProof/>
            <w:webHidden/>
          </w:rPr>
          <w:fldChar w:fldCharType="separate"/>
        </w:r>
        <w:r w:rsidR="00E80A0A">
          <w:rPr>
            <w:noProof/>
            <w:webHidden/>
          </w:rPr>
          <w:t>6</w:t>
        </w:r>
        <w:r w:rsidR="00E80A0A">
          <w:rPr>
            <w:noProof/>
            <w:webHidden/>
          </w:rPr>
          <w:fldChar w:fldCharType="end"/>
        </w:r>
      </w:hyperlink>
    </w:p>
    <w:p w:rsidR="00E80A0A" w:rsidRDefault="000127E2" w:rsidP="00E80A0A">
      <w:pPr>
        <w:pStyle w:val="10"/>
        <w:tabs>
          <w:tab w:val="left" w:pos="1200"/>
          <w:tab w:val="right" w:leader="dot" w:pos="9344"/>
        </w:tabs>
        <w:ind w:firstLine="0"/>
        <w:rPr>
          <w:noProof/>
          <w:sz w:val="24"/>
        </w:rPr>
      </w:pPr>
      <w:hyperlink w:anchor="_Toc258830796" w:history="1">
        <w:r w:rsidR="00E80A0A" w:rsidRPr="00103BA6">
          <w:rPr>
            <w:rStyle w:val="ac"/>
            <w:noProof/>
          </w:rPr>
          <w:t>3.</w:t>
        </w:r>
        <w:r w:rsidR="00E80A0A">
          <w:rPr>
            <w:noProof/>
            <w:sz w:val="24"/>
          </w:rPr>
          <w:tab/>
        </w:r>
        <w:r w:rsidR="00E80A0A" w:rsidRPr="00103BA6">
          <w:rPr>
            <w:rStyle w:val="ac"/>
            <w:noProof/>
          </w:rPr>
          <w:t>Особенности ценообразования</w:t>
        </w:r>
        <w:r w:rsidR="00E80A0A">
          <w:rPr>
            <w:noProof/>
            <w:webHidden/>
          </w:rPr>
          <w:tab/>
        </w:r>
        <w:r w:rsidR="00E80A0A">
          <w:rPr>
            <w:noProof/>
            <w:webHidden/>
          </w:rPr>
          <w:fldChar w:fldCharType="begin"/>
        </w:r>
        <w:r w:rsidR="00E80A0A">
          <w:rPr>
            <w:noProof/>
            <w:webHidden/>
          </w:rPr>
          <w:instrText xml:space="preserve"> PAGEREF _Toc258830796 \h </w:instrText>
        </w:r>
        <w:r w:rsidR="00E80A0A">
          <w:rPr>
            <w:noProof/>
            <w:webHidden/>
          </w:rPr>
        </w:r>
        <w:r w:rsidR="00E80A0A">
          <w:rPr>
            <w:noProof/>
            <w:webHidden/>
          </w:rPr>
          <w:fldChar w:fldCharType="separate"/>
        </w:r>
        <w:r w:rsidR="00E80A0A">
          <w:rPr>
            <w:noProof/>
            <w:webHidden/>
          </w:rPr>
          <w:t>10</w:t>
        </w:r>
        <w:r w:rsidR="00E80A0A">
          <w:rPr>
            <w:noProof/>
            <w:webHidden/>
          </w:rPr>
          <w:fldChar w:fldCharType="end"/>
        </w:r>
      </w:hyperlink>
    </w:p>
    <w:p w:rsidR="00E80A0A" w:rsidRDefault="000127E2" w:rsidP="00E80A0A">
      <w:pPr>
        <w:pStyle w:val="10"/>
        <w:tabs>
          <w:tab w:val="left" w:pos="1200"/>
          <w:tab w:val="right" w:leader="dot" w:pos="9344"/>
        </w:tabs>
        <w:ind w:firstLine="0"/>
        <w:rPr>
          <w:noProof/>
          <w:sz w:val="24"/>
        </w:rPr>
      </w:pPr>
      <w:hyperlink w:anchor="_Toc258830797" w:history="1">
        <w:r w:rsidR="00E80A0A" w:rsidRPr="00103BA6">
          <w:rPr>
            <w:rStyle w:val="ac"/>
            <w:noProof/>
          </w:rPr>
          <w:t>4.</w:t>
        </w:r>
        <w:r w:rsidR="00E80A0A">
          <w:rPr>
            <w:noProof/>
            <w:sz w:val="24"/>
          </w:rPr>
          <w:tab/>
        </w:r>
        <w:r w:rsidR="00E80A0A" w:rsidRPr="00103BA6">
          <w:rPr>
            <w:rStyle w:val="ac"/>
            <w:noProof/>
          </w:rPr>
          <w:t>Калькуляция полной себестоимости</w:t>
        </w:r>
        <w:r w:rsidR="00E80A0A">
          <w:rPr>
            <w:noProof/>
            <w:webHidden/>
          </w:rPr>
          <w:tab/>
        </w:r>
        <w:r w:rsidR="00E80A0A">
          <w:rPr>
            <w:noProof/>
            <w:webHidden/>
          </w:rPr>
          <w:fldChar w:fldCharType="begin"/>
        </w:r>
        <w:r w:rsidR="00E80A0A">
          <w:rPr>
            <w:noProof/>
            <w:webHidden/>
          </w:rPr>
          <w:instrText xml:space="preserve"> PAGEREF _Toc258830797 \h </w:instrText>
        </w:r>
        <w:r w:rsidR="00E80A0A">
          <w:rPr>
            <w:noProof/>
            <w:webHidden/>
          </w:rPr>
        </w:r>
        <w:r w:rsidR="00E80A0A">
          <w:rPr>
            <w:noProof/>
            <w:webHidden/>
          </w:rPr>
          <w:fldChar w:fldCharType="separate"/>
        </w:r>
        <w:r w:rsidR="00E80A0A">
          <w:rPr>
            <w:noProof/>
            <w:webHidden/>
          </w:rPr>
          <w:t>12</w:t>
        </w:r>
        <w:r w:rsidR="00E80A0A">
          <w:rPr>
            <w:noProof/>
            <w:webHidden/>
          </w:rPr>
          <w:fldChar w:fldCharType="end"/>
        </w:r>
      </w:hyperlink>
    </w:p>
    <w:p w:rsidR="00E80A0A" w:rsidRDefault="000127E2" w:rsidP="00E80A0A">
      <w:pPr>
        <w:pStyle w:val="10"/>
        <w:tabs>
          <w:tab w:val="right" w:leader="dot" w:pos="9344"/>
        </w:tabs>
        <w:ind w:firstLine="0"/>
        <w:rPr>
          <w:noProof/>
          <w:sz w:val="24"/>
        </w:rPr>
      </w:pPr>
      <w:hyperlink w:anchor="_Toc258830798" w:history="1">
        <w:r w:rsidR="00E80A0A" w:rsidRPr="00103BA6">
          <w:rPr>
            <w:rStyle w:val="ac"/>
            <w:noProof/>
          </w:rPr>
          <w:t>Заключение</w:t>
        </w:r>
        <w:r w:rsidR="00E80A0A">
          <w:rPr>
            <w:noProof/>
            <w:webHidden/>
          </w:rPr>
          <w:tab/>
        </w:r>
        <w:r w:rsidR="00E80A0A">
          <w:rPr>
            <w:noProof/>
            <w:webHidden/>
          </w:rPr>
          <w:fldChar w:fldCharType="begin"/>
        </w:r>
        <w:r w:rsidR="00E80A0A">
          <w:rPr>
            <w:noProof/>
            <w:webHidden/>
          </w:rPr>
          <w:instrText xml:space="preserve"> PAGEREF _Toc258830798 \h </w:instrText>
        </w:r>
        <w:r w:rsidR="00E80A0A">
          <w:rPr>
            <w:noProof/>
            <w:webHidden/>
          </w:rPr>
        </w:r>
        <w:r w:rsidR="00E80A0A">
          <w:rPr>
            <w:noProof/>
            <w:webHidden/>
          </w:rPr>
          <w:fldChar w:fldCharType="separate"/>
        </w:r>
        <w:r w:rsidR="00E80A0A">
          <w:rPr>
            <w:noProof/>
            <w:webHidden/>
          </w:rPr>
          <w:t>17</w:t>
        </w:r>
        <w:r w:rsidR="00E80A0A">
          <w:rPr>
            <w:noProof/>
            <w:webHidden/>
          </w:rPr>
          <w:fldChar w:fldCharType="end"/>
        </w:r>
      </w:hyperlink>
    </w:p>
    <w:p w:rsidR="00E80A0A" w:rsidRDefault="000127E2" w:rsidP="00E80A0A">
      <w:pPr>
        <w:pStyle w:val="10"/>
        <w:tabs>
          <w:tab w:val="right" w:leader="dot" w:pos="9344"/>
        </w:tabs>
        <w:ind w:firstLine="0"/>
        <w:rPr>
          <w:noProof/>
          <w:sz w:val="24"/>
        </w:rPr>
      </w:pPr>
      <w:hyperlink w:anchor="_Toc258830799" w:history="1">
        <w:r w:rsidR="00E80A0A" w:rsidRPr="00103BA6">
          <w:rPr>
            <w:rStyle w:val="ac"/>
            <w:noProof/>
          </w:rPr>
          <w:t>Литература:</w:t>
        </w:r>
        <w:r w:rsidR="00E80A0A">
          <w:rPr>
            <w:noProof/>
            <w:webHidden/>
          </w:rPr>
          <w:tab/>
        </w:r>
        <w:r w:rsidR="00E80A0A">
          <w:rPr>
            <w:noProof/>
            <w:webHidden/>
          </w:rPr>
          <w:fldChar w:fldCharType="begin"/>
        </w:r>
        <w:r w:rsidR="00E80A0A">
          <w:rPr>
            <w:noProof/>
            <w:webHidden/>
          </w:rPr>
          <w:instrText xml:space="preserve"> PAGEREF _Toc258830799 \h </w:instrText>
        </w:r>
        <w:r w:rsidR="00E80A0A">
          <w:rPr>
            <w:noProof/>
            <w:webHidden/>
          </w:rPr>
        </w:r>
        <w:r w:rsidR="00E80A0A">
          <w:rPr>
            <w:noProof/>
            <w:webHidden/>
          </w:rPr>
          <w:fldChar w:fldCharType="separate"/>
        </w:r>
        <w:r w:rsidR="00E80A0A">
          <w:rPr>
            <w:noProof/>
            <w:webHidden/>
          </w:rPr>
          <w:t>19</w:t>
        </w:r>
        <w:r w:rsidR="00E80A0A">
          <w:rPr>
            <w:noProof/>
            <w:webHidden/>
          </w:rPr>
          <w:fldChar w:fldCharType="end"/>
        </w:r>
      </w:hyperlink>
    </w:p>
    <w:p w:rsidR="00931D1D" w:rsidRPr="00931D1D" w:rsidRDefault="0058187E" w:rsidP="00931D1D">
      <w:r>
        <w:fldChar w:fldCharType="end"/>
      </w:r>
    </w:p>
    <w:p w:rsidR="00444185" w:rsidRDefault="00931D1D" w:rsidP="00931D1D">
      <w:pPr>
        <w:pStyle w:val="1"/>
      </w:pPr>
      <w:r>
        <w:br w:type="page"/>
      </w:r>
      <w:bookmarkStart w:id="1" w:name="_Toc258830793"/>
      <w:r w:rsidR="00444185">
        <w:t>Введение</w:t>
      </w:r>
      <w:bookmarkEnd w:id="1"/>
    </w:p>
    <w:p w:rsidR="00BE199B" w:rsidRDefault="00BE199B" w:rsidP="00BE199B">
      <w:pPr>
        <w:jc w:val="both"/>
      </w:pPr>
      <w:r>
        <w:t>Ценообразование является центральной проблемой хозяйственной деятельности туристической фирмы, поскольку цена — важнейший элемент маркетинга, от которого зависит доход. Свобода в установлении, в правилах их применения не является обязательным свойством рыночных отношений и полной либерализации цен. Наоборот, обоснованное формирование цены способствует экономическому развитию предприятия.</w:t>
      </w:r>
    </w:p>
    <w:p w:rsidR="00BE199B" w:rsidRDefault="00BE199B" w:rsidP="00BE199B">
      <w:pPr>
        <w:jc w:val="both"/>
      </w:pPr>
      <w:r>
        <w:t>В данной работе рассмотрены следующие теоретические основы ценообразования на турпродукты: факторы, влияющие на установление цен, методы ценообразования, калькулирование полной себестоимости турпродукта, особенности характерные для ценообразования на туристические продукты.</w:t>
      </w:r>
    </w:p>
    <w:p w:rsidR="00BE199B" w:rsidRDefault="00BE199B" w:rsidP="00FB0F23">
      <w:pPr>
        <w:pStyle w:val="1"/>
        <w:numPr>
          <w:ilvl w:val="0"/>
          <w:numId w:val="19"/>
        </w:numPr>
        <w:spacing w:before="100" w:after="100"/>
        <w:ind w:left="709" w:firstLine="0"/>
      </w:pPr>
      <w:r>
        <w:br w:type="page"/>
      </w:r>
      <w:bookmarkStart w:id="2" w:name="_Toc258830794"/>
      <w:r>
        <w:t>Факторы ценообразования</w:t>
      </w:r>
      <w:bookmarkEnd w:id="2"/>
    </w:p>
    <w:p w:rsidR="00BE199B" w:rsidRDefault="00BE199B" w:rsidP="00FB0F23">
      <w:pPr>
        <w:jc w:val="both"/>
      </w:pPr>
      <w:r>
        <w:t>Искусство определения цены заключается в возможности осознания положения на рынке в целом и в предсказании реакции потребителя на предлагаемую цену. Целесообразно использовать гибкий подход к ценообразованию, т. е. цена должна быть маневренной и динамичной. Разработка политики цен осуществляется с учетом внешних и внутренних факторов развития туристской организации.</w:t>
      </w:r>
    </w:p>
    <w:p w:rsidR="00BE199B" w:rsidRDefault="00BE199B" w:rsidP="00BE199B">
      <w:r>
        <w:t>Внешние факторы:</w:t>
      </w:r>
    </w:p>
    <w:p w:rsidR="00BE199B" w:rsidRDefault="00BE199B" w:rsidP="00FB0F23">
      <w:pPr>
        <w:numPr>
          <w:ilvl w:val="0"/>
          <w:numId w:val="17"/>
        </w:numPr>
        <w:tabs>
          <w:tab w:val="clear" w:pos="1429"/>
        </w:tabs>
        <w:ind w:left="709" w:hanging="709"/>
      </w:pPr>
      <w:r>
        <w:t>соотношение спроса и предложения;</w:t>
      </w:r>
    </w:p>
    <w:p w:rsidR="00BE199B" w:rsidRDefault="00BE199B" w:rsidP="00FB0F23">
      <w:pPr>
        <w:numPr>
          <w:ilvl w:val="0"/>
          <w:numId w:val="17"/>
        </w:numPr>
        <w:tabs>
          <w:tab w:val="clear" w:pos="1429"/>
        </w:tabs>
        <w:ind w:left="709" w:hanging="709"/>
      </w:pPr>
      <w:r>
        <w:t>уровень и динамика конкурирующих цен</w:t>
      </w:r>
      <w:r w:rsidR="00FB0F23">
        <w:t xml:space="preserve"> —</w:t>
      </w:r>
      <w:r>
        <w:t xml:space="preserve"> </w:t>
      </w:r>
      <w:r w:rsidR="00FB0F23">
        <w:t>у</w:t>
      </w:r>
      <w:r>
        <w:t>знав цены конкурентов и их предложения, фирма может использовать эту информацию как отправную точку для принятия решения о цене;</w:t>
      </w:r>
    </w:p>
    <w:p w:rsidR="00BE199B" w:rsidRDefault="00BE199B" w:rsidP="00FB0F23">
      <w:pPr>
        <w:numPr>
          <w:ilvl w:val="0"/>
          <w:numId w:val="17"/>
        </w:numPr>
        <w:tabs>
          <w:tab w:val="clear" w:pos="1429"/>
        </w:tabs>
        <w:ind w:left="709" w:hanging="709"/>
      </w:pPr>
      <w:r>
        <w:t>государственное регулирование как экономики в целом, так и сферы туризма в частности;</w:t>
      </w:r>
    </w:p>
    <w:p w:rsidR="00BE199B" w:rsidRDefault="00BE199B" w:rsidP="00FB0F23">
      <w:pPr>
        <w:numPr>
          <w:ilvl w:val="0"/>
          <w:numId w:val="17"/>
        </w:numPr>
        <w:tabs>
          <w:tab w:val="clear" w:pos="1429"/>
        </w:tabs>
        <w:ind w:left="709" w:hanging="709"/>
      </w:pPr>
      <w:r>
        <w:t>политическая ситуация;</w:t>
      </w:r>
    </w:p>
    <w:p w:rsidR="00BE199B" w:rsidRDefault="00BE199B" w:rsidP="00FB0F23">
      <w:pPr>
        <w:numPr>
          <w:ilvl w:val="0"/>
          <w:numId w:val="17"/>
        </w:numPr>
        <w:tabs>
          <w:tab w:val="clear" w:pos="1429"/>
        </w:tabs>
        <w:ind w:left="709" w:hanging="709"/>
      </w:pPr>
      <w:r>
        <w:t>потребители, их платежеспособность, интересы, привычки, вкусы.</w:t>
      </w:r>
    </w:p>
    <w:p w:rsidR="00BE199B" w:rsidRDefault="00BE199B" w:rsidP="00BE199B">
      <w:r>
        <w:t>Внутренние факторы или цели ценообразования:</w:t>
      </w:r>
    </w:p>
    <w:p w:rsidR="00BE199B" w:rsidRDefault="00BE199B" w:rsidP="00FB0F23">
      <w:pPr>
        <w:numPr>
          <w:ilvl w:val="0"/>
          <w:numId w:val="17"/>
        </w:numPr>
        <w:tabs>
          <w:tab w:val="clear" w:pos="1429"/>
        </w:tabs>
        <w:ind w:left="709" w:hanging="709"/>
      </w:pPr>
      <w:r>
        <w:t>максимизация текущей прибыли от формирования и реализации турпродукта;</w:t>
      </w:r>
    </w:p>
    <w:p w:rsidR="00BE199B" w:rsidRDefault="00BE199B" w:rsidP="00FB0F23">
      <w:pPr>
        <w:numPr>
          <w:ilvl w:val="0"/>
          <w:numId w:val="17"/>
        </w:numPr>
        <w:tabs>
          <w:tab w:val="clear" w:pos="1429"/>
        </w:tabs>
        <w:ind w:left="709" w:hanging="709"/>
      </w:pPr>
      <w:r>
        <w:t>удержание позиций на рынке;</w:t>
      </w:r>
    </w:p>
    <w:p w:rsidR="00BE199B" w:rsidRDefault="00BE199B" w:rsidP="00FB0F23">
      <w:pPr>
        <w:numPr>
          <w:ilvl w:val="0"/>
          <w:numId w:val="17"/>
        </w:numPr>
        <w:tabs>
          <w:tab w:val="clear" w:pos="1429"/>
        </w:tabs>
        <w:ind w:left="709" w:hanging="709"/>
      </w:pPr>
      <w:r>
        <w:t>достижение лидерства в качестве турпродуктов;</w:t>
      </w:r>
    </w:p>
    <w:p w:rsidR="00BE199B" w:rsidRDefault="00BE199B" w:rsidP="00FB0F23">
      <w:pPr>
        <w:numPr>
          <w:ilvl w:val="0"/>
          <w:numId w:val="17"/>
        </w:numPr>
        <w:tabs>
          <w:tab w:val="clear" w:pos="1429"/>
        </w:tabs>
        <w:ind w:left="709" w:hanging="709"/>
      </w:pPr>
      <w:r>
        <w:t>завоевание и поддержка лидерства на рынке туристских услуг;</w:t>
      </w:r>
    </w:p>
    <w:p w:rsidR="00BE199B" w:rsidRDefault="00BE199B" w:rsidP="00FB0F23">
      <w:pPr>
        <w:numPr>
          <w:ilvl w:val="0"/>
          <w:numId w:val="17"/>
        </w:numPr>
        <w:tabs>
          <w:tab w:val="clear" w:pos="1429"/>
        </w:tabs>
        <w:ind w:left="709" w:hanging="709"/>
      </w:pPr>
      <w:r>
        <w:t>стремление туристской организации к увеличению темпов роста формирования и реализации, даже за счет снижения доходов;</w:t>
      </w:r>
    </w:p>
    <w:p w:rsidR="00BE199B" w:rsidRDefault="00BE199B" w:rsidP="00FB0F23">
      <w:pPr>
        <w:numPr>
          <w:ilvl w:val="0"/>
          <w:numId w:val="17"/>
        </w:numPr>
        <w:tabs>
          <w:tab w:val="clear" w:pos="1429"/>
        </w:tabs>
        <w:ind w:left="709" w:hanging="709"/>
      </w:pPr>
      <w:r>
        <w:t>желание поднять свой имидж (престиж);</w:t>
      </w:r>
    </w:p>
    <w:p w:rsidR="00BE199B" w:rsidRDefault="00BE199B" w:rsidP="00FB0F23">
      <w:pPr>
        <w:numPr>
          <w:ilvl w:val="0"/>
          <w:numId w:val="17"/>
        </w:numPr>
        <w:tabs>
          <w:tab w:val="clear" w:pos="1429"/>
        </w:tabs>
        <w:ind w:left="709" w:hanging="709"/>
      </w:pPr>
      <w:r>
        <w:t>заинтересованность туроператора и турагента в увеличении своей доли на рынке туристских услуг;</w:t>
      </w:r>
    </w:p>
    <w:p w:rsidR="00BE199B" w:rsidRDefault="00BE199B" w:rsidP="00FB0F23">
      <w:pPr>
        <w:numPr>
          <w:ilvl w:val="0"/>
          <w:numId w:val="17"/>
        </w:numPr>
        <w:tabs>
          <w:tab w:val="clear" w:pos="1429"/>
        </w:tabs>
        <w:ind w:left="709" w:hanging="709"/>
      </w:pPr>
      <w:r>
        <w:t>желание туроператора уклоняться от обвинения в монополизации;</w:t>
      </w:r>
    </w:p>
    <w:p w:rsidR="00FB0F23" w:rsidRDefault="00BE199B" w:rsidP="00FB0F23">
      <w:pPr>
        <w:numPr>
          <w:ilvl w:val="0"/>
          <w:numId w:val="17"/>
        </w:numPr>
        <w:tabs>
          <w:tab w:val="clear" w:pos="1429"/>
        </w:tabs>
        <w:ind w:left="709" w:hanging="709"/>
      </w:pPr>
      <w:r>
        <w:t>стремление избежать банкротства.</w:t>
      </w:r>
    </w:p>
    <w:p w:rsidR="00BE199B" w:rsidRDefault="00FB0F23" w:rsidP="00FB0F23">
      <w:pPr>
        <w:pStyle w:val="1"/>
        <w:numPr>
          <w:ilvl w:val="0"/>
          <w:numId w:val="19"/>
        </w:numPr>
        <w:spacing w:before="100" w:after="100"/>
        <w:ind w:left="709" w:firstLine="0"/>
      </w:pPr>
      <w:r>
        <w:br w:type="page"/>
      </w:r>
      <w:bookmarkStart w:id="3" w:name="_Toc258830795"/>
      <w:r w:rsidR="00BE199B">
        <w:t>Методы ценообразования</w:t>
      </w:r>
      <w:bookmarkEnd w:id="3"/>
    </w:p>
    <w:p w:rsidR="00BE199B" w:rsidRDefault="00BE199B" w:rsidP="00FB0F23">
      <w:pPr>
        <w:jc w:val="both"/>
      </w:pPr>
      <w:r>
        <w:t>В практике маркетинга разработаны три метода ценообразования:</w:t>
      </w:r>
    </w:p>
    <w:p w:rsidR="00BE199B" w:rsidRDefault="00BE199B" w:rsidP="00FB0F23">
      <w:pPr>
        <w:numPr>
          <w:ilvl w:val="0"/>
          <w:numId w:val="17"/>
        </w:numPr>
        <w:tabs>
          <w:tab w:val="clear" w:pos="1429"/>
        </w:tabs>
        <w:ind w:left="709" w:hanging="709"/>
      </w:pPr>
      <w:r>
        <w:t>с орие</w:t>
      </w:r>
      <w:r w:rsidR="00FB0F23">
        <w:t>нтацией на уровень конкуренции;</w:t>
      </w:r>
    </w:p>
    <w:p w:rsidR="00BE199B" w:rsidRDefault="00FB0F23" w:rsidP="00FB0F23">
      <w:pPr>
        <w:numPr>
          <w:ilvl w:val="0"/>
          <w:numId w:val="17"/>
        </w:numPr>
        <w:tabs>
          <w:tab w:val="clear" w:pos="1429"/>
        </w:tabs>
        <w:ind w:left="709" w:hanging="709"/>
      </w:pPr>
      <w:r>
        <w:t>с ориентацией на спрос;</w:t>
      </w:r>
    </w:p>
    <w:p w:rsidR="00BE199B" w:rsidRDefault="00BE199B" w:rsidP="00FB0F23">
      <w:pPr>
        <w:numPr>
          <w:ilvl w:val="0"/>
          <w:numId w:val="17"/>
        </w:numPr>
        <w:tabs>
          <w:tab w:val="clear" w:pos="1429"/>
        </w:tabs>
        <w:ind w:left="709" w:hanging="709"/>
      </w:pPr>
      <w:r>
        <w:t>на осн</w:t>
      </w:r>
      <w:r w:rsidR="00FB0F23">
        <w:t>ове издержек (затратный метод).</w:t>
      </w:r>
    </w:p>
    <w:p w:rsidR="00BE199B" w:rsidRDefault="00BE199B" w:rsidP="00FB0F23">
      <w:pPr>
        <w:jc w:val="both"/>
      </w:pPr>
      <w:r>
        <w:t xml:space="preserve">Ценообразование с ориентацией на уровень конкурентов достаточно характерно для туристских организаций. При данном методе цены устанавливаются ниже, выше или на уровне рыночных в зависимости от требовательности клиентов, предоставляемого сервиса, реальной или предлагаемой ответной реакции конкурентов. </w:t>
      </w:r>
    </w:p>
    <w:p w:rsidR="00BE199B" w:rsidRDefault="00BE199B" w:rsidP="00FB0F23">
      <w:pPr>
        <w:jc w:val="both"/>
      </w:pPr>
      <w:r>
        <w:t xml:space="preserve">Наиболее распространенным в этом случае является следующий метод установления цены </w:t>
      </w:r>
      <w:r w:rsidR="00FB0F23">
        <w:t>—</w:t>
      </w:r>
      <w:r>
        <w:t xml:space="preserve"> метод текущей цены. В тех случаях, когда затраты трудно измеримы, некоторые фирмы считают, что метод текущей цены или цены, обычно получаемой за товар на рынке, представляет собой результат совместного оптимального решения фирм данной отрасли. Использование метода текущей цены особенно привлекательно для тех фирм, которые хотят следовать за лидером. Этот метод используется в первую очередь на рынках однородных продуктов, поскольку фирма, продающая однородные товары на рынке с высокой степенью конкуренции, имеет ограниченные возможности влияния на цены. В этих условиях главной задачей фирмы является контроль за издержками.</w:t>
      </w:r>
    </w:p>
    <w:p w:rsidR="00BE199B" w:rsidRDefault="00BE199B" w:rsidP="00FB0F23">
      <w:pPr>
        <w:jc w:val="both"/>
      </w:pPr>
      <w:r>
        <w:t xml:space="preserve">Ценообразование с ориентацией на спрос основано на изучении желаний потребителей и установлении цен, приемлемых для целевого рынка. Данный метод применяется в том случае, если цена является решающим фактором в приобретении турпродукта клиентами. При этом выявляется потолок цен </w:t>
      </w:r>
      <w:r w:rsidR="00FB0F23">
        <w:t>—</w:t>
      </w:r>
      <w:r>
        <w:t xml:space="preserve"> максимальная сумма, которую потребитель будет готов уплатить за данную услугу. </w:t>
      </w:r>
    </w:p>
    <w:p w:rsidR="00BE199B" w:rsidRDefault="00BE199B" w:rsidP="00FB0F23">
      <w:pPr>
        <w:jc w:val="both"/>
      </w:pPr>
      <w:r>
        <w:t xml:space="preserve">Ценообразование на основе издержек (затратный метод) построено на калькулировании полной себестоимости турпродукта. Оно используется теми предприятиями, которые стремятся в первую очередь получить прибыль от инвестиций. </w:t>
      </w:r>
    </w:p>
    <w:p w:rsidR="00BE199B" w:rsidRDefault="00BE199B" w:rsidP="00FB0F23">
      <w:pPr>
        <w:jc w:val="both"/>
      </w:pPr>
      <w:r>
        <w:t>Известно несколько вариантов затратного ценообразования. Самый простой из них — «издержки плюс», означающий прибавление стандартной надбавки к затратам на продукт. Например, товар, который стои</w:t>
      </w:r>
      <w:r w:rsidR="00FB0F23">
        <w:t>т 15 долл</w:t>
      </w:r>
      <w:r>
        <w:t>., может продаваться за 30 долл., что означает 100 % надбавку к затратам на ее приобретение. Прибыль брутто в этом случае составит 15 долл.</w:t>
      </w:r>
    </w:p>
    <w:p w:rsidR="00BE199B" w:rsidRDefault="00BE199B" w:rsidP="00FB0F23">
      <w:pPr>
        <w:jc w:val="both"/>
      </w:pPr>
      <w:r>
        <w:t>Издержки как процент от цены продажи — другой, обычно используемый метод ценообразования. Например, менеджер, желающий, чтобы издержки в цене составляли 50%, должен умножить их на 2.</w:t>
      </w:r>
    </w:p>
    <w:p w:rsidR="00BE199B" w:rsidRDefault="00BE199B" w:rsidP="00FB0F23">
      <w:pPr>
        <w:jc w:val="both"/>
      </w:pPr>
      <w:r>
        <w:t xml:space="preserve">Подход, ориентированный на издержки </w:t>
      </w:r>
      <w:r w:rsidR="00FB0F23">
        <w:t>—</w:t>
      </w:r>
      <w:r>
        <w:t xml:space="preserve"> анализ безубыточности, когда фирма старается определить цену, при которой будет достигнут баланс доходов и расходов. Некоторые фирмы используют разновидность такого метода, получившего название целевое ценообразование, нацеленное на достижение определенного уровня дохода.</w:t>
      </w:r>
    </w:p>
    <w:p w:rsidR="00BE199B" w:rsidRDefault="00BE199B" w:rsidP="00FB0F23">
      <w:pPr>
        <w:jc w:val="both"/>
      </w:pPr>
      <w:r>
        <w:t>На самом деле затратный подход обладает принципиально неустранимым дефектом. Во многих случаях величину удельных затрат на единицу продукции, которая собственно и должна быть основной цены при этом подходе, невозможно определить до то</w:t>
      </w:r>
      <w:r w:rsidR="00FB0F23">
        <w:t>го, как цена будет установлена.</w:t>
      </w:r>
    </w:p>
    <w:p w:rsidR="00BE199B" w:rsidRDefault="00BE199B" w:rsidP="00FB0F23">
      <w:pPr>
        <w:jc w:val="both"/>
      </w:pPr>
      <w:r>
        <w:t>При рыночной организации сбыта продукции уровень цены определяет возможный объем продаж и, соответственно, возможный масштаб производства. Между тем и экономическая теория, и бухгалтерский учет признают, что от масштаба производства прямо зависит величина удельных затрат на производство единицы продукции. При росте определенных масштабов выпуска снижается сумма постоянных затрат, приходящаяся на одно изделие, соответственно, и величина средних затрат на его выпуск. Следовательно, можно сделать вывод, что грамотный менеджер не должен вставать на путь пассивного ценообразования, когда его решение в этой области определяется необходимостью покрыть фактические затраты и получить желаемую величину прибыли при уже сложившихся условиях деятельности.</w:t>
      </w:r>
    </w:p>
    <w:p w:rsidR="00BE199B" w:rsidRDefault="00BE199B" w:rsidP="00FB0F23">
      <w:pPr>
        <w:jc w:val="both"/>
      </w:pPr>
      <w:r>
        <w:t>Следующий подход к ценообразованию — ценностный.</w:t>
      </w:r>
    </w:p>
    <w:p w:rsidR="00BE199B" w:rsidRDefault="00BE199B" w:rsidP="00FB0F23">
      <w:pPr>
        <w:jc w:val="both"/>
      </w:pPr>
      <w:r>
        <w:t>Некоторые специалисты считают, что уровень спроса может быть единственным фактором, который следует учитывать при определении цены.</w:t>
      </w:r>
    </w:p>
    <w:p w:rsidR="00BE199B" w:rsidRDefault="00BE199B" w:rsidP="00FB0F23">
      <w:pPr>
        <w:jc w:val="both"/>
      </w:pPr>
      <w:r>
        <w:t>При подобном подходе к определению цены на свои товар фирма исходит из положения, что потребитель самостоятельно оценивает ценность товара (услуги), беря в расчет основные и дополнительные преимущества товара по сравнению с аналогичными на рынке, уровень и качество послепродажного обслуживания фирмой. С учетом этих обстоятельств потребитель определяет соотношение между оценкой полезности товара и его ценой.</w:t>
      </w:r>
    </w:p>
    <w:p w:rsidR="00BE199B" w:rsidRDefault="00BE199B" w:rsidP="00FB0F23">
      <w:pPr>
        <w:jc w:val="both"/>
      </w:pPr>
      <w:r>
        <w:t>Основным фактором при этом методе являются не издержки продавца, а покупательское восприятие, позволяющее покупателю из всей предложенной гаммы выбрать наиболее оптимальный с точки зрения цены и качества товар, учитывая при этом, что приобретение дорогостоящего товара может быть иногда целесообразнее, чем покупка более дешевого аналогам.</w:t>
      </w:r>
    </w:p>
    <w:p w:rsidR="00BE199B" w:rsidRDefault="00BE199B" w:rsidP="00FB0F23">
      <w:pPr>
        <w:jc w:val="both"/>
      </w:pPr>
      <w:r>
        <w:t>Ценностное ценообразование призвано обеспечивать прежде всего получение большей прибыли за счет достижения выгодного для фирмы соотношения «ценность/затраты», а вовсе не за счет максимального наращивания объемов продаж.</w:t>
      </w:r>
    </w:p>
    <w:p w:rsidR="00BE199B" w:rsidRDefault="00BE199B" w:rsidP="00FB0F23">
      <w:pPr>
        <w:jc w:val="both"/>
      </w:pPr>
      <w:r>
        <w:t>Поэтому ценностное ценообразование — это установление цен таким образом, чтобы это обеспечивало фирме получение большей прибыли за счет достижения выгодного для нее соотношения «деньг</w:t>
      </w:r>
      <w:r w:rsidR="00FB0F23">
        <w:t>и</w:t>
      </w:r>
      <w:r>
        <w:t>/затраты».</w:t>
      </w:r>
    </w:p>
    <w:p w:rsidR="00BE199B" w:rsidRDefault="00BE199B" w:rsidP="00FB0F23">
      <w:pPr>
        <w:jc w:val="both"/>
      </w:pPr>
      <w:r>
        <w:t xml:space="preserve">Преимущества затратного метода: </w:t>
      </w:r>
    </w:p>
    <w:p w:rsidR="00BE199B" w:rsidRDefault="00BE199B" w:rsidP="00FB0F23">
      <w:pPr>
        <w:numPr>
          <w:ilvl w:val="0"/>
          <w:numId w:val="17"/>
        </w:numPr>
        <w:tabs>
          <w:tab w:val="clear" w:pos="1429"/>
        </w:tabs>
        <w:ind w:left="709" w:hanging="709"/>
      </w:pPr>
      <w:r>
        <w:t xml:space="preserve">ценообразование значительно упрощается, если туристская организация может достаточно точно определить структуру полной себестоимости турпродукта; </w:t>
      </w:r>
    </w:p>
    <w:p w:rsidR="00BE199B" w:rsidRDefault="00BE199B" w:rsidP="00FB0F23">
      <w:pPr>
        <w:numPr>
          <w:ilvl w:val="0"/>
          <w:numId w:val="17"/>
        </w:numPr>
        <w:tabs>
          <w:tab w:val="clear" w:pos="1429"/>
        </w:tabs>
        <w:ind w:left="709" w:hanging="709"/>
      </w:pPr>
      <w:r>
        <w:t xml:space="preserve">применение данного метода основными конкурентами фирмы создает условия для снижения ценовой конкуренции; </w:t>
      </w:r>
    </w:p>
    <w:p w:rsidR="00BE199B" w:rsidRDefault="00BE199B" w:rsidP="00FB0F23">
      <w:pPr>
        <w:numPr>
          <w:ilvl w:val="0"/>
          <w:numId w:val="17"/>
        </w:numPr>
        <w:tabs>
          <w:tab w:val="clear" w:pos="1429"/>
        </w:tabs>
        <w:ind w:left="709" w:hanging="709"/>
      </w:pPr>
      <w:r>
        <w:t xml:space="preserve">у турфирм появляется возможность уделять значительно меньше внимания колебаниям спроса на турпродукты. </w:t>
      </w:r>
    </w:p>
    <w:p w:rsidR="00BE199B" w:rsidRDefault="00BE199B" w:rsidP="00FB0F23">
      <w:pPr>
        <w:jc w:val="both"/>
      </w:pPr>
      <w:r>
        <w:t>При разработке ценовой стратегии туристская организация должна использовать три перечисленных метода ценообразования во взаимодействии, поскольку ориентация только на один из них не способствует проведению гибкой ценовой стратегии и даже приводит к прямым или косвенным убыткам.</w:t>
      </w:r>
    </w:p>
    <w:p w:rsidR="00FB0F23" w:rsidRDefault="00BE199B" w:rsidP="00FB0F23">
      <w:pPr>
        <w:jc w:val="both"/>
      </w:pPr>
      <w:r>
        <w:t>Цена имеет два предела: нижний и верхний. Нижним пределом выступают понесенные затраты, т. е. себестоимость турпродукта. Верхний определяется спросом на данный вид турпродукта. В этом смысле можно говорить о цене спроса на туристские услуги и цене предложения.</w:t>
      </w:r>
    </w:p>
    <w:p w:rsidR="00BE199B" w:rsidRPr="00FB0F23" w:rsidRDefault="00FB0F23" w:rsidP="00FB0F23">
      <w:pPr>
        <w:pStyle w:val="1"/>
        <w:numPr>
          <w:ilvl w:val="0"/>
          <w:numId w:val="19"/>
        </w:numPr>
        <w:spacing w:before="100" w:after="100"/>
        <w:ind w:left="709" w:firstLine="0"/>
      </w:pPr>
      <w:r>
        <w:br w:type="page"/>
      </w:r>
      <w:bookmarkStart w:id="4" w:name="_Toc258830796"/>
      <w:r w:rsidR="00BE199B" w:rsidRPr="00FB0F23">
        <w:t>Особенности ценообразования</w:t>
      </w:r>
      <w:bookmarkEnd w:id="4"/>
    </w:p>
    <w:p w:rsidR="00BE199B" w:rsidRDefault="00BE199B" w:rsidP="00FB0F23">
      <w:pPr>
        <w:jc w:val="both"/>
      </w:pPr>
      <w:r>
        <w:t>Ценообразование в сфере туризма имеет характерные особенности. Их от</w:t>
      </w:r>
      <w:r w:rsidR="00FB0F23">
        <w:t>личительными чертами являются:</w:t>
      </w:r>
    </w:p>
    <w:p w:rsidR="00BE199B" w:rsidRPr="00FB0F23" w:rsidRDefault="00BE199B" w:rsidP="00FB0F23">
      <w:pPr>
        <w:numPr>
          <w:ilvl w:val="0"/>
          <w:numId w:val="17"/>
        </w:numPr>
        <w:tabs>
          <w:tab w:val="clear" w:pos="1429"/>
        </w:tabs>
        <w:ind w:left="709" w:hanging="709"/>
      </w:pPr>
      <w:r w:rsidRPr="00FB0F23">
        <w:t>Высокая эластичность цен в различных сегментах турист</w:t>
      </w:r>
      <w:r w:rsidR="00FB0F23">
        <w:t>ского рынка.</w:t>
      </w:r>
    </w:p>
    <w:p w:rsidR="00BE199B" w:rsidRPr="00FB0F23" w:rsidRDefault="00BE199B" w:rsidP="00FB0F23">
      <w:pPr>
        <w:numPr>
          <w:ilvl w:val="0"/>
          <w:numId w:val="17"/>
        </w:numPr>
        <w:tabs>
          <w:tab w:val="clear" w:pos="1429"/>
        </w:tabs>
        <w:ind w:left="709" w:hanging="709"/>
      </w:pPr>
      <w:r w:rsidRPr="00FB0F23">
        <w:t>Разрыв во времени между моментами установления цены и купли-продажи турпродукта.</w:t>
      </w:r>
    </w:p>
    <w:p w:rsidR="00BE199B" w:rsidRDefault="00BE199B" w:rsidP="00FB0F23">
      <w:pPr>
        <w:numPr>
          <w:ilvl w:val="0"/>
          <w:numId w:val="17"/>
        </w:numPr>
        <w:tabs>
          <w:tab w:val="clear" w:pos="1429"/>
        </w:tabs>
        <w:ind w:left="709" w:hanging="709"/>
      </w:pPr>
      <w:r>
        <w:t>Услуги туризма, как и услуги вообще, представляют собой конечный продукт, предназначенный непосредственно для употребления, поэто</w:t>
      </w:r>
      <w:r w:rsidR="00E07E61">
        <w:t>му цены на услуги —</w:t>
      </w:r>
      <w:r>
        <w:t xml:space="preserve"> это </w:t>
      </w:r>
      <w:r w:rsidRPr="00FB0F23">
        <w:t>розничные цены</w:t>
      </w:r>
      <w:r>
        <w:t>.</w:t>
      </w:r>
    </w:p>
    <w:p w:rsidR="00BE199B" w:rsidRDefault="00BE199B" w:rsidP="00FB0F23">
      <w:pPr>
        <w:numPr>
          <w:ilvl w:val="0"/>
          <w:numId w:val="17"/>
        </w:numPr>
        <w:tabs>
          <w:tab w:val="clear" w:pos="1429"/>
        </w:tabs>
        <w:ind w:left="709" w:hanging="709"/>
      </w:pPr>
      <w:r w:rsidRPr="00FB0F23">
        <w:t>Неспособность туристских услуг к хранению</w:t>
      </w:r>
      <w:r>
        <w:t>, вследствие чего розничные торговцы не разделяют с производителями риска, связанного с образованием нереализованных запасов.</w:t>
      </w:r>
    </w:p>
    <w:p w:rsidR="00BE199B" w:rsidRDefault="00BE199B" w:rsidP="00FB0F23">
      <w:pPr>
        <w:numPr>
          <w:ilvl w:val="0"/>
          <w:numId w:val="17"/>
        </w:numPr>
        <w:tabs>
          <w:tab w:val="clear" w:pos="1429"/>
        </w:tabs>
        <w:ind w:left="709" w:hanging="709"/>
      </w:pPr>
      <w:r w:rsidRPr="00FB0F23">
        <w:t>Высокая степень влияния конкурентов</w:t>
      </w:r>
      <w:r>
        <w:t>. На одни и те же туристские услуги действуют два уровня цен — внутренние и внешнеторговые, например тарифы на транспорт, гостиничные услуги, обслуживание туристов. Поэтому, с учетом международных требований, цены для иностранных туристов устанавливаются на более высоком уровне, чем для отечественных.</w:t>
      </w:r>
    </w:p>
    <w:p w:rsidR="00BE199B" w:rsidRDefault="00BE199B" w:rsidP="00FB0F23">
      <w:pPr>
        <w:numPr>
          <w:ilvl w:val="0"/>
          <w:numId w:val="17"/>
        </w:numPr>
        <w:tabs>
          <w:tab w:val="clear" w:pos="1429"/>
        </w:tabs>
        <w:ind w:left="709" w:hanging="709"/>
      </w:pPr>
      <w:r>
        <w:t xml:space="preserve">Процессы производства, реализации и потребления услуг совпадают во времени, поэтому в сфере услуг применяется </w:t>
      </w:r>
      <w:r w:rsidRPr="00FB0F23">
        <w:t>сезонная дифференциация</w:t>
      </w:r>
      <w:r>
        <w:t xml:space="preserve"> цен и тарифов. В связи с сезонными колебаниями спроса присутствует так называемый феномен насыщения. Вследствие этого могут быть выделены достаточно четко выраженные туристические зоны (более и менее дорогие).</w:t>
      </w:r>
    </w:p>
    <w:p w:rsidR="00BE199B" w:rsidRDefault="00BE199B" w:rsidP="00FB0F23">
      <w:pPr>
        <w:numPr>
          <w:ilvl w:val="0"/>
          <w:numId w:val="17"/>
        </w:numPr>
        <w:tabs>
          <w:tab w:val="clear" w:pos="1429"/>
        </w:tabs>
        <w:ind w:left="709" w:hanging="709"/>
      </w:pPr>
      <w:r w:rsidRPr="00FB0F23">
        <w:t>Значительная стоимость операций с туристскими услугами</w:t>
      </w:r>
      <w:r>
        <w:t>. Для устойчивости спроса на туристские услуги цена не должна вызывать у покупателей отрицательных эмоций, т. е. уровень цен рассматривается потребителями как вполне допустимый. Хорошо, если цена на определенный пакет услуг, предоставленный туристской организацией, ниже затрат самостоятельно путешествующего туриста на аналогичный пакет.</w:t>
      </w:r>
    </w:p>
    <w:p w:rsidR="00BE199B" w:rsidRDefault="00BE199B" w:rsidP="00FB0F23">
      <w:pPr>
        <w:numPr>
          <w:ilvl w:val="0"/>
          <w:numId w:val="17"/>
        </w:numPr>
        <w:tabs>
          <w:tab w:val="clear" w:pos="1429"/>
        </w:tabs>
        <w:ind w:left="709" w:hanging="709"/>
      </w:pPr>
      <w:r>
        <w:t xml:space="preserve">Сфера услуг непосредственно связана с потребителем в процессе оказания услуг, поэтому она имеет устойчивый спрос на целый ряд услуг. Однако устойчивость спроса во многом зависит от индивидуальных особенностей человека, поэтому при установлении цен на услуги необходимо учитывать такой психологический нюанс: </w:t>
      </w:r>
      <w:r w:rsidRPr="00FB0F23">
        <w:t>цена не должна вызывать у покупателей отрицательных эмоций</w:t>
      </w:r>
      <w:r>
        <w:t>.</w:t>
      </w:r>
    </w:p>
    <w:p w:rsidR="00BE199B" w:rsidRDefault="00BE199B" w:rsidP="00FB0F23">
      <w:pPr>
        <w:numPr>
          <w:ilvl w:val="0"/>
          <w:numId w:val="17"/>
        </w:numPr>
        <w:tabs>
          <w:tab w:val="clear" w:pos="1429"/>
        </w:tabs>
        <w:ind w:left="709" w:hanging="709"/>
      </w:pPr>
      <w:r w:rsidRPr="00FB0F23">
        <w:t>Цены на турпродукт необходимо ориентировать не на среднего потребителя, а на определенные типовые группы</w:t>
      </w:r>
      <w:r>
        <w:t>. Типологию потребления следует рассматривать как основу повышения эффективности коммерческой деятельности туристской организации.</w:t>
      </w:r>
    </w:p>
    <w:p w:rsidR="00BE199B" w:rsidRDefault="00BE199B" w:rsidP="00FB0F23">
      <w:pPr>
        <w:numPr>
          <w:ilvl w:val="0"/>
          <w:numId w:val="17"/>
        </w:numPr>
        <w:tabs>
          <w:tab w:val="clear" w:pos="1429"/>
        </w:tabs>
        <w:ind w:left="709" w:hanging="709"/>
      </w:pPr>
      <w:r w:rsidRPr="00FB0F23">
        <w:t>Значительная степень государственного регулирования в сфере транспорта</w:t>
      </w:r>
      <w:r>
        <w:t>, которое часто включает элементы контроля цен.</w:t>
      </w:r>
    </w:p>
    <w:p w:rsidR="00BE199B" w:rsidRDefault="00BE199B" w:rsidP="00E07E61">
      <w:pPr>
        <w:numPr>
          <w:ilvl w:val="0"/>
          <w:numId w:val="17"/>
        </w:numPr>
        <w:tabs>
          <w:tab w:val="clear" w:pos="1429"/>
        </w:tabs>
        <w:ind w:left="709" w:hanging="709"/>
      </w:pPr>
      <w:r w:rsidRPr="00FB0F23">
        <w:t>На процесс формирования цен на туристские услуги оказывает влияние туристская рента</w:t>
      </w:r>
      <w:r>
        <w:t>. Цены на турпродукт тесно связаны с его рекламой. Так, снижение цены оказывает рекламное воздействие на потребителя и ведет к росту спроса. В свою очередь хорошо организованная реклама может позволить повысить уровень цен на турпродукт.</w:t>
      </w:r>
    </w:p>
    <w:p w:rsidR="00E07E61" w:rsidRDefault="00BE199B" w:rsidP="00E07E61">
      <w:pPr>
        <w:numPr>
          <w:ilvl w:val="0"/>
          <w:numId w:val="17"/>
        </w:numPr>
        <w:tabs>
          <w:tab w:val="clear" w:pos="1429"/>
        </w:tabs>
        <w:ind w:left="709" w:hanging="709"/>
      </w:pPr>
      <w:r w:rsidRPr="00FB0F23">
        <w:t>Цена одной туристской путевки зависит от вида тура (групповой или индивидуальный</w:t>
      </w:r>
      <w:r>
        <w:t>). Чем больше численность группы, тем ниже стоимость тура в расчете на одного человека. Цена тура на одного человека зависит от количества туродней: чем продолжительнее тур, тем дороже он будет стоить при прочих равных условиях.</w:t>
      </w:r>
    </w:p>
    <w:p w:rsidR="00BE199B" w:rsidRDefault="00E07E61" w:rsidP="00E07E61">
      <w:pPr>
        <w:pStyle w:val="1"/>
        <w:numPr>
          <w:ilvl w:val="0"/>
          <w:numId w:val="19"/>
        </w:numPr>
        <w:spacing w:before="100" w:after="100"/>
        <w:ind w:left="709" w:firstLine="0"/>
      </w:pPr>
      <w:r>
        <w:br w:type="page"/>
      </w:r>
      <w:bookmarkStart w:id="5" w:name="_Toc258830797"/>
      <w:r>
        <w:t>К</w:t>
      </w:r>
      <w:r w:rsidR="00BE199B">
        <w:t>алькул</w:t>
      </w:r>
      <w:r>
        <w:t>яция</w:t>
      </w:r>
      <w:r w:rsidR="00BE199B">
        <w:t xml:space="preserve"> полной себестоимости</w:t>
      </w:r>
      <w:bookmarkEnd w:id="5"/>
    </w:p>
    <w:p w:rsidR="00BE199B" w:rsidRDefault="00BE199B" w:rsidP="00E07E61">
      <w:pPr>
        <w:jc w:val="both"/>
      </w:pPr>
      <w:r>
        <w:t xml:space="preserve">Калькулирование полной себестоимости турпродукта предлагает расчет всех затрат, связанных с формированием и реализацией единицы турпродукта. При этом методе рассчитываются средние валовые издержки или полная себестоимость единицы турпродукта. </w:t>
      </w:r>
    </w:p>
    <w:p w:rsidR="00BE199B" w:rsidRDefault="00BE199B" w:rsidP="00E07E61">
      <w:pPr>
        <w:jc w:val="both"/>
      </w:pPr>
      <w:r>
        <w:t xml:space="preserve">Калькулирование полной себестоимости турпродукта — это система учета, в которой все затраты (как переменные, так и постоянные) распределяются на все виды турпродукта. Данный метод позволяет получить представление обо всех затратах организации при формировании и реализации единицы турпродукта. В его основе лежит ряд затрат по способу включения в себестоимость отдельных видов услуг. </w:t>
      </w:r>
    </w:p>
    <w:p w:rsidR="00BE199B" w:rsidRDefault="00BE199B" w:rsidP="00E07E61">
      <w:pPr>
        <w:jc w:val="both"/>
      </w:pPr>
      <w:r>
        <w:t xml:space="preserve">Рассмотрим калькулирование себестоимости у туроператора, который и формирует стоимость турпродукта. Объектом калькуляции будет служить стоимость обслуживания нескольких туристов (при групповом типе тура) и одного туриста (при индивидуальном типе тура). </w:t>
      </w:r>
    </w:p>
    <w:p w:rsidR="00BE199B" w:rsidRDefault="00BE199B" w:rsidP="00E07E61">
      <w:pPr>
        <w:jc w:val="both"/>
      </w:pPr>
      <w:r>
        <w:t>В настоящее время основная часть потока туристов состоит из укомплектованных групп. Это означает, что туристская фирма определяет оптовую цену поездки для всей группы. При этом обычно предоставляются скидки для массовой оптовой сделки: в зависимости от объема операции — до 10%, от продолжительности проживания туристов в гостиничном предприятии — до 10%, а также по срокам и продолжительности — до 5%. В целом цена на туристское обслуживание групп может быть ниже рыночной (для разовых сделок) в среднем на 10-20%.</w:t>
      </w:r>
    </w:p>
    <w:p w:rsidR="00BE199B" w:rsidRDefault="00BE199B" w:rsidP="00E07E61">
      <w:pPr>
        <w:jc w:val="both"/>
      </w:pPr>
      <w:r>
        <w:t>Структура туров варьируется в зависимости от страны, состава туристов, покупательной способности, а также ассортимента и качества услуг.</w:t>
      </w:r>
    </w:p>
    <w:p w:rsidR="00BE199B" w:rsidRDefault="00BE199B" w:rsidP="00E07E61">
      <w:pPr>
        <w:jc w:val="both"/>
      </w:pPr>
      <w:r>
        <w:t>Калькуляция — это документ, в котором рассчитывается и оформляется продажная цена турпродукта при затратном методе ценообразования.</w:t>
      </w:r>
    </w:p>
    <w:p w:rsidR="00BE199B" w:rsidRDefault="00BE199B" w:rsidP="00E07E61">
      <w:pPr>
        <w:jc w:val="both"/>
      </w:pPr>
      <w:r>
        <w:t>В зависимости от целей калькулирования различают плановую (нормативную), фактическую (отчетную) и сметную калькуляции.</w:t>
      </w:r>
    </w:p>
    <w:p w:rsidR="00BE199B" w:rsidRDefault="00BE199B" w:rsidP="00E07E61">
      <w:pPr>
        <w:jc w:val="both"/>
      </w:pPr>
      <w:r>
        <w:t>Плановая калькуляция составляется на плановый период на основе действующих на начало этого периода норм и смет.</w:t>
      </w:r>
    </w:p>
    <w:p w:rsidR="00BE199B" w:rsidRDefault="00BE199B" w:rsidP="00E07E61">
      <w:pPr>
        <w:jc w:val="both"/>
      </w:pPr>
      <w:r>
        <w:t>Фактическая калькуляция отражает совокупность всех понесенных затрат на производство и реализацию продукции (работ, услуг).</w:t>
      </w:r>
    </w:p>
    <w:p w:rsidR="00BE199B" w:rsidRDefault="00BE199B" w:rsidP="00E07E61">
      <w:pPr>
        <w:jc w:val="both"/>
      </w:pPr>
      <w:r>
        <w:t>Сметная калькуляция рассчитывается при проектировании новых видов продукции (работ, услуг) при отсутствии норм расхода.</w:t>
      </w:r>
    </w:p>
    <w:p w:rsidR="00BE199B" w:rsidRDefault="00BE199B" w:rsidP="00E07E61">
      <w:pPr>
        <w:jc w:val="both"/>
      </w:pPr>
      <w:r w:rsidRPr="00E07E61">
        <w:t>Дополнительные услуги</w:t>
      </w:r>
      <w:r w:rsidRPr="00BE199B">
        <w:t>.</w:t>
      </w:r>
    </w:p>
    <w:p w:rsidR="00BE199B" w:rsidRDefault="00BE199B" w:rsidP="00E07E61">
      <w:pPr>
        <w:jc w:val="both"/>
      </w:pPr>
      <w:r>
        <w:t>Обычно турфирмы включают в стоимость путевки страховые полисы и берут со страховой компании комиссию в размере 10-15%. Если страховка не является обязательной и оплачивается туристом по желанию, в стоимость тура она вообще не входит и оформляется как дополнительная услуга.</w:t>
      </w:r>
    </w:p>
    <w:p w:rsidR="00BE199B" w:rsidRDefault="00BE199B" w:rsidP="00E07E61">
      <w:pPr>
        <w:jc w:val="both"/>
      </w:pPr>
      <w:r w:rsidRPr="00E07E61">
        <w:t>Визы</w:t>
      </w:r>
      <w:r>
        <w:t>. Стоимость виз, как и страховки, рассматривается исходя из количества человек в группе. Их оформление осуществляется на основании приглашения, полученного от зарубежной фирмы на определенное количество туристов. После рассмотрения, консульство выдает визу, общую для всей группы или предназначенную для отдельных туристов.</w:t>
      </w:r>
    </w:p>
    <w:p w:rsidR="00BE199B" w:rsidRDefault="00BE199B" w:rsidP="00E07E61">
      <w:pPr>
        <w:jc w:val="both"/>
      </w:pPr>
      <w:r w:rsidRPr="00E07E61">
        <w:t>Транспортные расходы</w:t>
      </w:r>
      <w:r>
        <w:t>. Эта калькуляционная статья включает стоимость проезда до страны пребывания (авиаперелет, железная дорога, автобус, теплоход и т. д.), перевозки туристов (от места сборов до аэропорта вылета, от аэропорта прилета до гостиницы или иного места проживания), транспортных расходов на экскурсионное обслуживание (при автобусных экскурсиях) и т. д. В калькуляцию включаются те расходы, которые входят в обязательную программу тура. Стоимость авиаперелета, например, как и иного средства транспортировки, определяется исходя из стоимости билета на одного человека и численности группы. В расчете учитывается групповая скидка, предоставляемая перевозчиком. Ее процент зависит от компании перевозчика, наличия и условий договоров, заключенных между ним и туроператором. Размер скидки при этом составляет от 5 до 30%. Расчет усложняется, если туроператор занимается и чартерными рейсами, а также при сложной схеме движения группы или использовании несколько видов транспорта.</w:t>
      </w:r>
    </w:p>
    <w:p w:rsidR="00BE199B" w:rsidRDefault="00BE199B" w:rsidP="00E07E61">
      <w:pPr>
        <w:jc w:val="both"/>
      </w:pPr>
      <w:r w:rsidRPr="00E07E61">
        <w:t>Расходы на проживание</w:t>
      </w:r>
      <w:r>
        <w:t xml:space="preserve">. Данная статья рассчитывается исходя из стоимости номера, которая зависит от класса гостиницы, расселения, сезона заезда, количества человек в группе, предоставляемых групповых скидок и времени проживания. </w:t>
      </w:r>
    </w:p>
    <w:p w:rsidR="00BE199B" w:rsidRDefault="00BE199B" w:rsidP="00E07E61">
      <w:pPr>
        <w:jc w:val="both"/>
      </w:pPr>
      <w:r w:rsidRPr="00E07E61">
        <w:t>Расходы на питание</w:t>
      </w:r>
      <w:r>
        <w:t xml:space="preserve"> рассчитываются в зависимости от вида туризма. При въездном туризме (т. е. калькулировании туров на прием иностранных туристов в России) их рассчитать достаточно сложно. При выездном — стоимость питания зависит от условий тура (завтрак, полупансион, полный пансион). Как правило, она включается в стоимость проживания. В большинстве гостиниц завтрак входит в стоимость номера в сутки. В других случаях завтрак, обед и ужин указываются отдельно от стоимости номера. </w:t>
      </w:r>
    </w:p>
    <w:p w:rsidR="00BE199B" w:rsidRPr="00BE199B" w:rsidRDefault="00BE199B" w:rsidP="00E07E61">
      <w:pPr>
        <w:jc w:val="both"/>
      </w:pPr>
      <w:r w:rsidRPr="00E07E61">
        <w:t>Расходы на экскурсионную программу</w:t>
      </w:r>
      <w:r>
        <w:t>. Эта статья включает только те расходы по экскурсионному обслуживанию, которые входят в обязательную программу тура (обычно 2</w:t>
      </w:r>
      <w:r w:rsidR="00E07E61">
        <w:t>-</w:t>
      </w:r>
      <w:r>
        <w:t xml:space="preserve">3 экскурсии). При желании турист может оплатить дополнительные экскурсии на месте. Их стоимость зависит от цены входных билетов в музеи, парки, а также стоимости услуг экскурсовода, гида, сопровождающего. В калькуляцию включают либо стоимость группового билета, либо результат умножения стоимости одной экскурсии на количество туристов. </w:t>
      </w:r>
    </w:p>
    <w:p w:rsidR="00BE199B" w:rsidRDefault="00BE199B" w:rsidP="00E07E61">
      <w:pPr>
        <w:jc w:val="both"/>
      </w:pPr>
      <w:r>
        <w:t xml:space="preserve">Стоимость услуг гида-переводчика либо выделяется в самостоятельную калькуляционную статью, либо включается в косвенные (накладные — общехозяйственные) расходы фирмы. </w:t>
      </w:r>
    </w:p>
    <w:p w:rsidR="00BE199B" w:rsidRDefault="00BE199B" w:rsidP="00E07E61">
      <w:pPr>
        <w:jc w:val="both"/>
      </w:pPr>
      <w:r w:rsidRPr="00E07E61">
        <w:t>Косвенные расходы туроператора</w:t>
      </w:r>
      <w:r>
        <w:t>. Это затраты по управлению и содержанию туристской организации. Они включают расходы на организацию набора групп, амортизацию основных средств и нематериальных активов, арендные платежи, оплату услуг банков и предприятий связи, содержание офиса, заработную плату с обязательными отчислениями управленческого персонала, агентов и т. д.</w:t>
      </w:r>
    </w:p>
    <w:p w:rsidR="00E07E61" w:rsidRDefault="00BE199B" w:rsidP="00E07E61">
      <w:pPr>
        <w:jc w:val="both"/>
      </w:pPr>
      <w:r>
        <w:t>Косвенные расходы включают в себестоимость с использованием различных методов. В данном случае они включены в виде процентного соотношения к итоговой величине прямых затрат. Нормативный уровень накладных затрат берется из анализа фактических данных за предыдущие периоды. Полная себестоимость определяется сложением прямых и косвенных затрат.</w:t>
      </w:r>
    </w:p>
    <w:p w:rsidR="00BE199B" w:rsidRDefault="00BE199B" w:rsidP="00E07E61">
      <w:pPr>
        <w:jc w:val="both"/>
      </w:pPr>
      <w:r>
        <w:t xml:space="preserve">Продажная цена включает, кроме полной себестоимости, косвенные налоги и прибыль. Норма прибыли для туристских организаций составляет 20%, ее величина корректируется с учетом спроса, предложений и уровнем конкуренции на рынке туристских услуг. </w:t>
      </w:r>
    </w:p>
    <w:p w:rsidR="00BE199B" w:rsidRDefault="00BE199B" w:rsidP="00E07E61">
      <w:pPr>
        <w:jc w:val="both"/>
      </w:pPr>
      <w:r>
        <w:t>Туристские организации применяют скидки со стоимости турпродукта, например:</w:t>
      </w:r>
    </w:p>
    <w:p w:rsidR="00BE199B" w:rsidRDefault="00BE199B" w:rsidP="00E07E61">
      <w:pPr>
        <w:numPr>
          <w:ilvl w:val="0"/>
          <w:numId w:val="17"/>
        </w:numPr>
        <w:tabs>
          <w:tab w:val="clear" w:pos="1429"/>
        </w:tabs>
        <w:ind w:left="709" w:hanging="709"/>
      </w:pPr>
      <w:r>
        <w:t>сезонные скидки;</w:t>
      </w:r>
    </w:p>
    <w:p w:rsidR="00BE199B" w:rsidRDefault="00BE199B" w:rsidP="00E07E61">
      <w:pPr>
        <w:numPr>
          <w:ilvl w:val="0"/>
          <w:numId w:val="17"/>
        </w:numPr>
        <w:tabs>
          <w:tab w:val="clear" w:pos="1429"/>
        </w:tabs>
        <w:ind w:left="709" w:hanging="709"/>
      </w:pPr>
      <w:r>
        <w:t>скидки для детей и школьников; обычно детям до 7 лет предоставляется скидка 50%, школьникам — 4096;</w:t>
      </w:r>
    </w:p>
    <w:p w:rsidR="00BE199B" w:rsidRDefault="00BE199B" w:rsidP="00E07E61">
      <w:pPr>
        <w:numPr>
          <w:ilvl w:val="0"/>
          <w:numId w:val="17"/>
        </w:numPr>
        <w:tabs>
          <w:tab w:val="clear" w:pos="1429"/>
        </w:tabs>
        <w:ind w:left="709" w:hanging="709"/>
      </w:pPr>
      <w:r>
        <w:t>специальные скидки, предоставляемые авиакомпаниями и гостиницами для людей в возрасте 50 — 65 лет;</w:t>
      </w:r>
    </w:p>
    <w:p w:rsidR="00BE199B" w:rsidRDefault="00BE199B" w:rsidP="00E07E61">
      <w:pPr>
        <w:numPr>
          <w:ilvl w:val="0"/>
          <w:numId w:val="17"/>
        </w:numPr>
        <w:tabs>
          <w:tab w:val="clear" w:pos="1429"/>
        </w:tabs>
        <w:ind w:left="709" w:hanging="709"/>
      </w:pPr>
      <w:r>
        <w:t>скидки для постоянных клиентов;</w:t>
      </w:r>
    </w:p>
    <w:p w:rsidR="00BE199B" w:rsidRDefault="00BE199B" w:rsidP="00E07E61">
      <w:pPr>
        <w:jc w:val="both"/>
      </w:pPr>
      <w:r>
        <w:t>При разработке продажных цен на туристские продукты учитываются комиссионные вознаграждения посредникам. Практика туристского бизнеса различает следующие виды комиссионных вознаграждений посредникам:</w:t>
      </w:r>
    </w:p>
    <w:p w:rsidR="00BE199B" w:rsidRDefault="00BE199B" w:rsidP="00E07E61">
      <w:pPr>
        <w:numPr>
          <w:ilvl w:val="0"/>
          <w:numId w:val="17"/>
        </w:numPr>
        <w:tabs>
          <w:tab w:val="clear" w:pos="1429"/>
        </w:tabs>
        <w:ind w:left="709" w:hanging="709"/>
      </w:pPr>
      <w:r>
        <w:t>комиссия для туроператоров, которые разрабатывают программы и реализуют их самостоятельно или через посредника (комиссия для оптовиков);</w:t>
      </w:r>
    </w:p>
    <w:p w:rsidR="00BE199B" w:rsidRDefault="00BE199B" w:rsidP="00E07E61">
      <w:pPr>
        <w:numPr>
          <w:ilvl w:val="0"/>
          <w:numId w:val="17"/>
        </w:numPr>
        <w:tabs>
          <w:tab w:val="clear" w:pos="1429"/>
        </w:tabs>
        <w:ind w:left="709" w:hanging="709"/>
      </w:pPr>
      <w:r>
        <w:t>розничная комиссия для турагентов, которые перепродают программы туроператорам или сами бронируют гостиничные номера;</w:t>
      </w:r>
    </w:p>
    <w:p w:rsidR="00BE199B" w:rsidRDefault="00BE199B" w:rsidP="00E07E61">
      <w:pPr>
        <w:numPr>
          <w:ilvl w:val="0"/>
          <w:numId w:val="17"/>
        </w:numPr>
        <w:tabs>
          <w:tab w:val="clear" w:pos="1429"/>
        </w:tabs>
        <w:ind w:left="709" w:hanging="709"/>
      </w:pPr>
      <w:r>
        <w:t>комиссия для других организаций, которые выступают в качестве посредников между турагентом, туристом и гостиницей.</w:t>
      </w:r>
    </w:p>
    <w:p w:rsidR="00BE199B" w:rsidRPr="00E07E61" w:rsidRDefault="00BE199B" w:rsidP="00E07E61">
      <w:pPr>
        <w:jc w:val="both"/>
      </w:pPr>
      <w:r w:rsidRPr="00E07E61">
        <w:t>При заключении договора между туроператором и турагентом возможны следующие варианты.</w:t>
      </w:r>
    </w:p>
    <w:p w:rsidR="00BE199B" w:rsidRDefault="00BE199B" w:rsidP="00E07E61">
      <w:pPr>
        <w:numPr>
          <w:ilvl w:val="0"/>
          <w:numId w:val="17"/>
        </w:numPr>
        <w:tabs>
          <w:tab w:val="clear" w:pos="1429"/>
        </w:tabs>
        <w:ind w:left="709" w:hanging="709"/>
      </w:pPr>
      <w:r>
        <w:t>туроператор продает турагенту турпакет по цене, которую он должен получить с турагента. В этом случае турагент делает в свою пользу надбавку на цену туроператора. Туроператор не вмешивается в размер установления этой надбавки;</w:t>
      </w:r>
    </w:p>
    <w:p w:rsidR="00BE199B" w:rsidRDefault="00BE199B" w:rsidP="00E07E61">
      <w:pPr>
        <w:numPr>
          <w:ilvl w:val="0"/>
          <w:numId w:val="17"/>
        </w:numPr>
        <w:tabs>
          <w:tab w:val="clear" w:pos="1429"/>
        </w:tabs>
        <w:ind w:left="709" w:hanging="709"/>
      </w:pPr>
      <w:r>
        <w:t>в целях полной продажи турпакетов и для сохранения своего имиджа туроператор предоставляет турагенту турпакет для реализации по твердой фиксированной цене. В этом случае турагент получает комиссионное вознаграждение в форме скидки со стоимости турпакета.</w:t>
      </w:r>
    </w:p>
    <w:p w:rsidR="00BE199B" w:rsidRDefault="00E07E61" w:rsidP="00E07E61">
      <w:pPr>
        <w:pStyle w:val="1"/>
      </w:pPr>
      <w:r>
        <w:rPr>
          <w:sz w:val="24"/>
        </w:rPr>
        <w:br w:type="page"/>
      </w:r>
      <w:bookmarkStart w:id="6" w:name="_Toc258830798"/>
      <w:r w:rsidR="00BE199B">
        <w:t>Заключение</w:t>
      </w:r>
      <w:bookmarkEnd w:id="6"/>
    </w:p>
    <w:p w:rsidR="00BE199B" w:rsidRDefault="00BE199B" w:rsidP="00E07E61">
      <w:pPr>
        <w:jc w:val="both"/>
      </w:pPr>
      <w:r>
        <w:t>Исходя из всего вышеизложенного, можно сделать вывод, что продажная цена туристского продукта формируется на основе следующих показателей:</w:t>
      </w:r>
    </w:p>
    <w:p w:rsidR="00BE199B" w:rsidRDefault="00BE199B" w:rsidP="00E07E61">
      <w:pPr>
        <w:numPr>
          <w:ilvl w:val="0"/>
          <w:numId w:val="17"/>
        </w:numPr>
        <w:tabs>
          <w:tab w:val="clear" w:pos="1429"/>
        </w:tabs>
        <w:ind w:left="709" w:hanging="709"/>
      </w:pPr>
      <w:r>
        <w:t>стоимость товаров и сырья (для приготовления пищи и др.);</w:t>
      </w:r>
    </w:p>
    <w:p w:rsidR="00BE199B" w:rsidRDefault="00BE199B" w:rsidP="00E07E61">
      <w:pPr>
        <w:numPr>
          <w:ilvl w:val="0"/>
          <w:numId w:val="17"/>
        </w:numPr>
        <w:tabs>
          <w:tab w:val="clear" w:pos="1429"/>
        </w:tabs>
        <w:ind w:left="709" w:hanging="709"/>
      </w:pPr>
      <w:r>
        <w:t>текущие расходы на производство, реализацию, организацию потребления услуг туризма;</w:t>
      </w:r>
    </w:p>
    <w:p w:rsidR="00BE199B" w:rsidRDefault="00BE199B" w:rsidP="00E07E61">
      <w:pPr>
        <w:numPr>
          <w:ilvl w:val="0"/>
          <w:numId w:val="17"/>
        </w:numPr>
        <w:tabs>
          <w:tab w:val="clear" w:pos="1429"/>
        </w:tabs>
        <w:ind w:left="709" w:hanging="709"/>
      </w:pPr>
      <w:r>
        <w:t>косвенные налоги (по отдельным видам услуг туризма);</w:t>
      </w:r>
    </w:p>
    <w:p w:rsidR="00BE199B" w:rsidRDefault="00BE199B" w:rsidP="00E07E61">
      <w:pPr>
        <w:numPr>
          <w:ilvl w:val="0"/>
          <w:numId w:val="17"/>
        </w:numPr>
        <w:tabs>
          <w:tab w:val="clear" w:pos="1429"/>
        </w:tabs>
        <w:ind w:left="709" w:hanging="709"/>
      </w:pPr>
      <w:r>
        <w:t>прибыль туроператора;</w:t>
      </w:r>
    </w:p>
    <w:p w:rsidR="00BE199B" w:rsidRDefault="00BE199B" w:rsidP="00E07E61">
      <w:pPr>
        <w:numPr>
          <w:ilvl w:val="0"/>
          <w:numId w:val="17"/>
        </w:numPr>
        <w:tabs>
          <w:tab w:val="clear" w:pos="1429"/>
        </w:tabs>
        <w:ind w:left="709" w:hanging="709"/>
      </w:pPr>
      <w:r>
        <w:t>скидки для отдельных групп туристов по отдельным видам услуг туризма (вычитаются);</w:t>
      </w:r>
    </w:p>
    <w:p w:rsidR="00BE199B" w:rsidRDefault="00BE199B" w:rsidP="00E07E61">
      <w:pPr>
        <w:numPr>
          <w:ilvl w:val="0"/>
          <w:numId w:val="17"/>
        </w:numPr>
        <w:tabs>
          <w:tab w:val="clear" w:pos="1429"/>
        </w:tabs>
        <w:ind w:left="709" w:hanging="709"/>
      </w:pPr>
      <w:r>
        <w:t>надбавка или скидка (комиссионное вознаграждение) в пользу турагента (вычитается или прибавляется).</w:t>
      </w:r>
    </w:p>
    <w:p w:rsidR="00BE199B" w:rsidRDefault="00BE199B" w:rsidP="00A528A8">
      <w:pPr>
        <w:jc w:val="both"/>
      </w:pPr>
      <w:r>
        <w:t>Первые два показателя составляют себестоимость услуг туризма.</w:t>
      </w:r>
    </w:p>
    <w:p w:rsidR="00BE199B" w:rsidRDefault="00BE199B" w:rsidP="00A528A8">
      <w:pPr>
        <w:jc w:val="both"/>
      </w:pPr>
      <w:r>
        <w:t>Цена конкретного товара определяется взаимным действием трех групп факторов:</w:t>
      </w:r>
    </w:p>
    <w:p w:rsidR="00BE199B" w:rsidRDefault="00BE199B" w:rsidP="00A528A8">
      <w:pPr>
        <w:numPr>
          <w:ilvl w:val="0"/>
          <w:numId w:val="17"/>
        </w:numPr>
        <w:tabs>
          <w:tab w:val="clear" w:pos="1429"/>
        </w:tabs>
        <w:ind w:left="709" w:hanging="709"/>
      </w:pPr>
      <w:r>
        <w:t>индивидуальных издержек производства и сбыта;</w:t>
      </w:r>
    </w:p>
    <w:p w:rsidR="00BE199B" w:rsidRDefault="00BE199B" w:rsidP="00A528A8">
      <w:pPr>
        <w:numPr>
          <w:ilvl w:val="0"/>
          <w:numId w:val="17"/>
        </w:numPr>
        <w:tabs>
          <w:tab w:val="clear" w:pos="1429"/>
        </w:tabs>
        <w:ind w:left="709" w:hanging="709"/>
      </w:pPr>
      <w:r>
        <w:t>состоянием спроса;</w:t>
      </w:r>
    </w:p>
    <w:p w:rsidR="00BE199B" w:rsidRDefault="00BE199B" w:rsidP="00A528A8">
      <w:pPr>
        <w:numPr>
          <w:ilvl w:val="0"/>
          <w:numId w:val="17"/>
        </w:numPr>
        <w:tabs>
          <w:tab w:val="clear" w:pos="1429"/>
        </w:tabs>
        <w:ind w:left="709" w:hanging="709"/>
      </w:pPr>
      <w:r>
        <w:t>уровня конкуренции на рынке.</w:t>
      </w:r>
    </w:p>
    <w:p w:rsidR="00BE199B" w:rsidRDefault="00BE199B" w:rsidP="00A528A8">
      <w:pPr>
        <w:jc w:val="both"/>
      </w:pPr>
      <w:r>
        <w:t>С учетом этих факторов в практике разработаны следующие методы ценообразования:</w:t>
      </w:r>
    </w:p>
    <w:p w:rsidR="00BE199B" w:rsidRDefault="00BE199B" w:rsidP="00A528A8">
      <w:pPr>
        <w:numPr>
          <w:ilvl w:val="0"/>
          <w:numId w:val="17"/>
        </w:numPr>
        <w:tabs>
          <w:tab w:val="clear" w:pos="1429"/>
        </w:tabs>
        <w:ind w:left="709" w:hanging="709"/>
      </w:pPr>
      <w:r>
        <w:t>ценообразование на основе издержек;</w:t>
      </w:r>
    </w:p>
    <w:p w:rsidR="00BE199B" w:rsidRDefault="00BE199B" w:rsidP="00A528A8">
      <w:pPr>
        <w:numPr>
          <w:ilvl w:val="0"/>
          <w:numId w:val="17"/>
        </w:numPr>
        <w:tabs>
          <w:tab w:val="clear" w:pos="1429"/>
        </w:tabs>
        <w:ind w:left="709" w:hanging="709"/>
      </w:pPr>
      <w:r>
        <w:t>ценообразование с ориентацией на уровень конкуренции;</w:t>
      </w:r>
    </w:p>
    <w:p w:rsidR="00A528A8" w:rsidRDefault="00BE199B" w:rsidP="00A528A8">
      <w:pPr>
        <w:numPr>
          <w:ilvl w:val="0"/>
          <w:numId w:val="17"/>
        </w:numPr>
        <w:tabs>
          <w:tab w:val="clear" w:pos="1429"/>
        </w:tabs>
        <w:ind w:left="709" w:hanging="709"/>
      </w:pPr>
      <w:r>
        <w:t>ценообразование с ориентацией на спрос.</w:t>
      </w:r>
    </w:p>
    <w:p w:rsidR="00A528A8" w:rsidRDefault="00BE199B" w:rsidP="00A528A8">
      <w:pPr>
        <w:jc w:val="both"/>
      </w:pPr>
      <w:r>
        <w:t>На принятие фирмой решения о системе ценообразования влияют внутренние и внешние факторы. Внутренние факторы включают маркетинговые цели организации, стратегию всех компонентов маркетинга. Внешние факторы включают характер рынка и спроса, степень конкуренции и другие условия внешней среды.</w:t>
      </w:r>
    </w:p>
    <w:p w:rsidR="00BE199B" w:rsidRDefault="00A528A8" w:rsidP="00A528A8">
      <w:pPr>
        <w:pStyle w:val="1"/>
        <w:rPr>
          <w:lang w:val="en-US"/>
        </w:rPr>
      </w:pPr>
      <w:r>
        <w:br w:type="page"/>
      </w:r>
      <w:bookmarkStart w:id="7" w:name="_Toc258830799"/>
      <w:r>
        <w:t>Л</w:t>
      </w:r>
      <w:r w:rsidR="00BE199B">
        <w:t>итератур</w:t>
      </w:r>
      <w:r>
        <w:t>а</w:t>
      </w:r>
      <w:r w:rsidR="00BE199B">
        <w:t>:</w:t>
      </w:r>
      <w:bookmarkEnd w:id="7"/>
    </w:p>
    <w:p w:rsidR="00BE199B" w:rsidRDefault="00BE199B" w:rsidP="00A528A8">
      <w:pPr>
        <w:numPr>
          <w:ilvl w:val="0"/>
          <w:numId w:val="21"/>
        </w:numPr>
        <w:tabs>
          <w:tab w:val="clear" w:pos="1429"/>
        </w:tabs>
        <w:spacing w:before="0" w:beforeAutospacing="0" w:after="0" w:afterAutospacing="0"/>
        <w:ind w:left="709" w:hanging="709"/>
        <w:jc w:val="both"/>
      </w:pPr>
      <w:r>
        <w:t>Балабанов И.Т., Балабанов А.И. Экономика туризма: Учебное пособие. –М.: Финансы и статистика, 1999</w:t>
      </w:r>
    </w:p>
    <w:p w:rsidR="00BE199B" w:rsidRDefault="00BE199B" w:rsidP="00A528A8">
      <w:pPr>
        <w:numPr>
          <w:ilvl w:val="0"/>
          <w:numId w:val="21"/>
        </w:numPr>
        <w:tabs>
          <w:tab w:val="clear" w:pos="1429"/>
        </w:tabs>
        <w:spacing w:before="0" w:beforeAutospacing="0" w:after="0" w:afterAutospacing="0"/>
        <w:ind w:left="709" w:hanging="709"/>
        <w:jc w:val="both"/>
      </w:pPr>
      <w:r>
        <w:t>Слепнева Т.А., Яркин Е.В. Цены и ценообразование: Учебное пособие. –М.: Инфра-М, 2001</w:t>
      </w:r>
    </w:p>
    <w:p w:rsidR="00BE199B" w:rsidRDefault="00BE199B" w:rsidP="00A528A8">
      <w:pPr>
        <w:numPr>
          <w:ilvl w:val="0"/>
          <w:numId w:val="21"/>
        </w:numPr>
        <w:tabs>
          <w:tab w:val="clear" w:pos="1429"/>
        </w:tabs>
        <w:spacing w:before="0" w:beforeAutospacing="0" w:after="0" w:afterAutospacing="0"/>
        <w:ind w:left="709" w:hanging="709"/>
        <w:jc w:val="both"/>
      </w:pPr>
      <w:r>
        <w:t>Туризм и гостиничное хозяйство: Учебник / Под ред. Чудновского А.Д. Изд. 2-е перераб. и доп. –М.: ЮРКНИГА, 2003</w:t>
      </w:r>
    </w:p>
    <w:p w:rsidR="00BE199B" w:rsidRDefault="00BE199B" w:rsidP="00A528A8">
      <w:pPr>
        <w:numPr>
          <w:ilvl w:val="0"/>
          <w:numId w:val="21"/>
        </w:numPr>
        <w:tabs>
          <w:tab w:val="clear" w:pos="1429"/>
        </w:tabs>
        <w:spacing w:before="0" w:beforeAutospacing="0" w:after="0" w:afterAutospacing="0"/>
        <w:ind w:left="709" w:hanging="709"/>
        <w:jc w:val="both"/>
      </w:pPr>
      <w:r>
        <w:t>Чернова Т.В., Кармашкова Н.В. Ценообразование в управлении туризмом: Учебное пособие. –Хабаровск: РИЦ ХГАЭП, 2001</w:t>
      </w:r>
    </w:p>
    <w:p w:rsidR="00BE199B" w:rsidRDefault="00BE199B" w:rsidP="00A528A8">
      <w:pPr>
        <w:numPr>
          <w:ilvl w:val="0"/>
          <w:numId w:val="21"/>
        </w:numPr>
        <w:tabs>
          <w:tab w:val="clear" w:pos="1429"/>
        </w:tabs>
        <w:spacing w:before="0" w:beforeAutospacing="0" w:after="0" w:afterAutospacing="0"/>
        <w:ind w:left="709" w:hanging="709"/>
        <w:jc w:val="both"/>
      </w:pPr>
      <w:r>
        <w:t>Шуляк П.Н. Ценообразование: Учебно-практическое пособие. –5-е изд., перераб. и доп. –М.: Издательско-торговая корпорация «Дашков и Ко», 2002</w:t>
      </w:r>
      <w:bookmarkStart w:id="8" w:name="_GoBack"/>
      <w:bookmarkEnd w:id="8"/>
    </w:p>
    <w:sectPr w:rsidR="00BE199B" w:rsidSect="003645BB">
      <w:footerReference w:type="even" r:id="rId7"/>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CA2" w:rsidRDefault="00762CA2">
      <w:r>
        <w:separator/>
      </w:r>
    </w:p>
  </w:endnote>
  <w:endnote w:type="continuationSeparator" w:id="0">
    <w:p w:rsidR="00762CA2" w:rsidRDefault="00762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D9F" w:rsidRDefault="005E3D9F" w:rsidP="0081116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5E3D9F" w:rsidRDefault="005E3D9F" w:rsidP="00DA19E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D9F" w:rsidRDefault="005E3D9F" w:rsidP="0081116A">
    <w:pPr>
      <w:pStyle w:val="a3"/>
      <w:spacing w:before="0" w:beforeAutospacing="0" w:after="0" w:afterAutospacing="0" w:line="240" w:lineRule="auto"/>
      <w:ind w:right="36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CA2" w:rsidRDefault="00762CA2">
      <w:r>
        <w:separator/>
      </w:r>
    </w:p>
  </w:footnote>
  <w:footnote w:type="continuationSeparator" w:id="0">
    <w:p w:rsidR="00762CA2" w:rsidRDefault="00762C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A48E7"/>
    <w:multiLevelType w:val="multilevel"/>
    <w:tmpl w:val="448AAEEC"/>
    <w:lvl w:ilvl="0">
      <w:start w:val="1"/>
      <w:numFmt w:val="decimal"/>
      <w:lvlText w:val="%1)"/>
      <w:lvlJc w:val="left"/>
      <w:pPr>
        <w:tabs>
          <w:tab w:val="num" w:pos="2138"/>
        </w:tabs>
        <w:ind w:left="2138" w:hanging="360"/>
      </w:pPr>
      <w:rPr>
        <w:rFonts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
    <w:nsid w:val="0C9E42EF"/>
    <w:multiLevelType w:val="hybridMultilevel"/>
    <w:tmpl w:val="32E62DF6"/>
    <w:lvl w:ilvl="0" w:tplc="010EF1A8">
      <w:start w:val="1"/>
      <w:numFmt w:val="decimal"/>
      <w:lvlText w:val="%1."/>
      <w:lvlJc w:val="left"/>
      <w:pPr>
        <w:tabs>
          <w:tab w:val="num" w:pos="1778"/>
        </w:tabs>
        <w:ind w:left="1778" w:firstLine="0"/>
      </w:pPr>
      <w:rPr>
        <w:rFonts w:hint="default"/>
      </w:rPr>
    </w:lvl>
    <w:lvl w:ilvl="1" w:tplc="04190019" w:tentative="1">
      <w:start w:val="1"/>
      <w:numFmt w:val="lowerLetter"/>
      <w:lvlText w:val="%2."/>
      <w:lvlJc w:val="left"/>
      <w:pPr>
        <w:tabs>
          <w:tab w:val="num" w:pos="2651"/>
        </w:tabs>
        <w:ind w:left="2651" w:hanging="360"/>
      </w:pPr>
    </w:lvl>
    <w:lvl w:ilvl="2" w:tplc="0419001B" w:tentative="1">
      <w:start w:val="1"/>
      <w:numFmt w:val="lowerRoman"/>
      <w:lvlText w:val="%3."/>
      <w:lvlJc w:val="right"/>
      <w:pPr>
        <w:tabs>
          <w:tab w:val="num" w:pos="3371"/>
        </w:tabs>
        <w:ind w:left="3371" w:hanging="180"/>
      </w:pPr>
    </w:lvl>
    <w:lvl w:ilvl="3" w:tplc="0419000F" w:tentative="1">
      <w:start w:val="1"/>
      <w:numFmt w:val="decimal"/>
      <w:lvlText w:val="%4."/>
      <w:lvlJc w:val="left"/>
      <w:pPr>
        <w:tabs>
          <w:tab w:val="num" w:pos="4091"/>
        </w:tabs>
        <w:ind w:left="4091" w:hanging="360"/>
      </w:pPr>
    </w:lvl>
    <w:lvl w:ilvl="4" w:tplc="04190019" w:tentative="1">
      <w:start w:val="1"/>
      <w:numFmt w:val="lowerLetter"/>
      <w:lvlText w:val="%5."/>
      <w:lvlJc w:val="left"/>
      <w:pPr>
        <w:tabs>
          <w:tab w:val="num" w:pos="4811"/>
        </w:tabs>
        <w:ind w:left="4811" w:hanging="360"/>
      </w:pPr>
    </w:lvl>
    <w:lvl w:ilvl="5" w:tplc="0419001B" w:tentative="1">
      <w:start w:val="1"/>
      <w:numFmt w:val="lowerRoman"/>
      <w:lvlText w:val="%6."/>
      <w:lvlJc w:val="right"/>
      <w:pPr>
        <w:tabs>
          <w:tab w:val="num" w:pos="5531"/>
        </w:tabs>
        <w:ind w:left="5531" w:hanging="180"/>
      </w:pPr>
    </w:lvl>
    <w:lvl w:ilvl="6" w:tplc="0419000F" w:tentative="1">
      <w:start w:val="1"/>
      <w:numFmt w:val="decimal"/>
      <w:lvlText w:val="%7."/>
      <w:lvlJc w:val="left"/>
      <w:pPr>
        <w:tabs>
          <w:tab w:val="num" w:pos="6251"/>
        </w:tabs>
        <w:ind w:left="6251" w:hanging="360"/>
      </w:pPr>
    </w:lvl>
    <w:lvl w:ilvl="7" w:tplc="04190019" w:tentative="1">
      <w:start w:val="1"/>
      <w:numFmt w:val="lowerLetter"/>
      <w:lvlText w:val="%8."/>
      <w:lvlJc w:val="left"/>
      <w:pPr>
        <w:tabs>
          <w:tab w:val="num" w:pos="6971"/>
        </w:tabs>
        <w:ind w:left="6971" w:hanging="360"/>
      </w:pPr>
    </w:lvl>
    <w:lvl w:ilvl="8" w:tplc="0419001B" w:tentative="1">
      <w:start w:val="1"/>
      <w:numFmt w:val="lowerRoman"/>
      <w:lvlText w:val="%9."/>
      <w:lvlJc w:val="right"/>
      <w:pPr>
        <w:tabs>
          <w:tab w:val="num" w:pos="7691"/>
        </w:tabs>
        <w:ind w:left="7691" w:hanging="180"/>
      </w:pPr>
    </w:lvl>
  </w:abstractNum>
  <w:abstractNum w:abstractNumId="2">
    <w:nsid w:val="15923877"/>
    <w:multiLevelType w:val="hybridMultilevel"/>
    <w:tmpl w:val="AC36009A"/>
    <w:lvl w:ilvl="0" w:tplc="3278B70E">
      <w:start w:val="1"/>
      <w:numFmt w:val="bullet"/>
      <w:lvlText w:val="×"/>
      <w:lvlJc w:val="left"/>
      <w:pPr>
        <w:tabs>
          <w:tab w:val="num" w:pos="2138"/>
        </w:tabs>
        <w:ind w:left="2138" w:hanging="360"/>
      </w:pPr>
      <w:rPr>
        <w:rFonts w:ascii="Times New Roman" w:hAnsi="Times New Roman" w:cs="Times New Roman" w:hint="default"/>
      </w:rPr>
    </w:lvl>
    <w:lvl w:ilvl="1" w:tplc="010EF1A8">
      <w:start w:val="1"/>
      <w:numFmt w:val="decimal"/>
      <w:lvlText w:val="%2."/>
      <w:lvlJc w:val="left"/>
      <w:pPr>
        <w:tabs>
          <w:tab w:val="num" w:pos="1789"/>
        </w:tabs>
        <w:ind w:left="1789" w:firstLine="0"/>
      </w:pPr>
      <w:rPr>
        <w:rFont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18077B27"/>
    <w:multiLevelType w:val="hybridMultilevel"/>
    <w:tmpl w:val="B240C10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
    <w:nsid w:val="20ED66F4"/>
    <w:multiLevelType w:val="hybridMultilevel"/>
    <w:tmpl w:val="FBC8AC8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5">
    <w:nsid w:val="234B37B6"/>
    <w:multiLevelType w:val="hybridMultilevel"/>
    <w:tmpl w:val="EA485F98"/>
    <w:lvl w:ilvl="0" w:tplc="3FE6D52C">
      <w:start w:val="1"/>
      <w:numFmt w:val="bullet"/>
      <w:lvlText w:val="•"/>
      <w:lvlJc w:val="left"/>
      <w:pPr>
        <w:tabs>
          <w:tab w:val="num" w:pos="1069"/>
        </w:tabs>
        <w:ind w:left="1069" w:hanging="36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26136048"/>
    <w:multiLevelType w:val="hybridMultilevel"/>
    <w:tmpl w:val="E2940DDA"/>
    <w:lvl w:ilvl="0" w:tplc="3FE6D52C">
      <w:start w:val="1"/>
      <w:numFmt w:val="bullet"/>
      <w:lvlText w:val="•"/>
      <w:lvlJc w:val="left"/>
      <w:pPr>
        <w:tabs>
          <w:tab w:val="num" w:pos="547"/>
        </w:tabs>
        <w:ind w:left="547" w:hanging="360"/>
      </w:pPr>
      <w:rPr>
        <w:rFonts w:ascii="Times New Roman" w:hAnsi="Times New Roman" w:cs="Times New Roman" w:hint="default"/>
      </w:rPr>
    </w:lvl>
    <w:lvl w:ilvl="1" w:tplc="04190003" w:tentative="1">
      <w:start w:val="1"/>
      <w:numFmt w:val="bullet"/>
      <w:lvlText w:val="o"/>
      <w:lvlJc w:val="left"/>
      <w:pPr>
        <w:tabs>
          <w:tab w:val="num" w:pos="1627"/>
        </w:tabs>
        <w:ind w:left="1627" w:hanging="360"/>
      </w:pPr>
      <w:rPr>
        <w:rFonts w:ascii="Courier New" w:hAnsi="Courier New" w:cs="Courier New" w:hint="default"/>
      </w:rPr>
    </w:lvl>
    <w:lvl w:ilvl="2" w:tplc="04190005" w:tentative="1">
      <w:start w:val="1"/>
      <w:numFmt w:val="bullet"/>
      <w:lvlText w:val=""/>
      <w:lvlJc w:val="left"/>
      <w:pPr>
        <w:tabs>
          <w:tab w:val="num" w:pos="2347"/>
        </w:tabs>
        <w:ind w:left="2347" w:hanging="360"/>
      </w:pPr>
      <w:rPr>
        <w:rFonts w:ascii="Wingdings" w:hAnsi="Wingdings" w:hint="default"/>
      </w:rPr>
    </w:lvl>
    <w:lvl w:ilvl="3" w:tplc="04190001" w:tentative="1">
      <w:start w:val="1"/>
      <w:numFmt w:val="bullet"/>
      <w:lvlText w:val=""/>
      <w:lvlJc w:val="left"/>
      <w:pPr>
        <w:tabs>
          <w:tab w:val="num" w:pos="3067"/>
        </w:tabs>
        <w:ind w:left="3067" w:hanging="360"/>
      </w:pPr>
      <w:rPr>
        <w:rFonts w:ascii="Symbol" w:hAnsi="Symbol" w:hint="default"/>
      </w:rPr>
    </w:lvl>
    <w:lvl w:ilvl="4" w:tplc="04190003" w:tentative="1">
      <w:start w:val="1"/>
      <w:numFmt w:val="bullet"/>
      <w:lvlText w:val="o"/>
      <w:lvlJc w:val="left"/>
      <w:pPr>
        <w:tabs>
          <w:tab w:val="num" w:pos="3787"/>
        </w:tabs>
        <w:ind w:left="3787" w:hanging="360"/>
      </w:pPr>
      <w:rPr>
        <w:rFonts w:ascii="Courier New" w:hAnsi="Courier New" w:cs="Courier New" w:hint="default"/>
      </w:rPr>
    </w:lvl>
    <w:lvl w:ilvl="5" w:tplc="04190005" w:tentative="1">
      <w:start w:val="1"/>
      <w:numFmt w:val="bullet"/>
      <w:lvlText w:val=""/>
      <w:lvlJc w:val="left"/>
      <w:pPr>
        <w:tabs>
          <w:tab w:val="num" w:pos="4507"/>
        </w:tabs>
        <w:ind w:left="4507" w:hanging="360"/>
      </w:pPr>
      <w:rPr>
        <w:rFonts w:ascii="Wingdings" w:hAnsi="Wingdings" w:hint="default"/>
      </w:rPr>
    </w:lvl>
    <w:lvl w:ilvl="6" w:tplc="04190001" w:tentative="1">
      <w:start w:val="1"/>
      <w:numFmt w:val="bullet"/>
      <w:lvlText w:val=""/>
      <w:lvlJc w:val="left"/>
      <w:pPr>
        <w:tabs>
          <w:tab w:val="num" w:pos="5227"/>
        </w:tabs>
        <w:ind w:left="5227" w:hanging="360"/>
      </w:pPr>
      <w:rPr>
        <w:rFonts w:ascii="Symbol" w:hAnsi="Symbol" w:hint="default"/>
      </w:rPr>
    </w:lvl>
    <w:lvl w:ilvl="7" w:tplc="04190003" w:tentative="1">
      <w:start w:val="1"/>
      <w:numFmt w:val="bullet"/>
      <w:lvlText w:val="o"/>
      <w:lvlJc w:val="left"/>
      <w:pPr>
        <w:tabs>
          <w:tab w:val="num" w:pos="5947"/>
        </w:tabs>
        <w:ind w:left="5947" w:hanging="360"/>
      </w:pPr>
      <w:rPr>
        <w:rFonts w:ascii="Courier New" w:hAnsi="Courier New" w:cs="Courier New" w:hint="default"/>
      </w:rPr>
    </w:lvl>
    <w:lvl w:ilvl="8" w:tplc="04190005" w:tentative="1">
      <w:start w:val="1"/>
      <w:numFmt w:val="bullet"/>
      <w:lvlText w:val=""/>
      <w:lvlJc w:val="left"/>
      <w:pPr>
        <w:tabs>
          <w:tab w:val="num" w:pos="6667"/>
        </w:tabs>
        <w:ind w:left="6667" w:hanging="360"/>
      </w:pPr>
      <w:rPr>
        <w:rFonts w:ascii="Wingdings" w:hAnsi="Wingdings" w:hint="default"/>
      </w:rPr>
    </w:lvl>
  </w:abstractNum>
  <w:abstractNum w:abstractNumId="7">
    <w:nsid w:val="27C31A14"/>
    <w:multiLevelType w:val="hybridMultilevel"/>
    <w:tmpl w:val="544C7B2A"/>
    <w:lvl w:ilvl="0" w:tplc="169E2226">
      <w:start w:val="1"/>
      <w:numFmt w:val="bullet"/>
      <w:lvlText w:val=""/>
      <w:lvlJc w:val="left"/>
      <w:pPr>
        <w:tabs>
          <w:tab w:val="num" w:pos="2235"/>
        </w:tabs>
        <w:ind w:left="2235" w:hanging="360"/>
      </w:pPr>
      <w:rPr>
        <w:rFonts w:ascii="Symbol" w:hAnsi="Symbol" w:hint="default"/>
      </w:rPr>
    </w:lvl>
    <w:lvl w:ilvl="1" w:tplc="04190003">
      <w:start w:val="1"/>
      <w:numFmt w:val="bullet"/>
      <w:lvlText w:val="o"/>
      <w:lvlJc w:val="left"/>
      <w:pPr>
        <w:tabs>
          <w:tab w:val="num" w:pos="2339"/>
        </w:tabs>
        <w:ind w:left="2339"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8">
    <w:nsid w:val="28BA1075"/>
    <w:multiLevelType w:val="hybridMultilevel"/>
    <w:tmpl w:val="5892336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9">
    <w:nsid w:val="29FC5803"/>
    <w:multiLevelType w:val="hybridMultilevel"/>
    <w:tmpl w:val="448AAEEC"/>
    <w:lvl w:ilvl="0" w:tplc="04190011">
      <w:start w:val="1"/>
      <w:numFmt w:val="decimal"/>
      <w:lvlText w:val="%1)"/>
      <w:lvlJc w:val="left"/>
      <w:pPr>
        <w:tabs>
          <w:tab w:val="num" w:pos="2138"/>
        </w:tabs>
        <w:ind w:left="2138" w:hanging="360"/>
      </w:pPr>
      <w:rPr>
        <w:rFont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3154258D"/>
    <w:multiLevelType w:val="hybridMultilevel"/>
    <w:tmpl w:val="6B14779C"/>
    <w:lvl w:ilvl="0" w:tplc="03567812">
      <w:start w:val="1"/>
      <w:numFmt w:val="decimal"/>
      <w:lvlText w:val="%1."/>
      <w:lvlJc w:val="left"/>
      <w:pPr>
        <w:tabs>
          <w:tab w:val="num" w:pos="1152"/>
        </w:tabs>
        <w:ind w:left="1152" w:hanging="540"/>
      </w:pPr>
      <w:rPr>
        <w:rFonts w:hint="default"/>
      </w:rPr>
    </w:lvl>
    <w:lvl w:ilvl="1" w:tplc="04190001">
      <w:start w:val="1"/>
      <w:numFmt w:val="bullet"/>
      <w:lvlText w:val=""/>
      <w:lvlJc w:val="left"/>
      <w:pPr>
        <w:tabs>
          <w:tab w:val="num" w:pos="1692"/>
        </w:tabs>
        <w:ind w:left="1692" w:hanging="360"/>
      </w:pPr>
      <w:rPr>
        <w:rFonts w:ascii="Symbol" w:hAnsi="Symbol" w:hint="default"/>
      </w:r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11">
    <w:nsid w:val="332439F8"/>
    <w:multiLevelType w:val="singleLevel"/>
    <w:tmpl w:val="0419000F"/>
    <w:lvl w:ilvl="0">
      <w:start w:val="1"/>
      <w:numFmt w:val="decimal"/>
      <w:lvlText w:val="%1."/>
      <w:lvlJc w:val="left"/>
      <w:pPr>
        <w:tabs>
          <w:tab w:val="num" w:pos="360"/>
        </w:tabs>
        <w:ind w:left="360" w:hanging="360"/>
      </w:pPr>
    </w:lvl>
  </w:abstractNum>
  <w:abstractNum w:abstractNumId="12">
    <w:nsid w:val="35037C9D"/>
    <w:multiLevelType w:val="hybridMultilevel"/>
    <w:tmpl w:val="CD76A15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6372ADD"/>
    <w:multiLevelType w:val="multilevel"/>
    <w:tmpl w:val="E3D022B0"/>
    <w:lvl w:ilvl="0">
      <w:start w:val="1"/>
      <w:numFmt w:val="bullet"/>
      <w:lvlText w:val="×"/>
      <w:lvlJc w:val="left"/>
      <w:pPr>
        <w:tabs>
          <w:tab w:val="num" w:pos="2138"/>
        </w:tabs>
        <w:ind w:left="2138" w:hanging="360"/>
      </w:pPr>
      <w:rPr>
        <w:rFonts w:ascii="Times New Roman" w:hAnsi="Times New Roman" w:cs="Times New Roman"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4">
    <w:nsid w:val="3C1B1331"/>
    <w:multiLevelType w:val="hybridMultilevel"/>
    <w:tmpl w:val="28F820F2"/>
    <w:lvl w:ilvl="0" w:tplc="3FE6D52C">
      <w:start w:val="1"/>
      <w:numFmt w:val="bullet"/>
      <w:lvlText w:val="•"/>
      <w:lvlJc w:val="left"/>
      <w:pPr>
        <w:tabs>
          <w:tab w:val="num" w:pos="1429"/>
        </w:tabs>
        <w:ind w:left="1429" w:hanging="360"/>
      </w:pPr>
      <w:rPr>
        <w:rFonts w:ascii="Times New Roman" w:hAnsi="Times New Roman" w:cs="Times New Roman" w:hint="default"/>
      </w:rPr>
    </w:lvl>
    <w:lvl w:ilvl="1" w:tplc="0419000F">
      <w:start w:val="1"/>
      <w:numFmt w:val="decimal"/>
      <w:lvlText w:val="%2."/>
      <w:lvlJc w:val="left"/>
      <w:pPr>
        <w:tabs>
          <w:tab w:val="num" w:pos="2149"/>
        </w:tabs>
        <w:ind w:left="2149" w:hanging="360"/>
      </w:pPr>
      <w:rPr>
        <w:rFont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3DE70499"/>
    <w:multiLevelType w:val="hybridMultilevel"/>
    <w:tmpl w:val="2528C662"/>
    <w:lvl w:ilvl="0" w:tplc="9560F728">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4B1246E1"/>
    <w:multiLevelType w:val="hybridMultilevel"/>
    <w:tmpl w:val="F4108B80"/>
    <w:lvl w:ilvl="0" w:tplc="169E2226">
      <w:start w:val="1"/>
      <w:numFmt w:val="bullet"/>
      <w:lvlText w:val=""/>
      <w:lvlJc w:val="left"/>
      <w:pPr>
        <w:tabs>
          <w:tab w:val="num" w:pos="3059"/>
        </w:tabs>
        <w:ind w:left="3059" w:hanging="360"/>
      </w:pPr>
      <w:rPr>
        <w:rFonts w:ascii="Symbol" w:hAnsi="Symbol" w:hint="default"/>
      </w:rPr>
    </w:lvl>
    <w:lvl w:ilvl="1" w:tplc="04190003">
      <w:start w:val="1"/>
      <w:numFmt w:val="bullet"/>
      <w:lvlText w:val="o"/>
      <w:lvlJc w:val="left"/>
      <w:pPr>
        <w:tabs>
          <w:tab w:val="num" w:pos="2339"/>
        </w:tabs>
        <w:ind w:left="2339" w:hanging="360"/>
      </w:pPr>
      <w:rPr>
        <w:rFonts w:ascii="Courier New" w:hAnsi="Courier New" w:cs="Courier New" w:hint="default"/>
      </w:rPr>
    </w:lvl>
    <w:lvl w:ilvl="2" w:tplc="04190005" w:tentative="1">
      <w:start w:val="1"/>
      <w:numFmt w:val="bullet"/>
      <w:lvlText w:val=""/>
      <w:lvlJc w:val="left"/>
      <w:pPr>
        <w:tabs>
          <w:tab w:val="num" w:pos="3059"/>
        </w:tabs>
        <w:ind w:left="3059" w:hanging="360"/>
      </w:pPr>
      <w:rPr>
        <w:rFonts w:ascii="Wingdings" w:hAnsi="Wingdings" w:hint="default"/>
      </w:rPr>
    </w:lvl>
    <w:lvl w:ilvl="3" w:tplc="04190001" w:tentative="1">
      <w:start w:val="1"/>
      <w:numFmt w:val="bullet"/>
      <w:lvlText w:val=""/>
      <w:lvlJc w:val="left"/>
      <w:pPr>
        <w:tabs>
          <w:tab w:val="num" w:pos="3779"/>
        </w:tabs>
        <w:ind w:left="3779" w:hanging="360"/>
      </w:pPr>
      <w:rPr>
        <w:rFonts w:ascii="Symbol" w:hAnsi="Symbol" w:hint="default"/>
      </w:rPr>
    </w:lvl>
    <w:lvl w:ilvl="4" w:tplc="04190003" w:tentative="1">
      <w:start w:val="1"/>
      <w:numFmt w:val="bullet"/>
      <w:lvlText w:val="o"/>
      <w:lvlJc w:val="left"/>
      <w:pPr>
        <w:tabs>
          <w:tab w:val="num" w:pos="4499"/>
        </w:tabs>
        <w:ind w:left="4499" w:hanging="360"/>
      </w:pPr>
      <w:rPr>
        <w:rFonts w:ascii="Courier New" w:hAnsi="Courier New" w:cs="Courier New" w:hint="default"/>
      </w:rPr>
    </w:lvl>
    <w:lvl w:ilvl="5" w:tplc="04190005" w:tentative="1">
      <w:start w:val="1"/>
      <w:numFmt w:val="bullet"/>
      <w:lvlText w:val=""/>
      <w:lvlJc w:val="left"/>
      <w:pPr>
        <w:tabs>
          <w:tab w:val="num" w:pos="5219"/>
        </w:tabs>
        <w:ind w:left="5219" w:hanging="360"/>
      </w:pPr>
      <w:rPr>
        <w:rFonts w:ascii="Wingdings" w:hAnsi="Wingdings" w:hint="default"/>
      </w:rPr>
    </w:lvl>
    <w:lvl w:ilvl="6" w:tplc="04190001" w:tentative="1">
      <w:start w:val="1"/>
      <w:numFmt w:val="bullet"/>
      <w:lvlText w:val=""/>
      <w:lvlJc w:val="left"/>
      <w:pPr>
        <w:tabs>
          <w:tab w:val="num" w:pos="5939"/>
        </w:tabs>
        <w:ind w:left="5939" w:hanging="360"/>
      </w:pPr>
      <w:rPr>
        <w:rFonts w:ascii="Symbol" w:hAnsi="Symbol" w:hint="default"/>
      </w:rPr>
    </w:lvl>
    <w:lvl w:ilvl="7" w:tplc="04190003" w:tentative="1">
      <w:start w:val="1"/>
      <w:numFmt w:val="bullet"/>
      <w:lvlText w:val="o"/>
      <w:lvlJc w:val="left"/>
      <w:pPr>
        <w:tabs>
          <w:tab w:val="num" w:pos="6659"/>
        </w:tabs>
        <w:ind w:left="6659" w:hanging="360"/>
      </w:pPr>
      <w:rPr>
        <w:rFonts w:ascii="Courier New" w:hAnsi="Courier New" w:cs="Courier New" w:hint="default"/>
      </w:rPr>
    </w:lvl>
    <w:lvl w:ilvl="8" w:tplc="04190005" w:tentative="1">
      <w:start w:val="1"/>
      <w:numFmt w:val="bullet"/>
      <w:lvlText w:val=""/>
      <w:lvlJc w:val="left"/>
      <w:pPr>
        <w:tabs>
          <w:tab w:val="num" w:pos="7379"/>
        </w:tabs>
        <w:ind w:left="7379" w:hanging="360"/>
      </w:pPr>
      <w:rPr>
        <w:rFonts w:ascii="Wingdings" w:hAnsi="Wingdings" w:hint="default"/>
      </w:rPr>
    </w:lvl>
  </w:abstractNum>
  <w:abstractNum w:abstractNumId="17">
    <w:nsid w:val="647E014D"/>
    <w:multiLevelType w:val="hybridMultilevel"/>
    <w:tmpl w:val="62969B02"/>
    <w:lvl w:ilvl="0" w:tplc="10803DDA">
      <w:numFmt w:val="bullet"/>
      <w:lvlText w:val="-"/>
      <w:lvlJc w:val="left"/>
      <w:pPr>
        <w:tabs>
          <w:tab w:val="num" w:pos="547"/>
        </w:tabs>
        <w:ind w:left="547"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6CDD25F2"/>
    <w:multiLevelType w:val="hybridMultilevel"/>
    <w:tmpl w:val="13D65962"/>
    <w:lvl w:ilvl="0" w:tplc="04190001">
      <w:start w:val="1"/>
      <w:numFmt w:val="bullet"/>
      <w:lvlText w:val=""/>
      <w:lvlJc w:val="left"/>
      <w:pPr>
        <w:tabs>
          <w:tab w:val="num" w:pos="971"/>
        </w:tabs>
        <w:ind w:left="971" w:hanging="360"/>
      </w:pPr>
      <w:rPr>
        <w:rFonts w:ascii="Symbol" w:hAnsi="Symbol" w:hint="default"/>
      </w:rPr>
    </w:lvl>
    <w:lvl w:ilvl="1" w:tplc="04190003" w:tentative="1">
      <w:start w:val="1"/>
      <w:numFmt w:val="bullet"/>
      <w:lvlText w:val="o"/>
      <w:lvlJc w:val="left"/>
      <w:pPr>
        <w:tabs>
          <w:tab w:val="num" w:pos="1691"/>
        </w:tabs>
        <w:ind w:left="1691" w:hanging="360"/>
      </w:pPr>
      <w:rPr>
        <w:rFonts w:ascii="Courier New" w:hAnsi="Courier New" w:cs="Courier New" w:hint="default"/>
      </w:rPr>
    </w:lvl>
    <w:lvl w:ilvl="2" w:tplc="04190005" w:tentative="1">
      <w:start w:val="1"/>
      <w:numFmt w:val="bullet"/>
      <w:lvlText w:val=""/>
      <w:lvlJc w:val="left"/>
      <w:pPr>
        <w:tabs>
          <w:tab w:val="num" w:pos="2411"/>
        </w:tabs>
        <w:ind w:left="2411" w:hanging="360"/>
      </w:pPr>
      <w:rPr>
        <w:rFonts w:ascii="Wingdings" w:hAnsi="Wingdings" w:hint="default"/>
      </w:rPr>
    </w:lvl>
    <w:lvl w:ilvl="3" w:tplc="04190001" w:tentative="1">
      <w:start w:val="1"/>
      <w:numFmt w:val="bullet"/>
      <w:lvlText w:val=""/>
      <w:lvlJc w:val="left"/>
      <w:pPr>
        <w:tabs>
          <w:tab w:val="num" w:pos="3131"/>
        </w:tabs>
        <w:ind w:left="3131" w:hanging="360"/>
      </w:pPr>
      <w:rPr>
        <w:rFonts w:ascii="Symbol" w:hAnsi="Symbol" w:hint="default"/>
      </w:rPr>
    </w:lvl>
    <w:lvl w:ilvl="4" w:tplc="04190003" w:tentative="1">
      <w:start w:val="1"/>
      <w:numFmt w:val="bullet"/>
      <w:lvlText w:val="o"/>
      <w:lvlJc w:val="left"/>
      <w:pPr>
        <w:tabs>
          <w:tab w:val="num" w:pos="3851"/>
        </w:tabs>
        <w:ind w:left="3851" w:hanging="360"/>
      </w:pPr>
      <w:rPr>
        <w:rFonts w:ascii="Courier New" w:hAnsi="Courier New" w:cs="Courier New" w:hint="default"/>
      </w:rPr>
    </w:lvl>
    <w:lvl w:ilvl="5" w:tplc="04190005" w:tentative="1">
      <w:start w:val="1"/>
      <w:numFmt w:val="bullet"/>
      <w:lvlText w:val=""/>
      <w:lvlJc w:val="left"/>
      <w:pPr>
        <w:tabs>
          <w:tab w:val="num" w:pos="4571"/>
        </w:tabs>
        <w:ind w:left="4571" w:hanging="360"/>
      </w:pPr>
      <w:rPr>
        <w:rFonts w:ascii="Wingdings" w:hAnsi="Wingdings" w:hint="default"/>
      </w:rPr>
    </w:lvl>
    <w:lvl w:ilvl="6" w:tplc="04190001" w:tentative="1">
      <w:start w:val="1"/>
      <w:numFmt w:val="bullet"/>
      <w:lvlText w:val=""/>
      <w:lvlJc w:val="left"/>
      <w:pPr>
        <w:tabs>
          <w:tab w:val="num" w:pos="5291"/>
        </w:tabs>
        <w:ind w:left="5291" w:hanging="360"/>
      </w:pPr>
      <w:rPr>
        <w:rFonts w:ascii="Symbol" w:hAnsi="Symbol" w:hint="default"/>
      </w:rPr>
    </w:lvl>
    <w:lvl w:ilvl="7" w:tplc="04190003" w:tentative="1">
      <w:start w:val="1"/>
      <w:numFmt w:val="bullet"/>
      <w:lvlText w:val="o"/>
      <w:lvlJc w:val="left"/>
      <w:pPr>
        <w:tabs>
          <w:tab w:val="num" w:pos="6011"/>
        </w:tabs>
        <w:ind w:left="6011" w:hanging="360"/>
      </w:pPr>
      <w:rPr>
        <w:rFonts w:ascii="Courier New" w:hAnsi="Courier New" w:cs="Courier New" w:hint="default"/>
      </w:rPr>
    </w:lvl>
    <w:lvl w:ilvl="8" w:tplc="04190005" w:tentative="1">
      <w:start w:val="1"/>
      <w:numFmt w:val="bullet"/>
      <w:lvlText w:val=""/>
      <w:lvlJc w:val="left"/>
      <w:pPr>
        <w:tabs>
          <w:tab w:val="num" w:pos="6731"/>
        </w:tabs>
        <w:ind w:left="6731" w:hanging="360"/>
      </w:pPr>
      <w:rPr>
        <w:rFonts w:ascii="Wingdings" w:hAnsi="Wingdings" w:hint="default"/>
      </w:rPr>
    </w:lvl>
  </w:abstractNum>
  <w:abstractNum w:abstractNumId="19">
    <w:nsid w:val="7B343DD7"/>
    <w:multiLevelType w:val="multilevel"/>
    <w:tmpl w:val="5892336C"/>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20">
    <w:nsid w:val="7CFF0B78"/>
    <w:multiLevelType w:val="multilevel"/>
    <w:tmpl w:val="EA485F98"/>
    <w:lvl w:ilvl="0">
      <w:start w:val="1"/>
      <w:numFmt w:val="bullet"/>
      <w:lvlText w:val="•"/>
      <w:lvlJc w:val="left"/>
      <w:pPr>
        <w:tabs>
          <w:tab w:val="num" w:pos="1069"/>
        </w:tabs>
        <w:ind w:left="1069" w:hanging="360"/>
      </w:pPr>
      <w:rPr>
        <w:rFonts w:ascii="Times New Roman" w:hAnsi="Times New Roman" w:cs="Times New Roman"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num w:numId="1">
    <w:abstractNumId w:val="15"/>
  </w:num>
  <w:num w:numId="2">
    <w:abstractNumId w:val="16"/>
  </w:num>
  <w:num w:numId="3">
    <w:abstractNumId w:val="7"/>
  </w:num>
  <w:num w:numId="4">
    <w:abstractNumId w:val="2"/>
  </w:num>
  <w:num w:numId="5">
    <w:abstractNumId w:val="18"/>
  </w:num>
  <w:num w:numId="6">
    <w:abstractNumId w:val="13"/>
  </w:num>
  <w:num w:numId="7">
    <w:abstractNumId w:val="9"/>
  </w:num>
  <w:num w:numId="8">
    <w:abstractNumId w:val="10"/>
  </w:num>
  <w:num w:numId="9">
    <w:abstractNumId w:val="0"/>
  </w:num>
  <w:num w:numId="10">
    <w:abstractNumId w:val="1"/>
  </w:num>
  <w:num w:numId="11">
    <w:abstractNumId w:val="11"/>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5"/>
  </w:num>
  <w:num w:numId="16">
    <w:abstractNumId w:val="20"/>
  </w:num>
  <w:num w:numId="17">
    <w:abstractNumId w:val="14"/>
  </w:num>
  <w:num w:numId="18">
    <w:abstractNumId w:val="6"/>
  </w:num>
  <w:num w:numId="19">
    <w:abstractNumId w:val="8"/>
  </w:num>
  <w:num w:numId="20">
    <w:abstractNumId w:val="19"/>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19E8"/>
    <w:rsid w:val="000127E2"/>
    <w:rsid w:val="00035B08"/>
    <w:rsid w:val="00082EA5"/>
    <w:rsid w:val="0008695B"/>
    <w:rsid w:val="000E0BF4"/>
    <w:rsid w:val="00143824"/>
    <w:rsid w:val="001517C2"/>
    <w:rsid w:val="00165F0D"/>
    <w:rsid w:val="00177976"/>
    <w:rsid w:val="0018287C"/>
    <w:rsid w:val="001C30D1"/>
    <w:rsid w:val="001C6D0B"/>
    <w:rsid w:val="002570F6"/>
    <w:rsid w:val="002908DC"/>
    <w:rsid w:val="002D1395"/>
    <w:rsid w:val="003073EA"/>
    <w:rsid w:val="00315425"/>
    <w:rsid w:val="00326616"/>
    <w:rsid w:val="003645BB"/>
    <w:rsid w:val="00392D18"/>
    <w:rsid w:val="00394677"/>
    <w:rsid w:val="003B1416"/>
    <w:rsid w:val="00403999"/>
    <w:rsid w:val="004437E0"/>
    <w:rsid w:val="00444185"/>
    <w:rsid w:val="00474FDD"/>
    <w:rsid w:val="004C1132"/>
    <w:rsid w:val="004D166E"/>
    <w:rsid w:val="00532A83"/>
    <w:rsid w:val="00545414"/>
    <w:rsid w:val="00571DDA"/>
    <w:rsid w:val="0058187E"/>
    <w:rsid w:val="005B7425"/>
    <w:rsid w:val="005E3D9F"/>
    <w:rsid w:val="00625F4D"/>
    <w:rsid w:val="00627CF0"/>
    <w:rsid w:val="00654C71"/>
    <w:rsid w:val="00681B32"/>
    <w:rsid w:val="00685C80"/>
    <w:rsid w:val="006D13EA"/>
    <w:rsid w:val="006D6FE1"/>
    <w:rsid w:val="007121A1"/>
    <w:rsid w:val="00762CA2"/>
    <w:rsid w:val="007E3E85"/>
    <w:rsid w:val="00801D4D"/>
    <w:rsid w:val="0081116A"/>
    <w:rsid w:val="00820049"/>
    <w:rsid w:val="00824229"/>
    <w:rsid w:val="00862FEB"/>
    <w:rsid w:val="009054C3"/>
    <w:rsid w:val="00905F2A"/>
    <w:rsid w:val="00931D1D"/>
    <w:rsid w:val="009369EF"/>
    <w:rsid w:val="00945AC3"/>
    <w:rsid w:val="00996B6C"/>
    <w:rsid w:val="009C7653"/>
    <w:rsid w:val="00A46B93"/>
    <w:rsid w:val="00A51841"/>
    <w:rsid w:val="00A528A8"/>
    <w:rsid w:val="00A73302"/>
    <w:rsid w:val="00AD7A4D"/>
    <w:rsid w:val="00B20537"/>
    <w:rsid w:val="00B238F9"/>
    <w:rsid w:val="00B750A1"/>
    <w:rsid w:val="00B92C3A"/>
    <w:rsid w:val="00B96980"/>
    <w:rsid w:val="00B970B9"/>
    <w:rsid w:val="00BE199B"/>
    <w:rsid w:val="00BF3CD6"/>
    <w:rsid w:val="00C524D4"/>
    <w:rsid w:val="00C84318"/>
    <w:rsid w:val="00C937CE"/>
    <w:rsid w:val="00C95345"/>
    <w:rsid w:val="00CC56AF"/>
    <w:rsid w:val="00CD7ADB"/>
    <w:rsid w:val="00D23CA6"/>
    <w:rsid w:val="00D24153"/>
    <w:rsid w:val="00D30CBB"/>
    <w:rsid w:val="00D37E88"/>
    <w:rsid w:val="00D91662"/>
    <w:rsid w:val="00DA1859"/>
    <w:rsid w:val="00DA19E8"/>
    <w:rsid w:val="00DC445D"/>
    <w:rsid w:val="00DC7C9C"/>
    <w:rsid w:val="00DD3A35"/>
    <w:rsid w:val="00E0634F"/>
    <w:rsid w:val="00E07E61"/>
    <w:rsid w:val="00E37AE1"/>
    <w:rsid w:val="00E55CBD"/>
    <w:rsid w:val="00E80A0A"/>
    <w:rsid w:val="00EB3177"/>
    <w:rsid w:val="00F105C0"/>
    <w:rsid w:val="00F26D6C"/>
    <w:rsid w:val="00F63467"/>
    <w:rsid w:val="00F76617"/>
    <w:rsid w:val="00F819EE"/>
    <w:rsid w:val="00FB0F23"/>
    <w:rsid w:val="00FC26E1"/>
    <w:rsid w:val="00FE2BB6"/>
    <w:rsid w:val="00FF1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9FA306-2F07-427C-A1C6-A41BD1D10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19E8"/>
    <w:pPr>
      <w:spacing w:before="100" w:beforeAutospacing="1" w:after="100" w:afterAutospacing="1" w:line="360" w:lineRule="auto"/>
      <w:ind w:firstLine="709"/>
    </w:pPr>
    <w:rPr>
      <w:sz w:val="28"/>
      <w:szCs w:val="24"/>
    </w:rPr>
  </w:style>
  <w:style w:type="paragraph" w:styleId="1">
    <w:name w:val="heading 1"/>
    <w:basedOn w:val="a"/>
    <w:next w:val="a"/>
    <w:qFormat/>
    <w:rsid w:val="00DA19E8"/>
    <w:pPr>
      <w:keepNext/>
      <w:spacing w:before="240" w:after="60"/>
      <w:outlineLvl w:val="0"/>
    </w:pPr>
    <w:rPr>
      <w:rFonts w:cs="Arial"/>
      <w:bCs/>
      <w:kern w:val="32"/>
      <w:sz w:val="32"/>
      <w:szCs w:val="32"/>
    </w:rPr>
  </w:style>
  <w:style w:type="paragraph" w:styleId="2">
    <w:name w:val="heading 2"/>
    <w:basedOn w:val="a"/>
    <w:next w:val="a"/>
    <w:qFormat/>
    <w:rsid w:val="00DA19E8"/>
    <w:pPr>
      <w:keepNext/>
      <w:spacing w:before="240" w:after="60"/>
      <w:outlineLvl w:val="1"/>
    </w:pPr>
    <w:rPr>
      <w:rFonts w:cs="Arial"/>
      <w:bCs/>
      <w:iCs/>
      <w:sz w:val="32"/>
      <w:szCs w:val="28"/>
    </w:rPr>
  </w:style>
  <w:style w:type="paragraph" w:styleId="3">
    <w:name w:val="heading 3"/>
    <w:basedOn w:val="a"/>
    <w:next w:val="a"/>
    <w:qFormat/>
    <w:rsid w:val="00DA19E8"/>
    <w:pPr>
      <w:keepNext/>
      <w:spacing w:before="240" w:after="60"/>
      <w:outlineLvl w:val="2"/>
    </w:pPr>
    <w:rPr>
      <w:rFonts w:cs="Arial"/>
      <w:bCs/>
      <w:szCs w:val="26"/>
    </w:rPr>
  </w:style>
  <w:style w:type="paragraph" w:styleId="4">
    <w:name w:val="heading 4"/>
    <w:basedOn w:val="a"/>
    <w:next w:val="a"/>
    <w:qFormat/>
    <w:rsid w:val="002D1395"/>
    <w:pPr>
      <w:keepNext/>
      <w:spacing w:before="240" w:after="60"/>
      <w:outlineLvl w:val="3"/>
    </w:pPr>
    <w:rPr>
      <w:b/>
      <w:bCs/>
      <w:szCs w:val="28"/>
    </w:rPr>
  </w:style>
  <w:style w:type="paragraph" w:styleId="5">
    <w:name w:val="heading 5"/>
    <w:basedOn w:val="a"/>
    <w:next w:val="a"/>
    <w:qFormat/>
    <w:rsid w:val="00BE199B"/>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A19E8"/>
    <w:pPr>
      <w:tabs>
        <w:tab w:val="center" w:pos="4677"/>
        <w:tab w:val="right" w:pos="9355"/>
      </w:tabs>
    </w:pPr>
  </w:style>
  <w:style w:type="character" w:styleId="a4">
    <w:name w:val="page number"/>
    <w:basedOn w:val="a0"/>
    <w:rsid w:val="00DA19E8"/>
  </w:style>
  <w:style w:type="paragraph" w:styleId="a5">
    <w:name w:val="header"/>
    <w:basedOn w:val="a"/>
    <w:rsid w:val="00DA19E8"/>
    <w:pPr>
      <w:tabs>
        <w:tab w:val="center" w:pos="4677"/>
        <w:tab w:val="right" w:pos="9355"/>
      </w:tabs>
    </w:pPr>
  </w:style>
  <w:style w:type="table" w:styleId="a6">
    <w:name w:val="Table Grid"/>
    <w:basedOn w:val="a1"/>
    <w:rsid w:val="003645BB"/>
    <w:pPr>
      <w:spacing w:before="100" w:beforeAutospacing="1" w:after="100" w:afterAutospacing="1" w:line="360" w:lineRule="auto"/>
      <w:ind w:firstLine="709"/>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rsid w:val="002D1395"/>
    <w:pPr>
      <w:spacing w:before="0" w:beforeAutospacing="0" w:after="0" w:afterAutospacing="0"/>
      <w:ind w:firstLine="851"/>
      <w:jc w:val="both"/>
    </w:pPr>
    <w:rPr>
      <w:snapToGrid w:val="0"/>
      <w:szCs w:val="20"/>
    </w:rPr>
  </w:style>
  <w:style w:type="paragraph" w:customStyle="1" w:styleId="a8">
    <w:name w:val="очень основной стиль"/>
    <w:basedOn w:val="a7"/>
    <w:autoRedefine/>
    <w:rsid w:val="002D1395"/>
  </w:style>
  <w:style w:type="paragraph" w:styleId="20">
    <w:name w:val="Body Text Indent 2"/>
    <w:basedOn w:val="a"/>
    <w:rsid w:val="002D1395"/>
    <w:pPr>
      <w:spacing w:before="0" w:beforeAutospacing="0" w:after="0" w:afterAutospacing="0"/>
      <w:ind w:firstLine="851"/>
      <w:jc w:val="both"/>
    </w:pPr>
    <w:rPr>
      <w:snapToGrid w:val="0"/>
      <w:szCs w:val="20"/>
    </w:rPr>
  </w:style>
  <w:style w:type="paragraph" w:styleId="a9">
    <w:name w:val="Body Text Indent"/>
    <w:basedOn w:val="a"/>
    <w:rsid w:val="00BE199B"/>
    <w:pPr>
      <w:spacing w:after="120"/>
      <w:ind w:left="283"/>
    </w:pPr>
  </w:style>
  <w:style w:type="paragraph" w:styleId="21">
    <w:name w:val="Body Text 2"/>
    <w:basedOn w:val="a"/>
    <w:rsid w:val="00BE199B"/>
    <w:pPr>
      <w:spacing w:after="120" w:line="480" w:lineRule="auto"/>
    </w:pPr>
  </w:style>
  <w:style w:type="paragraph" w:styleId="30">
    <w:name w:val="Body Text 3"/>
    <w:basedOn w:val="a"/>
    <w:rsid w:val="00BE199B"/>
    <w:pPr>
      <w:spacing w:after="120"/>
    </w:pPr>
    <w:rPr>
      <w:sz w:val="16"/>
      <w:szCs w:val="16"/>
    </w:rPr>
  </w:style>
  <w:style w:type="paragraph" w:styleId="31">
    <w:name w:val="Body Text Indent 3"/>
    <w:basedOn w:val="a"/>
    <w:rsid w:val="00BE199B"/>
    <w:pPr>
      <w:spacing w:after="120"/>
      <w:ind w:left="283"/>
    </w:pPr>
    <w:rPr>
      <w:sz w:val="16"/>
      <w:szCs w:val="16"/>
    </w:rPr>
  </w:style>
  <w:style w:type="paragraph" w:styleId="aa">
    <w:name w:val="Title"/>
    <w:basedOn w:val="a"/>
    <w:qFormat/>
    <w:rsid w:val="00BE199B"/>
    <w:pPr>
      <w:spacing w:before="0" w:beforeAutospacing="0" w:after="0" w:afterAutospacing="0"/>
      <w:ind w:firstLine="0"/>
      <w:jc w:val="center"/>
    </w:pPr>
    <w:rPr>
      <w:b/>
      <w:bCs/>
    </w:rPr>
  </w:style>
  <w:style w:type="paragraph" w:styleId="ab">
    <w:name w:val="Block Text"/>
    <w:basedOn w:val="a"/>
    <w:rsid w:val="00BE199B"/>
    <w:pPr>
      <w:spacing w:before="0" w:beforeAutospacing="0" w:after="0" w:afterAutospacing="0"/>
      <w:ind w:left="187" w:right="-86" w:hanging="187"/>
      <w:jc w:val="both"/>
    </w:pPr>
  </w:style>
  <w:style w:type="paragraph" w:styleId="10">
    <w:name w:val="toc 1"/>
    <w:basedOn w:val="a"/>
    <w:next w:val="a"/>
    <w:autoRedefine/>
    <w:semiHidden/>
    <w:rsid w:val="0058187E"/>
  </w:style>
  <w:style w:type="character" w:styleId="ac">
    <w:name w:val="Hyperlink"/>
    <w:basedOn w:val="a0"/>
    <w:rsid w:val="005818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989467">
      <w:bodyDiv w:val="1"/>
      <w:marLeft w:val="0"/>
      <w:marRight w:val="0"/>
      <w:marTop w:val="0"/>
      <w:marBottom w:val="0"/>
      <w:divBdr>
        <w:top w:val="none" w:sz="0" w:space="0" w:color="auto"/>
        <w:left w:val="none" w:sz="0" w:space="0" w:color="auto"/>
        <w:bottom w:val="none" w:sz="0" w:space="0" w:color="auto"/>
        <w:right w:val="none" w:sz="0" w:space="0" w:color="auto"/>
      </w:divBdr>
    </w:div>
    <w:div w:id="750732413">
      <w:bodyDiv w:val="1"/>
      <w:marLeft w:val="0"/>
      <w:marRight w:val="0"/>
      <w:marTop w:val="0"/>
      <w:marBottom w:val="0"/>
      <w:divBdr>
        <w:top w:val="none" w:sz="0" w:space="0" w:color="auto"/>
        <w:left w:val="none" w:sz="0" w:space="0" w:color="auto"/>
        <w:bottom w:val="none" w:sz="0" w:space="0" w:color="auto"/>
        <w:right w:val="none" w:sz="0" w:space="0" w:color="auto"/>
      </w:divBdr>
    </w:div>
    <w:div w:id="893348145">
      <w:bodyDiv w:val="1"/>
      <w:marLeft w:val="0"/>
      <w:marRight w:val="0"/>
      <w:marTop w:val="0"/>
      <w:marBottom w:val="0"/>
      <w:divBdr>
        <w:top w:val="none" w:sz="0" w:space="0" w:color="auto"/>
        <w:left w:val="none" w:sz="0" w:space="0" w:color="auto"/>
        <w:bottom w:val="none" w:sz="0" w:space="0" w:color="auto"/>
        <w:right w:val="none" w:sz="0" w:space="0" w:color="auto"/>
      </w:divBdr>
    </w:div>
    <w:div w:id="1191648816">
      <w:bodyDiv w:val="1"/>
      <w:marLeft w:val="0"/>
      <w:marRight w:val="0"/>
      <w:marTop w:val="0"/>
      <w:marBottom w:val="0"/>
      <w:divBdr>
        <w:top w:val="none" w:sz="0" w:space="0" w:color="auto"/>
        <w:left w:val="none" w:sz="0" w:space="0" w:color="auto"/>
        <w:bottom w:val="none" w:sz="0" w:space="0" w:color="auto"/>
        <w:right w:val="none" w:sz="0" w:space="0" w:color="auto"/>
      </w:divBdr>
    </w:div>
    <w:div w:id="123223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3232</Words>
  <Characters>18423</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Министерство культуры Российской Федерации</vt:lpstr>
    </vt:vector>
  </TitlesOfParts>
  <Company>**</Company>
  <LinksUpToDate>false</LinksUpToDate>
  <CharactersWithSpaces>21612</CharactersWithSpaces>
  <SharedDoc>false</SharedDoc>
  <HLinks>
    <vt:vector size="48" baseType="variant">
      <vt:variant>
        <vt:i4>1245246</vt:i4>
      </vt:variant>
      <vt:variant>
        <vt:i4>44</vt:i4>
      </vt:variant>
      <vt:variant>
        <vt:i4>0</vt:i4>
      </vt:variant>
      <vt:variant>
        <vt:i4>5</vt:i4>
      </vt:variant>
      <vt:variant>
        <vt:lpwstr/>
      </vt:variant>
      <vt:variant>
        <vt:lpwstr>_Toc258830799</vt:lpwstr>
      </vt:variant>
      <vt:variant>
        <vt:i4>1245246</vt:i4>
      </vt:variant>
      <vt:variant>
        <vt:i4>38</vt:i4>
      </vt:variant>
      <vt:variant>
        <vt:i4>0</vt:i4>
      </vt:variant>
      <vt:variant>
        <vt:i4>5</vt:i4>
      </vt:variant>
      <vt:variant>
        <vt:lpwstr/>
      </vt:variant>
      <vt:variant>
        <vt:lpwstr>_Toc258830798</vt:lpwstr>
      </vt:variant>
      <vt:variant>
        <vt:i4>1245246</vt:i4>
      </vt:variant>
      <vt:variant>
        <vt:i4>32</vt:i4>
      </vt:variant>
      <vt:variant>
        <vt:i4>0</vt:i4>
      </vt:variant>
      <vt:variant>
        <vt:i4>5</vt:i4>
      </vt:variant>
      <vt:variant>
        <vt:lpwstr/>
      </vt:variant>
      <vt:variant>
        <vt:lpwstr>_Toc258830797</vt:lpwstr>
      </vt:variant>
      <vt:variant>
        <vt:i4>1245246</vt:i4>
      </vt:variant>
      <vt:variant>
        <vt:i4>26</vt:i4>
      </vt:variant>
      <vt:variant>
        <vt:i4>0</vt:i4>
      </vt:variant>
      <vt:variant>
        <vt:i4>5</vt:i4>
      </vt:variant>
      <vt:variant>
        <vt:lpwstr/>
      </vt:variant>
      <vt:variant>
        <vt:lpwstr>_Toc258830796</vt:lpwstr>
      </vt:variant>
      <vt:variant>
        <vt:i4>1245246</vt:i4>
      </vt:variant>
      <vt:variant>
        <vt:i4>20</vt:i4>
      </vt:variant>
      <vt:variant>
        <vt:i4>0</vt:i4>
      </vt:variant>
      <vt:variant>
        <vt:i4>5</vt:i4>
      </vt:variant>
      <vt:variant>
        <vt:lpwstr/>
      </vt:variant>
      <vt:variant>
        <vt:lpwstr>_Toc258830795</vt:lpwstr>
      </vt:variant>
      <vt:variant>
        <vt:i4>1245246</vt:i4>
      </vt:variant>
      <vt:variant>
        <vt:i4>14</vt:i4>
      </vt:variant>
      <vt:variant>
        <vt:i4>0</vt:i4>
      </vt:variant>
      <vt:variant>
        <vt:i4>5</vt:i4>
      </vt:variant>
      <vt:variant>
        <vt:lpwstr/>
      </vt:variant>
      <vt:variant>
        <vt:lpwstr>_Toc258830794</vt:lpwstr>
      </vt:variant>
      <vt:variant>
        <vt:i4>1245246</vt:i4>
      </vt:variant>
      <vt:variant>
        <vt:i4>8</vt:i4>
      </vt:variant>
      <vt:variant>
        <vt:i4>0</vt:i4>
      </vt:variant>
      <vt:variant>
        <vt:i4>5</vt:i4>
      </vt:variant>
      <vt:variant>
        <vt:lpwstr/>
      </vt:variant>
      <vt:variant>
        <vt:lpwstr>_Toc258830793</vt:lpwstr>
      </vt:variant>
      <vt:variant>
        <vt:i4>1245246</vt:i4>
      </vt:variant>
      <vt:variant>
        <vt:i4>2</vt:i4>
      </vt:variant>
      <vt:variant>
        <vt:i4>0</vt:i4>
      </vt:variant>
      <vt:variant>
        <vt:i4>5</vt:i4>
      </vt:variant>
      <vt:variant>
        <vt:lpwstr/>
      </vt:variant>
      <vt:variant>
        <vt:lpwstr>_Toc258830792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культуры Российской Федерации</dc:title>
  <dc:subject/>
  <dc:creator>Anna Rukavishnikova</dc:creator>
  <cp:keywords/>
  <dc:description/>
  <cp:lastModifiedBy>admin</cp:lastModifiedBy>
  <cp:revision>2</cp:revision>
  <cp:lastPrinted>2010-02-19T09:22:00Z</cp:lastPrinted>
  <dcterms:created xsi:type="dcterms:W3CDTF">2014-05-12T22:09:00Z</dcterms:created>
  <dcterms:modified xsi:type="dcterms:W3CDTF">2014-05-12T22:09:00Z</dcterms:modified>
</cp:coreProperties>
</file>