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F43" w:rsidRDefault="007D0F43">
      <w:pPr>
        <w:spacing w:line="480" w:lineRule="atLeast"/>
        <w:jc w:val="center"/>
        <w:rPr>
          <w:b/>
          <w:iCs/>
          <w:snapToGrid w:val="0"/>
          <w:sz w:val="28"/>
          <w:lang w:val="en-US"/>
        </w:rPr>
      </w:pPr>
    </w:p>
    <w:p w:rsidR="007D0F43" w:rsidRDefault="008A4282">
      <w:pPr>
        <w:spacing w:line="480" w:lineRule="atLeast"/>
        <w:jc w:val="center"/>
        <w:rPr>
          <w:b/>
          <w:iCs/>
          <w:snapToGrid w:val="0"/>
          <w:sz w:val="28"/>
        </w:rPr>
      </w:pPr>
      <w:r>
        <w:rPr>
          <w:b/>
          <w:iCs/>
          <w:snapToGrid w:val="0"/>
          <w:sz w:val="28"/>
        </w:rPr>
        <w:t>КРИТЕРІЇ ОЦІНЮВАННЯ ЗНАНЬ СТУДЕНТІВ.</w:t>
      </w:r>
    </w:p>
    <w:p w:rsidR="007D0F43" w:rsidRDefault="008A4282">
      <w:pPr>
        <w:pStyle w:val="5"/>
        <w:tabs>
          <w:tab w:val="clear" w:pos="284"/>
          <w:tab w:val="clear" w:pos="567"/>
        </w:tabs>
        <w:spacing w:line="480" w:lineRule="atLeast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 xml:space="preserve"> МЕТОДИЧНІ РЕКОМЕНДАЦІЇ</w:t>
      </w:r>
    </w:p>
    <w:p w:rsidR="007D0F43" w:rsidRDefault="008A4282">
      <w:pPr>
        <w:spacing w:before="240" w:line="360" w:lineRule="atLeast"/>
        <w:ind w:firstLine="600"/>
        <w:jc w:val="both"/>
        <w:rPr>
          <w:iCs/>
          <w:snapToGrid w:val="0"/>
          <w:sz w:val="28"/>
        </w:rPr>
      </w:pPr>
      <w:r>
        <w:rPr>
          <w:iCs/>
          <w:snapToGrid w:val="0"/>
          <w:sz w:val="28"/>
        </w:rPr>
        <w:t>Результати успішності, будучи важливим показником навчальної роботи не лише студен</w:t>
      </w:r>
      <w:r>
        <w:rPr>
          <w:iCs/>
          <w:snapToGrid w:val="0"/>
          <w:sz w:val="28"/>
        </w:rPr>
        <w:softHyphen/>
        <w:t>та, а й усього вузу в цілому, нерідко залежать зід суб'єктивного підходу до цінки знань студентів окремими зикдадачими. Відхилення в оцінці результатів пізнавальної діяльності студентів, іноді досягають великих значень, так, експериментально показано, шо 276 ви</w:t>
      </w:r>
      <w:r>
        <w:rPr>
          <w:iCs/>
          <w:snapToGrid w:val="0"/>
          <w:sz w:val="28"/>
        </w:rPr>
        <w:softHyphen/>
        <w:t>кладачів вузів одну і ту ж студентську роботу оцінили таким чином: 31% - поставили оцінку "незадозільно", 65% - "задовільно", 4% - "добре".</w:t>
      </w:r>
    </w:p>
    <w:p w:rsidR="007D0F43" w:rsidRDefault="008A4282">
      <w:pPr>
        <w:spacing w:line="360" w:lineRule="atLeast"/>
        <w:ind w:firstLine="600"/>
        <w:jc w:val="both"/>
        <w:rPr>
          <w:iCs/>
          <w:snapToGrid w:val="0"/>
          <w:sz w:val="28"/>
        </w:rPr>
      </w:pPr>
      <w:r>
        <w:rPr>
          <w:iCs/>
          <w:snapToGrid w:val="0"/>
          <w:sz w:val="28"/>
        </w:rPr>
        <w:t>Це й приклад показує наскільки великий діапазон суб'єктивності при оцінці знань студентів, якщо ці оцінки ставляться лише на основі індивідуальних "нефіксованих'' критеріїв, якими користуються викладачі вузів. Подібні явища зустрічаються у практиці роботи вузів, що і стало спонукальним моментом для розробки критеріїв оцінок у масштабі всієї системи вищої освіти.</w:t>
      </w:r>
    </w:p>
    <w:p w:rsidR="007D0F43" w:rsidRDefault="008A4282">
      <w:pPr>
        <w:spacing w:line="360" w:lineRule="atLeast"/>
        <w:ind w:firstLine="580"/>
        <w:jc w:val="both"/>
        <w:rPr>
          <w:iCs/>
          <w:snapToGrid w:val="0"/>
          <w:sz w:val="28"/>
        </w:rPr>
      </w:pPr>
      <w:r>
        <w:rPr>
          <w:iCs/>
          <w:snapToGrid w:val="0"/>
          <w:sz w:val="28"/>
        </w:rPr>
        <w:t>В нашому закладі, як в більшості вузів використовуються укрупнені критерії оцінок знань студентів, які повинні відповідно деталізуватись щодо кожної вузівської дисципліни. Однак, укрупнені критерії надто обширні, неконкретні. Тривіальна інформація, що містить</w:t>
      </w:r>
      <w:r>
        <w:rPr>
          <w:iCs/>
          <w:snapToGrid w:val="0"/>
          <w:sz w:val="28"/>
        </w:rPr>
        <w:softHyphen/>
        <w:t>ся у них, мало іто дає викдадачєаі вузу і студенту. Відомо, шо викрадач вузу чітку знає, шо повинен знати і вміти студент на "відмінно". Значно складніше оцінити його відповідь або роботу на "4" і "З".</w:t>
      </w:r>
    </w:p>
    <w:p w:rsidR="007D0F43" w:rsidRDefault="008A4282">
      <w:pPr>
        <w:spacing w:line="360" w:lineRule="atLeast"/>
        <w:ind w:firstLine="600"/>
        <w:jc w:val="both"/>
        <w:rPr>
          <w:iCs/>
          <w:snapToGrid w:val="0"/>
          <w:sz w:val="28"/>
        </w:rPr>
      </w:pPr>
      <w:r>
        <w:rPr>
          <w:iCs/>
          <w:snapToGrid w:val="0"/>
          <w:sz w:val="28"/>
        </w:rPr>
        <w:t>В, якості критеріїв оцінки слід виходити із кількості і змісту допущених студентами помилок у відповіді або роботі. Цей підхід до визначення оцінки не новий, на аналогічно-принциповій основі побудовані коитерії оцінок з шкільних предметів і оцінок результатів ряду споотивних виступів.</w:t>
      </w:r>
    </w:p>
    <w:p w:rsidR="007D0F43" w:rsidRDefault="008A4282">
      <w:pPr>
        <w:spacing w:line="360" w:lineRule="atLeast"/>
        <w:ind w:firstLine="580"/>
        <w:jc w:val="both"/>
        <w:rPr>
          <w:iCs/>
          <w:snapToGrid w:val="0"/>
          <w:sz w:val="28"/>
        </w:rPr>
      </w:pPr>
      <w:r>
        <w:rPr>
          <w:iCs/>
          <w:snapToGrid w:val="0"/>
          <w:sz w:val="28"/>
        </w:rPr>
        <w:t>Безумовно, за даного підходу до оцінки мають місце елементи суб'єктивності, однак діапазон її впливу значчо обмежений відповідними формалізованими нормативами.</w:t>
      </w:r>
    </w:p>
    <w:p w:rsidR="007D0F43" w:rsidRDefault="008A4282">
      <w:pPr>
        <w:spacing w:line="360" w:lineRule="atLeast"/>
        <w:ind w:firstLine="580"/>
        <w:jc w:val="both"/>
        <w:rPr>
          <w:iCs/>
          <w:snapToGrid w:val="0"/>
          <w:sz w:val="28"/>
        </w:rPr>
      </w:pPr>
      <w:r>
        <w:rPr>
          <w:iCs/>
          <w:snapToGrid w:val="0"/>
          <w:sz w:val="28"/>
        </w:rPr>
        <w:t>Для вузівської дисципліни доцільно встановити як критерій оцінки знань, вмінь і навичок студентів відповідні характерні помилки і недоліки в усних відпозідях і навчаль</w:t>
      </w:r>
      <w:r>
        <w:rPr>
          <w:iCs/>
          <w:snapToGrid w:val="0"/>
          <w:sz w:val="28"/>
        </w:rPr>
        <w:softHyphen/>
        <w:t>них роботах. Далі слід розробити  норми оцінок, тобто за яку кількість допущених помилок і недоліків ставиться певна оцінка.</w:t>
      </w:r>
    </w:p>
    <w:p w:rsidR="007D0F43" w:rsidRDefault="008A4282">
      <w:pPr>
        <w:spacing w:line="360" w:lineRule="atLeast"/>
        <w:ind w:firstLine="600"/>
        <w:jc w:val="both"/>
        <w:rPr>
          <w:iCs/>
          <w:snapToGrid w:val="0"/>
          <w:sz w:val="28"/>
        </w:rPr>
      </w:pPr>
      <w:r>
        <w:rPr>
          <w:iCs/>
          <w:snapToGrid w:val="0"/>
          <w:sz w:val="28"/>
        </w:rPr>
        <w:t>Слід відзначити, що резлізація якісного поділу помилок і на цій основі встанозлення норм оцінок для однієї і тієї ж дисципліни залежно від вузівської спеціальності повинна диференцітоватись. Для тих спеціальностей де дана дисципліна є основною або профілюючою, критерії норми оцінок повинні бути жорсткішими, зовсім неправомірною висувати однакові вимоги з хімії до студентів хімічних і економічних спеціальностей.</w:t>
      </w:r>
    </w:p>
    <w:p w:rsidR="007D0F43" w:rsidRDefault="008A4282">
      <w:pPr>
        <w:spacing w:line="360" w:lineRule="atLeast"/>
        <w:ind w:firstLine="580"/>
        <w:jc w:val="both"/>
        <w:rPr>
          <w:iCs/>
          <w:snapToGrid w:val="0"/>
          <w:sz w:val="28"/>
        </w:rPr>
      </w:pPr>
      <w:r>
        <w:rPr>
          <w:iCs/>
          <w:snapToGrid w:val="0"/>
          <w:sz w:val="28"/>
        </w:rPr>
        <w:t>В основу критеріїв оцінок можна покласти класифікаційний поділ типових помилок, які допускають студенти в усних відповідях і при виконанні практичних робіт, на недоліки і грубі помилки. Потім встановлювались якісні норми оцінок залежно від числа і співвідношення недоліків і грубих помилок у графічній роботі або усній відповіді студента.</w:t>
      </w:r>
    </w:p>
    <w:p w:rsidR="007D0F43" w:rsidRDefault="008A4282">
      <w:pPr>
        <w:spacing w:line="280" w:lineRule="atLeast"/>
        <w:ind w:firstLine="580"/>
        <w:jc w:val="both"/>
        <w:rPr>
          <w:iCs/>
          <w:snapToGrid w:val="0"/>
          <w:sz w:val="28"/>
        </w:rPr>
      </w:pPr>
      <w:r>
        <w:rPr>
          <w:iCs/>
          <w:snapToGrid w:val="0"/>
          <w:sz w:val="28"/>
        </w:rPr>
        <w:t>У класифікації помилок слід виходити з того, то студент не засвоїв основні елементи теорії і практики навчальної дисципліни, і свідчать про органічні дефекти в його знаннях і вміннях.</w:t>
      </w:r>
    </w:p>
    <w:p w:rsidR="007D0F43" w:rsidRDefault="008A4282">
      <w:pPr>
        <w:spacing w:line="360" w:lineRule="atLeast"/>
        <w:ind w:firstLine="580"/>
        <w:jc w:val="both"/>
        <w:rPr>
          <w:iCs/>
          <w:snapToGrid w:val="0"/>
          <w:sz w:val="28"/>
        </w:rPr>
      </w:pPr>
      <w:r>
        <w:rPr>
          <w:iCs/>
          <w:snapToGrid w:val="0"/>
          <w:sz w:val="28"/>
        </w:rPr>
        <w:t>До недоліків умовно належать помилки, що мають певною мірою другорядний характер. Допус</w:t>
      </w:r>
      <w:r>
        <w:rPr>
          <w:iCs/>
          <w:snapToGrid w:val="0"/>
          <w:sz w:val="28"/>
        </w:rPr>
        <w:softHyphen/>
        <w:t>каючи їх студент тим не менше проявляє розуміння основного змісту понять, що вивчаються, а дефекти у його знаннях і вміннях незначні. На цій основі розробляється перелік типо</w:t>
      </w:r>
      <w:r>
        <w:rPr>
          <w:iCs/>
          <w:snapToGrid w:val="0"/>
          <w:sz w:val="28"/>
        </w:rPr>
        <w:softHyphen/>
        <w:t>вих грубих помилок і недоліків, які попускаються студентами   при вивченні тієї чи іншої дисципліни.</w:t>
      </w:r>
    </w:p>
    <w:p w:rsidR="007D0F43" w:rsidRDefault="008A4282">
      <w:pPr>
        <w:spacing w:line="360" w:lineRule="atLeast"/>
        <w:ind w:firstLine="600"/>
        <w:jc w:val="both"/>
        <w:rPr>
          <w:iCs/>
          <w:snapToGrid w:val="0"/>
          <w:sz w:val="28"/>
        </w:rPr>
      </w:pPr>
      <w:r>
        <w:rPr>
          <w:iCs/>
          <w:snapToGrid w:val="0"/>
          <w:sz w:val="28"/>
        </w:rPr>
        <w:t>Застосування критеріїв і норм оцінок дає можливість впорядкувати і звести у певну систему рівень вимог, що висувається при вивченні окремих дисциплін.</w:t>
      </w:r>
    </w:p>
    <w:p w:rsidR="007D0F43" w:rsidRDefault="008A4282">
      <w:pPr>
        <w:spacing w:line="360" w:lineRule="atLeast"/>
        <w:ind w:firstLine="580"/>
        <w:jc w:val="both"/>
        <w:rPr>
          <w:iCs/>
          <w:snapToGrid w:val="0"/>
          <w:sz w:val="28"/>
        </w:rPr>
      </w:pPr>
      <w:r>
        <w:rPr>
          <w:iCs/>
          <w:snapToGrid w:val="0"/>
          <w:sz w:val="28"/>
        </w:rPr>
        <w:t>Методика і алгоритм розробки і встановлення критеріїв і норм</w:t>
      </w:r>
      <w:r>
        <w:rPr>
          <w:iCs/>
          <w:smallCaps/>
          <w:snapToGrid w:val="0"/>
          <w:sz w:val="28"/>
        </w:rPr>
        <w:t xml:space="preserve"> о</w:t>
      </w:r>
      <w:r>
        <w:rPr>
          <w:iCs/>
          <w:snapToGrid w:val="0"/>
          <w:sz w:val="28"/>
        </w:rPr>
        <w:t>цінок повинні відобра</w:t>
      </w:r>
      <w:r>
        <w:rPr>
          <w:iCs/>
          <w:snapToGrid w:val="0"/>
          <w:sz w:val="28"/>
        </w:rPr>
        <w:softHyphen/>
        <w:t>жати такі організаційно-методичні комплекси:</w:t>
      </w:r>
    </w:p>
    <w:p w:rsidR="007D0F43" w:rsidRDefault="008A4282">
      <w:pPr>
        <w:spacing w:line="220" w:lineRule="atLeast"/>
        <w:ind w:left="220" w:hanging="220"/>
        <w:jc w:val="both"/>
        <w:rPr>
          <w:iCs/>
          <w:snapToGrid w:val="0"/>
          <w:sz w:val="28"/>
        </w:rPr>
      </w:pPr>
      <w:r>
        <w:rPr>
          <w:iCs/>
          <w:snapToGrid w:val="0"/>
          <w:sz w:val="28"/>
        </w:rPr>
        <w:t>- розробка і встановлення узагальнених ознак кожної оцінки з дисппліни;</w:t>
      </w:r>
    </w:p>
    <w:p w:rsidR="007D0F43" w:rsidRDefault="008A4282">
      <w:pPr>
        <w:spacing w:line="360" w:lineRule="atLeast"/>
        <w:ind w:left="220" w:hanging="220"/>
        <w:jc w:val="both"/>
        <w:rPr>
          <w:iCs/>
          <w:snapToGrid w:val="0"/>
          <w:sz w:val="28"/>
        </w:rPr>
      </w:pPr>
      <w:r>
        <w:rPr>
          <w:iCs/>
          <w:snapToGrid w:val="0"/>
          <w:sz w:val="28"/>
        </w:rPr>
        <w:t>- опис, узагальнення і систематизація сукупності типових помилок, що допускають студенти з даної дисципліни;</w:t>
      </w:r>
    </w:p>
    <w:p w:rsidR="007D0F43" w:rsidRDefault="008A4282">
      <w:pPr>
        <w:spacing w:line="220" w:lineRule="atLeast"/>
        <w:ind w:left="220" w:hanging="220"/>
        <w:jc w:val="both"/>
        <w:rPr>
          <w:iCs/>
          <w:snapToGrid w:val="0"/>
          <w:sz w:val="28"/>
        </w:rPr>
      </w:pPr>
      <w:r>
        <w:rPr>
          <w:iCs/>
          <w:snapToGrid w:val="0"/>
          <w:sz w:val="28"/>
        </w:rPr>
        <w:t>- якісний поділ помилок на грубі і недоліки;</w:t>
      </w:r>
    </w:p>
    <w:p w:rsidR="007D0F43" w:rsidRDefault="008A4282">
      <w:pPr>
        <w:spacing w:line="220" w:lineRule="atLeast"/>
        <w:ind w:left="220" w:hanging="220"/>
        <w:jc w:val="both"/>
        <w:rPr>
          <w:iCs/>
          <w:snapToGrid w:val="0"/>
          <w:sz w:val="28"/>
        </w:rPr>
      </w:pPr>
      <w:r>
        <w:rPr>
          <w:iCs/>
          <w:snapToGrid w:val="0"/>
          <w:sz w:val="28"/>
        </w:rPr>
        <w:t>- систематизація помилок за окремими розділами і темами дисципліни:</w:t>
      </w:r>
    </w:p>
    <w:p w:rsidR="007D0F43" w:rsidRDefault="008A4282">
      <w:pPr>
        <w:spacing w:line="360" w:lineRule="atLeast"/>
        <w:ind w:left="220" w:hanging="220"/>
        <w:jc w:val="both"/>
        <w:rPr>
          <w:iCs/>
          <w:snapToGrid w:val="0"/>
          <w:sz w:val="28"/>
        </w:rPr>
      </w:pPr>
      <w:r>
        <w:rPr>
          <w:iCs/>
          <w:snapToGrid w:val="0"/>
          <w:sz w:val="28"/>
        </w:rPr>
        <w:t>- встановлення норм оцінок залежно від кількості і різноманітного поєднання допуще</w:t>
      </w:r>
      <w:r>
        <w:rPr>
          <w:iCs/>
          <w:snapToGrid w:val="0"/>
          <w:sz w:val="28"/>
        </w:rPr>
        <w:softHyphen/>
        <w:t>них студентім помилок;</w:t>
      </w:r>
    </w:p>
    <w:p w:rsidR="007D0F43" w:rsidRDefault="008A4282">
      <w:pPr>
        <w:spacing w:line="360" w:lineRule="atLeast"/>
        <w:ind w:left="220" w:hanging="220"/>
        <w:jc w:val="both"/>
        <w:rPr>
          <w:iCs/>
          <w:snapToGrid w:val="0"/>
          <w:sz w:val="28"/>
        </w:rPr>
      </w:pPr>
      <w:r>
        <w:rPr>
          <w:iCs/>
          <w:snapToGrid w:val="0"/>
          <w:sz w:val="28"/>
        </w:rPr>
        <w:t>- розробка методичних вказівок щодо застосування встановлених критеріїв і норм оці</w:t>
      </w:r>
      <w:r>
        <w:rPr>
          <w:iCs/>
          <w:snapToGrid w:val="0"/>
          <w:sz w:val="28"/>
        </w:rPr>
        <w:softHyphen/>
        <w:t>нок;</w:t>
      </w:r>
    </w:p>
    <w:p w:rsidR="007D0F43" w:rsidRDefault="008A4282">
      <w:pPr>
        <w:spacing w:line="220" w:lineRule="atLeast"/>
        <w:ind w:left="220" w:hanging="220"/>
        <w:jc w:val="both"/>
        <w:rPr>
          <w:iCs/>
          <w:snapToGrid w:val="0"/>
          <w:sz w:val="28"/>
        </w:rPr>
      </w:pPr>
      <w:r>
        <w:rPr>
          <w:iCs/>
          <w:snapToGrid w:val="0"/>
          <w:sz w:val="28"/>
        </w:rPr>
        <w:t>- доведення до студентів встановлених критеріїв і норм оцінок.</w:t>
      </w:r>
    </w:p>
    <w:p w:rsidR="007D0F43" w:rsidRDefault="008A4282">
      <w:pPr>
        <w:spacing w:line="360" w:lineRule="atLeast"/>
        <w:ind w:firstLine="580"/>
        <w:jc w:val="both"/>
        <w:rPr>
          <w:iCs/>
          <w:snapToGrid w:val="0"/>
          <w:sz w:val="28"/>
        </w:rPr>
      </w:pPr>
      <w:r>
        <w:rPr>
          <w:iCs/>
          <w:snapToGrid w:val="0"/>
          <w:sz w:val="28"/>
        </w:rPr>
        <w:t>При розробці критеріїв системи оцінювання якості навчання необхідно враховувати 3 основні компоненти:</w:t>
      </w:r>
    </w:p>
    <w:p w:rsidR="007D0F43" w:rsidRDefault="008A4282">
      <w:pPr>
        <w:numPr>
          <w:ilvl w:val="0"/>
          <w:numId w:val="2"/>
        </w:numPr>
        <w:spacing w:line="360" w:lineRule="atLeast"/>
        <w:jc w:val="both"/>
        <w:rPr>
          <w:iCs/>
          <w:snapToGrid w:val="0"/>
          <w:sz w:val="28"/>
        </w:rPr>
      </w:pPr>
      <w:r>
        <w:rPr>
          <w:iCs/>
          <w:snapToGrid w:val="0"/>
          <w:sz w:val="28"/>
        </w:rPr>
        <w:t>рівень знань;</w:t>
      </w:r>
    </w:p>
    <w:p w:rsidR="007D0F43" w:rsidRDefault="008A4282">
      <w:pPr>
        <w:numPr>
          <w:ilvl w:val="0"/>
          <w:numId w:val="2"/>
        </w:numPr>
        <w:spacing w:line="360" w:lineRule="atLeast"/>
        <w:jc w:val="both"/>
        <w:rPr>
          <w:iCs/>
          <w:snapToGrid w:val="0"/>
          <w:sz w:val="28"/>
        </w:rPr>
      </w:pPr>
      <w:r>
        <w:rPr>
          <w:iCs/>
          <w:snapToGrid w:val="0"/>
          <w:sz w:val="28"/>
        </w:rPr>
        <w:t>навики самостійної роботи;</w:t>
      </w:r>
    </w:p>
    <w:p w:rsidR="007D0F43" w:rsidRDefault="008A4282">
      <w:pPr>
        <w:numPr>
          <w:ilvl w:val="0"/>
          <w:numId w:val="2"/>
        </w:numPr>
        <w:spacing w:line="360" w:lineRule="atLeast"/>
        <w:jc w:val="both"/>
        <w:rPr>
          <w:iCs/>
          <w:snapToGrid w:val="0"/>
          <w:sz w:val="28"/>
        </w:rPr>
      </w:pPr>
      <w:r>
        <w:rPr>
          <w:iCs/>
          <w:snapToGrid w:val="0"/>
          <w:sz w:val="28"/>
        </w:rPr>
        <w:t>вміння застосувати знання на практиці.</w:t>
      </w:r>
    </w:p>
    <w:p w:rsidR="007D0F43" w:rsidRDefault="008A4282">
      <w:pPr>
        <w:spacing w:line="360" w:lineRule="atLeast"/>
        <w:ind w:left="2960" w:firstLine="640"/>
        <w:jc w:val="both"/>
        <w:rPr>
          <w:iCs/>
          <w:snapToGrid w:val="0"/>
          <w:sz w:val="28"/>
        </w:rPr>
      </w:pPr>
      <w:r>
        <w:rPr>
          <w:iCs/>
          <w:snapToGrid w:val="0"/>
          <w:sz w:val="28"/>
        </w:rPr>
        <w:t xml:space="preserve"> </w:t>
      </w:r>
      <w:r>
        <w:rPr>
          <w:b/>
          <w:iCs/>
          <w:snapToGrid w:val="0"/>
          <w:sz w:val="28"/>
        </w:rPr>
        <w:t>Рівень знань</w:t>
      </w:r>
      <w:r>
        <w:rPr>
          <w:iCs/>
          <w:snapToGrid w:val="0"/>
          <w:sz w:val="28"/>
        </w:rPr>
        <w:t>.</w:t>
      </w:r>
    </w:p>
    <w:p w:rsidR="007D0F43" w:rsidRDefault="008A4282">
      <w:pPr>
        <w:spacing w:before="140" w:line="220" w:lineRule="atLeast"/>
        <w:jc w:val="both"/>
        <w:rPr>
          <w:iCs/>
          <w:snapToGrid w:val="0"/>
          <w:sz w:val="28"/>
        </w:rPr>
      </w:pPr>
      <w:r>
        <w:rPr>
          <w:iCs/>
          <w:snapToGrid w:val="0"/>
          <w:sz w:val="28"/>
        </w:rPr>
        <w:t>Слід брати до уваги:</w:t>
      </w:r>
    </w:p>
    <w:p w:rsidR="007D0F43" w:rsidRDefault="008A4282">
      <w:pPr>
        <w:spacing w:before="60" w:line="220" w:lineRule="atLeast"/>
        <w:jc w:val="both"/>
        <w:rPr>
          <w:iCs/>
          <w:snapToGrid w:val="0"/>
          <w:sz w:val="28"/>
        </w:rPr>
      </w:pPr>
      <w:r>
        <w:rPr>
          <w:iCs/>
          <w:snapToGrid w:val="0"/>
          <w:sz w:val="28"/>
        </w:rPr>
        <w:t>- глибину і міцність знань;</w:t>
      </w:r>
    </w:p>
    <w:p w:rsidR="007D0F43" w:rsidRDefault="008A4282">
      <w:pPr>
        <w:spacing w:line="220" w:lineRule="atLeast"/>
        <w:jc w:val="both"/>
        <w:rPr>
          <w:iCs/>
          <w:snapToGrid w:val="0"/>
          <w:sz w:val="28"/>
        </w:rPr>
      </w:pPr>
      <w:r>
        <w:rPr>
          <w:iCs/>
          <w:snapToGrid w:val="0"/>
          <w:sz w:val="28"/>
        </w:rPr>
        <w:t>- рівень мислення;</w:t>
      </w:r>
    </w:p>
    <w:p w:rsidR="007D0F43" w:rsidRDefault="008A4282">
      <w:pPr>
        <w:spacing w:line="220" w:lineRule="atLeast"/>
        <w:jc w:val="both"/>
        <w:rPr>
          <w:iCs/>
          <w:snapToGrid w:val="0"/>
          <w:sz w:val="28"/>
        </w:rPr>
      </w:pPr>
      <w:r>
        <w:rPr>
          <w:iCs/>
          <w:snapToGrid w:val="0"/>
          <w:sz w:val="28"/>
        </w:rPr>
        <w:t>- вміння синтезувати знання по окремих темах;</w:t>
      </w:r>
    </w:p>
    <w:p w:rsidR="007D0F43" w:rsidRDefault="008A4282">
      <w:pPr>
        <w:spacing w:line="220" w:lineRule="atLeast"/>
        <w:jc w:val="both"/>
        <w:rPr>
          <w:iCs/>
          <w:snapToGrid w:val="0"/>
          <w:sz w:val="28"/>
        </w:rPr>
      </w:pPr>
      <w:r>
        <w:rPr>
          <w:iCs/>
          <w:snapToGrid w:val="0"/>
          <w:sz w:val="28"/>
        </w:rPr>
        <w:t>- вміння складати розгорнутий план відповіді;</w:t>
      </w:r>
    </w:p>
    <w:p w:rsidR="007D0F43" w:rsidRDefault="008A4282">
      <w:pPr>
        <w:spacing w:line="220" w:lineRule="atLeast"/>
        <w:jc w:val="both"/>
        <w:rPr>
          <w:iCs/>
          <w:snapToGrid w:val="0"/>
          <w:sz w:val="28"/>
        </w:rPr>
      </w:pPr>
      <w:r>
        <w:rPr>
          <w:iCs/>
          <w:snapToGrid w:val="0"/>
          <w:sz w:val="28"/>
        </w:rPr>
        <w:t>- давати точні формулювання;</w:t>
      </w:r>
    </w:p>
    <w:p w:rsidR="007D0F43" w:rsidRDefault="008A4282">
      <w:pPr>
        <w:spacing w:line="220" w:lineRule="atLeast"/>
        <w:jc w:val="both"/>
        <w:rPr>
          <w:iCs/>
          <w:snapToGrid w:val="0"/>
          <w:sz w:val="28"/>
        </w:rPr>
      </w:pPr>
      <w:r>
        <w:rPr>
          <w:iCs/>
          <w:snapToGrid w:val="0"/>
          <w:sz w:val="28"/>
        </w:rPr>
        <w:t>- правильно користуватись понятійним апаратом;</w:t>
      </w:r>
    </w:p>
    <w:p w:rsidR="007D0F43" w:rsidRDefault="008A4282">
      <w:pPr>
        <w:spacing w:line="220" w:lineRule="atLeast"/>
        <w:jc w:val="both"/>
        <w:rPr>
          <w:iCs/>
          <w:snapToGrid w:val="0"/>
          <w:sz w:val="28"/>
        </w:rPr>
      </w:pPr>
      <w:r>
        <w:rPr>
          <w:iCs/>
          <w:snapToGrid w:val="0"/>
          <w:sz w:val="28"/>
        </w:rPr>
        <w:t>- культура відповіді (грамотність, логічність і послідовність викладу);</w:t>
      </w:r>
    </w:p>
    <w:p w:rsidR="007D0F43" w:rsidRDefault="008A4282">
      <w:pPr>
        <w:spacing w:before="60" w:line="220" w:lineRule="atLeast"/>
        <w:jc w:val="both"/>
        <w:rPr>
          <w:iCs/>
          <w:snapToGrid w:val="0"/>
          <w:sz w:val="28"/>
        </w:rPr>
      </w:pPr>
      <w:r>
        <w:rPr>
          <w:iCs/>
          <w:snapToGrid w:val="0"/>
          <w:sz w:val="28"/>
        </w:rPr>
        <w:t>- виконання навичок і прийоми виконання практичних завдань.</w:t>
      </w:r>
    </w:p>
    <w:p w:rsidR="007D0F43" w:rsidRDefault="008A4282">
      <w:pPr>
        <w:spacing w:before="140" w:line="220" w:lineRule="atLeast"/>
        <w:jc w:val="both"/>
        <w:rPr>
          <w:b/>
          <w:iCs/>
          <w:snapToGrid w:val="0"/>
          <w:sz w:val="28"/>
        </w:rPr>
      </w:pPr>
      <w:r>
        <w:rPr>
          <w:b/>
          <w:iCs/>
          <w:snapToGrid w:val="0"/>
          <w:sz w:val="28"/>
        </w:rPr>
        <w:t>Навики самостійної роботи.</w:t>
      </w:r>
    </w:p>
    <w:p w:rsidR="007D0F43" w:rsidRDefault="008A4282">
      <w:pPr>
        <w:numPr>
          <w:ilvl w:val="0"/>
          <w:numId w:val="3"/>
        </w:numPr>
        <w:spacing w:before="140" w:line="220" w:lineRule="atLeast"/>
        <w:jc w:val="both"/>
        <w:rPr>
          <w:iCs/>
          <w:snapToGrid w:val="0"/>
          <w:sz w:val="28"/>
        </w:rPr>
      </w:pPr>
      <w:r>
        <w:rPr>
          <w:iCs/>
          <w:snapToGrid w:val="0"/>
          <w:sz w:val="28"/>
        </w:rPr>
        <w:t>Навики пошуку необхідної літератури;</w:t>
      </w:r>
    </w:p>
    <w:p w:rsidR="007D0F43" w:rsidRDefault="008A4282">
      <w:pPr>
        <w:numPr>
          <w:ilvl w:val="0"/>
          <w:numId w:val="3"/>
        </w:numPr>
        <w:spacing w:before="140" w:line="220" w:lineRule="atLeast"/>
        <w:jc w:val="both"/>
        <w:rPr>
          <w:iCs/>
          <w:snapToGrid w:val="0"/>
          <w:sz w:val="28"/>
        </w:rPr>
      </w:pPr>
      <w:r>
        <w:rPr>
          <w:iCs/>
          <w:snapToGrid w:val="0"/>
          <w:sz w:val="28"/>
        </w:rPr>
        <w:t>Орієнтація в потоці інформації по обраній спеціальності;</w:t>
      </w:r>
    </w:p>
    <w:p w:rsidR="007D0F43" w:rsidRDefault="008A4282">
      <w:pPr>
        <w:numPr>
          <w:ilvl w:val="0"/>
          <w:numId w:val="3"/>
        </w:numPr>
        <w:spacing w:before="140" w:line="220" w:lineRule="atLeast"/>
        <w:jc w:val="both"/>
        <w:rPr>
          <w:iCs/>
          <w:snapToGrid w:val="0"/>
          <w:sz w:val="28"/>
        </w:rPr>
      </w:pPr>
      <w:r>
        <w:rPr>
          <w:iCs/>
          <w:snapToGrid w:val="0"/>
          <w:sz w:val="28"/>
        </w:rPr>
        <w:t>Навики ведення записів (складання простого і розгорнутого плану, конспекту, реферату, виступу, а</w:t>
      </w:r>
      <w:r>
        <w:rPr>
          <w:iCs/>
          <w:smallCaps/>
          <w:snapToGrid w:val="0"/>
          <w:sz w:val="28"/>
        </w:rPr>
        <w:t xml:space="preserve"> </w:t>
      </w:r>
      <w:r>
        <w:rPr>
          <w:iCs/>
          <w:snapToGrid w:val="0"/>
          <w:sz w:val="28"/>
        </w:rPr>
        <w:t>також навики науково-пошукової роботи.</w:t>
      </w:r>
    </w:p>
    <w:p w:rsidR="007D0F43" w:rsidRDefault="007D0F43">
      <w:pPr>
        <w:spacing w:line="320" w:lineRule="atLeast"/>
        <w:ind w:left="580"/>
        <w:jc w:val="both"/>
        <w:rPr>
          <w:iCs/>
          <w:snapToGrid w:val="0"/>
          <w:sz w:val="28"/>
        </w:rPr>
      </w:pPr>
    </w:p>
    <w:p w:rsidR="007D0F43" w:rsidRDefault="008A4282">
      <w:pPr>
        <w:spacing w:line="240" w:lineRule="atLeast"/>
        <w:jc w:val="both"/>
        <w:rPr>
          <w:iCs/>
          <w:snapToGrid w:val="0"/>
          <w:sz w:val="28"/>
        </w:rPr>
      </w:pPr>
      <w:r>
        <w:rPr>
          <w:b/>
          <w:iCs/>
          <w:snapToGrid w:val="0"/>
          <w:sz w:val="28"/>
        </w:rPr>
        <w:t>Вміння застосувати знання на практиці</w:t>
      </w:r>
      <w:r>
        <w:rPr>
          <w:iCs/>
          <w:snapToGrid w:val="0"/>
          <w:sz w:val="28"/>
        </w:rPr>
        <w:t>.</w:t>
      </w:r>
    </w:p>
    <w:p w:rsidR="007D0F43" w:rsidRDefault="008A4282">
      <w:pPr>
        <w:numPr>
          <w:ilvl w:val="0"/>
          <w:numId w:val="1"/>
        </w:numPr>
        <w:spacing w:before="240" w:line="360" w:lineRule="atLeast"/>
        <w:jc w:val="both"/>
        <w:rPr>
          <w:iCs/>
          <w:snapToGrid w:val="0"/>
          <w:sz w:val="28"/>
        </w:rPr>
      </w:pPr>
      <w:r>
        <w:rPr>
          <w:iCs/>
          <w:snapToGrid w:val="0"/>
          <w:sz w:val="28"/>
        </w:rPr>
        <w:t>реалізація на практичних, семінарських заняттях;</w:t>
      </w:r>
    </w:p>
    <w:p w:rsidR="007D0F43" w:rsidRDefault="008A4282">
      <w:pPr>
        <w:numPr>
          <w:ilvl w:val="0"/>
          <w:numId w:val="1"/>
        </w:numPr>
        <w:spacing w:before="240" w:line="360" w:lineRule="atLeast"/>
        <w:jc w:val="both"/>
        <w:rPr>
          <w:iCs/>
          <w:snapToGrid w:val="0"/>
          <w:sz w:val="28"/>
        </w:rPr>
      </w:pPr>
      <w:r>
        <w:rPr>
          <w:iCs/>
          <w:snapToGrid w:val="0"/>
          <w:sz w:val="28"/>
        </w:rPr>
        <w:t>виконання індивідуальних завдань під час проходження</w:t>
      </w:r>
      <w:r>
        <w:rPr>
          <w:iCs/>
          <w:smallCaps/>
          <w:snapToGrid w:val="0"/>
          <w:sz w:val="28"/>
        </w:rPr>
        <w:t xml:space="preserve"> </w:t>
      </w:r>
      <w:r>
        <w:rPr>
          <w:iCs/>
          <w:snapToGrid w:val="0"/>
          <w:sz w:val="28"/>
        </w:rPr>
        <w:t>практики.</w:t>
      </w:r>
    </w:p>
    <w:p w:rsidR="007D0F43" w:rsidRDefault="008A4282">
      <w:pPr>
        <w:spacing w:before="120" w:line="360" w:lineRule="atLeast"/>
        <w:ind w:firstLine="580"/>
        <w:jc w:val="both"/>
        <w:rPr>
          <w:iCs/>
          <w:snapToGrid w:val="0"/>
          <w:sz w:val="28"/>
        </w:rPr>
      </w:pPr>
      <w:r>
        <w:rPr>
          <w:iCs/>
          <w:snapToGrid w:val="0"/>
          <w:sz w:val="28"/>
        </w:rPr>
        <w:t>Ці рекомендації допоможуть викладачам розробити уніфіковані критерії оцінок по всіх дисциплінах.</w:t>
      </w:r>
    </w:p>
    <w:p w:rsidR="007D0F43" w:rsidRDefault="007D0F43">
      <w:pPr>
        <w:rPr>
          <w:iCs/>
        </w:rPr>
      </w:pPr>
      <w:bookmarkStart w:id="0" w:name="_GoBack"/>
      <w:bookmarkEnd w:id="0"/>
    </w:p>
    <w:sectPr w:rsidR="007D0F4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C0C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A2827EA"/>
    <w:multiLevelType w:val="multilevel"/>
    <w:tmpl w:val="EA14BA0A"/>
    <w:lvl w:ilvl="0">
      <w:start w:val="1"/>
      <w:numFmt w:val="decimal"/>
      <w:lvlText w:val="%1."/>
      <w:lvlJc w:val="left"/>
      <w:pPr>
        <w:tabs>
          <w:tab w:val="num" w:pos="940"/>
        </w:tabs>
        <w:ind w:left="9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sz w:val="26"/>
      </w:rPr>
    </w:lvl>
    <w:lvl w:ilvl="2">
      <w:start w:val="1"/>
      <w:numFmt w:val="decimal"/>
      <w:isLgl/>
      <w:lvlText w:val="%1.%2.%3"/>
      <w:lvlJc w:val="left"/>
      <w:pPr>
        <w:tabs>
          <w:tab w:val="num" w:pos="1580"/>
        </w:tabs>
        <w:ind w:left="1580" w:hanging="720"/>
      </w:pPr>
      <w:rPr>
        <w:rFonts w:hint="default"/>
        <w:sz w:val="26"/>
      </w:rPr>
    </w:lvl>
    <w:lvl w:ilvl="3">
      <w:start w:val="1"/>
      <w:numFmt w:val="decimal"/>
      <w:isLgl/>
      <w:lvlText w:val="%1.%2.%3.%4"/>
      <w:lvlJc w:val="left"/>
      <w:pPr>
        <w:tabs>
          <w:tab w:val="num" w:pos="2080"/>
        </w:tabs>
        <w:ind w:left="208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"/>
      <w:lvlJc w:val="left"/>
      <w:pPr>
        <w:tabs>
          <w:tab w:val="num" w:pos="2580"/>
        </w:tabs>
        <w:ind w:left="2580" w:hanging="1440"/>
      </w:pPr>
      <w:rPr>
        <w:rFonts w:hint="default"/>
        <w:sz w:val="26"/>
      </w:rPr>
    </w:lvl>
    <w:lvl w:ilvl="5">
      <w:start w:val="1"/>
      <w:numFmt w:val="decimal"/>
      <w:isLgl/>
      <w:lvlText w:val="%1.%2.%3.%4.%5.%6"/>
      <w:lvlJc w:val="left"/>
      <w:pPr>
        <w:tabs>
          <w:tab w:val="num" w:pos="2720"/>
        </w:tabs>
        <w:ind w:left="272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0"/>
        </w:tabs>
        <w:ind w:left="3220" w:hanging="1800"/>
      </w:pPr>
      <w:rPr>
        <w:rFonts w:hint="default"/>
        <w:sz w:val="26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720"/>
        </w:tabs>
        <w:ind w:left="3720" w:hanging="2160"/>
      </w:pPr>
      <w:rPr>
        <w:rFonts w:hint="default"/>
        <w:sz w:val="26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20"/>
        </w:tabs>
        <w:ind w:left="4220" w:hanging="2520"/>
      </w:pPr>
      <w:rPr>
        <w:rFonts w:hint="default"/>
        <w:sz w:val="26"/>
      </w:rPr>
    </w:lvl>
  </w:abstractNum>
  <w:abstractNum w:abstractNumId="2">
    <w:nsid w:val="51A73FEA"/>
    <w:multiLevelType w:val="singleLevel"/>
    <w:tmpl w:val="4DE0F85A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71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4282"/>
    <w:rsid w:val="007D0F43"/>
    <w:rsid w:val="008A4282"/>
    <w:rsid w:val="00F3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8F287-3034-4A80-92DE-BAD8AE31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5">
    <w:name w:val="heading 5"/>
    <w:basedOn w:val="a"/>
    <w:next w:val="a"/>
    <w:qFormat/>
    <w:pPr>
      <w:keepNext/>
      <w:tabs>
        <w:tab w:val="left" w:pos="284"/>
        <w:tab w:val="left" w:pos="567"/>
      </w:tabs>
      <w:jc w:val="center"/>
      <w:outlineLvl w:val="4"/>
    </w:pPr>
    <w:rPr>
      <w:rFonts w:ascii="SchoolDL" w:hAnsi="SchoolDL"/>
      <w:b/>
      <w:i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КРИТЕРІЇ ОЦІНЮВАННЯ ЗНАНЬ СТУДЕНТІВ</vt:lpstr>
    </vt:vector>
  </TitlesOfParts>
  <Manager>Гуманітарні науки</Manager>
  <Company>Гуманітарні науки</Company>
  <LinksUpToDate>false</LinksUpToDate>
  <CharactersWithSpaces>5308</CharactersWithSpaces>
  <SharedDoc>false</SharedDoc>
  <HyperlinkBase>Гуманітарні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КРИТЕРІЇ ОЦІНЮВАННЯ ЗНАНЬ СТУДЕНТІВ</dc:title>
  <dc:subject>Гуманітарні науки</dc:subject>
  <dc:creator>Гуманітарні науки</dc:creator>
  <cp:keywords>Гуманітарні науки</cp:keywords>
  <dc:description>Гуманітарні науки</dc:description>
  <cp:lastModifiedBy>admin</cp:lastModifiedBy>
  <cp:revision>2</cp:revision>
  <dcterms:created xsi:type="dcterms:W3CDTF">2014-04-18T04:23:00Z</dcterms:created>
  <dcterms:modified xsi:type="dcterms:W3CDTF">2014-04-18T04:23:00Z</dcterms:modified>
  <cp:category>Гуманітарні науки</cp:category>
</cp:coreProperties>
</file>