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27" w:rsidRDefault="00C56A1B">
      <w:pPr>
        <w:pStyle w:val="31"/>
        <w:numPr>
          <w:ilvl w:val="0"/>
          <w:numId w:val="0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Социальная организация </w:t>
      </w:r>
    </w:p>
    <w:p w:rsidR="00E14D27" w:rsidRDefault="00C56A1B">
      <w:pPr>
        <w:pStyle w:val="a3"/>
      </w:pPr>
      <w:r>
        <w:t xml:space="preserve">  </w:t>
      </w:r>
    </w:p>
    <w:p w:rsidR="00E14D27" w:rsidRDefault="00C56A1B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Содержание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Введение </w:t>
      </w:r>
    </w:p>
    <w:p w:rsidR="00E14D27" w:rsidRDefault="00C56A1B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Виды социальных систем </w:t>
      </w:r>
    </w:p>
    <w:p w:rsidR="00E14D27" w:rsidRDefault="00C56A1B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Классификация организаций </w:t>
      </w:r>
    </w:p>
    <w:p w:rsidR="00E14D27" w:rsidRDefault="00C56A1B">
      <w:pPr>
        <w:pStyle w:val="a3"/>
        <w:numPr>
          <w:ilvl w:val="0"/>
          <w:numId w:val="7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Особенности социально-экономических организаций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Список использованной литературы </w:t>
      </w:r>
    </w:p>
    <w:p w:rsidR="00E14D27" w:rsidRDefault="00C56A1B">
      <w:pPr>
        <w:pStyle w:val="a3"/>
      </w:pPr>
      <w:r>
        <w:t xml:space="preserve">  </w:t>
      </w:r>
    </w:p>
    <w:p w:rsidR="00E14D27" w:rsidRDefault="00C56A1B">
      <w:pPr>
        <w:pStyle w:val="a3"/>
        <w:rPr>
          <w:rFonts w:ascii="Verdana" w:eastAsia="Liberation Serif" w:hAnsi="Verdana"/>
          <w:b/>
        </w:rPr>
      </w:pPr>
      <w:r>
        <w:rPr>
          <w:rFonts w:ascii="Verdana" w:eastAsia="Liberation Serif" w:hAnsi="Verdana"/>
          <w:b/>
        </w:rPr>
        <w:t xml:space="preserve">Введение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В России весьма интенсивно создаются и ликвидируются организации различных правовых форм и организационных структур. Значительная часть людей уже попробовала себя в роли собственников или руководителей малых и средних компаний. Другая часть думает о том, стоит ли создавать собственное дело или следует идти в наем менеджером, продавцом, т.д. Умение профессионально руководить организацией или даже просто чувствовать себя в ней комфортно требует определенного набора знаний. Каждая организация в 1чем-то индивидуальна, она имеет адрес, национальность, права и ответственность, биографию, менталитет и т.д. Однако есть и много общего в мире организаций. Я попытаюсь разобраться в социальных организациях как процессе и явлении с теоретической и практической точек зрения.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Каждый конкретный человек – это часть организации, проводящий в ней значительное время. Поэтому он должен знать основные законы и принципы функционирования организаций, уметь использовать их в практической деятельности, чтобы достичь гармонии отношений. </w:t>
      </w:r>
    </w:p>
    <w:p w:rsidR="00E14D27" w:rsidRDefault="00C56A1B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Виды социальных систем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В курсе теории организации рассматриваются преимущественно социальные системы, так как все другие так или иначе приводятся к ним. Основной связующий элемент социальной системы – человек. Социальные системы в зависимости от поставленных целей могут быть образовательными, экономическими, политическими, медицинскими и др.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Наиболее распространены социально –экономические системы. Социальные системы, которые реализуют себя в производстве товаров, услуг, информации и знаний, называются социальными организациями. Таким образом, существует социально-политические, социально-образовательные, социально-экономические и другие организации. Каждый из этих видов имеет приоритет собственных целей. Так, для социально-экономических организаций главная цель – получение максимальной прибыли; для социально-культурных – достижение эстетических целей, а получение максимальной прибыли является второй целью; для социально-образовательных – достижение современного уровня знаний, а получение прибыли также является вторичной целью.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Социальные организации играют существенную роль в современном мире. Их особенности: </w:t>
      </w:r>
    </w:p>
    <w:p w:rsidR="00E14D27" w:rsidRDefault="00C56A1B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реализация потенциальных возможностей и способностей человека; </w:t>
      </w:r>
    </w:p>
    <w:p w:rsidR="00E14D27" w:rsidRDefault="00C56A1B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формирование единства интересов людей (личных, коллективных, общественных) . Единство целей и интересов служит системообразующим фактором; </w:t>
      </w:r>
    </w:p>
    <w:p w:rsidR="00E14D27" w:rsidRDefault="00C56A1B">
      <w:pPr>
        <w:pStyle w:val="a3"/>
        <w:numPr>
          <w:ilvl w:val="0"/>
          <w:numId w:val="6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сложность, динамизм и высокий уровень неопределенности.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Социальные организации охватывают различные сферы деятельности людей в обществе. Механизмы взаимодействия людей через социализацию создают условия и предпосылки развития коммуникабельности, формирования позитивных моральных норм людей в общественных и производственных отношениях. Они также создают систему контроля, включающую наказание и поощрение индивидов, так чтобы выбираемые ими действия не выходили за рамки доступных для данной системы норм и правил. В социальных организациях проходят объективные (естественные) и субъективные (искусственные, по воле человека) процессы. К объективным относятся циклические процессы спада-подъема в деятельности социальной организации, процессы, связанные с действиями законов социальной организации, например, синергии, композиции и пропорциональности, информированности. К субъективным относятся процессы, связанные с принятием управленческих решений (например, процессы, связанные с приватизацией социальной организации) 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социальной организации имеются формальные и неформальные лидеры. Лидер – это физическое лицо, которое оказывает наибольшее влияние на работников бригады, цеха, участка, отдела и т.д. Он воплощает групповые нормы и ценности и выступает в защиту этих норм. Формальный лидер (руководитель) назначается вышестоящим руководством и наделяется необходимыми для этого правами и обязанностями. Неформальный лидер – это член социальной организации, признанный группой людей как профессионал (авторитет) или защитник в интересующих их вопросах. Лидером обычно становится человек, у которого профессиональный или организаторский потенциал существенно выше потенциала его коллег в какой-либо области деятельности.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коллективе могут существовать несколько неформальных лидеров только в непересекающихся сферах деятельности.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Вышестоящее руководство должно стремиться при назначении руководителя учитывать возможность совмещения в одном лице формального и неформального лидера.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Основу социальной организации составляет малая группа людей. Малая группа объединяет до 30 человек, выполняет однотипные или связанные между собой функции и расположена в территориальной близости (в одной комнате, на одном этаже и т.д.) 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схеме нет обратной связи. Линейная схема хорошо работает в небольших социальных организациях при высоком профессионализме и авторитете руководителя; а также большой заинтересованности подчиненных в успешной работе социальной организации.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Кольцевая схема хорошо зарекомендовала себя в небольших социальных организациях или в подразделения средних социальных организаций социальная организация стабильной продукцией и рынком, в которых имеется четкое разделение функциональных обязанностей среди профессиональных работников.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Схема "колесо" хорошо зарекомендовала себя в небольших социальных организациях или в подразделениях средних социальных организаций с неустойчивой номенклатурой выпуска и рынками сбыта, на которых имеется четкое разделение функциональных обязанностей среди профессиональных работников. Руководитель реализует линейные (административные) воздействия, а работники выполняют положенные им функциональные обязанности.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Схема "звезда" дает положительные результаты при филиальной структуре социальной организации и при необходимости соблюдения конфиденциальности в деятельности каждой составляющей социальной организации.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Базовые схемы дают возможность формировать большое разнообразие производных от них схем отношений.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Иерархическая схема основана на схеме "колесо" и применима для больших организаций с явно выраженным разделением труда.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Схема основана на базовой схеме "звезда". Она предусматривает создание функциональных штабов при руководителе в форме отделов или групп (например, финансовый отдел, отдел кадров и т.д.) . Эти штабы готовят руководителю проекты решений по соответствующим вопросам. Затем руководитель принимает решение и сам доводит его до соответствующего подразделения. Штабная схема имеет преимущество при необходимости осуществлять линейное управление (единоначалие) по ключевым подразделениям социальной организации.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основе матричной схемы лежат схемы "линия" и "кольцо". Она предусматривает создание двух ветвей связей подчинения: административную – от непосредственного руководителя и функциональную – от специалистов, которые могут и не находиться в подчинении того же руководителя (например, это могут быть специалисты конлультационной фирмы или передовой организации) . Матричная схема применяется при сложном, наукоемком производстве товаров, информации, услуг и знаний. </w:t>
      </w:r>
    </w:p>
    <w:p w:rsidR="00E14D27" w:rsidRDefault="00C56A1B">
      <w:pPr>
        <w:pStyle w:val="a3"/>
        <w:rPr>
          <w:rFonts w:ascii="Verdana" w:hAnsi="Verdana" w:cs="Verdana"/>
          <w:b/>
          <w:bCs/>
        </w:rPr>
      </w:pPr>
      <w:r>
        <w:t xml:space="preserve">    </w:t>
      </w:r>
      <w:r>
        <w:rPr>
          <w:rFonts w:ascii="Verdana" w:hAnsi="Verdana" w:cs="Verdana"/>
          <w:b/>
          <w:bCs/>
        </w:rPr>
        <w:t xml:space="preserve">Организация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Средний уровень управления определяет гибкость организационной структуры социальной организации – это наиболее активная ее часть. Высший и низовой уровни должны быть наиболее консервативны по структуре.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рамках одной социальной организации и даже в рамках одного типа социальных организаций может существовать несколько типов отношений. </w:t>
      </w:r>
    </w:p>
    <w:p w:rsidR="00E14D27" w:rsidRDefault="00C56A1B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Классификация организаций.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Социальные организации, составляющие основу любой цивилизации, можно представить в виде большого набора правовых норм и организационных структур. В любой науке классификация занимает особое место. Классификация организаций важна по трем причинам: </w:t>
      </w:r>
    </w:p>
    <w:p w:rsidR="00E14D27" w:rsidRDefault="00C56A1B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нахождение сходных социальных организаций по каким-либо параметрам, это помогает создавать минимум методик для их анализа и совершенствования; </w:t>
      </w:r>
    </w:p>
    <w:p w:rsidR="00E14D27" w:rsidRDefault="00C56A1B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возможность определения их численного распределения по классификации для создания соответствующей инфраструктуры: подготовке кадров, контрольных служб и т.д. ; </w:t>
      </w:r>
    </w:p>
    <w:p w:rsidR="00E14D27" w:rsidRDefault="00C56A1B">
      <w:pPr>
        <w:pStyle w:val="a3"/>
        <w:numPr>
          <w:ilvl w:val="0"/>
          <w:numId w:val="5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принадлежность социальной организации к той или иной группе позволяет определить их отношение к налоговым и другим льготам.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Социальные организации могут быть: </w:t>
      </w:r>
    </w:p>
    <w:p w:rsidR="00E14D27" w:rsidRDefault="00C56A1B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правительственные и неправительственные; </w:t>
      </w:r>
    </w:p>
    <w:p w:rsidR="00E14D27" w:rsidRDefault="00C56A1B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коммерческие и некоммерческие; </w:t>
      </w:r>
    </w:p>
    <w:p w:rsidR="00E14D27" w:rsidRDefault="00C56A1B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бюджетные и небюджетные; </w:t>
      </w:r>
    </w:p>
    <w:p w:rsidR="00E14D27" w:rsidRDefault="00C56A1B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общественные и хозяйственные; </w:t>
      </w:r>
    </w:p>
    <w:p w:rsidR="00E14D27" w:rsidRDefault="00C56A1B">
      <w:pPr>
        <w:pStyle w:val="a3"/>
        <w:numPr>
          <w:ilvl w:val="0"/>
          <w:numId w:val="4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формальные и неформальные.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Кроме того, различают социальные организации по: </w:t>
      </w:r>
    </w:p>
    <w:p w:rsidR="00E14D27" w:rsidRDefault="00C56A1B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отраслевой принадлежности (промышленные, сельскохозяйственные, транспортные, торговые и др.) ; </w:t>
      </w:r>
    </w:p>
    <w:p w:rsidR="00E14D27" w:rsidRDefault="00C56A1B">
      <w:pPr>
        <w:pStyle w:val="a3"/>
        <w:numPr>
          <w:ilvl w:val="0"/>
          <w:numId w:val="3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самостоятельности принятия решений (головные/ материнские, дочерние и зависимые) .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Могут применяться и дополнительные признаки для классификации.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Статус правительственной социальной организации дается официальными органами власти. На них распространяются различные привилегии, льготы и жесткие обязательства. К неправительственным социальным организациям относятся все другие социальные организации, не имеющие такого статуса. Коммерческие социальные организации строят свою деятельность на получении максимальной прибыли в интересах учредителей, а для некоммерческих основная цель состоит в удовлетворении общественных потребностей, при этом вся прибыль идет не учредителям, а на развитие социальной организации.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Бюджетные социальные организации строят свою деятельность исходя из выделенных государством средств, при этом они освобождаются от уплаты многих налогов, в том числе НДС. Небюджетные социальные организации сами изыскивают источники финансирования. Многие социальные организации пытаются привлечь для своего развития как бюджетные, та и небюджетные средства.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Общественные социальные организации строят свою деятельность на основе удовлетворения потребностей своих членов общества (во внутренней среде) , а хозяйственные – для удовлетворения потребностей и интересов человека и общества во внешней для организации среде.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Формальные социальные организации – это зарегистрированные в установленном порядке общества, товарищества и т.д., которые выступают как юридические и неюридические лица. Неформальные социальные организации – это незарегистрированные в государственном органе социальные организации либо в силу их малочисленности, либо по каким-то другим причинам. К неформальным социальным организациям относятся объединения людей, связанных личными интересами в области культуры, быта, спорта и др., имеющие лидера и не ведущие финансово-хозяйственную деятельность, направленную на получение материальной прибыли. </w:t>
      </w:r>
    </w:p>
    <w:p w:rsidR="00E14D27" w:rsidRDefault="00C56A1B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Особенности социально-экономических организаций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Социально-экономическая организация характеризуется наличием социальных и экономических связей между работниками. К социальным связям относятся: </w:t>
      </w:r>
    </w:p>
    <w:p w:rsidR="00E14D27" w:rsidRDefault="00C56A1B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межличностные, бытовые отношения; </w:t>
      </w:r>
    </w:p>
    <w:p w:rsidR="00E14D27" w:rsidRDefault="00C56A1B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отношения по уровням управления; </w:t>
      </w:r>
    </w:p>
    <w:p w:rsidR="00E14D27" w:rsidRDefault="00C56A1B">
      <w:pPr>
        <w:pStyle w:val="a3"/>
        <w:numPr>
          <w:ilvl w:val="0"/>
          <w:numId w:val="2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отношения к человеку общественных организаций.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К экономическим связям относятся: - материальное стимулирование и ответственность; </w:t>
      </w:r>
    </w:p>
    <w:p w:rsidR="00E14D27" w:rsidRDefault="00C56A1B">
      <w:pPr>
        <w:pStyle w:val="a3"/>
        <w:numPr>
          <w:ilvl w:val="0"/>
          <w:numId w:val="1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прожиточный уровень, льготы и привилегии.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Соотношение этих связей играет решающую роль при создании или диагностике организации.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3"/>
        <w:gridCol w:w="2273"/>
        <w:gridCol w:w="330"/>
        <w:gridCol w:w="2273"/>
        <w:gridCol w:w="15"/>
        <w:gridCol w:w="2273"/>
        <w:gridCol w:w="232"/>
      </w:tblGrid>
      <w:tr w:rsidR="00E14D27">
        <w:tc>
          <w:tcPr>
            <w:tcW w:w="227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Социальные Связи </w:t>
            </w:r>
          </w:p>
        </w:tc>
        <w:tc>
          <w:tcPr>
            <w:tcW w:w="7396" w:type="dxa"/>
            <w:gridSpan w:val="6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Экономические связи </w:t>
            </w:r>
          </w:p>
        </w:tc>
      </w:tr>
      <w:tr w:rsidR="00E14D27">
        <w:trPr>
          <w:gridAfter w:val="1"/>
          <w:wAfter w:w="232" w:type="dxa"/>
        </w:trPr>
        <w:tc>
          <w:tcPr>
            <w:tcW w:w="227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14D27" w:rsidRDefault="00E14D27">
            <w:pPr>
              <w:rPr>
                <w:rFonts w:ascii="Verdana" w:hAnsi="Verdana" w:cs="Verdana"/>
              </w:rPr>
            </w:pPr>
          </w:p>
        </w:tc>
        <w:tc>
          <w:tcPr>
            <w:tcW w:w="2273" w:type="dxa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E14D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03" w:type="dxa"/>
            <w:gridSpan w:val="2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Слабые </w:t>
            </w:r>
          </w:p>
        </w:tc>
        <w:tc>
          <w:tcPr>
            <w:tcW w:w="2288" w:type="dxa"/>
            <w:gridSpan w:val="2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Средние </w:t>
            </w:r>
          </w:p>
        </w:tc>
      </w:tr>
      <w:tr w:rsidR="00E14D27">
        <w:tc>
          <w:tcPr>
            <w:tcW w:w="2273" w:type="dxa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Слабые </w:t>
            </w:r>
          </w:p>
        </w:tc>
        <w:tc>
          <w:tcPr>
            <w:tcW w:w="2603" w:type="dxa"/>
            <w:gridSpan w:val="2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Неустойчивые организации </w:t>
            </w:r>
          </w:p>
        </w:tc>
        <w:tc>
          <w:tcPr>
            <w:tcW w:w="2288" w:type="dxa"/>
            <w:gridSpan w:val="2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Слабые организации </w:t>
            </w:r>
          </w:p>
        </w:tc>
        <w:tc>
          <w:tcPr>
            <w:tcW w:w="2505" w:type="dxa"/>
            <w:gridSpan w:val="2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Конфликтные организации </w:t>
            </w:r>
          </w:p>
        </w:tc>
      </w:tr>
      <w:tr w:rsidR="00E14D27">
        <w:tc>
          <w:tcPr>
            <w:tcW w:w="2273" w:type="dxa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Средние </w:t>
            </w:r>
          </w:p>
        </w:tc>
        <w:tc>
          <w:tcPr>
            <w:tcW w:w="2603" w:type="dxa"/>
            <w:gridSpan w:val="2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Слабые неформальные организация </w:t>
            </w:r>
          </w:p>
        </w:tc>
        <w:tc>
          <w:tcPr>
            <w:tcW w:w="4793" w:type="dxa"/>
            <w:gridSpan w:val="4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Средние организация </w:t>
            </w:r>
          </w:p>
        </w:tc>
      </w:tr>
      <w:tr w:rsidR="00E14D27">
        <w:tc>
          <w:tcPr>
            <w:tcW w:w="2273" w:type="dxa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Сильные </w:t>
            </w:r>
          </w:p>
        </w:tc>
        <w:tc>
          <w:tcPr>
            <w:tcW w:w="2603" w:type="dxa"/>
            <w:gridSpan w:val="2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Сильные неформальные организация </w:t>
            </w:r>
          </w:p>
        </w:tc>
        <w:tc>
          <w:tcPr>
            <w:tcW w:w="2288" w:type="dxa"/>
            <w:gridSpan w:val="2"/>
            <w:tcBorders>
              <w:left w:val="double" w:sz="1" w:space="0" w:color="808080"/>
              <w:bottom w:val="double" w:sz="1" w:space="0" w:color="808080"/>
            </w:tcBorders>
          </w:tcPr>
          <w:p w:rsidR="00E14D27" w:rsidRDefault="00C56A1B">
            <w:pPr>
              <w:pStyle w:val="TableContents"/>
            </w:pPr>
            <w:r>
              <w:t xml:space="preserve">  </w:t>
            </w:r>
          </w:p>
        </w:tc>
        <w:tc>
          <w:tcPr>
            <w:tcW w:w="2505" w:type="dxa"/>
            <w:gridSpan w:val="2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E14D27" w:rsidRDefault="00C56A1B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Сильные организации </w:t>
            </w:r>
          </w:p>
        </w:tc>
      </w:tr>
    </w:tbl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Таб. 1. Влияние связей на состояние организации.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табл. 1 показано соответствие между уровнями названных выше связей и получающихся при этом состояний социально-экономических организаций.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Для социально-культурных или социально-образовательных организаций таблица будет иметь такой же вид, если заменить слова "экономические связи" на культурные или образовательные. Эта таблица имеет очень большое практическое значение при организации или диагностике организации. </w:t>
      </w:r>
    </w:p>
    <w:p w:rsidR="00E14D27" w:rsidRDefault="00C56A1B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Список использованной литературы </w:t>
      </w:r>
    </w:p>
    <w:p w:rsidR="00E14D27" w:rsidRDefault="00C56A1B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</w:t>
      </w:r>
      <w:r>
        <w:rPr>
          <w:rFonts w:ascii="Verdana" w:hAnsi="Verdana" w:cs="Verdana"/>
        </w:rPr>
        <w:tab/>
        <w:t xml:space="preserve">Виханский О. С., Наумов А. И. Менеджмент. – М., Гардарика, 1998.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>
        <w:rPr>
          <w:rFonts w:ascii="Verdana" w:hAnsi="Verdana"/>
        </w:rPr>
        <w:tab/>
        <w:t xml:space="preserve">Герчикова З. В. Менеджмент., 3-е издание, - М., 1998.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>
        <w:rPr>
          <w:rFonts w:ascii="Verdana" w:hAnsi="Verdana"/>
        </w:rPr>
        <w:tab/>
        <w:t xml:space="preserve">Менеджмент./под ред. М. М. Максимцова и А. В. Игнатьевой. – М., ЮНИТИ, 1998.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>
        <w:rPr>
          <w:rFonts w:ascii="Verdana" w:hAnsi="Verdana"/>
        </w:rPr>
        <w:tab/>
        <w:t xml:space="preserve">Мильнер Б. Теория организации. – М., 1998.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>
        <w:rPr>
          <w:rFonts w:ascii="Verdana" w:hAnsi="Verdana"/>
        </w:rPr>
        <w:tab/>
        <w:t xml:space="preserve">Радченко Я. В. Теория организации. ч. 1. (конспект лекция) – М.: Изд-во ГАУ, 1998. </w:t>
      </w:r>
    </w:p>
    <w:p w:rsidR="00E14D27" w:rsidRDefault="00C56A1B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6. </w:t>
      </w:r>
      <w:r>
        <w:rPr>
          <w:rFonts w:ascii="Verdana" w:hAnsi="Verdana"/>
        </w:rPr>
        <w:tab/>
        <w:t xml:space="preserve">Смирнов Э. А. Основы теории организации. – М.: "Аудит", 1998. </w:t>
      </w:r>
      <w:bookmarkStart w:id="0" w:name="_GoBack"/>
      <w:bookmarkEnd w:id="0"/>
    </w:p>
    <w:sectPr w:rsidR="00E14D2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A1B"/>
    <w:rsid w:val="00C56A1B"/>
    <w:rsid w:val="00CC5E9B"/>
    <w:rsid w:val="00E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0874-AB19-4795-B5F3-EEAA3DD6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810">
    <w:name w:val="RTF_Num 8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  <w:ind w:firstLine="720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  <w:style w:type="paragraph" w:customStyle="1" w:styleId="31">
    <w:name w:val="Заголовок 31"/>
    <w:basedOn w:val="Heading"/>
    <w:next w:val="a3"/>
    <w:pPr>
      <w:numPr>
        <w:ilvl w:val="2"/>
        <w:numId w:val="8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1818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2014-04-17T14:53:00Z</dcterms:created>
  <dcterms:modified xsi:type="dcterms:W3CDTF">2014-04-17T14:53:00Z</dcterms:modified>
</cp:coreProperties>
</file>