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646" w:rsidRDefault="00373646" w:rsidP="00793D72">
      <w:pPr>
        <w:jc w:val="center"/>
        <w:rPr>
          <w:rFonts w:ascii="Times New Roman" w:hAnsi="Times New Roman"/>
          <w:sz w:val="28"/>
          <w:szCs w:val="28"/>
        </w:rPr>
      </w:pPr>
    </w:p>
    <w:p w:rsidR="00CC707B" w:rsidRDefault="00CC707B" w:rsidP="00793D72">
      <w:pPr>
        <w:jc w:val="center"/>
        <w:rPr>
          <w:rFonts w:ascii="Times New Roman" w:hAnsi="Times New Roman"/>
          <w:sz w:val="28"/>
          <w:szCs w:val="28"/>
        </w:rPr>
      </w:pPr>
    </w:p>
    <w:p w:rsidR="00CC707B" w:rsidRDefault="00CC707B" w:rsidP="00793D72">
      <w:pPr>
        <w:jc w:val="center"/>
        <w:rPr>
          <w:rFonts w:ascii="Times New Roman" w:hAnsi="Times New Roman"/>
          <w:sz w:val="28"/>
          <w:szCs w:val="28"/>
        </w:rPr>
      </w:pPr>
    </w:p>
    <w:p w:rsidR="00CC707B" w:rsidRDefault="00CC707B" w:rsidP="00793D72">
      <w:pPr>
        <w:jc w:val="center"/>
        <w:rPr>
          <w:rFonts w:ascii="Times New Roman" w:hAnsi="Times New Roman"/>
          <w:sz w:val="28"/>
          <w:szCs w:val="28"/>
        </w:rPr>
      </w:pPr>
    </w:p>
    <w:p w:rsidR="00CC707B" w:rsidRDefault="00CC707B" w:rsidP="00793D72">
      <w:pPr>
        <w:jc w:val="center"/>
        <w:rPr>
          <w:rFonts w:ascii="Times New Roman" w:hAnsi="Times New Roman"/>
          <w:sz w:val="28"/>
          <w:szCs w:val="28"/>
        </w:rPr>
      </w:pPr>
    </w:p>
    <w:p w:rsidR="00CC707B" w:rsidRDefault="00CC707B" w:rsidP="00793D72">
      <w:pPr>
        <w:jc w:val="center"/>
        <w:rPr>
          <w:rFonts w:ascii="Times New Roman" w:hAnsi="Times New Roman"/>
          <w:sz w:val="28"/>
          <w:szCs w:val="28"/>
        </w:rPr>
      </w:pPr>
    </w:p>
    <w:p w:rsidR="00CC707B" w:rsidRDefault="00CC707B" w:rsidP="00793D72">
      <w:pPr>
        <w:jc w:val="center"/>
        <w:rPr>
          <w:rFonts w:ascii="Times New Roman" w:hAnsi="Times New Roman"/>
          <w:sz w:val="28"/>
          <w:szCs w:val="28"/>
        </w:rPr>
      </w:pPr>
    </w:p>
    <w:p w:rsidR="00CC707B" w:rsidRDefault="00CC707B" w:rsidP="00793D72">
      <w:pPr>
        <w:jc w:val="center"/>
        <w:rPr>
          <w:rFonts w:ascii="Times New Roman" w:hAnsi="Times New Roman"/>
          <w:sz w:val="28"/>
          <w:szCs w:val="28"/>
        </w:rPr>
      </w:pPr>
    </w:p>
    <w:p w:rsidR="00CC707B" w:rsidRDefault="00CC707B" w:rsidP="00793D72">
      <w:pPr>
        <w:jc w:val="center"/>
        <w:rPr>
          <w:rFonts w:ascii="Times New Roman" w:hAnsi="Times New Roman"/>
          <w:sz w:val="28"/>
          <w:szCs w:val="28"/>
        </w:rPr>
      </w:pPr>
    </w:p>
    <w:p w:rsidR="00CC707B" w:rsidRDefault="00CC707B" w:rsidP="00793D72">
      <w:pPr>
        <w:jc w:val="center"/>
        <w:rPr>
          <w:rFonts w:ascii="Times New Roman" w:hAnsi="Times New Roman"/>
          <w:sz w:val="28"/>
          <w:szCs w:val="28"/>
        </w:rPr>
      </w:pPr>
      <w:r>
        <w:rPr>
          <w:rFonts w:ascii="Times New Roman" w:hAnsi="Times New Roman"/>
          <w:sz w:val="28"/>
          <w:szCs w:val="28"/>
        </w:rPr>
        <w:t>Реферат на тему:</w:t>
      </w:r>
    </w:p>
    <w:p w:rsidR="00CC707B" w:rsidRDefault="00CC707B" w:rsidP="00793D72">
      <w:pPr>
        <w:jc w:val="center"/>
        <w:rPr>
          <w:rFonts w:ascii="Times New Roman" w:hAnsi="Times New Roman"/>
          <w:sz w:val="28"/>
          <w:szCs w:val="28"/>
        </w:rPr>
      </w:pPr>
      <w:r>
        <w:rPr>
          <w:rFonts w:ascii="Times New Roman" w:hAnsi="Times New Roman"/>
          <w:sz w:val="28"/>
          <w:szCs w:val="28"/>
        </w:rPr>
        <w:t>Налог на имущество организации</w:t>
      </w:r>
    </w:p>
    <w:p w:rsidR="00CC707B" w:rsidRDefault="00CC707B" w:rsidP="00793D72">
      <w:pPr>
        <w:jc w:val="center"/>
        <w:rPr>
          <w:rFonts w:ascii="Times New Roman" w:hAnsi="Times New Roman"/>
          <w:sz w:val="28"/>
          <w:szCs w:val="28"/>
        </w:rPr>
      </w:pPr>
    </w:p>
    <w:p w:rsidR="00CC707B" w:rsidRDefault="00CC707B" w:rsidP="00793D72">
      <w:pPr>
        <w:jc w:val="center"/>
        <w:rPr>
          <w:rFonts w:ascii="Times New Roman" w:hAnsi="Times New Roman"/>
          <w:sz w:val="28"/>
          <w:szCs w:val="28"/>
        </w:rPr>
      </w:pPr>
    </w:p>
    <w:p w:rsidR="00CC707B" w:rsidRDefault="00CC707B" w:rsidP="00793D72">
      <w:pPr>
        <w:jc w:val="center"/>
        <w:rPr>
          <w:rFonts w:ascii="Times New Roman" w:hAnsi="Times New Roman"/>
          <w:sz w:val="28"/>
          <w:szCs w:val="28"/>
        </w:rPr>
      </w:pPr>
    </w:p>
    <w:p w:rsidR="00CC707B" w:rsidRDefault="00CC707B" w:rsidP="00793D72">
      <w:pPr>
        <w:jc w:val="center"/>
        <w:rPr>
          <w:rFonts w:ascii="Times New Roman" w:hAnsi="Times New Roman"/>
          <w:sz w:val="28"/>
          <w:szCs w:val="28"/>
        </w:rPr>
      </w:pPr>
    </w:p>
    <w:p w:rsidR="00CC707B" w:rsidRDefault="00CC707B" w:rsidP="00793D72">
      <w:pPr>
        <w:jc w:val="right"/>
        <w:rPr>
          <w:rFonts w:ascii="Times New Roman" w:hAnsi="Times New Roman"/>
          <w:sz w:val="28"/>
          <w:szCs w:val="28"/>
        </w:rPr>
      </w:pPr>
    </w:p>
    <w:p w:rsidR="00CC707B" w:rsidRDefault="00CC707B" w:rsidP="00793D72">
      <w:pPr>
        <w:jc w:val="right"/>
        <w:rPr>
          <w:rFonts w:ascii="Times New Roman" w:hAnsi="Times New Roman"/>
          <w:sz w:val="28"/>
          <w:szCs w:val="28"/>
        </w:rPr>
      </w:pPr>
    </w:p>
    <w:p w:rsidR="00CC707B" w:rsidRDefault="00CC707B" w:rsidP="00793D72">
      <w:pPr>
        <w:jc w:val="right"/>
        <w:rPr>
          <w:rFonts w:ascii="Times New Roman" w:hAnsi="Times New Roman"/>
          <w:sz w:val="28"/>
          <w:szCs w:val="28"/>
        </w:rPr>
      </w:pPr>
    </w:p>
    <w:p w:rsidR="00CC707B" w:rsidRDefault="00CC707B" w:rsidP="00793D72">
      <w:pPr>
        <w:jc w:val="right"/>
        <w:rPr>
          <w:rFonts w:ascii="Times New Roman" w:hAnsi="Times New Roman"/>
          <w:sz w:val="28"/>
          <w:szCs w:val="28"/>
        </w:rPr>
      </w:pPr>
    </w:p>
    <w:p w:rsidR="00CC707B" w:rsidRDefault="00CC707B" w:rsidP="00793D72">
      <w:pPr>
        <w:jc w:val="right"/>
        <w:rPr>
          <w:rFonts w:ascii="Times New Roman" w:hAnsi="Times New Roman"/>
          <w:sz w:val="28"/>
          <w:szCs w:val="28"/>
        </w:rPr>
      </w:pPr>
    </w:p>
    <w:p w:rsidR="00CC707B" w:rsidRDefault="00CC707B" w:rsidP="00793D72">
      <w:pPr>
        <w:jc w:val="right"/>
        <w:rPr>
          <w:rFonts w:ascii="Times New Roman" w:hAnsi="Times New Roman"/>
          <w:sz w:val="28"/>
          <w:szCs w:val="28"/>
        </w:rPr>
      </w:pPr>
      <w:r>
        <w:rPr>
          <w:rFonts w:ascii="Times New Roman" w:hAnsi="Times New Roman"/>
          <w:sz w:val="28"/>
          <w:szCs w:val="28"/>
        </w:rPr>
        <w:t xml:space="preserve">Николаева А.А. </w:t>
      </w:r>
    </w:p>
    <w:p w:rsidR="00CC707B" w:rsidRDefault="00CC707B" w:rsidP="00793D72">
      <w:pPr>
        <w:jc w:val="right"/>
        <w:rPr>
          <w:rFonts w:ascii="Times New Roman" w:hAnsi="Times New Roman"/>
          <w:sz w:val="28"/>
          <w:szCs w:val="28"/>
        </w:rPr>
      </w:pPr>
    </w:p>
    <w:p w:rsidR="00CC707B" w:rsidRDefault="00CC707B" w:rsidP="00793D72">
      <w:pPr>
        <w:jc w:val="right"/>
        <w:rPr>
          <w:rFonts w:ascii="Times New Roman" w:hAnsi="Times New Roman"/>
          <w:sz w:val="28"/>
          <w:szCs w:val="28"/>
        </w:rPr>
      </w:pPr>
    </w:p>
    <w:p w:rsidR="00CC707B" w:rsidRDefault="00CC707B" w:rsidP="00793D72">
      <w:pPr>
        <w:jc w:val="right"/>
        <w:rPr>
          <w:rFonts w:ascii="Times New Roman" w:hAnsi="Times New Roman"/>
          <w:sz w:val="28"/>
          <w:szCs w:val="28"/>
        </w:rPr>
      </w:pPr>
    </w:p>
    <w:p w:rsidR="00CC707B" w:rsidRDefault="00CC707B" w:rsidP="00793D72">
      <w:pPr>
        <w:jc w:val="right"/>
        <w:rPr>
          <w:rFonts w:ascii="Times New Roman" w:hAnsi="Times New Roman"/>
          <w:sz w:val="28"/>
          <w:szCs w:val="28"/>
        </w:rPr>
      </w:pPr>
    </w:p>
    <w:p w:rsidR="00CC707B" w:rsidRDefault="00CC707B" w:rsidP="00793D72">
      <w:pPr>
        <w:jc w:val="right"/>
        <w:rPr>
          <w:rFonts w:ascii="Times New Roman" w:hAnsi="Times New Roman"/>
          <w:sz w:val="28"/>
          <w:szCs w:val="28"/>
        </w:rPr>
      </w:pPr>
    </w:p>
    <w:p w:rsidR="00CC707B" w:rsidRPr="004A2BD6" w:rsidRDefault="00CC707B" w:rsidP="004A2BD6">
      <w:pPr>
        <w:pStyle w:val="1"/>
        <w:rPr>
          <w:rFonts w:ascii="Times New Roman" w:hAnsi="Times New Roman"/>
          <w:b/>
          <w:sz w:val="28"/>
          <w:szCs w:val="28"/>
        </w:rPr>
      </w:pPr>
      <w:r w:rsidRPr="004A2BD6">
        <w:rPr>
          <w:rFonts w:ascii="Times New Roman" w:hAnsi="Times New Roman"/>
          <w:b/>
          <w:sz w:val="28"/>
          <w:szCs w:val="28"/>
        </w:rPr>
        <w:t>1.1  Экономическая   сущность  налога  на  имущество   организаций  и  его  место  в  налоговой  системе  РФ</w:t>
      </w:r>
    </w:p>
    <w:p w:rsidR="00CC707B" w:rsidRDefault="00CC707B" w:rsidP="004A2BD6">
      <w:pPr>
        <w:pStyle w:val="1"/>
        <w:rPr>
          <w:rFonts w:ascii="Times New Roman" w:hAnsi="Times New Roman"/>
          <w:sz w:val="28"/>
          <w:szCs w:val="28"/>
        </w:rPr>
      </w:pPr>
      <w:r w:rsidRPr="004A2BD6">
        <w:rPr>
          <w:rFonts w:ascii="Times New Roman" w:hAnsi="Times New Roman"/>
          <w:sz w:val="28"/>
          <w:szCs w:val="28"/>
        </w:rPr>
        <w:t xml:space="preserve">  </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Налог на имущество организаций устанавливается  Налоговым Кодексом и законами субъектов  Российской Федерации, вводится в действие в соответствии </w:t>
      </w:r>
      <w:r w:rsidRPr="004A2BD6">
        <w:rPr>
          <w:rFonts w:ascii="Times New Roman" w:hAnsi="Times New Roman"/>
          <w:color w:val="FF0000"/>
          <w:sz w:val="28"/>
          <w:szCs w:val="28"/>
        </w:rPr>
        <w:t xml:space="preserve">с настоящим </w:t>
      </w:r>
      <w:r w:rsidRPr="004A2BD6">
        <w:rPr>
          <w:rFonts w:ascii="Times New Roman" w:hAnsi="Times New Roman"/>
          <w:sz w:val="28"/>
          <w:szCs w:val="28"/>
        </w:rPr>
        <w:t>Кодексом законами субъектов Российской Федерации и с момента введения в действие обязателен к уплате на территории соответствующего субъекта Российской Федерации.</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Налог на имущество предприятий является региональным налогом. Это значит, что сумма платежей по налогу зачисляется равными долями в республиканский бюджет республики в составе РФ, краевой, областной бюджеты края, области, областной бюджет автономной области, окружной бюджет автономного округа, в районный бюджет района или городской бюджет города по месту нахождения предприятия.</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Особенностью  всех региональных налогов и налога на имущество в частности, является то, что общие принципы его исчисления и порядка перечисления по принадлежности устанавливаются на федеральном уровне, а конкретные ставки налога и состав предоставляемых по налогу льгот, определя</w:t>
      </w:r>
      <w:r>
        <w:rPr>
          <w:rFonts w:ascii="Times New Roman" w:hAnsi="Times New Roman"/>
          <w:sz w:val="28"/>
          <w:szCs w:val="28"/>
        </w:rPr>
        <w:t xml:space="preserve">ются законодательством региона. </w:t>
      </w:r>
      <w:r w:rsidRPr="004A2BD6">
        <w:rPr>
          <w:rFonts w:ascii="Times New Roman" w:hAnsi="Times New Roman"/>
          <w:sz w:val="28"/>
          <w:szCs w:val="28"/>
        </w:rPr>
        <w:t>Устанавливая  налог, законодательные (представительные) органы субъектов Российской Федерации  определяют налоговую ставку, порядок  и сроки уплаты нало</w:t>
      </w:r>
      <w:r>
        <w:rPr>
          <w:rFonts w:ascii="Times New Roman" w:hAnsi="Times New Roman"/>
          <w:sz w:val="28"/>
          <w:szCs w:val="28"/>
        </w:rPr>
        <w:t>га, форму отчетности по налогу.</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При установлении налога законами субъектов  Российской Федерации могут также  предусматриваться налоговые льготы и основания для их испо</w:t>
      </w:r>
      <w:r>
        <w:rPr>
          <w:rFonts w:ascii="Times New Roman" w:hAnsi="Times New Roman"/>
          <w:sz w:val="28"/>
          <w:szCs w:val="28"/>
        </w:rPr>
        <w:t>льзования  налогоплательщиками.</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Налог на имущество организаций относится  к категории прямых (подоходно-поимущественных) налогов и взимается с владельца имущества (как собственника, так и обладателя иных вещных прав на имущество). Экономическая сущность данного налога - изъятие части предполагаемого среднего дохода, получаемого в конкретных экономических условиях от использования облагаемого налогом имущества. Из этого вытекает стимулирующая функция налога на имущество предприятий (субъектов предпринимательской деятельности) — эффективное производственное использование имущества, сокращение размеров неиспользуемых</w:t>
      </w:r>
      <w:r>
        <w:rPr>
          <w:rFonts w:ascii="Times New Roman" w:hAnsi="Times New Roman"/>
          <w:sz w:val="28"/>
          <w:szCs w:val="28"/>
        </w:rPr>
        <w:t xml:space="preserve"> запасов сырья, материалов.</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Вообще  же, налогообложение имущества, в  том числе недвижимого, общепринято  в развитых странах. Поимущественный  налог был известен с древнейших времен, когда-то рассматривался как  самый справедливый из возможных налогов. Во все времена делалась попытка облагать имущество налогом в соответствии с его стоимостью. В России налог на имущество предприятий в его современном виде – это прямой налог, который берется от имущественног</w:t>
      </w:r>
      <w:r>
        <w:rPr>
          <w:rFonts w:ascii="Times New Roman" w:hAnsi="Times New Roman"/>
          <w:sz w:val="28"/>
          <w:szCs w:val="28"/>
        </w:rPr>
        <w:t xml:space="preserve">о состояния юридического лица. </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При введении поимущественного налога на территории Российской Федерации преследовались цели: создать у предприятий заинтересованность в реализации излишнего, неиспользуемого  имущества; стимулировать эффективное  использование имущества, находящегося на балансе предприятия. Таким образом, для финансов этот налог выполняет стимулирующую и контрольную функцию, а при пополнении бюджетов федерации и местных</w:t>
      </w:r>
      <w:r>
        <w:rPr>
          <w:rFonts w:ascii="Times New Roman" w:hAnsi="Times New Roman"/>
          <w:sz w:val="28"/>
          <w:szCs w:val="28"/>
        </w:rPr>
        <w:t xml:space="preserve"> бюджетов – фискальную функцию.</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Попытка ввести такие платежи предпринималась  и ранее в нашей стране, так, например, в конце 1970-х гг. была введена плата за основные производственные фонды и нормируемые оборотные средства. Но она в корне отличалась от налога на имущество объектом налогообложения и размером ставки, и, что самое главное, источником платежа. Поэтому налог на имущество предприятий следует считать новым явлением во взаимоотношениях предприятий с государством. Новизна этого платежа в бюджет заключается не только в том, что он носит налоговый характер. При исчислении данного налога в состав налогооблагаемой стоимости имущества попадают принципиально новые стоимостные элементы, присущие рыночным условиям хозяйствования. К таким элементам относится рыночная стоимость основных фондов, нематериальных активов; применение механизма ускоренной амортизации и использование индексации в переоценке основных средств с учетом инфляционных процессов; залог имущества и другие формы его движения, обусловленные конъюнктурными колебаниями и поиском путем стаби</w:t>
      </w:r>
      <w:r>
        <w:rPr>
          <w:rFonts w:ascii="Times New Roman" w:hAnsi="Times New Roman"/>
          <w:sz w:val="28"/>
          <w:szCs w:val="28"/>
        </w:rPr>
        <w:t xml:space="preserve">лизации финансового состояния. </w:t>
      </w:r>
    </w:p>
    <w:p w:rsidR="00CC707B" w:rsidRPr="003E05DC" w:rsidRDefault="00CC707B" w:rsidP="004A2BD6">
      <w:pPr>
        <w:pStyle w:val="1"/>
        <w:rPr>
          <w:rFonts w:ascii="Times New Roman" w:hAnsi="Times New Roman"/>
          <w:color w:val="FF0000"/>
          <w:sz w:val="28"/>
          <w:szCs w:val="28"/>
        </w:rPr>
      </w:pPr>
      <w:r w:rsidRPr="004A2BD6">
        <w:rPr>
          <w:rFonts w:ascii="Times New Roman" w:hAnsi="Times New Roman"/>
          <w:sz w:val="28"/>
          <w:szCs w:val="28"/>
        </w:rPr>
        <w:t xml:space="preserve">     Налог на имущество юридических лиц  занимает в настоящее время центральное место в системе имущественного налогообложения России. Однако в доходных источниках бюджета он не играет существенной роли. </w:t>
      </w:r>
      <w:r w:rsidRPr="003E05DC">
        <w:rPr>
          <w:rFonts w:ascii="Times New Roman" w:hAnsi="Times New Roman"/>
          <w:color w:val="FF0000"/>
          <w:sz w:val="28"/>
          <w:szCs w:val="28"/>
        </w:rPr>
        <w:t>Анализируя данные таблицы 1, также можно сказать о ежегодном снижении удельного веса налога на имущество организаций в доходах бюджета, несмотря на значительное увеличение абсолютной величины поступлений в бюджет. Его удельный вес в общей сумме имущественных налогов в 2005 г. составил 99,1%, в 2006 г. – 99,01%, в 2007 г. – 99,6%. Темпы поступлений налога в бюджет за период с 2005 по 2008 г. не были стабильными, напротив, доля поступлений налога на имущество в общей сумме доходов бюджета снизилась на 1,2% [37].</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Такое снижение связано в первую очередь  с неотработанностью методических положений по переоценке основных фондов. Балансовая стоимость некоторых основных средств, числящихся на балансе предприятий и организаций, принимаемая к расчету налогооблагаемой базы по налогу на имущество, на несколько порядков ниже рыночной стоимости. Стоимость же прочих основных средств и другого имущества была безгранично завышена. Однако рост цен в большей степени сказывался на приросте общей суммы доходов бюджета, ибо эти доходы складываются из налогов с прибыли и выручки. Поэтому доходы бюджета росли опережающими темпами по сравнению с ростом поступлений в бюджет налога на имущество. </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Оценка  реальной стоимости основных фондов предприятий стала наиболее сложной  для налогообложения имущества  в период становления в России рыночных отношений проблемой. В  постановлении Правительства РФ от 7 декабря 1996 года N 1442 «О переоценке основных фондов в 1997 году» предусматривалось, что переоценке подлежат основные фонды как находящиеся в собственности организаций, так и состоящие в их хозяйственном ведении, оперативном управлении и долгосрочной аренде с правом выкупа. Перечислялись и виды имущества, подлежащие переоценке, - здания, сооружения, машины, оборудование, транспортные средства и пр. Указывалось также, что балансовая стоимость основных фондов при их переоценке должна быть приведена в соответствие с рыночными ценами. Последнее положение было принципиально новым: в прошлом цены формировались по методу, который не имел никакого отношения к рыночному ценообразованию. Таким образом, с вступлением в силу этого постановления, стало возможным надеяться на более упорядоченные потоки налоговых отчислений с имущества в бюджеты различных уровней.</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В  последние  годы  переоценка  основных  средств  не  является  обязательной  и  проводится  предприятиями  только  по  собственной  инициативе. </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p>
    <w:p w:rsidR="00CC707B" w:rsidRPr="008811E2" w:rsidRDefault="00CC707B" w:rsidP="004A2BD6">
      <w:pPr>
        <w:pStyle w:val="1"/>
        <w:rPr>
          <w:rFonts w:ascii="Times New Roman" w:hAnsi="Times New Roman"/>
          <w:b/>
          <w:sz w:val="28"/>
          <w:szCs w:val="28"/>
        </w:rPr>
      </w:pPr>
      <w:r w:rsidRPr="008811E2">
        <w:rPr>
          <w:rFonts w:ascii="Times New Roman" w:hAnsi="Times New Roman"/>
          <w:b/>
          <w:sz w:val="28"/>
          <w:szCs w:val="28"/>
        </w:rPr>
        <w:t xml:space="preserve">     1.2  Характеристика  основных  элементов  налога  на  имущество </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Налоговая база определяется как среднегодовая  стоимость имущества, признава</w:t>
      </w:r>
      <w:r>
        <w:rPr>
          <w:rFonts w:ascii="Times New Roman" w:hAnsi="Times New Roman"/>
          <w:sz w:val="28"/>
          <w:szCs w:val="28"/>
        </w:rPr>
        <w:t>емого  объектом налогообложения.</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При определении налоговой базы 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В случае если для отдельных объектов основных средств начисление амортизации  не предусмотрено, стоимость указанных объектов для целей налогообложения определяется как разница между их первоначальной стоимостью и величиной износа, исчисляемой по установленным нормам амортизационных отчислений для целей бухгалтерского учета в конце каждого налогового (отчетного) периода.</w:t>
      </w:r>
    </w:p>
    <w:p w:rsidR="00CC707B" w:rsidRPr="004A2BD6" w:rsidRDefault="00CC707B" w:rsidP="004A2BD6">
      <w:pPr>
        <w:pStyle w:val="1"/>
        <w:rPr>
          <w:rFonts w:ascii="Times New Roman" w:hAnsi="Times New Roman"/>
          <w:sz w:val="28"/>
          <w:szCs w:val="28"/>
        </w:rPr>
      </w:pPr>
      <w:r>
        <w:rPr>
          <w:rFonts w:ascii="Times New Roman" w:hAnsi="Times New Roman"/>
          <w:sz w:val="28"/>
          <w:szCs w:val="28"/>
        </w:rPr>
        <w:t xml:space="preserve"> </w:t>
      </w:r>
      <w:r w:rsidRPr="004A2BD6">
        <w:rPr>
          <w:rFonts w:ascii="Times New Roman" w:hAnsi="Times New Roman"/>
          <w:sz w:val="28"/>
          <w:szCs w:val="28"/>
        </w:rPr>
        <w:t xml:space="preserve">  Налоговой базой в отношении объектов недвижимого  имущества иностранных организаций, не осуществляющих деятельности в Российской Федерации через постоянные представительства, а также в отношении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 признается инвентаризационная стоимость указанных объектов по данным органов технической инвентаризации.</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Уполномоченные  органы и специализированные организации, осуществляющие учет и техническую инвентаризацию объектов недвижимого имущества, обязаны сообщать в налоговый орган по местонахождению указанных объектов сведения об инвентаризационной стоимости каждого такого объекта, находящегося на территории соответствующего субъекта Российской Федерации, в течение 10 дней со дня оценки (переоценки) указанных объектов.</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Налоговая база определяется отдельно в отношении  имущества, подлежащего налогообложению  по местонахождению организации (месту  постановки на учет в налоговых органах постоянного представительства иностранной организации), в отношении имущества каждого обособленного подразделения организации, имеющего отдельный баланс, в отношении каждого объекта недвижимого имущества, находящегося вне местонахождения организации, обособленного подразделения организации, имеющего отдельный баланс, или постоянного представительства иностранной организации, а также в отношении имущества, облагаемого по разным налоговым ставкам.</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В случае если объект недвижимого имущества, подлежащий налогообложению, имеет фактическое местонахождение на территориях разных субъектов Российской Федерации либо на территории субъекта Российской Федерации и в территориальном море Российской Федерации (на континентальном шельфе Российской Федерации или в исключительной экономической зоне Российской Федерации), в отношении указанного объекта недвижимого имущества налоговая база определяется отдельно и принимается при исчислении налога в соответствующем субъекте Российской Федерации в части, пропорциональной доле балансовой стоимости объекта недвижимого имущества на территории соответствующего субъекта Российской Федерации.</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Средняя стоимость имущества, признаваемого  объектом налогообложения, за отчетный период определяется как частное  от деления суммы, полученной в результате сложения величин остаточной стоимости имущества на 1-е число каждого месяца отчетного периода и 1-е число месяца, следующего за отчетным периодом, на количество месяцев в отчетном периоде, увеличенное на единицу.</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Среднегодовая стоимость имущества, признаваемого объектом налогообложения, за налоговый период определяется как частное от деления суммы, полученной в результате сложения величин остаточной стоимости имущества на 1-е число каждого месяца налогового периода и последнее число налогового периода, на число месяцев в налоговом периоде, увеличенное на единицу.</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Налоговая база в отношении каждого объекта  недвижимого имущества иностранных  организаций, указанного в пункте 2 статьи 375 настоящего Кодекса, принимается  равной инвентаризационной стоимости данного объекта недвижимого имущества по состоянию на 1 января года, являющегося налоговым периодом.</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Круг  плательщиков налога на имущество определен  Налоговым  Кодексом  РФ.  В  соответствии с данным нормативным  актом плательщиками налога на имущество предприятий являются юридические лица, а также их структурные подразделения, имеющие отдельный баланс и расчетный (текущий) счет. Плательщиками налога являются иностранные и международные организации и их подразделения, имеющие имущество на территории РФ, континентальном шельфе РФ и в исключительной экономической зоне РФ. </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При этом отметим, что с момента вступления в действие ч.1 Налогового кодекса РФ, изменился налоговый статус структурных подразделений организаций, которые имеют отдельный баланс и расчетный (текущий) счет. В соответствии со ст. 19 части первой Налогового кодекса РФ налогоплательщиками и плательщиками сборов признаются организации и физические лица, на которых в соответствии с Кодексом возложена обязанность уплачивать соответственно налоги и (или) сборы.</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При этом установлено, что филиалы и  иные обособленные подразделения российских организаций исполняют обязанности этих организаций по уплате налогов и сборов по месту нахождения этих филиалов и иных обособленных подразделений.</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Учитывая, что в силу ст. 19 Кодекса филиалы  и иные обособленные подразделения не являются налогоплательщиками, при рассмотрении вопроса о порядке уплаты налога на имущество предприятий организациями, имеющими в своем составе филиалы, а также иные обособленные подразделения (как имеющие отдельный баланс и расчетный (текущий) счет, так и не имеющие отдельного баланса и расчетного (текущего) счета), необходимо руководствоваться нормами ст.7 Закона Российской Федерации «О налоге на имущество предприятий».</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Организации, в состав которых входят филиалы и иные обособленные подразделения (в том числе с 01.01.2000 филиалы и иные обособленные подразделения, имеющие отдельный баланс и счета в банке), зачисляют налог на имущество предприятий в доходы бюджетов субъектов РФ и местных бюджетов по месту нахождения указанных подразделений в сумме, определяемой как произведение налоговой ставки, действующей на территории субъекта РФ, на которой расположены эти подразделения, на стоимость основных средств, материалов, малоценных и быстроизнашивающихся предметов и товаров этих подразделений.</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Понятие обособленного подразделения в  содержится в ст.11 Налогового кодекса РФ. Согласно данной норме под обособленным подразделением организации понимается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документах организации, и от полномочий, которыми наделяется указанное подразделение. </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Организация, в состав которой входят обособленные подразделения, расположенные на территории Российской Федерации, обязана встать на учет в качестве налогоплательщика в налоговом органе как по своему месту нахождения, так и по месту нахождения каждого своего обособленного подразделения. </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Освобождаются от налогообложения:</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1) организации и учреждения уголовно-исполнительной  системы – в отношении имущества, используемого для осуществления возложенных на них функций;</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2) религиозные организации – в  отношении имущества, используемого  ими для осуществления религиозной  деятельности;</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3)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имущества, используемого ими для осуществления их уставной деятельности;</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 в отношении имущества, используемого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учреждения, единственными собственниками имущества  которых являются указанные общероссийские общественные организации инвалидов, – в отношении имущества, используемого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4) организации, основным видом деятельности  которых является производство  фармацевтической продукции, –  в отношении имущества, используемого  ими для производства ветеринарных  иммунобиологических препаратов, предназначенных для борьбы с эпидемиями и эпизоотиями;</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5) организации – в отношении  объектов, признаваемых памятниками  истории и культуры федерального  значения в установленном законодательством  Российской Федерации порядке;</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6) организации – в отношении ядерных установок, используемых для научных целей, пунктов хранения ядерных материалов и радиоактивных веществ, а также хранилищ радиоактивных отходов;</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7) организации – в отношении ледоколов, судов с ядерными энергетическими установками и судов атомно-технологического обслуживания;</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8) организации – в отношении железнодорожных путей общего пользования, федеральных автомобильных дорог общего пользования, магистральных трубопроводов, линий энергопередачи, а также сооружений, являющихся неотъемлемой технологической частью указанных объектов. </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9) организации – в отношении космических объектов;</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10) имущество специализированных протезно-ортопедических предприятий;</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11) имущество коллегий адвокатов, адвокатских бюро и юридических консультаций;</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12) имущество государственных научных центров;</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13) организации - в отношении имущества, учитываемого на балансе организации - резидента особой экономической зоны, созданного или приобретенного в целях ведения деятельности на территории особой экономической зоны, используемого на территории особой экономической зоны в рамках соглашения о создании особой экономической зоны и расположенного на территории данной особой экономической зоны, в течение пяти лет с момента постановки на учет указанного имущества;</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14) организации - в отношении судов, зарегистрированных в Российском международном реестре судов.</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Налоговым периодом признается календарный год.</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Отчетными периодами признаются  первый квартал, полугодие и  девять месяцев календарного  года.</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Законодательный (представительный) орган субъекта Российской Федерации при установлении налога вправе не устанавливать отчетные периоды [1,4].</w:t>
      </w:r>
    </w:p>
    <w:p w:rsidR="00CC707B" w:rsidRPr="004A2BD6" w:rsidRDefault="00CC707B" w:rsidP="004A2BD6">
      <w:pPr>
        <w:pStyle w:val="1"/>
        <w:rPr>
          <w:rFonts w:ascii="Times New Roman" w:hAnsi="Times New Roman"/>
          <w:color w:val="FF0000"/>
          <w:sz w:val="28"/>
          <w:szCs w:val="28"/>
        </w:rPr>
      </w:pPr>
      <w:r w:rsidRPr="004A2BD6">
        <w:rPr>
          <w:rFonts w:ascii="Times New Roman" w:hAnsi="Times New Roman"/>
          <w:color w:val="FF0000"/>
          <w:sz w:val="28"/>
          <w:szCs w:val="28"/>
        </w:rPr>
        <w:t>1..2ЭЛЕМЕНТЫ НАЛОГА НА ИМУЩЕСТВО ОРГАНИЗАЦИЙ</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Налогоплательщиками по налогу являются практи¬чески все российские организации, включая финанси¬руемые из бюджетов всех уровней.</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К числу плательщиков налога относятся также ино¬странные организации, осуществляющие деятельность в Российской Федерации через постоянные представи¬тельства. Иностранные организации, не осуществляю¬щие деятельности в России через постоянные предста-вительства, но имеющие в собственности недвижимое имущество на территории РФ,  на континентальном шельфе РФ и в исключительной экономической зо¬не РФ, тоже являются плательщиками налога.</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Таким образом, платить налог на имущество обяза¬ны компании, фирмы, любые другие организации (вклю¬чая полные товарищества), образованные в соответствии с законодательством иностранных государств, между¬народные организации и объединения, а также их обо-собленные подразделения, имеющие недвижимое иму¬щество на российской территории.</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Не являются плательщиками налога на имущество организаций юридические лица, применяющие специальные налоговые режимы: упрощенную систему на¬логообложения, единый налог на вмененный доход, единый сельскохозяйствен¬ный налог.</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С 1 января 2006 г. Федеральным законом «О экономических зонах техниковнедренческого типа» в течение первых пяти лет освобождается от налога на имущество организации – резиденты особых экономических зон, которые создаются на следующих территориях: г. Москва, Санкт-Петербург, Дубны, Томск, Елабуга и др.</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Объектом налогообложения для российских орга¬низаций определено учитываемое на балансе в качестве объектов основных средств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Для иностранных организаций, осуществляющих деятельность в Российской Федерации через постоян¬ные представительства, объектом налогообложения яв¬ляется движимое и недвижимое имущество, относящее¬ся к объектам основных средств. При этом иностран¬ные организации обязаны вести учет объектов налого¬обложения в соответствии с установленным в Российской Федерации порядком ведения бухгалтерского учета./9/.</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Порядок определения налоговой базы по налогу на имущество организаций регулируется ст. 376 Налогового кодекса.</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Налоговая база определяется налогоплательщиками самостоятельно в соот¬ветствии с гл. 30 Налогового кодекса. Данное положение закреплено в п. 3 ст. 376 Налогового кодекса и вытекает из обязанностей налогоплательщика согласно ст. 23 Налогового кодекса. </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Налоговая база определяется отдельно:</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1) в отношении имущества, подлежащего налогообложению по местонахожде¬нию организации (месту постановки на учет в налоговых органах постоянно¬го представительства иностранной организации);</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2) в отношении имущества каждого обособленного подразделения организа¬ции, имеющего отдельный баланс;</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3) в отношении каждого объекта недвижимого имущества, находящегося вне местонахождения организации, обособленного подразделения организации, имеющего отдельный баланс, или постоянного представительства иностран¬ной организации;</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4) в отношении имущества, облагаемого по разным налоговым ставкам</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Налоговой базой по налогу на имущество признается среднегодовая стоимость имущества подлежащего налогообложению.</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Для определения Налоговой  базы имущество берется по остаточной стоимости – Счет 01 – Счет 02. С 1 января в Налоговую базу включается               счет 03.</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Налоговой базой в отношении объектов недвижимого имущества иностран¬ных организаций, не осуществляющих деятельности в Российской Федерации через постоянные представительства, а также в отношении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 в случае, если объект недвижимого имущества, подлежащий налогообложению, имеет фактическое местонахождение на территориях разных субъектов Рос¬сийской Федерации, признается инвентаризационная стоимость указанных объек-тов по данным органов технической инвентаризации на территории соответствую¬щего субъекта Российской Федерации. Налоговая база в отношении каждого объекта недвижимого имущества иностранных организации, не осуществляющих деятельности в Российской Федерации через постоянные представительства, а так¬же в отношении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 принимается равной инвентаризационной стоимо¬сти данного объекта недвижимого имущества по состоянию на 1 января года, являющегося налоговым периодом.  </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Так же для иностранных организаций НБ определяется исходя из инвентарной стоимости Основных средств, которые указывают органы технической инвентаризации.</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Где   -  среднегодовая стоимость;</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n – количество месяцев в отчетном налоговом периоде.  </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/18/</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Особенностью налогообложения имущества, пере¬данного в доверительное управление, а также имуще¬ства, приобретенного в рамках договора доверительно¬го управления, является то, что оно подлежит налого¬обложению у учредителя доверительного управления. Налоговым периодом признается календарный год, т.е. в течение года производятся авансовые платежи (ст. 379 Налогового кодекса).</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Отчетный период – квартал, полугодие, девять месяцев.</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Авансовые платежи – ¼ суммы налога на имущество за соответствующий отчетный период.</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В учетной политике организации необходимо предусмотреть как рассчитываются и начисляется налог на имущество: </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за счет финансовых результатов;</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за счет затрат.</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                           .</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Налоговым периодом по налогу на имущество орга¬низаций установлен календарный год.</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Отчетными периодами являются I квартал, полуго¬дие и 9 месяцев календарного года.</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При этом законодательные (представительные) орга¬ны субъектов РФ при установлении налога могут не устанавливать отчетные периоды.</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Как уже отмечалось, налоговая ставка по налогу на имущество организаций устанавливается законами субъектов РФ. При этом она не может превышать 2,2%.</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     Одновременно с этим федеральное законодательство допускает установление дифференцированных налого¬вых ставок в зависимости от категорий налогоплатель¬щиков или имущества, признанного объектом налого¬обложения.</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Поскольку налог на имущество является региональ¬ным, федеральное законодательство установило доста¬точно узкий перечень организаций, имущество кото¬рых не должно облагаться налогом, обязательный на всей территории страны перечень льгот по налогу, а также объектов, не подлежащих налогообложению.</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С 1 января 2006 года некоторые льготы по налогу на имущество организаций отменяются. Так с 2006 г. от налога не освобождаются:</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1. основные средства, использующиеся для нужд культуры и искусства, образования, физической культуры и спорта, здравоохранения и социального обеспечения;</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2. объекты жилищного фонда и инженерной инфраструктуры, которые полностью или частично финансируются за счет регионального или местного бюджета;</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3. имущество, которое используется научными организациями для научной и научно-исследовательской деятельности.</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В частности, освобождаются от налогообложения организации и учреждения уголовно-исполнительной системы Минюста России в части имущества, исполь¬зуемого для осуществления возложенных на них фун-кций.</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Не подлежат налогообложению также религиозные организации в части имущества, используемого ими для осуществления религиозной деятельности.</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Освобождены от налогообложения и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Эта льгота распространяется исключительно на имущество, исполь¬зуемое для осуществления уставной деятельности дан¬ных организаций/10/.</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Освобождены от налогообложения организации, основным видом деятельности которых является про¬изводство фармацевтической продукции, в части иму¬щества, используемого для производства ветеринарных</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иммунобиологических препаратов, предназначенных для борьбы с эпидемиями и эпизоотиями.</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Не должен платиться налог в части объектов, при¬знанных в установленном порядке памятниками исто¬рии и культуры федерального значения.</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Льготный порядок в виде полного освобождения от уплаты налога установлен в отношении объектов моби¬лизационного назначения и мобилизационных мощнос¬тей, законсервированных или не используемых в про¬изводстве; испытательных полигонов, снаряжательных баз, аэродромов, объектов единой системы организа¬ции воздушного движения и других объектов, отнесен¬ных в соответствии с законодательством РФ к объек¬там особого назначения.</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Указанная льгота распространяется также на ядер¬ные установки, используемые для научных целей, пун¬ктов хранения ядерных материалов и радиоактивных веществ, а также хранилищ радиоактивных отходов.</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Освобождены от уплаты налога ледоколы, суда с ядерными энергетическими установками и суда атом-но-технологического обслуживания.</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Не облагаются налогом также железнодорожные пути общего пользования, федеральные автомобильные дороги общего пользования, магистральные трубопро¬воды, линии энергопередачи, а также сооружения, яв¬ляющиеся неотъемлемой технологической частью ука-занных объектов.</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 xml:space="preserve">В полном размере освобождено от налогообложе¬ния имущество специализированных протезно-ортопе¬дических предприятий, коллегий адвокатов, адвокатс¬ких бюро и юридических консультаций, а также иму-щество государственных научных центров. </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По истечении каждого отчетного и налогового пе¬риода налогоплательщики обязаны представлять в на¬логовые органы по месту своего местонахождения, по местонахождению каждого своего обособленного под¬разделения, имеющего отдельный баланс, а также по местонахождению каждого объекта недвижимого иму¬щества налоговые расчеты по авансовым платежам по налогу и налоговую декларацию по налогу.</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В отношении имущества, находящегося или в тер¬риториальном море РФ, или на континентальном шельфе РФ, или в исключительной экономической зо¬не РФ, или за пределами территории РФ, налоговыерасчеты по авансовым платежам по налогу и налого¬вая декларация по налогу представляются в налого¬вый орган по местонахождению российской органи¬зации, а в части иностранных организаций— по мес¬ту постановки на учет в налоговых органах постоян-ного представительства.</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Налогоплательщики должны представлять налого¬вые расчеты по авансовым платежам по налогу не по¬зднее 30 дней с даты окончания соответствующего от четного периода.</w:t>
      </w:r>
    </w:p>
    <w:p w:rsidR="00CC707B" w:rsidRPr="004A2BD6" w:rsidRDefault="00CC707B" w:rsidP="004A2BD6">
      <w:pPr>
        <w:pStyle w:val="1"/>
        <w:rPr>
          <w:rFonts w:ascii="Times New Roman" w:hAnsi="Times New Roman"/>
          <w:sz w:val="28"/>
          <w:szCs w:val="28"/>
        </w:rPr>
      </w:pPr>
      <w:r w:rsidRPr="004A2BD6">
        <w:rPr>
          <w:rFonts w:ascii="Times New Roman" w:hAnsi="Times New Roman"/>
          <w:sz w:val="28"/>
          <w:szCs w:val="28"/>
        </w:rPr>
        <w:t>По итогам налогового периода налоговые деклара¬ции представляются налогоплательщиками не позднее 30 марта года, следующего за истекшим налоговым пе¬риодом/1/</w:t>
      </w: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p>
    <w:p w:rsidR="00CC707B" w:rsidRPr="004A2BD6" w:rsidRDefault="00CC707B" w:rsidP="004A2BD6">
      <w:pPr>
        <w:pStyle w:val="1"/>
        <w:rPr>
          <w:rFonts w:ascii="Times New Roman" w:hAnsi="Times New Roman"/>
          <w:sz w:val="28"/>
          <w:szCs w:val="28"/>
        </w:rPr>
      </w:pPr>
      <w:bookmarkStart w:id="0" w:name="_GoBack"/>
      <w:bookmarkEnd w:id="0"/>
    </w:p>
    <w:sectPr w:rsidR="00CC707B" w:rsidRPr="004A2BD6" w:rsidSect="004806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D72"/>
    <w:rsid w:val="0022224C"/>
    <w:rsid w:val="002E6643"/>
    <w:rsid w:val="00373646"/>
    <w:rsid w:val="003C6212"/>
    <w:rsid w:val="003E05DC"/>
    <w:rsid w:val="00480664"/>
    <w:rsid w:val="004A2BD6"/>
    <w:rsid w:val="0056665B"/>
    <w:rsid w:val="00793D72"/>
    <w:rsid w:val="008811E2"/>
    <w:rsid w:val="00A17353"/>
    <w:rsid w:val="00CC707B"/>
    <w:rsid w:val="00F60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CF2E9-2336-4FDC-8B1D-4A10A627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66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A2BD6"/>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4263</Words>
  <Characters>24303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
  <LinksUpToDate>false</LinksUpToDate>
  <CharactersWithSpaces>28509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jigyrda</dc:creator>
  <cp:keywords/>
  <dc:description/>
  <cp:lastModifiedBy>admin</cp:lastModifiedBy>
  <cp:revision>2</cp:revision>
  <dcterms:created xsi:type="dcterms:W3CDTF">2014-04-15T19:50:00Z</dcterms:created>
  <dcterms:modified xsi:type="dcterms:W3CDTF">2014-04-15T19:50:00Z</dcterms:modified>
</cp:coreProperties>
</file>