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BE" w:rsidRDefault="00B272BE" w:rsidP="00AE18B5">
      <w:pPr>
        <w:pStyle w:val="20"/>
        <w:tabs>
          <w:tab w:val="right" w:leader="dot" w:pos="9118"/>
        </w:tabs>
        <w:spacing w:line="360" w:lineRule="auto"/>
        <w:jc w:val="center"/>
        <w:rPr>
          <w:b/>
          <w:i/>
          <w:sz w:val="28"/>
          <w:szCs w:val="28"/>
        </w:rPr>
      </w:pPr>
    </w:p>
    <w:p w:rsidR="00AE18B5" w:rsidRPr="00AE18B5" w:rsidRDefault="00AE18B5" w:rsidP="00AE18B5">
      <w:pPr>
        <w:pStyle w:val="20"/>
        <w:tabs>
          <w:tab w:val="right" w:leader="dot" w:pos="9118"/>
        </w:tabs>
        <w:spacing w:line="360" w:lineRule="auto"/>
        <w:jc w:val="center"/>
        <w:rPr>
          <w:b/>
          <w:i/>
          <w:sz w:val="28"/>
          <w:szCs w:val="28"/>
        </w:rPr>
      </w:pPr>
      <w:r w:rsidRPr="00AE18B5">
        <w:rPr>
          <w:b/>
          <w:i/>
          <w:sz w:val="28"/>
          <w:szCs w:val="28"/>
        </w:rPr>
        <w:t>Оглавление</w:t>
      </w:r>
    </w:p>
    <w:bookmarkStart w:id="0" w:name="_Toc224445798"/>
    <w:p w:rsidR="00AE18B5" w:rsidRPr="009F06A5" w:rsidRDefault="00AE18B5" w:rsidP="009F06A5">
      <w:pPr>
        <w:pStyle w:val="20"/>
        <w:tabs>
          <w:tab w:val="right" w:leader="dot" w:pos="9118"/>
        </w:tabs>
        <w:spacing w:line="360" w:lineRule="auto"/>
        <w:rPr>
          <w:noProof/>
          <w:sz w:val="28"/>
          <w:szCs w:val="28"/>
        </w:rPr>
      </w:pPr>
      <w:r w:rsidRPr="009F06A5">
        <w:rPr>
          <w:sz w:val="28"/>
          <w:szCs w:val="28"/>
        </w:rPr>
        <w:fldChar w:fldCharType="begin"/>
      </w:r>
      <w:r w:rsidRPr="009F06A5">
        <w:rPr>
          <w:sz w:val="28"/>
          <w:szCs w:val="28"/>
        </w:rPr>
        <w:instrText xml:space="preserve"> TOC \o "1-3" \h \z \u </w:instrText>
      </w:r>
      <w:r w:rsidRPr="009F06A5">
        <w:rPr>
          <w:sz w:val="28"/>
          <w:szCs w:val="28"/>
        </w:rPr>
        <w:fldChar w:fldCharType="separate"/>
      </w:r>
      <w:hyperlink w:anchor="_Toc224446413" w:history="1">
        <w:r w:rsidRPr="009F06A5">
          <w:rPr>
            <w:rStyle w:val="a6"/>
            <w:noProof/>
            <w:sz w:val="28"/>
            <w:szCs w:val="28"/>
          </w:rPr>
          <w:t>Введение</w:t>
        </w:r>
        <w:r w:rsidRPr="009F06A5">
          <w:rPr>
            <w:noProof/>
            <w:webHidden/>
            <w:sz w:val="28"/>
            <w:szCs w:val="28"/>
          </w:rPr>
          <w:tab/>
        </w:r>
        <w:r w:rsidRPr="009F06A5">
          <w:rPr>
            <w:noProof/>
            <w:webHidden/>
            <w:sz w:val="28"/>
            <w:szCs w:val="28"/>
          </w:rPr>
          <w:fldChar w:fldCharType="begin"/>
        </w:r>
        <w:r w:rsidRPr="009F06A5">
          <w:rPr>
            <w:noProof/>
            <w:webHidden/>
            <w:sz w:val="28"/>
            <w:szCs w:val="28"/>
          </w:rPr>
          <w:instrText xml:space="preserve"> PAGEREF _Toc224446413 \h </w:instrText>
        </w:r>
        <w:r w:rsidRPr="009F06A5">
          <w:rPr>
            <w:noProof/>
            <w:webHidden/>
            <w:sz w:val="28"/>
            <w:szCs w:val="28"/>
          </w:rPr>
        </w:r>
        <w:r w:rsidRPr="009F06A5">
          <w:rPr>
            <w:noProof/>
            <w:webHidden/>
            <w:sz w:val="28"/>
            <w:szCs w:val="28"/>
          </w:rPr>
          <w:fldChar w:fldCharType="separate"/>
        </w:r>
        <w:r w:rsidR="002048CC">
          <w:rPr>
            <w:noProof/>
            <w:webHidden/>
            <w:sz w:val="28"/>
            <w:szCs w:val="28"/>
          </w:rPr>
          <w:t>3</w:t>
        </w:r>
        <w:r w:rsidRPr="009F06A5">
          <w:rPr>
            <w:noProof/>
            <w:webHidden/>
            <w:sz w:val="28"/>
            <w:szCs w:val="28"/>
          </w:rPr>
          <w:fldChar w:fldCharType="end"/>
        </w:r>
      </w:hyperlink>
    </w:p>
    <w:p w:rsidR="00AE18B5" w:rsidRPr="009F06A5" w:rsidRDefault="0053401E" w:rsidP="009F06A5">
      <w:pPr>
        <w:pStyle w:val="20"/>
        <w:tabs>
          <w:tab w:val="left" w:pos="720"/>
          <w:tab w:val="right" w:leader="dot" w:pos="9118"/>
        </w:tabs>
        <w:spacing w:line="360" w:lineRule="auto"/>
        <w:rPr>
          <w:noProof/>
          <w:sz w:val="28"/>
          <w:szCs w:val="28"/>
        </w:rPr>
      </w:pPr>
      <w:hyperlink w:anchor="_Toc224446414" w:history="1">
        <w:r w:rsidR="00AE18B5" w:rsidRPr="009F06A5">
          <w:rPr>
            <w:rStyle w:val="a6"/>
            <w:noProof/>
            <w:sz w:val="28"/>
            <w:szCs w:val="28"/>
          </w:rPr>
          <w:t>1.</w:t>
        </w:r>
        <w:r w:rsidR="00AE18B5" w:rsidRPr="009F06A5">
          <w:rPr>
            <w:noProof/>
            <w:sz w:val="28"/>
            <w:szCs w:val="28"/>
          </w:rPr>
          <w:tab/>
        </w:r>
        <w:r w:rsidR="00AE18B5" w:rsidRPr="009F06A5">
          <w:rPr>
            <w:rStyle w:val="a6"/>
            <w:noProof/>
            <w:sz w:val="28"/>
            <w:szCs w:val="28"/>
          </w:rPr>
          <w:t>Понятие правоспособности</w:t>
        </w:r>
        <w:r w:rsidR="00AE18B5" w:rsidRPr="009F06A5">
          <w:rPr>
            <w:noProof/>
            <w:webHidden/>
            <w:sz w:val="28"/>
            <w:szCs w:val="28"/>
          </w:rPr>
          <w:tab/>
        </w:r>
        <w:r w:rsidR="00AE18B5" w:rsidRPr="009F06A5">
          <w:rPr>
            <w:noProof/>
            <w:webHidden/>
            <w:sz w:val="28"/>
            <w:szCs w:val="28"/>
          </w:rPr>
          <w:fldChar w:fldCharType="begin"/>
        </w:r>
        <w:r w:rsidR="00AE18B5" w:rsidRPr="009F06A5">
          <w:rPr>
            <w:noProof/>
            <w:webHidden/>
            <w:sz w:val="28"/>
            <w:szCs w:val="28"/>
          </w:rPr>
          <w:instrText xml:space="preserve"> PAGEREF _Toc224446414 \h </w:instrText>
        </w:r>
        <w:r w:rsidR="00AE18B5" w:rsidRPr="009F06A5">
          <w:rPr>
            <w:noProof/>
            <w:webHidden/>
            <w:sz w:val="28"/>
            <w:szCs w:val="28"/>
          </w:rPr>
        </w:r>
        <w:r w:rsidR="00AE18B5" w:rsidRPr="009F06A5">
          <w:rPr>
            <w:noProof/>
            <w:webHidden/>
            <w:sz w:val="28"/>
            <w:szCs w:val="28"/>
          </w:rPr>
          <w:fldChar w:fldCharType="separate"/>
        </w:r>
        <w:r w:rsidR="002048CC">
          <w:rPr>
            <w:noProof/>
            <w:webHidden/>
            <w:sz w:val="28"/>
            <w:szCs w:val="28"/>
          </w:rPr>
          <w:t>5</w:t>
        </w:r>
        <w:r w:rsidR="00AE18B5" w:rsidRPr="009F06A5">
          <w:rPr>
            <w:noProof/>
            <w:webHidden/>
            <w:sz w:val="28"/>
            <w:szCs w:val="28"/>
          </w:rPr>
          <w:fldChar w:fldCharType="end"/>
        </w:r>
      </w:hyperlink>
    </w:p>
    <w:p w:rsidR="00AE18B5" w:rsidRPr="009F06A5" w:rsidRDefault="0053401E" w:rsidP="009F06A5">
      <w:pPr>
        <w:pStyle w:val="20"/>
        <w:tabs>
          <w:tab w:val="right" w:leader="dot" w:pos="9118"/>
        </w:tabs>
        <w:spacing w:line="360" w:lineRule="auto"/>
        <w:rPr>
          <w:noProof/>
          <w:sz w:val="28"/>
          <w:szCs w:val="28"/>
        </w:rPr>
      </w:pPr>
      <w:hyperlink w:anchor="_Toc224446415" w:history="1">
        <w:r w:rsidR="00AE18B5" w:rsidRPr="009F06A5">
          <w:rPr>
            <w:rStyle w:val="a6"/>
            <w:noProof/>
            <w:sz w:val="28"/>
            <w:szCs w:val="28"/>
          </w:rPr>
          <w:t>2. Содержание дееспособности различных категорий лиц</w:t>
        </w:r>
        <w:r w:rsidR="00AE18B5" w:rsidRPr="009F06A5">
          <w:rPr>
            <w:noProof/>
            <w:webHidden/>
            <w:sz w:val="28"/>
            <w:szCs w:val="28"/>
          </w:rPr>
          <w:tab/>
        </w:r>
        <w:r w:rsidR="00AE18B5" w:rsidRPr="009F06A5">
          <w:rPr>
            <w:noProof/>
            <w:webHidden/>
            <w:sz w:val="28"/>
            <w:szCs w:val="28"/>
          </w:rPr>
          <w:fldChar w:fldCharType="begin"/>
        </w:r>
        <w:r w:rsidR="00AE18B5" w:rsidRPr="009F06A5">
          <w:rPr>
            <w:noProof/>
            <w:webHidden/>
            <w:sz w:val="28"/>
            <w:szCs w:val="28"/>
          </w:rPr>
          <w:instrText xml:space="preserve"> PAGEREF _Toc224446415 \h </w:instrText>
        </w:r>
        <w:r w:rsidR="00AE18B5" w:rsidRPr="009F06A5">
          <w:rPr>
            <w:noProof/>
            <w:webHidden/>
            <w:sz w:val="28"/>
            <w:szCs w:val="28"/>
          </w:rPr>
        </w:r>
        <w:r w:rsidR="00AE18B5" w:rsidRPr="009F06A5">
          <w:rPr>
            <w:noProof/>
            <w:webHidden/>
            <w:sz w:val="28"/>
            <w:szCs w:val="28"/>
          </w:rPr>
          <w:fldChar w:fldCharType="separate"/>
        </w:r>
        <w:r w:rsidR="002048CC">
          <w:rPr>
            <w:noProof/>
            <w:webHidden/>
            <w:sz w:val="28"/>
            <w:szCs w:val="28"/>
          </w:rPr>
          <w:t>6</w:t>
        </w:r>
        <w:r w:rsidR="00AE18B5" w:rsidRPr="009F06A5">
          <w:rPr>
            <w:noProof/>
            <w:webHidden/>
            <w:sz w:val="28"/>
            <w:szCs w:val="28"/>
          </w:rPr>
          <w:fldChar w:fldCharType="end"/>
        </w:r>
      </w:hyperlink>
    </w:p>
    <w:p w:rsidR="00AE18B5" w:rsidRPr="009F06A5" w:rsidRDefault="0053401E" w:rsidP="009F06A5">
      <w:pPr>
        <w:pStyle w:val="30"/>
        <w:tabs>
          <w:tab w:val="right" w:leader="dot" w:pos="9118"/>
        </w:tabs>
        <w:spacing w:line="360" w:lineRule="auto"/>
        <w:rPr>
          <w:noProof/>
          <w:sz w:val="28"/>
          <w:szCs w:val="28"/>
        </w:rPr>
      </w:pPr>
      <w:hyperlink w:anchor="_Toc224446416" w:history="1">
        <w:r w:rsidR="00AE18B5" w:rsidRPr="009F06A5">
          <w:rPr>
            <w:rStyle w:val="a6"/>
            <w:i/>
            <w:iCs/>
            <w:noProof/>
            <w:sz w:val="28"/>
            <w:szCs w:val="28"/>
          </w:rPr>
          <w:t>2.1. Дееспособность малолетних</w:t>
        </w:r>
        <w:r w:rsidR="00AE18B5" w:rsidRPr="009F06A5">
          <w:rPr>
            <w:noProof/>
            <w:webHidden/>
            <w:sz w:val="28"/>
            <w:szCs w:val="28"/>
          </w:rPr>
          <w:tab/>
        </w:r>
        <w:r w:rsidR="00AE18B5" w:rsidRPr="009F06A5">
          <w:rPr>
            <w:noProof/>
            <w:webHidden/>
            <w:sz w:val="28"/>
            <w:szCs w:val="28"/>
          </w:rPr>
          <w:fldChar w:fldCharType="begin"/>
        </w:r>
        <w:r w:rsidR="00AE18B5" w:rsidRPr="009F06A5">
          <w:rPr>
            <w:noProof/>
            <w:webHidden/>
            <w:sz w:val="28"/>
            <w:szCs w:val="28"/>
          </w:rPr>
          <w:instrText xml:space="preserve"> PAGEREF _Toc224446416 \h </w:instrText>
        </w:r>
        <w:r w:rsidR="00AE18B5" w:rsidRPr="009F06A5">
          <w:rPr>
            <w:noProof/>
            <w:webHidden/>
            <w:sz w:val="28"/>
            <w:szCs w:val="28"/>
          </w:rPr>
        </w:r>
        <w:r w:rsidR="00AE18B5" w:rsidRPr="009F06A5">
          <w:rPr>
            <w:noProof/>
            <w:webHidden/>
            <w:sz w:val="28"/>
            <w:szCs w:val="28"/>
          </w:rPr>
          <w:fldChar w:fldCharType="separate"/>
        </w:r>
        <w:r w:rsidR="002048CC">
          <w:rPr>
            <w:noProof/>
            <w:webHidden/>
            <w:sz w:val="28"/>
            <w:szCs w:val="28"/>
          </w:rPr>
          <w:t>8</w:t>
        </w:r>
        <w:r w:rsidR="00AE18B5" w:rsidRPr="009F06A5">
          <w:rPr>
            <w:noProof/>
            <w:webHidden/>
            <w:sz w:val="28"/>
            <w:szCs w:val="28"/>
          </w:rPr>
          <w:fldChar w:fldCharType="end"/>
        </w:r>
      </w:hyperlink>
    </w:p>
    <w:p w:rsidR="00AE18B5" w:rsidRPr="009F06A5" w:rsidRDefault="0053401E" w:rsidP="009F06A5">
      <w:pPr>
        <w:pStyle w:val="30"/>
        <w:tabs>
          <w:tab w:val="right" w:leader="dot" w:pos="9118"/>
        </w:tabs>
        <w:spacing w:line="360" w:lineRule="auto"/>
        <w:rPr>
          <w:noProof/>
          <w:sz w:val="28"/>
          <w:szCs w:val="28"/>
        </w:rPr>
      </w:pPr>
      <w:hyperlink w:anchor="_Toc224446417" w:history="1">
        <w:r w:rsidR="00AE18B5" w:rsidRPr="009F06A5">
          <w:rPr>
            <w:rStyle w:val="a6"/>
            <w:i/>
            <w:iCs/>
            <w:noProof/>
            <w:sz w:val="28"/>
            <w:szCs w:val="28"/>
          </w:rPr>
          <w:t>2.2. Дееспособность совершеннолетних женщин</w:t>
        </w:r>
        <w:r w:rsidR="00AE18B5" w:rsidRPr="009F06A5">
          <w:rPr>
            <w:noProof/>
            <w:webHidden/>
            <w:sz w:val="28"/>
            <w:szCs w:val="28"/>
          </w:rPr>
          <w:tab/>
        </w:r>
        <w:r w:rsidR="00AE18B5" w:rsidRPr="009F06A5">
          <w:rPr>
            <w:noProof/>
            <w:webHidden/>
            <w:sz w:val="28"/>
            <w:szCs w:val="28"/>
          </w:rPr>
          <w:fldChar w:fldCharType="begin"/>
        </w:r>
        <w:r w:rsidR="00AE18B5" w:rsidRPr="009F06A5">
          <w:rPr>
            <w:noProof/>
            <w:webHidden/>
            <w:sz w:val="28"/>
            <w:szCs w:val="28"/>
          </w:rPr>
          <w:instrText xml:space="preserve"> PAGEREF _Toc224446417 \h </w:instrText>
        </w:r>
        <w:r w:rsidR="00AE18B5" w:rsidRPr="009F06A5">
          <w:rPr>
            <w:noProof/>
            <w:webHidden/>
            <w:sz w:val="28"/>
            <w:szCs w:val="28"/>
          </w:rPr>
        </w:r>
        <w:r w:rsidR="00AE18B5" w:rsidRPr="009F06A5">
          <w:rPr>
            <w:noProof/>
            <w:webHidden/>
            <w:sz w:val="28"/>
            <w:szCs w:val="28"/>
          </w:rPr>
          <w:fldChar w:fldCharType="separate"/>
        </w:r>
        <w:r w:rsidR="002048CC">
          <w:rPr>
            <w:noProof/>
            <w:webHidden/>
            <w:sz w:val="28"/>
            <w:szCs w:val="28"/>
          </w:rPr>
          <w:t>8</w:t>
        </w:r>
        <w:r w:rsidR="00AE18B5" w:rsidRPr="009F06A5">
          <w:rPr>
            <w:noProof/>
            <w:webHidden/>
            <w:sz w:val="28"/>
            <w:szCs w:val="28"/>
          </w:rPr>
          <w:fldChar w:fldCharType="end"/>
        </w:r>
      </w:hyperlink>
    </w:p>
    <w:p w:rsidR="00AE18B5" w:rsidRPr="009F06A5" w:rsidRDefault="0053401E" w:rsidP="009F06A5">
      <w:pPr>
        <w:pStyle w:val="30"/>
        <w:tabs>
          <w:tab w:val="right" w:leader="dot" w:pos="9118"/>
        </w:tabs>
        <w:spacing w:line="360" w:lineRule="auto"/>
        <w:rPr>
          <w:noProof/>
          <w:sz w:val="28"/>
          <w:szCs w:val="28"/>
        </w:rPr>
      </w:pPr>
      <w:hyperlink w:anchor="_Toc224446418" w:history="1">
        <w:r w:rsidR="00AE18B5" w:rsidRPr="009F06A5">
          <w:rPr>
            <w:rStyle w:val="a6"/>
            <w:i/>
            <w:iCs/>
            <w:noProof/>
            <w:sz w:val="28"/>
            <w:szCs w:val="28"/>
          </w:rPr>
          <w:t>2.3. Дееспособность лиц с физическими, моральными и психическими недостатками</w:t>
        </w:r>
        <w:r w:rsidR="00AE18B5" w:rsidRPr="009F06A5">
          <w:rPr>
            <w:noProof/>
            <w:webHidden/>
            <w:sz w:val="28"/>
            <w:szCs w:val="28"/>
          </w:rPr>
          <w:tab/>
        </w:r>
        <w:r w:rsidR="00AE18B5" w:rsidRPr="009F06A5">
          <w:rPr>
            <w:noProof/>
            <w:webHidden/>
            <w:sz w:val="28"/>
            <w:szCs w:val="28"/>
          </w:rPr>
          <w:fldChar w:fldCharType="begin"/>
        </w:r>
        <w:r w:rsidR="00AE18B5" w:rsidRPr="009F06A5">
          <w:rPr>
            <w:noProof/>
            <w:webHidden/>
            <w:sz w:val="28"/>
            <w:szCs w:val="28"/>
          </w:rPr>
          <w:instrText xml:space="preserve"> PAGEREF _Toc224446418 \h </w:instrText>
        </w:r>
        <w:r w:rsidR="00AE18B5" w:rsidRPr="009F06A5">
          <w:rPr>
            <w:noProof/>
            <w:webHidden/>
            <w:sz w:val="28"/>
            <w:szCs w:val="28"/>
          </w:rPr>
        </w:r>
        <w:r w:rsidR="00AE18B5" w:rsidRPr="009F06A5">
          <w:rPr>
            <w:noProof/>
            <w:webHidden/>
            <w:sz w:val="28"/>
            <w:szCs w:val="28"/>
          </w:rPr>
          <w:fldChar w:fldCharType="separate"/>
        </w:r>
        <w:r w:rsidR="002048CC">
          <w:rPr>
            <w:noProof/>
            <w:webHidden/>
            <w:sz w:val="28"/>
            <w:szCs w:val="28"/>
          </w:rPr>
          <w:t>11</w:t>
        </w:r>
        <w:r w:rsidR="00AE18B5" w:rsidRPr="009F06A5">
          <w:rPr>
            <w:noProof/>
            <w:webHidden/>
            <w:sz w:val="28"/>
            <w:szCs w:val="28"/>
          </w:rPr>
          <w:fldChar w:fldCharType="end"/>
        </w:r>
      </w:hyperlink>
    </w:p>
    <w:p w:rsidR="00AE18B5" w:rsidRPr="009F06A5" w:rsidRDefault="0053401E" w:rsidP="009F06A5">
      <w:pPr>
        <w:pStyle w:val="30"/>
        <w:tabs>
          <w:tab w:val="right" w:leader="dot" w:pos="9118"/>
        </w:tabs>
        <w:spacing w:line="360" w:lineRule="auto"/>
        <w:rPr>
          <w:noProof/>
          <w:sz w:val="28"/>
          <w:szCs w:val="28"/>
        </w:rPr>
      </w:pPr>
      <w:hyperlink w:anchor="_Toc224446419" w:history="1">
        <w:r w:rsidR="00AE18B5" w:rsidRPr="009F06A5">
          <w:rPr>
            <w:rStyle w:val="a6"/>
            <w:i/>
            <w:iCs/>
            <w:noProof/>
            <w:sz w:val="28"/>
            <w:szCs w:val="28"/>
          </w:rPr>
          <w:t>2.4. Дееспособность лиц моложе 25 лет</w:t>
        </w:r>
        <w:r w:rsidR="00AE18B5" w:rsidRPr="009F06A5">
          <w:rPr>
            <w:noProof/>
            <w:webHidden/>
            <w:sz w:val="28"/>
            <w:szCs w:val="28"/>
          </w:rPr>
          <w:tab/>
        </w:r>
        <w:r w:rsidR="00AE18B5" w:rsidRPr="009F06A5">
          <w:rPr>
            <w:noProof/>
            <w:webHidden/>
            <w:sz w:val="28"/>
            <w:szCs w:val="28"/>
          </w:rPr>
          <w:fldChar w:fldCharType="begin"/>
        </w:r>
        <w:r w:rsidR="00AE18B5" w:rsidRPr="009F06A5">
          <w:rPr>
            <w:noProof/>
            <w:webHidden/>
            <w:sz w:val="28"/>
            <w:szCs w:val="28"/>
          </w:rPr>
          <w:instrText xml:space="preserve"> PAGEREF _Toc224446419 \h </w:instrText>
        </w:r>
        <w:r w:rsidR="00AE18B5" w:rsidRPr="009F06A5">
          <w:rPr>
            <w:noProof/>
            <w:webHidden/>
            <w:sz w:val="28"/>
            <w:szCs w:val="28"/>
          </w:rPr>
        </w:r>
        <w:r w:rsidR="00AE18B5" w:rsidRPr="009F06A5">
          <w:rPr>
            <w:noProof/>
            <w:webHidden/>
            <w:sz w:val="28"/>
            <w:szCs w:val="28"/>
          </w:rPr>
          <w:fldChar w:fldCharType="separate"/>
        </w:r>
        <w:r w:rsidR="002048CC">
          <w:rPr>
            <w:noProof/>
            <w:webHidden/>
            <w:sz w:val="28"/>
            <w:szCs w:val="28"/>
          </w:rPr>
          <w:t>13</w:t>
        </w:r>
        <w:r w:rsidR="00AE18B5" w:rsidRPr="009F06A5">
          <w:rPr>
            <w:noProof/>
            <w:webHidden/>
            <w:sz w:val="28"/>
            <w:szCs w:val="28"/>
          </w:rPr>
          <w:fldChar w:fldCharType="end"/>
        </w:r>
      </w:hyperlink>
    </w:p>
    <w:p w:rsidR="00AE18B5" w:rsidRPr="009F06A5" w:rsidRDefault="0053401E" w:rsidP="009F06A5">
      <w:pPr>
        <w:pStyle w:val="20"/>
        <w:tabs>
          <w:tab w:val="right" w:leader="dot" w:pos="9118"/>
        </w:tabs>
        <w:spacing w:line="360" w:lineRule="auto"/>
        <w:rPr>
          <w:noProof/>
          <w:sz w:val="28"/>
          <w:szCs w:val="28"/>
        </w:rPr>
      </w:pPr>
      <w:hyperlink w:anchor="_Toc224446420" w:history="1">
        <w:r w:rsidR="00AE18B5" w:rsidRPr="009F06A5">
          <w:rPr>
            <w:rStyle w:val="a6"/>
            <w:noProof/>
            <w:sz w:val="28"/>
            <w:szCs w:val="28"/>
          </w:rPr>
          <w:t>3. Ограничение дееспособности в результате инфамии</w:t>
        </w:r>
        <w:r w:rsidR="00AE18B5" w:rsidRPr="009F06A5">
          <w:rPr>
            <w:noProof/>
            <w:webHidden/>
            <w:sz w:val="28"/>
            <w:szCs w:val="28"/>
          </w:rPr>
          <w:tab/>
        </w:r>
        <w:r w:rsidR="00AE18B5" w:rsidRPr="009F06A5">
          <w:rPr>
            <w:noProof/>
            <w:webHidden/>
            <w:sz w:val="28"/>
            <w:szCs w:val="28"/>
          </w:rPr>
          <w:fldChar w:fldCharType="begin"/>
        </w:r>
        <w:r w:rsidR="00AE18B5" w:rsidRPr="009F06A5">
          <w:rPr>
            <w:noProof/>
            <w:webHidden/>
            <w:sz w:val="28"/>
            <w:szCs w:val="28"/>
          </w:rPr>
          <w:instrText xml:space="preserve"> PAGEREF _Toc224446420 \h </w:instrText>
        </w:r>
        <w:r w:rsidR="00AE18B5" w:rsidRPr="009F06A5">
          <w:rPr>
            <w:noProof/>
            <w:webHidden/>
            <w:sz w:val="28"/>
            <w:szCs w:val="28"/>
          </w:rPr>
        </w:r>
        <w:r w:rsidR="00AE18B5" w:rsidRPr="009F06A5">
          <w:rPr>
            <w:noProof/>
            <w:webHidden/>
            <w:sz w:val="28"/>
            <w:szCs w:val="28"/>
          </w:rPr>
          <w:fldChar w:fldCharType="separate"/>
        </w:r>
        <w:r w:rsidR="002048CC">
          <w:rPr>
            <w:noProof/>
            <w:webHidden/>
            <w:sz w:val="28"/>
            <w:szCs w:val="28"/>
          </w:rPr>
          <w:t>16</w:t>
        </w:r>
        <w:r w:rsidR="00AE18B5" w:rsidRPr="009F06A5">
          <w:rPr>
            <w:noProof/>
            <w:webHidden/>
            <w:sz w:val="28"/>
            <w:szCs w:val="28"/>
          </w:rPr>
          <w:fldChar w:fldCharType="end"/>
        </w:r>
      </w:hyperlink>
    </w:p>
    <w:p w:rsidR="00AE18B5" w:rsidRPr="009F06A5" w:rsidRDefault="0053401E" w:rsidP="009F06A5">
      <w:pPr>
        <w:pStyle w:val="20"/>
        <w:tabs>
          <w:tab w:val="right" w:leader="dot" w:pos="9118"/>
        </w:tabs>
        <w:spacing w:line="360" w:lineRule="auto"/>
        <w:rPr>
          <w:noProof/>
          <w:sz w:val="28"/>
          <w:szCs w:val="28"/>
        </w:rPr>
      </w:pPr>
      <w:hyperlink w:anchor="_Toc224446421" w:history="1">
        <w:r w:rsidR="00AE18B5" w:rsidRPr="009F06A5">
          <w:rPr>
            <w:rStyle w:val="a6"/>
            <w:noProof/>
            <w:sz w:val="28"/>
            <w:szCs w:val="28"/>
          </w:rPr>
          <w:t>4. Институт опеки и попечительства</w:t>
        </w:r>
        <w:r w:rsidR="00AE18B5" w:rsidRPr="009F06A5">
          <w:rPr>
            <w:noProof/>
            <w:webHidden/>
            <w:sz w:val="28"/>
            <w:szCs w:val="28"/>
          </w:rPr>
          <w:tab/>
        </w:r>
        <w:r w:rsidR="00AE18B5" w:rsidRPr="009F06A5">
          <w:rPr>
            <w:noProof/>
            <w:webHidden/>
            <w:sz w:val="28"/>
            <w:szCs w:val="28"/>
          </w:rPr>
          <w:fldChar w:fldCharType="begin"/>
        </w:r>
        <w:r w:rsidR="00AE18B5" w:rsidRPr="009F06A5">
          <w:rPr>
            <w:noProof/>
            <w:webHidden/>
            <w:sz w:val="28"/>
            <w:szCs w:val="28"/>
          </w:rPr>
          <w:instrText xml:space="preserve"> PAGEREF _Toc224446421 \h </w:instrText>
        </w:r>
        <w:r w:rsidR="00AE18B5" w:rsidRPr="009F06A5">
          <w:rPr>
            <w:noProof/>
            <w:webHidden/>
            <w:sz w:val="28"/>
            <w:szCs w:val="28"/>
          </w:rPr>
        </w:r>
        <w:r w:rsidR="00AE18B5" w:rsidRPr="009F06A5">
          <w:rPr>
            <w:noProof/>
            <w:webHidden/>
            <w:sz w:val="28"/>
            <w:szCs w:val="28"/>
          </w:rPr>
          <w:fldChar w:fldCharType="separate"/>
        </w:r>
        <w:r w:rsidR="002048CC">
          <w:rPr>
            <w:noProof/>
            <w:webHidden/>
            <w:sz w:val="28"/>
            <w:szCs w:val="28"/>
          </w:rPr>
          <w:t>18</w:t>
        </w:r>
        <w:r w:rsidR="00AE18B5" w:rsidRPr="009F06A5">
          <w:rPr>
            <w:noProof/>
            <w:webHidden/>
            <w:sz w:val="28"/>
            <w:szCs w:val="28"/>
          </w:rPr>
          <w:fldChar w:fldCharType="end"/>
        </w:r>
      </w:hyperlink>
    </w:p>
    <w:p w:rsidR="00AE18B5" w:rsidRPr="009F06A5" w:rsidRDefault="0053401E" w:rsidP="009F06A5">
      <w:pPr>
        <w:pStyle w:val="20"/>
        <w:tabs>
          <w:tab w:val="right" w:leader="dot" w:pos="9118"/>
        </w:tabs>
        <w:spacing w:line="360" w:lineRule="auto"/>
        <w:rPr>
          <w:noProof/>
          <w:sz w:val="28"/>
          <w:szCs w:val="28"/>
        </w:rPr>
      </w:pPr>
      <w:hyperlink w:anchor="_Toc224446422" w:history="1">
        <w:r w:rsidR="00AE18B5" w:rsidRPr="009F06A5">
          <w:rPr>
            <w:rStyle w:val="a6"/>
            <w:noProof/>
            <w:sz w:val="28"/>
            <w:szCs w:val="28"/>
          </w:rPr>
          <w:t>Заключение</w:t>
        </w:r>
        <w:r w:rsidR="00AE18B5" w:rsidRPr="009F06A5">
          <w:rPr>
            <w:noProof/>
            <w:webHidden/>
            <w:sz w:val="28"/>
            <w:szCs w:val="28"/>
          </w:rPr>
          <w:tab/>
        </w:r>
        <w:r w:rsidR="00AE18B5" w:rsidRPr="009F06A5">
          <w:rPr>
            <w:noProof/>
            <w:webHidden/>
            <w:sz w:val="28"/>
            <w:szCs w:val="28"/>
          </w:rPr>
          <w:fldChar w:fldCharType="begin"/>
        </w:r>
        <w:r w:rsidR="00AE18B5" w:rsidRPr="009F06A5">
          <w:rPr>
            <w:noProof/>
            <w:webHidden/>
            <w:sz w:val="28"/>
            <w:szCs w:val="28"/>
          </w:rPr>
          <w:instrText xml:space="preserve"> PAGEREF _Toc224446422 \h </w:instrText>
        </w:r>
        <w:r w:rsidR="00AE18B5" w:rsidRPr="009F06A5">
          <w:rPr>
            <w:noProof/>
            <w:webHidden/>
            <w:sz w:val="28"/>
            <w:szCs w:val="28"/>
          </w:rPr>
        </w:r>
        <w:r w:rsidR="00AE18B5" w:rsidRPr="009F06A5">
          <w:rPr>
            <w:noProof/>
            <w:webHidden/>
            <w:sz w:val="28"/>
            <w:szCs w:val="28"/>
          </w:rPr>
          <w:fldChar w:fldCharType="separate"/>
        </w:r>
        <w:r w:rsidR="002048CC">
          <w:rPr>
            <w:noProof/>
            <w:webHidden/>
            <w:sz w:val="28"/>
            <w:szCs w:val="28"/>
          </w:rPr>
          <w:t>20</w:t>
        </w:r>
        <w:r w:rsidR="00AE18B5" w:rsidRPr="009F06A5">
          <w:rPr>
            <w:noProof/>
            <w:webHidden/>
            <w:sz w:val="28"/>
            <w:szCs w:val="28"/>
          </w:rPr>
          <w:fldChar w:fldCharType="end"/>
        </w:r>
      </w:hyperlink>
    </w:p>
    <w:p w:rsidR="00AE18B5" w:rsidRPr="009F06A5" w:rsidRDefault="0053401E" w:rsidP="009F06A5">
      <w:pPr>
        <w:pStyle w:val="20"/>
        <w:tabs>
          <w:tab w:val="right" w:leader="dot" w:pos="9118"/>
        </w:tabs>
        <w:spacing w:line="360" w:lineRule="auto"/>
        <w:rPr>
          <w:noProof/>
          <w:sz w:val="28"/>
          <w:szCs w:val="28"/>
        </w:rPr>
      </w:pPr>
      <w:hyperlink w:anchor="_Toc224446423" w:history="1">
        <w:r w:rsidR="00AE18B5" w:rsidRPr="009F06A5">
          <w:rPr>
            <w:rStyle w:val="a6"/>
            <w:noProof/>
            <w:sz w:val="28"/>
            <w:szCs w:val="28"/>
          </w:rPr>
          <w:t>Список используемой литературы</w:t>
        </w:r>
        <w:r w:rsidR="00AE18B5" w:rsidRPr="009F06A5">
          <w:rPr>
            <w:noProof/>
            <w:webHidden/>
            <w:sz w:val="28"/>
            <w:szCs w:val="28"/>
          </w:rPr>
          <w:tab/>
        </w:r>
        <w:r w:rsidR="00AE18B5" w:rsidRPr="009F06A5">
          <w:rPr>
            <w:noProof/>
            <w:webHidden/>
            <w:sz w:val="28"/>
            <w:szCs w:val="28"/>
          </w:rPr>
          <w:fldChar w:fldCharType="begin"/>
        </w:r>
        <w:r w:rsidR="00AE18B5" w:rsidRPr="009F06A5">
          <w:rPr>
            <w:noProof/>
            <w:webHidden/>
            <w:sz w:val="28"/>
            <w:szCs w:val="28"/>
          </w:rPr>
          <w:instrText xml:space="preserve"> PAGEREF _Toc224446423 \h </w:instrText>
        </w:r>
        <w:r w:rsidR="00AE18B5" w:rsidRPr="009F06A5">
          <w:rPr>
            <w:noProof/>
            <w:webHidden/>
            <w:sz w:val="28"/>
            <w:szCs w:val="28"/>
          </w:rPr>
        </w:r>
        <w:r w:rsidR="00AE18B5" w:rsidRPr="009F06A5">
          <w:rPr>
            <w:noProof/>
            <w:webHidden/>
            <w:sz w:val="28"/>
            <w:szCs w:val="28"/>
          </w:rPr>
          <w:fldChar w:fldCharType="separate"/>
        </w:r>
        <w:r w:rsidR="002048CC">
          <w:rPr>
            <w:noProof/>
            <w:webHidden/>
            <w:sz w:val="28"/>
            <w:szCs w:val="28"/>
          </w:rPr>
          <w:t>22</w:t>
        </w:r>
        <w:r w:rsidR="00AE18B5" w:rsidRPr="009F06A5">
          <w:rPr>
            <w:noProof/>
            <w:webHidden/>
            <w:sz w:val="28"/>
            <w:szCs w:val="28"/>
          </w:rPr>
          <w:fldChar w:fldCharType="end"/>
        </w:r>
      </w:hyperlink>
    </w:p>
    <w:p w:rsidR="00AE18B5" w:rsidRPr="00AE18B5" w:rsidRDefault="00AE18B5" w:rsidP="009F06A5">
      <w:pPr>
        <w:pStyle w:val="2"/>
        <w:spacing w:line="360" w:lineRule="auto"/>
        <w:jc w:val="both"/>
        <w:rPr>
          <w:rFonts w:ascii="Times New Roman" w:hAnsi="Times New Roman"/>
        </w:rPr>
      </w:pPr>
      <w:r w:rsidRPr="009F06A5">
        <w:rPr>
          <w:rFonts w:ascii="Times New Roman" w:hAnsi="Times New Roman"/>
        </w:rPr>
        <w:fldChar w:fldCharType="end"/>
      </w:r>
    </w:p>
    <w:p w:rsidR="00AE18B5" w:rsidRPr="00AE18B5" w:rsidRDefault="00AE18B5" w:rsidP="00AE18B5">
      <w:pPr>
        <w:pStyle w:val="2"/>
        <w:spacing w:line="360" w:lineRule="auto"/>
        <w:jc w:val="both"/>
        <w:rPr>
          <w:rFonts w:ascii="Times New Roman" w:hAnsi="Times New Roman"/>
        </w:rPr>
      </w:pPr>
    </w:p>
    <w:p w:rsidR="00AE18B5" w:rsidRDefault="00AE18B5" w:rsidP="00AE18B5">
      <w:pPr>
        <w:pStyle w:val="2"/>
        <w:spacing w:line="360" w:lineRule="auto"/>
        <w:jc w:val="center"/>
        <w:rPr>
          <w:rFonts w:ascii="Times New Roman" w:hAnsi="Times New Roman"/>
        </w:rPr>
      </w:pPr>
    </w:p>
    <w:p w:rsidR="00AE18B5" w:rsidRDefault="00AE18B5" w:rsidP="00AE18B5">
      <w:pPr>
        <w:pStyle w:val="2"/>
        <w:spacing w:line="360" w:lineRule="auto"/>
        <w:jc w:val="center"/>
        <w:rPr>
          <w:rFonts w:ascii="Times New Roman" w:hAnsi="Times New Roman"/>
        </w:rPr>
      </w:pPr>
    </w:p>
    <w:p w:rsidR="00AE18B5" w:rsidRDefault="00AE18B5" w:rsidP="00AE18B5">
      <w:pPr>
        <w:pStyle w:val="2"/>
        <w:spacing w:line="360" w:lineRule="auto"/>
        <w:jc w:val="center"/>
        <w:rPr>
          <w:rFonts w:ascii="Times New Roman" w:hAnsi="Times New Roman"/>
        </w:rPr>
      </w:pPr>
    </w:p>
    <w:p w:rsidR="00AE18B5" w:rsidRDefault="00AE18B5" w:rsidP="00AE18B5">
      <w:pPr>
        <w:pStyle w:val="2"/>
        <w:spacing w:line="360" w:lineRule="auto"/>
        <w:jc w:val="center"/>
        <w:rPr>
          <w:rFonts w:ascii="Times New Roman" w:hAnsi="Times New Roman"/>
        </w:rPr>
      </w:pPr>
    </w:p>
    <w:p w:rsidR="00AE18B5" w:rsidRDefault="00AE18B5" w:rsidP="00AE18B5">
      <w:pPr>
        <w:pStyle w:val="2"/>
        <w:spacing w:line="360" w:lineRule="auto"/>
        <w:jc w:val="center"/>
        <w:rPr>
          <w:rFonts w:ascii="Times New Roman" w:hAnsi="Times New Roman"/>
        </w:rPr>
      </w:pPr>
    </w:p>
    <w:p w:rsidR="00AE18B5" w:rsidRDefault="00AE18B5" w:rsidP="00AE18B5">
      <w:pPr>
        <w:pStyle w:val="2"/>
        <w:spacing w:line="360" w:lineRule="auto"/>
        <w:jc w:val="center"/>
        <w:rPr>
          <w:rFonts w:ascii="Times New Roman" w:hAnsi="Times New Roman"/>
        </w:rPr>
      </w:pPr>
    </w:p>
    <w:p w:rsidR="00AE18B5" w:rsidRDefault="00AE18B5" w:rsidP="00AE18B5">
      <w:pPr>
        <w:pStyle w:val="2"/>
        <w:spacing w:line="360" w:lineRule="auto"/>
        <w:jc w:val="center"/>
        <w:rPr>
          <w:rFonts w:ascii="Times New Roman" w:hAnsi="Times New Roman"/>
        </w:rPr>
      </w:pPr>
    </w:p>
    <w:bookmarkEnd w:id="0"/>
    <w:p w:rsidR="00860F07" w:rsidRPr="00860F07" w:rsidRDefault="00860F07" w:rsidP="00860F07"/>
    <w:p w:rsidR="00AE18B5" w:rsidRDefault="00AE18B5" w:rsidP="00AE18B5"/>
    <w:p w:rsidR="00AE18B5" w:rsidRPr="00AE18B5" w:rsidRDefault="00AE18B5" w:rsidP="00AE18B5"/>
    <w:p w:rsidR="00AE18B5" w:rsidRDefault="00AE18B5" w:rsidP="00860F07">
      <w:pPr>
        <w:spacing w:line="360" w:lineRule="auto"/>
        <w:ind w:firstLine="680"/>
        <w:jc w:val="both"/>
        <w:rPr>
          <w:sz w:val="28"/>
          <w:szCs w:val="28"/>
        </w:rPr>
      </w:pPr>
    </w:p>
    <w:p w:rsidR="00AE18B5" w:rsidRDefault="00AE18B5" w:rsidP="00AE18B5">
      <w:pPr>
        <w:pStyle w:val="2"/>
        <w:spacing w:line="360" w:lineRule="auto"/>
        <w:jc w:val="center"/>
        <w:rPr>
          <w:rFonts w:ascii="Times New Roman" w:hAnsi="Times New Roman"/>
        </w:rPr>
      </w:pPr>
      <w:bookmarkStart w:id="1" w:name="_Toc224446413"/>
      <w:r w:rsidRPr="00AE18B5">
        <w:rPr>
          <w:rFonts w:ascii="Times New Roman" w:hAnsi="Times New Roman"/>
        </w:rPr>
        <w:t>Введение</w:t>
      </w:r>
      <w:bookmarkEnd w:id="1"/>
    </w:p>
    <w:p w:rsidR="00AE18B5" w:rsidRPr="00AE18B5" w:rsidRDefault="00AE18B5" w:rsidP="00AE18B5"/>
    <w:p w:rsidR="00860F07" w:rsidRDefault="00860F07" w:rsidP="00860F07">
      <w:pPr>
        <w:spacing w:line="360" w:lineRule="auto"/>
        <w:ind w:firstLine="680"/>
        <w:jc w:val="both"/>
        <w:rPr>
          <w:sz w:val="28"/>
          <w:szCs w:val="28"/>
        </w:rPr>
      </w:pPr>
      <w:r w:rsidRPr="00964706">
        <w:rPr>
          <w:sz w:val="28"/>
          <w:szCs w:val="28"/>
        </w:rPr>
        <w:t xml:space="preserve">На всем протяжении истории общества мы не встречаем другой системы частного права, достигшей </w:t>
      </w:r>
      <w:r>
        <w:rPr>
          <w:sz w:val="28"/>
          <w:szCs w:val="28"/>
        </w:rPr>
        <w:t>такой детализации и столь высокого уровня юридической формы и юридической техники как римское частное право. В системе отечественного права и отечественного юридического образования роль римского права возрастает. Многие положения нового Гражданского кодекса Российской Федерации близки к римской правовой традиции.</w:t>
      </w:r>
    </w:p>
    <w:p w:rsidR="00860F07" w:rsidRDefault="00860F07" w:rsidP="00860F07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дееспособности свободных римских граждан показалась мне интересной. </w:t>
      </w:r>
      <w:r w:rsidRPr="00AD2B9E">
        <w:rPr>
          <w:sz w:val="28"/>
          <w:szCs w:val="28"/>
        </w:rPr>
        <w:t xml:space="preserve">Актуальность данного института правоспособности и дееспособности мы видим и на сегодняшний день при изучении гражданского пава, т.к. именно большая часть римского права заимствована в гражданское право, где данный институт был преобразован и усовершенствован в связи с современным развитием экономических и товарно-денежных отношений. </w:t>
      </w:r>
      <w:r>
        <w:rPr>
          <w:sz w:val="28"/>
          <w:szCs w:val="28"/>
        </w:rPr>
        <w:t>Вообще, каждый человек должен знать в какой мере он может осуществлять свои права и исполнять обязанности, должен знать, вследствие чего эта способность может быть ограничена, как зависит дееспособность от возраста и других факторов и каким путем при ограниченной дееспособности можно все же защитить свои интересы.</w:t>
      </w:r>
    </w:p>
    <w:p w:rsidR="00860F07" w:rsidRDefault="00860F07" w:rsidP="00860F07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выбранная тема достаточно сложна, в учебниках и других источниках она обычно рассматривается в дополнение к правоспособности лица, в первоисточниках так же нет отдельной главы, посвященной этому институту, отдельные пункты о способности лица самостоятельно осуществлять принадлежащие ему права и обязанности разбросаны по всему тексту документа, поэтому достаточно сложно было систематизировать материал. Хотелось бы отметить учебное пособие Сафарова Р.А., именно к нему чаще всего приходилось обращаться. В нем содержится большое количество примеров, сравнений, обращений к непосредственным источникам римского права, что делает издание доступным и интересным.</w:t>
      </w:r>
    </w:p>
    <w:p w:rsidR="00860F07" w:rsidRDefault="00860F07" w:rsidP="00860F07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Интересно отметить, что понятие дееспособности не было сформулировано римскими юристами, но нормы, ее составляющие были хорошо известны. Ограничение дееспособности было связано с возрастом, состоянием психического и физического здоровья, и в связи с этим можно определить дееспособность различных категорий физических лиц: малолетних, совершеннолетних женщин, лиц моложе 25 лет и лиц с физическими, моральными и психическими недостатками. </w:t>
      </w:r>
    </w:p>
    <w:p w:rsidR="00860F07" w:rsidRDefault="00860F07" w:rsidP="00860F07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дееспособности каждой из этих групп нам и предстоит рассмотреть, дать анализ каждой, сравнить, выяснить, в каких правах ограничиваются лица, и каким образом все-таки возможна защита ими своих интересов. Все это необходимо для того, чтобы раскрыть тему, добиться необходимых представлений о рассматриваемом институте, выявить характерные его особенности. </w:t>
      </w:r>
    </w:p>
    <w:p w:rsidR="00860F07" w:rsidRDefault="00860F07" w:rsidP="00860F07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следует сказать, что ограничение дееспособности могло произойти, в результате применения к лицу бесчестья. Это тоже достаточно интересный для рассмотрения вопрос. Любопытен и тот факт, что женщина, независимо от ее возраста, не имела полной дееспособности, находясь под опекой мужа.</w:t>
      </w:r>
    </w:p>
    <w:p w:rsidR="00860F07" w:rsidRDefault="00860F07" w:rsidP="00860F07">
      <w:pPr>
        <w:pStyle w:val="2"/>
        <w:jc w:val="center"/>
        <w:rPr>
          <w:rFonts w:ascii="Times New Roman" w:hAnsi="Times New Roman"/>
        </w:rPr>
      </w:pPr>
    </w:p>
    <w:p w:rsidR="00860F07" w:rsidRDefault="00860F07" w:rsidP="00860F07"/>
    <w:p w:rsidR="00860F07" w:rsidRPr="00860F07" w:rsidRDefault="00860F07" w:rsidP="00860F07"/>
    <w:p w:rsidR="007F6DEE" w:rsidRDefault="007F6DEE" w:rsidP="007F6DEE">
      <w:pPr>
        <w:spacing w:line="360" w:lineRule="auto"/>
        <w:ind w:firstLine="680"/>
        <w:jc w:val="both"/>
        <w:rPr>
          <w:sz w:val="28"/>
          <w:szCs w:val="28"/>
        </w:rPr>
      </w:pPr>
    </w:p>
    <w:p w:rsidR="00860F07" w:rsidRDefault="00860F07" w:rsidP="007423CA">
      <w:pPr>
        <w:spacing w:line="360" w:lineRule="auto"/>
        <w:ind w:firstLine="680"/>
        <w:jc w:val="both"/>
        <w:rPr>
          <w:sz w:val="28"/>
          <w:szCs w:val="28"/>
        </w:rPr>
      </w:pPr>
    </w:p>
    <w:p w:rsidR="00860F07" w:rsidRDefault="00860F07" w:rsidP="007423CA">
      <w:pPr>
        <w:spacing w:line="360" w:lineRule="auto"/>
        <w:ind w:firstLine="680"/>
        <w:jc w:val="both"/>
        <w:rPr>
          <w:sz w:val="28"/>
          <w:szCs w:val="28"/>
        </w:rPr>
      </w:pPr>
    </w:p>
    <w:p w:rsidR="00860F07" w:rsidRDefault="00860F07" w:rsidP="007423CA">
      <w:pPr>
        <w:spacing w:line="360" w:lineRule="auto"/>
        <w:ind w:firstLine="680"/>
        <w:jc w:val="both"/>
        <w:rPr>
          <w:sz w:val="28"/>
          <w:szCs w:val="28"/>
        </w:rPr>
      </w:pPr>
    </w:p>
    <w:p w:rsidR="00860F07" w:rsidRDefault="00860F07" w:rsidP="007423CA">
      <w:pPr>
        <w:spacing w:line="360" w:lineRule="auto"/>
        <w:ind w:firstLine="680"/>
        <w:jc w:val="both"/>
        <w:rPr>
          <w:sz w:val="28"/>
          <w:szCs w:val="28"/>
        </w:rPr>
      </w:pPr>
    </w:p>
    <w:p w:rsidR="00860F07" w:rsidRDefault="00860F07" w:rsidP="007423CA">
      <w:pPr>
        <w:spacing w:line="360" w:lineRule="auto"/>
        <w:ind w:firstLine="680"/>
        <w:jc w:val="both"/>
        <w:rPr>
          <w:sz w:val="28"/>
          <w:szCs w:val="28"/>
        </w:rPr>
      </w:pPr>
    </w:p>
    <w:p w:rsidR="00860F07" w:rsidRDefault="00860F07" w:rsidP="007423CA">
      <w:pPr>
        <w:spacing w:line="360" w:lineRule="auto"/>
        <w:ind w:firstLine="680"/>
        <w:jc w:val="both"/>
        <w:rPr>
          <w:sz w:val="28"/>
          <w:szCs w:val="28"/>
        </w:rPr>
      </w:pPr>
    </w:p>
    <w:p w:rsidR="00860F07" w:rsidRDefault="00860F07" w:rsidP="00860F07">
      <w:pPr>
        <w:pStyle w:val="2"/>
        <w:numPr>
          <w:ilvl w:val="0"/>
          <w:numId w:val="8"/>
        </w:numPr>
        <w:jc w:val="center"/>
        <w:rPr>
          <w:rFonts w:ascii="Times New Roman" w:hAnsi="Times New Roman"/>
        </w:rPr>
      </w:pPr>
      <w:bookmarkStart w:id="2" w:name="_Toc224445799"/>
      <w:bookmarkStart w:id="3" w:name="_Toc224446092"/>
      <w:bookmarkStart w:id="4" w:name="_Toc224446414"/>
      <w:r w:rsidRPr="00860F07">
        <w:rPr>
          <w:rFonts w:ascii="Times New Roman" w:hAnsi="Times New Roman"/>
        </w:rPr>
        <w:t>Понятие правоспособности</w:t>
      </w:r>
      <w:bookmarkEnd w:id="2"/>
      <w:bookmarkEnd w:id="3"/>
      <w:bookmarkEnd w:id="4"/>
    </w:p>
    <w:p w:rsidR="00860F07" w:rsidRPr="00860F07" w:rsidRDefault="00860F07" w:rsidP="00860F07"/>
    <w:p w:rsidR="00A176AA" w:rsidRDefault="00517C4C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перейти непосредственно к дееспособности, необходимо ввести некоторые другие понятия, без </w:t>
      </w:r>
      <w:r w:rsidR="00A176AA">
        <w:rPr>
          <w:sz w:val="28"/>
          <w:szCs w:val="28"/>
        </w:rPr>
        <w:t>котор</w:t>
      </w:r>
      <w:r>
        <w:rPr>
          <w:sz w:val="28"/>
          <w:szCs w:val="28"/>
        </w:rPr>
        <w:t>ых</w:t>
      </w:r>
      <w:r w:rsidR="00A176AA">
        <w:rPr>
          <w:sz w:val="28"/>
          <w:szCs w:val="28"/>
        </w:rPr>
        <w:t xml:space="preserve"> содержание дееспособности раскрыть тяжело. Прежде всего, это понятие субъекта гражданского права - «лиц</w:t>
      </w:r>
      <w:r w:rsidR="00A176AA">
        <w:rPr>
          <w:sz w:val="28"/>
          <w:szCs w:val="28"/>
          <w:lang w:val="en-US"/>
        </w:rPr>
        <w:t>а</w:t>
      </w:r>
      <w:r w:rsidR="00A176AA">
        <w:rPr>
          <w:sz w:val="28"/>
          <w:szCs w:val="28"/>
        </w:rPr>
        <w:t>» (</w:t>
      </w:r>
      <w:r w:rsidR="00A176AA">
        <w:rPr>
          <w:sz w:val="28"/>
          <w:szCs w:val="28"/>
          <w:lang w:val="en-US"/>
        </w:rPr>
        <w:t>persona</w:t>
      </w:r>
      <w:r w:rsidR="00A176AA">
        <w:rPr>
          <w:sz w:val="28"/>
          <w:szCs w:val="28"/>
        </w:rPr>
        <w:t>), причем нас интересуют лица физические.</w:t>
      </w:r>
    </w:p>
    <w:p w:rsidR="000B14BA" w:rsidRDefault="00517C4C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6E7">
        <w:rPr>
          <w:sz w:val="28"/>
          <w:szCs w:val="28"/>
        </w:rPr>
        <w:t xml:space="preserve">К физическим лицам причисляется всякий индивид, которому право разрешает осуществление предоставленных ему публичных и </w:t>
      </w:r>
      <w:r w:rsidR="00A47BFC">
        <w:rPr>
          <w:sz w:val="28"/>
          <w:szCs w:val="28"/>
        </w:rPr>
        <w:t>частноправовых интересов, как равно и неуклонное исполнение возложенных на него публичных или частноправовых обязательств. В более широком смысле физическим лицом являлся всякий, кому Закон гарантирует право на жизнь, телесную неприкосновенность, честь, достоинство и др.</w:t>
      </w:r>
      <w:r w:rsidR="000B14BA">
        <w:rPr>
          <w:sz w:val="28"/>
          <w:szCs w:val="28"/>
        </w:rPr>
        <w:t xml:space="preserve"> </w:t>
      </w:r>
    </w:p>
    <w:p w:rsidR="00D26AD2" w:rsidRDefault="000B14BA" w:rsidP="007423CA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римском частном праве лицом считался всякий правоспособный, всякий, кому закон разрешал обладать собственностью, вступать</w:t>
      </w:r>
      <w:r w:rsidR="00D26AD2">
        <w:rPr>
          <w:sz w:val="28"/>
          <w:szCs w:val="28"/>
        </w:rPr>
        <w:t xml:space="preserve"> в договорные отношения с друг</w:t>
      </w:r>
      <w:r>
        <w:rPr>
          <w:sz w:val="28"/>
          <w:szCs w:val="28"/>
        </w:rPr>
        <w:t>ими лицам</w:t>
      </w:r>
      <w:r w:rsidR="00D26AD2">
        <w:rPr>
          <w:sz w:val="28"/>
          <w:szCs w:val="28"/>
        </w:rPr>
        <w:t xml:space="preserve">, с тем, чтобы приобретать и за то обязываться к известным действиям. Таким образом конструируется </w:t>
      </w:r>
      <w:r w:rsidR="00D26AD2" w:rsidRPr="00D26AD2">
        <w:rPr>
          <w:color w:val="000000"/>
          <w:sz w:val="28"/>
          <w:szCs w:val="28"/>
        </w:rPr>
        <w:t xml:space="preserve">понятие </w:t>
      </w:r>
      <w:r w:rsidR="00D26AD2" w:rsidRPr="00D26AD2">
        <w:rPr>
          <w:i/>
          <w:color w:val="000000"/>
          <w:sz w:val="28"/>
          <w:szCs w:val="28"/>
        </w:rPr>
        <w:t>субъекта права</w:t>
      </w:r>
      <w:r w:rsidR="00D26AD2" w:rsidRPr="00D26AD2">
        <w:rPr>
          <w:color w:val="000000"/>
          <w:sz w:val="28"/>
          <w:szCs w:val="28"/>
        </w:rPr>
        <w:t>.</w:t>
      </w:r>
      <w:r w:rsidR="009B1AEA">
        <w:rPr>
          <w:rStyle w:val="a4"/>
          <w:color w:val="000000"/>
          <w:sz w:val="28"/>
          <w:szCs w:val="28"/>
        </w:rPr>
        <w:footnoteReference w:id="1"/>
      </w:r>
    </w:p>
    <w:p w:rsidR="00D26AD2" w:rsidRPr="00D26AD2" w:rsidRDefault="00D26AD2" w:rsidP="007423CA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D26AD2">
        <w:rPr>
          <w:color w:val="000000"/>
          <w:sz w:val="28"/>
          <w:szCs w:val="28"/>
        </w:rPr>
        <w:t xml:space="preserve">Тому, что теперь называется </w:t>
      </w:r>
      <w:r w:rsidRPr="005C533F">
        <w:rPr>
          <w:b/>
          <w:i/>
          <w:color w:val="000000"/>
          <w:sz w:val="28"/>
          <w:szCs w:val="28"/>
        </w:rPr>
        <w:t>правоспособностью</w:t>
      </w:r>
      <w:r w:rsidRPr="00D26AD2">
        <w:rPr>
          <w:color w:val="000000"/>
          <w:sz w:val="28"/>
          <w:szCs w:val="28"/>
        </w:rPr>
        <w:t>, в Риме соответствовал термин caput. Полная правоспособность слагалась из трех основных элементов или состояний (status):</w:t>
      </w:r>
    </w:p>
    <w:p w:rsidR="00D26AD2" w:rsidRPr="00D26AD2" w:rsidRDefault="00D26AD2" w:rsidP="007423CA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D26AD2">
        <w:rPr>
          <w:color w:val="000000"/>
          <w:sz w:val="28"/>
          <w:szCs w:val="28"/>
        </w:rPr>
        <w:t xml:space="preserve">       1) status libertatis  - состояние свободы,</w:t>
      </w:r>
    </w:p>
    <w:p w:rsidR="00D26AD2" w:rsidRPr="00D26AD2" w:rsidRDefault="00D26AD2" w:rsidP="007423CA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D26AD2">
        <w:rPr>
          <w:color w:val="000000"/>
          <w:sz w:val="28"/>
          <w:szCs w:val="28"/>
        </w:rPr>
        <w:t xml:space="preserve">       2) status civitatis    - состояние гражданства,  </w:t>
      </w:r>
    </w:p>
    <w:p w:rsidR="00D26AD2" w:rsidRDefault="00D26AD2" w:rsidP="007423CA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D26AD2">
        <w:rPr>
          <w:color w:val="000000"/>
          <w:sz w:val="28"/>
          <w:szCs w:val="28"/>
        </w:rPr>
        <w:t xml:space="preserve">       3) status familiae    - семейное состояни</w:t>
      </w:r>
      <w:r>
        <w:rPr>
          <w:color w:val="000000"/>
          <w:sz w:val="28"/>
          <w:szCs w:val="28"/>
        </w:rPr>
        <w:t>е.</w:t>
      </w:r>
    </w:p>
    <w:p w:rsidR="00D26AD2" w:rsidRDefault="00D26AD2" w:rsidP="007423CA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содержание правоспособности в области частного права входили следующие полномочия (возможности):</w:t>
      </w:r>
    </w:p>
    <w:p w:rsidR="00D26AD2" w:rsidRDefault="005C533F" w:rsidP="005C533F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26AD2">
        <w:rPr>
          <w:color w:val="000000"/>
          <w:sz w:val="28"/>
          <w:szCs w:val="28"/>
        </w:rPr>
        <w:t>озможность пользоваться установлениями процессуального права (обращаться в суд, пользоваться иском, свидетельствовать и т.п.);</w:t>
      </w:r>
    </w:p>
    <w:p w:rsidR="00D26AD2" w:rsidRDefault="005C533F" w:rsidP="005C533F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26AD2">
        <w:rPr>
          <w:color w:val="000000"/>
          <w:sz w:val="28"/>
          <w:szCs w:val="28"/>
        </w:rPr>
        <w:t>становлениями римского семейного права (вступать в законный брак, иметь власть главы семьи над детьми и другими членами семьи, предавать детям свое гражданство,</w:t>
      </w:r>
      <w:r>
        <w:rPr>
          <w:color w:val="000000"/>
          <w:sz w:val="28"/>
          <w:szCs w:val="28"/>
        </w:rPr>
        <w:t xml:space="preserve"> пользоваться опекой, наследовать имущество супруга и др.</w:t>
      </w:r>
      <w:r w:rsidR="00D26AD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5C533F" w:rsidRDefault="005C533F" w:rsidP="005C533F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установлениями имущественного права (заключать договоры, приобретать и отчуждать имущество, требовать защиты имущественных прав, быть поручителем и т.п.).</w:t>
      </w:r>
    </w:p>
    <w:p w:rsidR="007F6DEE" w:rsidRDefault="005C533F" w:rsidP="00A176A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Как и по современным представлениям, правоспособность лица должна дополнятся его </w:t>
      </w:r>
      <w:r w:rsidRPr="005C533F">
        <w:rPr>
          <w:b/>
          <w:i/>
          <w:color w:val="000000"/>
          <w:sz w:val="28"/>
          <w:szCs w:val="28"/>
        </w:rPr>
        <w:t>дееспособностью</w:t>
      </w:r>
      <w:r>
        <w:rPr>
          <w:color w:val="000000"/>
          <w:sz w:val="28"/>
          <w:szCs w:val="28"/>
        </w:rPr>
        <w:t>, т.е. физической способностью действовать, создавая себе права и обязанности.</w:t>
      </w:r>
      <w:r w:rsidR="00C22998">
        <w:rPr>
          <w:color w:val="000000"/>
          <w:sz w:val="28"/>
          <w:szCs w:val="28"/>
        </w:rPr>
        <w:t xml:space="preserve"> </w:t>
      </w:r>
      <w:r w:rsidR="00A176AA">
        <w:rPr>
          <w:color w:val="000000"/>
          <w:sz w:val="28"/>
          <w:szCs w:val="28"/>
        </w:rPr>
        <w:t xml:space="preserve">Дееспособность - </w:t>
      </w:r>
      <w:r w:rsidR="00C22998">
        <w:rPr>
          <w:color w:val="000000"/>
          <w:sz w:val="28"/>
          <w:szCs w:val="28"/>
        </w:rPr>
        <w:t xml:space="preserve"> «способность от своего имени и по своему разумению предпринимать </w:t>
      </w:r>
      <w:r w:rsidR="006603AF">
        <w:rPr>
          <w:color w:val="000000"/>
          <w:sz w:val="28"/>
          <w:szCs w:val="28"/>
        </w:rPr>
        <w:t>правовые</w:t>
      </w:r>
      <w:r w:rsidR="00C22998">
        <w:rPr>
          <w:color w:val="000000"/>
          <w:sz w:val="28"/>
          <w:szCs w:val="28"/>
        </w:rPr>
        <w:t xml:space="preserve"> действия и лично отвечать </w:t>
      </w:r>
      <w:r w:rsidR="006603AF">
        <w:rPr>
          <w:color w:val="000000"/>
          <w:sz w:val="28"/>
          <w:szCs w:val="28"/>
        </w:rPr>
        <w:t>за совершение противоправного действия</w:t>
      </w:r>
      <w:r w:rsidR="00C22998">
        <w:rPr>
          <w:color w:val="000000"/>
          <w:sz w:val="28"/>
          <w:szCs w:val="28"/>
        </w:rPr>
        <w:t>»</w:t>
      </w:r>
      <w:r w:rsidR="006603AF">
        <w:rPr>
          <w:rStyle w:val="a4"/>
          <w:color w:val="000000"/>
          <w:sz w:val="28"/>
          <w:szCs w:val="28"/>
        </w:rPr>
        <w:footnoteReference w:id="2"/>
      </w:r>
      <w:r w:rsidR="006603AF" w:rsidRPr="005C533F">
        <w:rPr>
          <w:sz w:val="28"/>
          <w:szCs w:val="28"/>
        </w:rPr>
        <w:t xml:space="preserve">. </w:t>
      </w:r>
      <w:r w:rsidR="00A176AA">
        <w:rPr>
          <w:sz w:val="28"/>
          <w:szCs w:val="28"/>
        </w:rPr>
        <w:t xml:space="preserve">Общее же понятие не было сформулировано римскими юристами, но нормы, составляющие ее содержание, были хорошо известны. Далее мы попытаемся </w:t>
      </w:r>
      <w:r w:rsidR="007F6DEE">
        <w:rPr>
          <w:sz w:val="28"/>
          <w:szCs w:val="28"/>
        </w:rPr>
        <w:t xml:space="preserve"> </w:t>
      </w:r>
      <w:r w:rsidR="00344CEC">
        <w:rPr>
          <w:sz w:val="28"/>
          <w:szCs w:val="28"/>
        </w:rPr>
        <w:t>на примере этих норм разобраться, какие факторы влияли на способность лица осуществлять принадлежащие ему права и обязанности, какие условия были необходимы для этого.</w:t>
      </w:r>
    </w:p>
    <w:p w:rsidR="007F6DEE" w:rsidRPr="001641FD" w:rsidRDefault="002F67C8" w:rsidP="001641FD">
      <w:pPr>
        <w:pStyle w:val="2"/>
        <w:ind w:firstLine="680"/>
        <w:jc w:val="center"/>
        <w:rPr>
          <w:rFonts w:ascii="Times New Roman" w:hAnsi="Times New Roman" w:cs="Times New Roman"/>
        </w:rPr>
      </w:pPr>
      <w:bookmarkStart w:id="5" w:name="_Toc224445800"/>
      <w:bookmarkStart w:id="6" w:name="_Toc224446093"/>
      <w:bookmarkStart w:id="7" w:name="_Toc224446415"/>
      <w:r>
        <w:rPr>
          <w:rFonts w:ascii="Times New Roman" w:hAnsi="Times New Roman" w:cs="Times New Roman"/>
        </w:rPr>
        <w:t xml:space="preserve">2. </w:t>
      </w:r>
      <w:r w:rsidR="007F6DEE" w:rsidRPr="001641FD">
        <w:rPr>
          <w:rFonts w:ascii="Times New Roman" w:hAnsi="Times New Roman" w:cs="Times New Roman"/>
        </w:rPr>
        <w:t>Содержание дееспособности различных категорий лиц</w:t>
      </w:r>
      <w:bookmarkEnd w:id="5"/>
      <w:bookmarkEnd w:id="6"/>
      <w:bookmarkEnd w:id="7"/>
    </w:p>
    <w:p w:rsidR="007F6DEE" w:rsidRPr="007F6DEE" w:rsidRDefault="007F6DEE" w:rsidP="007F6DEE">
      <w:pPr>
        <w:ind w:firstLine="680"/>
      </w:pPr>
    </w:p>
    <w:p w:rsidR="00C37410" w:rsidRDefault="00E51750" w:rsidP="007423CA">
      <w:pPr>
        <w:spacing w:line="360" w:lineRule="auto"/>
        <w:ind w:firstLine="680"/>
        <w:jc w:val="both"/>
        <w:rPr>
          <w:sz w:val="28"/>
          <w:szCs w:val="28"/>
        </w:rPr>
      </w:pPr>
      <w:r w:rsidRPr="00F82EAD">
        <w:rPr>
          <w:sz w:val="28"/>
          <w:szCs w:val="28"/>
        </w:rPr>
        <w:t xml:space="preserve">На дееспособность лица или на способность осуществления прав оказывает влияние </w:t>
      </w:r>
      <w:r w:rsidRPr="00F82EAD">
        <w:rPr>
          <w:iCs/>
          <w:sz w:val="28"/>
          <w:szCs w:val="28"/>
        </w:rPr>
        <w:t>возраст</w:t>
      </w:r>
      <w:r w:rsidRPr="00F82EAD">
        <w:rPr>
          <w:sz w:val="28"/>
          <w:szCs w:val="28"/>
        </w:rPr>
        <w:t>—aetas. В виду того, что сознание и воля в человеке появляются; не с рождением, a только постепенно развиваются и крепнут, пока не достигнут во взрослом человеке полного развития, законодательство не может признать человека дееспособным с его рождения, и различает возрасти людей, a сообразно со ступенями их возраста, определяет и их способность или неспособность к известным действиям. Хотя развитие отдельных лиц совершенно неодинаково, но соображения практической пользы или иначе целесообразности требуют, чтобы ступени возраста были точно и для всех одинаково определены. И римское право разделяло человеческую жизнь на несколько возрастов. Прежде всего, издавна оно делило людей</w:t>
      </w:r>
      <w:r>
        <w:rPr>
          <w:sz w:val="28"/>
          <w:szCs w:val="28"/>
        </w:rPr>
        <w:t xml:space="preserve"> на достигших возраста зрелости (</w:t>
      </w:r>
      <w:r w:rsidRPr="00F82EAD">
        <w:rPr>
          <w:sz w:val="28"/>
          <w:szCs w:val="28"/>
        </w:rPr>
        <w:t>pubеres</w:t>
      </w:r>
      <w:r>
        <w:rPr>
          <w:sz w:val="28"/>
          <w:szCs w:val="28"/>
        </w:rPr>
        <w:t>)</w:t>
      </w:r>
      <w:r w:rsidRPr="00F82EAD">
        <w:rPr>
          <w:sz w:val="28"/>
          <w:szCs w:val="28"/>
        </w:rPr>
        <w:t xml:space="preserve"> и не дос</w:t>
      </w:r>
      <w:r>
        <w:rPr>
          <w:sz w:val="28"/>
          <w:szCs w:val="28"/>
        </w:rPr>
        <w:t>тигших (</w:t>
      </w:r>
      <w:r>
        <w:rPr>
          <w:sz w:val="28"/>
          <w:szCs w:val="28"/>
          <w:lang w:val="en-US"/>
        </w:rPr>
        <w:t>impubures</w:t>
      </w:r>
      <w:r>
        <w:rPr>
          <w:sz w:val="28"/>
          <w:szCs w:val="28"/>
        </w:rPr>
        <w:t>).</w:t>
      </w:r>
      <w:r w:rsidR="00C37410">
        <w:rPr>
          <w:sz w:val="28"/>
          <w:szCs w:val="28"/>
        </w:rPr>
        <w:t xml:space="preserve"> </w:t>
      </w:r>
    </w:p>
    <w:p w:rsidR="00177AB0" w:rsidRDefault="00177AB0" w:rsidP="007423CA">
      <w:pPr>
        <w:spacing w:line="360" w:lineRule="auto"/>
        <w:ind w:firstLine="680"/>
        <w:jc w:val="both"/>
        <w:rPr>
          <w:sz w:val="28"/>
          <w:szCs w:val="28"/>
        </w:rPr>
      </w:pPr>
      <w:r w:rsidRPr="00AE5E1F">
        <w:rPr>
          <w:i/>
          <w:sz w:val="28"/>
          <w:szCs w:val="28"/>
        </w:rPr>
        <w:t>Полной дееспособностью</w:t>
      </w:r>
      <w:r>
        <w:rPr>
          <w:sz w:val="28"/>
          <w:szCs w:val="28"/>
        </w:rPr>
        <w:t xml:space="preserve"> обладали мальчики, достигшие возраста 14 лет и девочки, достигшие возраста 12 лет. Это было характерно в период царей и республики. В более период империи дееспособность наступала с 25 лет.</w:t>
      </w:r>
    </w:p>
    <w:p w:rsidR="00703F81" w:rsidRDefault="00177AB0" w:rsidP="007423CA">
      <w:pPr>
        <w:spacing w:line="360" w:lineRule="auto"/>
        <w:ind w:firstLine="680"/>
        <w:jc w:val="both"/>
        <w:rPr>
          <w:sz w:val="28"/>
          <w:szCs w:val="28"/>
        </w:rPr>
      </w:pPr>
      <w:r w:rsidRPr="00AE5E1F">
        <w:rPr>
          <w:i/>
          <w:sz w:val="28"/>
          <w:szCs w:val="28"/>
        </w:rPr>
        <w:t>Ограниченной дееспособностью</w:t>
      </w:r>
      <w:r>
        <w:rPr>
          <w:sz w:val="28"/>
          <w:szCs w:val="28"/>
        </w:rPr>
        <w:t xml:space="preserve"> обладали мальчики </w:t>
      </w:r>
      <w:r w:rsidR="00AE5E1F">
        <w:rPr>
          <w:sz w:val="28"/>
          <w:szCs w:val="28"/>
        </w:rPr>
        <w:t>7-14 лет, девочки 7-12 лет</w:t>
      </w:r>
      <w:r w:rsidR="002C78B1">
        <w:rPr>
          <w:sz w:val="28"/>
          <w:szCs w:val="28"/>
        </w:rPr>
        <w:t>,</w:t>
      </w:r>
      <w:r w:rsidR="00703F81">
        <w:rPr>
          <w:sz w:val="28"/>
          <w:szCs w:val="28"/>
        </w:rPr>
        <w:t xml:space="preserve"> которые были дееспособны только по сделкам, связанных с приобретением (прав, имущества). Если содержание или условия сделки допускали потери или установления обязанностей, требовалось разрешение опекуна, выраженное законным образом и непосредственно в момент совершения сделки. Если такого разрешения не было, юридически значимым для совершеннолетнего было только приобретенное по сделке. </w:t>
      </w:r>
    </w:p>
    <w:p w:rsidR="00703F81" w:rsidRDefault="00703F81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Опека над женщиной сохранялась и в период ее совершеннолетия, так как  по представлениям римлян женщина не способна отдавать отчет в своих действиях.</w:t>
      </w:r>
    </w:p>
    <w:p w:rsidR="00177AB0" w:rsidRDefault="00703F81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Ограниченной дееспособностью обладали </w:t>
      </w:r>
      <w:r w:rsidR="002C78B1">
        <w:rPr>
          <w:sz w:val="28"/>
          <w:szCs w:val="28"/>
        </w:rPr>
        <w:t xml:space="preserve"> а </w:t>
      </w:r>
      <w:r w:rsidR="00AE5E1F">
        <w:rPr>
          <w:sz w:val="28"/>
          <w:szCs w:val="28"/>
        </w:rPr>
        <w:t>так же лица, имеющие физические недостатки.</w:t>
      </w:r>
    </w:p>
    <w:p w:rsidR="00344CEC" w:rsidRDefault="00AE5E1F" w:rsidP="007423CA">
      <w:pPr>
        <w:spacing w:line="360" w:lineRule="auto"/>
        <w:ind w:firstLine="680"/>
        <w:jc w:val="both"/>
        <w:rPr>
          <w:sz w:val="28"/>
          <w:szCs w:val="28"/>
        </w:rPr>
      </w:pPr>
      <w:r w:rsidRPr="00AE5E1F">
        <w:rPr>
          <w:i/>
          <w:sz w:val="28"/>
          <w:szCs w:val="28"/>
        </w:rPr>
        <w:t>Полностью недееспособными</w:t>
      </w:r>
      <w:r>
        <w:rPr>
          <w:sz w:val="28"/>
          <w:szCs w:val="28"/>
        </w:rPr>
        <w:t xml:space="preserve"> являлись дети до 7 лет, душевнобольные и люди, признанные бесчестными в результате совершения ими преступлений или занятия ими определенными ремеслами и профессиями.</w:t>
      </w:r>
    </w:p>
    <w:p w:rsidR="002C78B1" w:rsidRDefault="002C78B1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римском праве регламентировалась дееспособность малолетних, дееспособность совершеннолетних женщин, дееспособность лиц с физическими, моральными и психическими недостатками, дееспособность лиц моложе 25 лет. Рассмотрим подробнее дееспособность каждой из этих категории.</w:t>
      </w:r>
    </w:p>
    <w:p w:rsidR="007423CA" w:rsidRDefault="007423CA" w:rsidP="007423CA">
      <w:pPr>
        <w:pStyle w:val="3"/>
        <w:spacing w:before="0" w:after="0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</w:p>
    <w:p w:rsidR="00411787" w:rsidRPr="00AD1EE3" w:rsidRDefault="002F67C8" w:rsidP="007423CA">
      <w:pPr>
        <w:pStyle w:val="3"/>
        <w:spacing w:before="0" w:after="0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bookmarkStart w:id="8" w:name="_Toc224445801"/>
      <w:bookmarkStart w:id="9" w:name="_Toc224446094"/>
      <w:bookmarkStart w:id="10" w:name="_Toc224446416"/>
      <w:r>
        <w:rPr>
          <w:rFonts w:ascii="Times New Roman" w:hAnsi="Times New Roman" w:cs="Times New Roman"/>
          <w:i/>
          <w:iCs/>
          <w:sz w:val="28"/>
          <w:szCs w:val="28"/>
        </w:rPr>
        <w:t xml:space="preserve">2.1. </w:t>
      </w:r>
      <w:r w:rsidR="00411787" w:rsidRPr="00AD1EE3">
        <w:rPr>
          <w:rFonts w:ascii="Times New Roman" w:hAnsi="Times New Roman" w:cs="Times New Roman"/>
          <w:i/>
          <w:iCs/>
          <w:sz w:val="28"/>
          <w:szCs w:val="28"/>
        </w:rPr>
        <w:t>Дееспособность малолетних</w:t>
      </w:r>
      <w:bookmarkEnd w:id="8"/>
      <w:bookmarkEnd w:id="9"/>
      <w:bookmarkEnd w:id="10"/>
    </w:p>
    <w:p w:rsidR="00AD1EE3" w:rsidRDefault="00AD1EE3" w:rsidP="007423CA">
      <w:pPr>
        <w:spacing w:line="360" w:lineRule="auto"/>
        <w:ind w:firstLine="680"/>
        <w:jc w:val="both"/>
        <w:rPr>
          <w:sz w:val="28"/>
          <w:szCs w:val="28"/>
        </w:rPr>
      </w:pPr>
    </w:p>
    <w:p w:rsidR="00411787" w:rsidRDefault="002C78B1" w:rsidP="007423CA">
      <w:pPr>
        <w:spacing w:line="360" w:lineRule="auto"/>
        <w:ind w:firstLine="680"/>
        <w:jc w:val="both"/>
        <w:rPr>
          <w:sz w:val="28"/>
          <w:szCs w:val="28"/>
        </w:rPr>
      </w:pPr>
      <w:r w:rsidRPr="00F82EAD">
        <w:rPr>
          <w:sz w:val="28"/>
          <w:szCs w:val="28"/>
        </w:rPr>
        <w:t xml:space="preserve">Не достигшие </w:t>
      </w:r>
      <w:r>
        <w:rPr>
          <w:sz w:val="28"/>
          <w:szCs w:val="28"/>
        </w:rPr>
        <w:t xml:space="preserve">возраста </w:t>
      </w:r>
      <w:r w:rsidRPr="00F82EAD">
        <w:rPr>
          <w:sz w:val="28"/>
          <w:szCs w:val="28"/>
        </w:rPr>
        <w:t>14 лет для мужчины и 12 для женщины  называются impuberes-pupilli—малолетние</w:t>
      </w:r>
      <w:r>
        <w:rPr>
          <w:sz w:val="28"/>
          <w:szCs w:val="28"/>
        </w:rPr>
        <w:t xml:space="preserve">. </w:t>
      </w:r>
      <w:r w:rsidR="00435D98" w:rsidRPr="00F82EAD">
        <w:rPr>
          <w:sz w:val="28"/>
          <w:szCs w:val="28"/>
        </w:rPr>
        <w:t>По общему правилу они не обладают дееспособностью, и если они лица sui Juris, то к ним назначаются опекуны</w:t>
      </w:r>
      <w:r w:rsidR="00435D98">
        <w:rPr>
          <w:sz w:val="28"/>
          <w:szCs w:val="28"/>
        </w:rPr>
        <w:t>.</w:t>
      </w:r>
    </w:p>
    <w:p w:rsidR="00435D98" w:rsidRDefault="007E1DF3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Институции Гая сказано: «По праву почти всех государств малолетние находятся под опекой», так как сообразно с естественным правом, чтобы недостигший совершеннолетнего возраста </w:t>
      </w:r>
      <w:r w:rsidR="00435D98">
        <w:rPr>
          <w:sz w:val="28"/>
          <w:szCs w:val="28"/>
        </w:rPr>
        <w:t>был под покровительством другого лица. И нет почти ни одного государства, в котором не позволялось бы родителям назначать завещанием опекуна своим несовершеннолетним детям</w:t>
      </w:r>
      <w:r w:rsidR="001641FD">
        <w:rPr>
          <w:sz w:val="28"/>
          <w:szCs w:val="28"/>
        </w:rPr>
        <w:t xml:space="preserve"> (книга 1, пункт 189).</w:t>
      </w:r>
    </w:p>
    <w:p w:rsidR="00435D98" w:rsidRDefault="00435D98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Малолетний совершает законно всякую юридическую сделку, лишь бы только опекун принимал участие там, где утверждение опекуна необходимо, например, когда малолетний сам обязывается; ибо обязать в свою пользу другого он может и без участия и согласия опекуна</w:t>
      </w:r>
      <w:r w:rsidR="001641FD">
        <w:rPr>
          <w:sz w:val="28"/>
          <w:szCs w:val="28"/>
        </w:rPr>
        <w:t xml:space="preserve"> (книга 3, пункт 107).</w:t>
      </w:r>
    </w:p>
    <w:p w:rsidR="007E1DF3" w:rsidRDefault="00435D98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…дитя и тот, кто близок к детству, немного разнятся от сумасшедшего, потому что малолетние этого возраста не имеют никакого рассудка. Но по отношению к малолетним, близким к детскому возрасту, в интересах пользы принято менее строгое толкование права</w:t>
      </w:r>
      <w:r w:rsidR="001641FD">
        <w:rPr>
          <w:sz w:val="28"/>
          <w:szCs w:val="28"/>
        </w:rPr>
        <w:t xml:space="preserve"> (книга 3, пункт 109)</w:t>
      </w:r>
      <w:r>
        <w:rPr>
          <w:sz w:val="28"/>
          <w:szCs w:val="28"/>
        </w:rPr>
        <w:t>.»</w:t>
      </w:r>
      <w:r w:rsidR="007E1DF3">
        <w:rPr>
          <w:sz w:val="28"/>
          <w:szCs w:val="28"/>
        </w:rPr>
        <w:t xml:space="preserve"> </w:t>
      </w:r>
    </w:p>
    <w:p w:rsidR="001641FD" w:rsidRDefault="002F67C8" w:rsidP="007423CA">
      <w:pPr>
        <w:pStyle w:val="3"/>
        <w:spacing w:before="0" w:after="0"/>
        <w:ind w:firstLine="720"/>
        <w:rPr>
          <w:rFonts w:ascii="Times New Roman" w:hAnsi="Times New Roman"/>
          <w:i/>
          <w:iCs/>
          <w:sz w:val="28"/>
          <w:szCs w:val="28"/>
        </w:rPr>
      </w:pPr>
      <w:bookmarkStart w:id="11" w:name="_Toc224445802"/>
      <w:bookmarkStart w:id="12" w:name="_Toc224446095"/>
      <w:bookmarkStart w:id="13" w:name="_Toc224446417"/>
      <w:r>
        <w:rPr>
          <w:rFonts w:ascii="Times New Roman" w:hAnsi="Times New Roman"/>
          <w:i/>
          <w:iCs/>
          <w:sz w:val="28"/>
          <w:szCs w:val="28"/>
        </w:rPr>
        <w:t xml:space="preserve">2.2. </w:t>
      </w:r>
      <w:r w:rsidR="001641FD" w:rsidRPr="001641FD">
        <w:rPr>
          <w:rFonts w:ascii="Times New Roman" w:hAnsi="Times New Roman"/>
          <w:i/>
          <w:iCs/>
          <w:sz w:val="28"/>
          <w:szCs w:val="28"/>
        </w:rPr>
        <w:t>Дееспособность совершеннолетних женщин</w:t>
      </w:r>
      <w:bookmarkEnd w:id="11"/>
      <w:bookmarkEnd w:id="12"/>
      <w:bookmarkEnd w:id="13"/>
    </w:p>
    <w:p w:rsidR="00AD1EE3" w:rsidRDefault="00AD1EE3" w:rsidP="007423CA">
      <w:pPr>
        <w:spacing w:line="360" w:lineRule="auto"/>
        <w:ind w:firstLine="680"/>
        <w:jc w:val="both"/>
      </w:pPr>
    </w:p>
    <w:p w:rsidR="00AD1EE3" w:rsidRDefault="007E2789" w:rsidP="007423CA">
      <w:pPr>
        <w:spacing w:line="360" w:lineRule="auto"/>
        <w:ind w:firstLine="680"/>
        <w:jc w:val="both"/>
        <w:rPr>
          <w:sz w:val="28"/>
          <w:szCs w:val="28"/>
        </w:rPr>
      </w:pPr>
      <w:r w:rsidRPr="00CF5FAF">
        <w:rPr>
          <w:sz w:val="28"/>
          <w:szCs w:val="28"/>
        </w:rPr>
        <w:t xml:space="preserve">В древнем </w:t>
      </w:r>
      <w:r>
        <w:rPr>
          <w:sz w:val="28"/>
          <w:szCs w:val="28"/>
        </w:rPr>
        <w:t xml:space="preserve">Риме </w:t>
      </w:r>
      <w:r w:rsidRPr="00CF5FAF">
        <w:rPr>
          <w:sz w:val="28"/>
          <w:szCs w:val="28"/>
        </w:rPr>
        <w:t xml:space="preserve">женщины подвергались многим ограничениям в частноправовых отношениях. </w:t>
      </w:r>
      <w:r w:rsidR="00AD1EE3">
        <w:rPr>
          <w:sz w:val="28"/>
          <w:szCs w:val="28"/>
        </w:rPr>
        <w:t>Они находились под вечной опекой (tutel</w:t>
      </w:r>
      <w:r w:rsidR="00AD1EE3">
        <w:rPr>
          <w:sz w:val="28"/>
          <w:szCs w:val="28"/>
          <w:lang w:val="en-US"/>
        </w:rPr>
        <w:t>a</w:t>
      </w:r>
      <w:r w:rsidR="00AD1EE3">
        <w:rPr>
          <w:sz w:val="28"/>
          <w:szCs w:val="28"/>
        </w:rPr>
        <w:t>)  либо домовладыки, либо мужа, либо ближайшего родственника</w:t>
      </w:r>
      <w:r w:rsidRPr="00CF5FAF">
        <w:rPr>
          <w:sz w:val="28"/>
          <w:szCs w:val="28"/>
        </w:rPr>
        <w:t>.</w:t>
      </w:r>
    </w:p>
    <w:p w:rsidR="00B71511" w:rsidRDefault="00AD1EE3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Закону </w:t>
      </w:r>
      <w:r>
        <w:rPr>
          <w:sz w:val="28"/>
          <w:szCs w:val="28"/>
          <w:lang w:val="en-US"/>
        </w:rPr>
        <w:t>XII</w:t>
      </w:r>
      <w:r w:rsidRPr="00AD1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таблиц, даже совершеннолетние женщины в следствии присущего им легкомыслия должны были стоять под опекою… Исключение допускалось только для дев-весталок, которые </w:t>
      </w:r>
      <w:r w:rsidR="00432600">
        <w:rPr>
          <w:sz w:val="28"/>
          <w:szCs w:val="28"/>
        </w:rPr>
        <w:t>древние</w:t>
      </w:r>
      <w:r>
        <w:rPr>
          <w:sz w:val="28"/>
          <w:szCs w:val="28"/>
        </w:rPr>
        <w:t xml:space="preserve"> </w:t>
      </w:r>
      <w:r w:rsidR="00432600">
        <w:rPr>
          <w:sz w:val="28"/>
          <w:szCs w:val="28"/>
        </w:rPr>
        <w:t>римляне из уважения</w:t>
      </w:r>
      <w:r>
        <w:rPr>
          <w:sz w:val="28"/>
          <w:szCs w:val="28"/>
        </w:rPr>
        <w:t xml:space="preserve"> к их жреческому сану освобождали от опеки</w:t>
      </w:r>
      <w:r w:rsidR="0043260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 w:rsidRPr="00AD1EE3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таблица).</w:t>
      </w:r>
      <w:r w:rsidR="00DA4D45">
        <w:rPr>
          <w:sz w:val="28"/>
          <w:szCs w:val="28"/>
        </w:rPr>
        <w:t xml:space="preserve"> Об опеке над женщинами говорится в Институциях Гая (книга 1, пункты 144,148, 190): «кажется, что назначение опеки над женщинами, достигшими совершеннолетия, не имеет справедливого основания, по общему мнению же, женщины стоят под опекою лишь потому, что, по своему легкомыслию, подвергаются часто обману, а потому было бы справедливым , чтобы они оставались под надзором опекунов. Последний довод, кажется скорее мнимый, нежели действительный; ибо женщины, достигшие совершеннолетия, сами занимаются своими делами, а в некоторых случаях опекун только для формы изъявляет свое согласие</w:t>
      </w:r>
      <w:r w:rsidR="00B71511">
        <w:rPr>
          <w:sz w:val="28"/>
          <w:szCs w:val="28"/>
        </w:rPr>
        <w:t>; часто опекун даже против воли принуждается претором давать согласие</w:t>
      </w:r>
      <w:r w:rsidR="00DA4D45">
        <w:rPr>
          <w:sz w:val="28"/>
          <w:szCs w:val="28"/>
        </w:rPr>
        <w:t>»</w:t>
      </w:r>
      <w:r w:rsidR="00B71511">
        <w:rPr>
          <w:sz w:val="28"/>
          <w:szCs w:val="28"/>
        </w:rPr>
        <w:t>.</w:t>
      </w:r>
      <w:r w:rsidR="00DA4D45">
        <w:rPr>
          <w:sz w:val="28"/>
          <w:szCs w:val="28"/>
        </w:rPr>
        <w:t xml:space="preserve"> </w:t>
      </w:r>
    </w:p>
    <w:p w:rsidR="007D2AFA" w:rsidRDefault="007D2AFA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Женщина могла настоять на смене опекуна (в случае опеки по закону), замена последнего происходила путем мансипирования женщиной себя самой тому мужчине, котор</w:t>
      </w:r>
      <w:r w:rsidR="00B66809">
        <w:rPr>
          <w:sz w:val="28"/>
          <w:szCs w:val="28"/>
        </w:rPr>
        <w:t>ого она была согласна иметь своим опекуном. Последний совершал манумиссию и становился фидуциарным опекуном, т.е. тем, кто выбран по настоянию самого опекаемого.</w:t>
      </w:r>
      <w:r w:rsidR="00FB6BA8">
        <w:rPr>
          <w:rStyle w:val="a4"/>
          <w:sz w:val="28"/>
          <w:szCs w:val="28"/>
        </w:rPr>
        <w:footnoteReference w:id="3"/>
      </w:r>
    </w:p>
    <w:p w:rsidR="00DA4D45" w:rsidRDefault="00B66809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обратить внимание на  то, что в  отношении женщины опекунские действия мог совершать ее муж – он, например, мог заверять ее покупки (и иные денежные сделки) для того, чтобы придать им законный характер. Если же он, по каким-либо причинам не мог или не желал этого делать, требов</w:t>
      </w:r>
      <w:r w:rsidR="00E7128D">
        <w:rPr>
          <w:sz w:val="28"/>
          <w:szCs w:val="28"/>
        </w:rPr>
        <w:t>алось назначение дополнительного</w:t>
      </w:r>
      <w:r>
        <w:rPr>
          <w:sz w:val="28"/>
          <w:szCs w:val="28"/>
        </w:rPr>
        <w:t xml:space="preserve"> опекуна</w:t>
      </w:r>
      <w:r w:rsidR="004922FE">
        <w:rPr>
          <w:sz w:val="28"/>
          <w:szCs w:val="28"/>
        </w:rPr>
        <w:t>. Но во всяком случае жена ни в один из периодов римской истории не становилась равноправной с мужем. С течением времени практика стала отходить от этого</w:t>
      </w:r>
      <w:r w:rsidR="00B71511">
        <w:rPr>
          <w:sz w:val="28"/>
          <w:szCs w:val="28"/>
        </w:rPr>
        <w:t>. Ж</w:t>
      </w:r>
      <w:r w:rsidR="004922FE">
        <w:rPr>
          <w:sz w:val="28"/>
          <w:szCs w:val="28"/>
        </w:rPr>
        <w:t>енщина, достигшая 14 лет, освобождалась от опеки агнатов. Вначале освобождали тех женщин, которые имели троих детей, а затем и вообще женщин.</w:t>
      </w:r>
      <w:r w:rsidR="00E34A99">
        <w:rPr>
          <w:rStyle w:val="a4"/>
          <w:sz w:val="28"/>
          <w:szCs w:val="28"/>
        </w:rPr>
        <w:footnoteReference w:id="4"/>
      </w:r>
      <w:r w:rsidR="004922FE">
        <w:rPr>
          <w:sz w:val="28"/>
          <w:szCs w:val="28"/>
        </w:rPr>
        <w:t xml:space="preserve"> </w:t>
      </w:r>
    </w:p>
    <w:p w:rsidR="00B71511" w:rsidRDefault="00B71511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Вот что по этому поводу пишет Гай: «Свободнорожденные женщины освобождаются от опеки тогда, когда у них трое детей, а вольноотпущенные, находящиеся под законной опекой патрона или его детей, освобождаются тогда, если у них четверо детей; прочие женщины, имеющих опекунов другого рода, освобождаются из-под опеки, если у них трое детей».</w:t>
      </w:r>
    </w:p>
    <w:p w:rsidR="00B71511" w:rsidRDefault="00B71511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конце классического периода женщина могла распоряжаться</w:t>
      </w:r>
      <w:r w:rsidR="00465118">
        <w:rPr>
          <w:sz w:val="28"/>
          <w:szCs w:val="28"/>
        </w:rPr>
        <w:t xml:space="preserve"> имуществом, но оставалась не в</w:t>
      </w:r>
      <w:r>
        <w:rPr>
          <w:sz w:val="28"/>
          <w:szCs w:val="28"/>
        </w:rPr>
        <w:t>праве принимать на себя чужие обязательства</w:t>
      </w:r>
      <w:r w:rsidR="00465118">
        <w:rPr>
          <w:sz w:val="28"/>
          <w:szCs w:val="28"/>
        </w:rPr>
        <w:t xml:space="preserve">. Во время консулата Веллеуса Тутора (40-е годы </w:t>
      </w:r>
      <w:r w:rsidR="00465118">
        <w:rPr>
          <w:sz w:val="28"/>
          <w:szCs w:val="28"/>
          <w:lang w:val="en-US"/>
        </w:rPr>
        <w:t>I</w:t>
      </w:r>
      <w:r w:rsidR="00465118" w:rsidRPr="00465118">
        <w:rPr>
          <w:sz w:val="28"/>
          <w:szCs w:val="28"/>
        </w:rPr>
        <w:t xml:space="preserve"> </w:t>
      </w:r>
      <w:r w:rsidR="00465118">
        <w:rPr>
          <w:sz w:val="28"/>
          <w:szCs w:val="28"/>
        </w:rPr>
        <w:t>в.) сенат принял постановление («Веллиянов сенатус-консульт»), которое гласило:</w:t>
      </w:r>
    </w:p>
    <w:p w:rsidR="00465118" w:rsidRDefault="00465118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«Марк Силлан и Веллеус Тутор, консулы высказались о том, что следует заключить им по поводу обязательств женщин , которые сделались ответчицами за других, и по этому делу было постановлено: в отношении поручительств и займов за другими, в каковые обязательства вступили женщины, и раньше было установлено такое право, чтобы против женщин не давалось иска, так как не является выполнение ими мужских обязанностей и подчинением их обязательствам этого рода».</w:t>
      </w:r>
    </w:p>
    <w:p w:rsidR="00465118" w:rsidRDefault="00465118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женщины находились под опекой всю жизнь, </w:t>
      </w:r>
      <w:r w:rsidR="00FB6BA8">
        <w:rPr>
          <w:sz w:val="28"/>
          <w:szCs w:val="28"/>
        </w:rPr>
        <w:t>с наступлением совершеннолетия менялся лишь характер опеки. Женщины не могли усыновлять, они даже родных детей не имели в своей власти, они вообще не считались полноправным лицом, подопечная женщина должна получить формальное согласие опекуна для совершения какой-либо сделки.</w:t>
      </w:r>
    </w:p>
    <w:p w:rsidR="00FB6BA8" w:rsidRDefault="00FB6BA8" w:rsidP="007423CA">
      <w:pPr>
        <w:spacing w:line="360" w:lineRule="auto"/>
        <w:ind w:firstLine="680"/>
        <w:jc w:val="both"/>
        <w:rPr>
          <w:sz w:val="28"/>
          <w:szCs w:val="28"/>
        </w:rPr>
      </w:pPr>
      <w:r w:rsidRPr="00F82EAD">
        <w:rPr>
          <w:sz w:val="28"/>
          <w:szCs w:val="28"/>
        </w:rPr>
        <w:t>В течение ряда веков существовали серьезные ограничения правоспособности и дееспособности для женщин.  В республиканском римском праве женщины находились под вечной опекой домовладыки, мужа, ближайшего родственника. В конце классического периода было признано, что взрослая женщина, ни состоящая под властью, ни отца, ни мужа, самостоятельна в управлении и распоряжении своим имуществом, но не вправе принимать на себя в той или иной форме ответственность по чужим долгам. В праве Юстиниановской эпохи ограничения правоспособности и дееспособности женщины были ослаблены, но равноправия полов все-таки не было и тогда.</w:t>
      </w:r>
      <w:r w:rsidR="00561B76">
        <w:rPr>
          <w:rStyle w:val="a4"/>
          <w:sz w:val="28"/>
          <w:szCs w:val="28"/>
        </w:rPr>
        <w:footnoteReference w:id="5"/>
      </w:r>
    </w:p>
    <w:p w:rsidR="007423CA" w:rsidRDefault="007423CA" w:rsidP="007423CA">
      <w:pPr>
        <w:pStyle w:val="3"/>
        <w:spacing w:before="0" w:after="0" w:line="360" w:lineRule="auto"/>
        <w:ind w:firstLine="720"/>
        <w:rPr>
          <w:rFonts w:ascii="Times New Roman" w:hAnsi="Times New Roman"/>
          <w:i/>
          <w:iCs/>
          <w:sz w:val="28"/>
          <w:szCs w:val="28"/>
        </w:rPr>
      </w:pPr>
    </w:p>
    <w:p w:rsidR="00E34A99" w:rsidRDefault="002F67C8" w:rsidP="007423CA">
      <w:pPr>
        <w:pStyle w:val="3"/>
        <w:spacing w:before="0" w:after="0" w:line="360" w:lineRule="auto"/>
        <w:ind w:firstLine="720"/>
        <w:rPr>
          <w:rFonts w:ascii="Times New Roman" w:hAnsi="Times New Roman"/>
          <w:i/>
          <w:iCs/>
          <w:sz w:val="28"/>
          <w:szCs w:val="28"/>
        </w:rPr>
      </w:pPr>
      <w:bookmarkStart w:id="14" w:name="_Toc224445803"/>
      <w:bookmarkStart w:id="15" w:name="_Toc224446096"/>
      <w:bookmarkStart w:id="16" w:name="_Toc224446418"/>
      <w:r>
        <w:rPr>
          <w:rFonts w:ascii="Times New Roman" w:hAnsi="Times New Roman"/>
          <w:i/>
          <w:iCs/>
          <w:sz w:val="28"/>
          <w:szCs w:val="28"/>
        </w:rPr>
        <w:t xml:space="preserve">2.3. </w:t>
      </w:r>
      <w:r w:rsidR="00E34A99" w:rsidRPr="00E34A99">
        <w:rPr>
          <w:rFonts w:ascii="Times New Roman" w:hAnsi="Times New Roman"/>
          <w:i/>
          <w:iCs/>
          <w:sz w:val="28"/>
          <w:szCs w:val="28"/>
        </w:rPr>
        <w:t>Дееспособность лиц с физическими, моральными и психическими недостатками</w:t>
      </w:r>
      <w:bookmarkEnd w:id="14"/>
      <w:bookmarkEnd w:id="15"/>
      <w:bookmarkEnd w:id="16"/>
    </w:p>
    <w:p w:rsidR="00FB37A1" w:rsidRPr="00FB37A1" w:rsidRDefault="00FB37A1" w:rsidP="007423CA"/>
    <w:p w:rsidR="004A6D38" w:rsidRDefault="004A6D38" w:rsidP="007423CA">
      <w:pPr>
        <w:spacing w:line="360" w:lineRule="auto"/>
        <w:ind w:firstLine="680"/>
        <w:jc w:val="both"/>
        <w:rPr>
          <w:sz w:val="28"/>
          <w:szCs w:val="28"/>
        </w:rPr>
      </w:pPr>
      <w:r w:rsidRPr="00F82EAD">
        <w:rPr>
          <w:sz w:val="28"/>
          <w:szCs w:val="28"/>
        </w:rPr>
        <w:t>Не только возраст человека влияет на его способность действовать сознательно и свободно, а, следовательно, и на его способность к юридическим действиям; подобное влияние оказывает на эту способность состояние здоровья лица. Человек, находящийся в болезненном состоянии, иногда лишается сознания и воли, иногда фактически бывает поставлен в невозможность совершать известные действия</w:t>
      </w:r>
      <w:r>
        <w:rPr>
          <w:sz w:val="28"/>
          <w:szCs w:val="28"/>
        </w:rPr>
        <w:t xml:space="preserve">, </w:t>
      </w:r>
      <w:r w:rsidRPr="00F82EAD">
        <w:rPr>
          <w:sz w:val="28"/>
          <w:szCs w:val="28"/>
        </w:rPr>
        <w:t>a потому понятно, что законодательство должно обратить на это обстоятельство внимание и определить влияние болезненного, ненормального состояния организма на правоспособность лица.</w:t>
      </w:r>
    </w:p>
    <w:p w:rsidR="004A6D38" w:rsidRPr="00054F63" w:rsidRDefault="004A6D38" w:rsidP="007423CA">
      <w:pPr>
        <w:spacing w:line="360" w:lineRule="auto"/>
        <w:ind w:firstLine="6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Ограничения </w:t>
      </w:r>
      <w:r w:rsidR="00054F63">
        <w:rPr>
          <w:sz w:val="28"/>
          <w:szCs w:val="28"/>
        </w:rPr>
        <w:t xml:space="preserve">дееспособности было у </w:t>
      </w:r>
      <w:r w:rsidR="00054F63" w:rsidRPr="00054F63">
        <w:rPr>
          <w:i/>
          <w:sz w:val="28"/>
          <w:szCs w:val="28"/>
        </w:rPr>
        <w:t>душевно</w:t>
      </w:r>
      <w:r w:rsidRPr="00054F63">
        <w:rPr>
          <w:i/>
          <w:sz w:val="28"/>
          <w:szCs w:val="28"/>
        </w:rPr>
        <w:t>больных, телесно больных и расточителей</w:t>
      </w:r>
      <w:r w:rsidR="00FB37A1" w:rsidRPr="00054F63">
        <w:rPr>
          <w:i/>
          <w:sz w:val="28"/>
          <w:szCs w:val="28"/>
        </w:rPr>
        <w:t>.</w:t>
      </w:r>
    </w:p>
    <w:p w:rsidR="00FB37A1" w:rsidRPr="004F4222" w:rsidRDefault="00FB37A1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«Сумасшедший не может совершать никакого юридического акта, так как он не понимает, что делает» (Институции Гая, книга 3, пункт 106). Безумный не мог так же вступить в брак, не обладал завещательной способностью. Над ним устанавливалось попечительство. </w:t>
      </w:r>
      <w:r w:rsidR="00054F63">
        <w:rPr>
          <w:sz w:val="28"/>
          <w:szCs w:val="28"/>
        </w:rPr>
        <w:t xml:space="preserve">«Если кто впал в безумие, то пусть власть над ним самим и над его имуществом возьмут его агнаты или его сородичи» (Таблица </w:t>
      </w:r>
      <w:r w:rsidR="00054F63">
        <w:rPr>
          <w:sz w:val="28"/>
          <w:szCs w:val="28"/>
          <w:lang w:val="en-US"/>
        </w:rPr>
        <w:t>V</w:t>
      </w:r>
      <w:r w:rsidR="00054F63">
        <w:rPr>
          <w:sz w:val="28"/>
          <w:szCs w:val="28"/>
        </w:rPr>
        <w:t>)</w:t>
      </w:r>
      <w:r w:rsidR="00054F63" w:rsidRPr="00054F63">
        <w:rPr>
          <w:sz w:val="28"/>
          <w:szCs w:val="28"/>
        </w:rPr>
        <w:t xml:space="preserve">. </w:t>
      </w:r>
      <w:r w:rsidR="004F4222" w:rsidRPr="00F82EAD">
        <w:rPr>
          <w:sz w:val="28"/>
          <w:szCs w:val="28"/>
        </w:rPr>
        <w:t>Dеmentes, mente capti, furiosi, faturi (различие терминов не имеет юридического значения)</w:t>
      </w:r>
      <w:r w:rsidR="009C246F">
        <w:rPr>
          <w:sz w:val="28"/>
          <w:szCs w:val="28"/>
        </w:rPr>
        <w:t xml:space="preserve"> - </w:t>
      </w:r>
      <w:r w:rsidR="009C246F" w:rsidRPr="00F82EAD">
        <w:rPr>
          <w:sz w:val="28"/>
          <w:szCs w:val="28"/>
        </w:rPr>
        <w:t>все неспособны к юридическим действиям.</w:t>
      </w:r>
    </w:p>
    <w:p w:rsidR="00054F63" w:rsidRDefault="00054F63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Ульпиан пишет: «У безумного отца дети тем не менее находятся под его отеческой властью. То же самое и в отношении всех других родителей, во власти которых находятся дети… Кроме того, безумный отец сохраняет право </w:t>
      </w:r>
      <w:r w:rsidRPr="00054F63">
        <w:rPr>
          <w:sz w:val="28"/>
          <w:szCs w:val="28"/>
        </w:rPr>
        <w:t>[</w:t>
      </w:r>
      <w:r>
        <w:rPr>
          <w:sz w:val="28"/>
          <w:szCs w:val="28"/>
        </w:rPr>
        <w:t>отцовской</w:t>
      </w:r>
      <w:r w:rsidRPr="00054F63">
        <w:rPr>
          <w:sz w:val="28"/>
          <w:szCs w:val="28"/>
        </w:rPr>
        <w:t>]</w:t>
      </w:r>
      <w:r>
        <w:rPr>
          <w:sz w:val="28"/>
          <w:szCs w:val="28"/>
        </w:rPr>
        <w:t xml:space="preserve"> власти еще и для того, чтобы и доход его прибавлялся из того, что приобретет его сын</w:t>
      </w:r>
      <w:r w:rsidRPr="00054F6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4F4222">
        <w:rPr>
          <w:sz w:val="28"/>
          <w:szCs w:val="28"/>
        </w:rPr>
        <w:t xml:space="preserve"> (Дигесты Юстиниана, книга 1, титул 4, пункт 8).</w:t>
      </w:r>
    </w:p>
    <w:p w:rsidR="004F4222" w:rsidRDefault="004F4222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Следует обратить внимание на то, что в римском праве безумные делились на тех, кто был лишен моментов просветления, и тех, у которых психическая адекватность время от времени восстанавливалась – в такие периоды за ними признавалась полная дееспособность, и они могли совершать сделки.</w:t>
      </w:r>
      <w:r w:rsidR="004B7BE0">
        <w:rPr>
          <w:rStyle w:val="a4"/>
          <w:sz w:val="28"/>
          <w:szCs w:val="28"/>
        </w:rPr>
        <w:footnoteReference w:id="6"/>
      </w:r>
    </w:p>
    <w:p w:rsidR="009C246F" w:rsidRDefault="009C246F" w:rsidP="007423CA">
      <w:pPr>
        <w:spacing w:line="360" w:lineRule="auto"/>
        <w:ind w:firstLine="680"/>
        <w:jc w:val="both"/>
        <w:rPr>
          <w:sz w:val="28"/>
          <w:szCs w:val="28"/>
        </w:rPr>
      </w:pPr>
      <w:r w:rsidRPr="00F82EAD">
        <w:rPr>
          <w:sz w:val="28"/>
          <w:szCs w:val="28"/>
        </w:rPr>
        <w:t>По образцу этого попечительства над сумасшедшими (cura furiosi) образовалось в римском праве позднее попечительство над расточителями (cura prodigi). Расточитель, т. е. лицо, которое судебным порядком было признано за мота, также мог быть лишен, подобно сумасшедшему, распоряжения своим имуществом; но положение его, однако разнится от положения сумасшедшего.</w:t>
      </w:r>
      <w:r w:rsidRPr="009C246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82EAD">
        <w:rPr>
          <w:sz w:val="28"/>
          <w:szCs w:val="28"/>
        </w:rPr>
        <w:t>асточитель (prodigus) способен к заключению сделок, но лишь таких, которые служат к увеличению его имущества; сделок же, прямо или косвенно могущих служить к уменьшению его достояния, заключать не может.</w:t>
      </w:r>
      <w:r>
        <w:rPr>
          <w:sz w:val="28"/>
          <w:szCs w:val="28"/>
        </w:rPr>
        <w:t xml:space="preserve"> Ульпиан сообщает, что «согласно закону </w:t>
      </w:r>
      <w:r>
        <w:rPr>
          <w:sz w:val="28"/>
          <w:szCs w:val="28"/>
          <w:lang w:val="en-US"/>
        </w:rPr>
        <w:t>XII</w:t>
      </w:r>
      <w:r w:rsidRPr="009C2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таблиц, расточителю воспрещалось управление принадлежащим ему имуществом». </w:t>
      </w:r>
      <w:r w:rsidRPr="00F82EAD">
        <w:rPr>
          <w:sz w:val="28"/>
          <w:szCs w:val="28"/>
        </w:rPr>
        <w:t>Положение расточителя, таким образом, уподобляется положению лица, не достигшего еще возраста зрелости</w:t>
      </w:r>
      <w:r>
        <w:rPr>
          <w:sz w:val="28"/>
          <w:szCs w:val="28"/>
        </w:rPr>
        <w:t>.</w:t>
      </w:r>
    </w:p>
    <w:p w:rsidR="004B7BE0" w:rsidRDefault="005B2D68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рассматриваемая группа – телесно больные. </w:t>
      </w:r>
      <w:r w:rsidR="004B7BE0">
        <w:rPr>
          <w:sz w:val="28"/>
          <w:szCs w:val="28"/>
        </w:rPr>
        <w:t>Отсутствие телесного органа или физической способности имело принципиальное значение.</w:t>
      </w:r>
    </w:p>
    <w:p w:rsidR="009C246F" w:rsidRDefault="004B7BE0" w:rsidP="007423CA">
      <w:pPr>
        <w:spacing w:line="360" w:lineRule="auto"/>
        <w:ind w:firstLine="680"/>
        <w:jc w:val="both"/>
        <w:rPr>
          <w:sz w:val="28"/>
          <w:szCs w:val="28"/>
        </w:rPr>
      </w:pPr>
      <w:r w:rsidRPr="00A45F54">
        <w:rPr>
          <w:sz w:val="28"/>
          <w:szCs w:val="28"/>
        </w:rPr>
        <w:t>Телесные недостатки влияли только в</w:t>
      </w:r>
      <w:r w:rsidRPr="00222828">
        <w:rPr>
          <w:sz w:val="28"/>
          <w:szCs w:val="28"/>
        </w:rPr>
        <w:t xml:space="preserve"> </w:t>
      </w:r>
      <w:r w:rsidRPr="00A45F54">
        <w:rPr>
          <w:sz w:val="28"/>
          <w:szCs w:val="28"/>
        </w:rPr>
        <w:t>соответствующей сфере деятельности; например, так как договор стипуляции</w:t>
      </w:r>
      <w:r w:rsidRPr="00222828">
        <w:rPr>
          <w:sz w:val="28"/>
          <w:szCs w:val="28"/>
        </w:rPr>
        <w:t xml:space="preserve"> </w:t>
      </w:r>
      <w:r w:rsidRPr="00A45F54">
        <w:rPr>
          <w:sz w:val="28"/>
          <w:szCs w:val="28"/>
        </w:rPr>
        <w:t>совершался в форме устного вопроса и ответа, то его не могли совершать ни</w:t>
      </w:r>
      <w:r w:rsidRPr="00222828">
        <w:rPr>
          <w:sz w:val="28"/>
          <w:szCs w:val="28"/>
        </w:rPr>
        <w:t xml:space="preserve"> </w:t>
      </w:r>
      <w:r w:rsidRPr="00A45F54">
        <w:rPr>
          <w:sz w:val="28"/>
          <w:szCs w:val="28"/>
        </w:rPr>
        <w:t>немые, ни глухие и т.п.</w:t>
      </w:r>
      <w:r>
        <w:rPr>
          <w:rStyle w:val="a4"/>
          <w:sz w:val="28"/>
          <w:szCs w:val="28"/>
        </w:rPr>
        <w:footnoteReference w:id="7"/>
      </w:r>
    </w:p>
    <w:p w:rsidR="004B7BE0" w:rsidRDefault="004B7BE0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Институции Гая, книга 3, пункт 105: « Н</w:t>
      </w:r>
      <w:r w:rsidR="000B6D6A">
        <w:rPr>
          <w:sz w:val="28"/>
          <w:szCs w:val="28"/>
        </w:rPr>
        <w:t>емой</w:t>
      </w:r>
      <w:r>
        <w:rPr>
          <w:sz w:val="28"/>
          <w:szCs w:val="28"/>
        </w:rPr>
        <w:t xml:space="preserve"> не может ни стипулировать</w:t>
      </w:r>
      <w:r w:rsidR="000B6D6A">
        <w:rPr>
          <w:sz w:val="28"/>
          <w:szCs w:val="28"/>
        </w:rPr>
        <w:t>, ни обещать, это очевидно. То же правило принято и по отношению к глухому, так как и тот, кто стипулирует, должен выслушать слова обещающего, и тот, кто обещает, слова стипулятора</w:t>
      </w:r>
      <w:r>
        <w:rPr>
          <w:sz w:val="28"/>
          <w:szCs w:val="28"/>
        </w:rPr>
        <w:t>»</w:t>
      </w:r>
      <w:r w:rsidR="000B6D6A">
        <w:rPr>
          <w:sz w:val="28"/>
          <w:szCs w:val="28"/>
        </w:rPr>
        <w:t>.</w:t>
      </w:r>
    </w:p>
    <w:p w:rsidR="004A6D38" w:rsidRDefault="00B34B3B" w:rsidP="007423CA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Говоря о лицах с физическими, моральными  и психическими недостатками, нужно сказать, что их возможность осуществлять свои интересы была ограничена по объективным причинам, но тем не менее законодательство позаботилось о подобных людях, о чем свидетельствует наличие института попечительства. Попечительство устанавливалось и над лицами моложе 25 лет (несовершеннолетними), именно эту категорию нам осталось разобрать.</w:t>
      </w:r>
    </w:p>
    <w:p w:rsidR="007423CA" w:rsidRDefault="007423CA" w:rsidP="007423CA">
      <w:pPr>
        <w:pStyle w:val="3"/>
        <w:spacing w:before="0" w:after="0"/>
        <w:ind w:firstLine="720"/>
        <w:rPr>
          <w:rFonts w:ascii="Times New Roman" w:hAnsi="Times New Roman"/>
          <w:i/>
          <w:iCs/>
          <w:sz w:val="28"/>
        </w:rPr>
      </w:pPr>
    </w:p>
    <w:p w:rsidR="00B34B3B" w:rsidRDefault="002F67C8" w:rsidP="007423CA">
      <w:pPr>
        <w:pStyle w:val="3"/>
        <w:spacing w:before="0" w:after="0"/>
        <w:ind w:firstLine="720"/>
        <w:rPr>
          <w:rFonts w:ascii="Times New Roman" w:hAnsi="Times New Roman"/>
          <w:i/>
          <w:iCs/>
          <w:sz w:val="28"/>
        </w:rPr>
      </w:pPr>
      <w:bookmarkStart w:id="17" w:name="_Toc224445804"/>
      <w:bookmarkStart w:id="18" w:name="_Toc224446097"/>
      <w:bookmarkStart w:id="19" w:name="_Toc224446419"/>
      <w:r>
        <w:rPr>
          <w:rFonts w:ascii="Times New Roman" w:hAnsi="Times New Roman"/>
          <w:i/>
          <w:iCs/>
          <w:sz w:val="28"/>
        </w:rPr>
        <w:t xml:space="preserve">2.4. </w:t>
      </w:r>
      <w:r w:rsidR="00B34B3B" w:rsidRPr="00B34B3B">
        <w:rPr>
          <w:rFonts w:ascii="Times New Roman" w:hAnsi="Times New Roman"/>
          <w:i/>
          <w:iCs/>
          <w:sz w:val="28"/>
        </w:rPr>
        <w:t>Дееспособность лиц моложе 25 лет</w:t>
      </w:r>
      <w:bookmarkEnd w:id="17"/>
      <w:bookmarkEnd w:id="18"/>
      <w:bookmarkEnd w:id="19"/>
    </w:p>
    <w:p w:rsidR="00B34B3B" w:rsidRDefault="00B34B3B" w:rsidP="007423CA"/>
    <w:p w:rsidR="00B34B3B" w:rsidRDefault="00B34B3B" w:rsidP="007423CA">
      <w:pPr>
        <w:ind w:firstLine="680"/>
      </w:pPr>
    </w:p>
    <w:p w:rsidR="00703F81" w:rsidRDefault="00B34B3B" w:rsidP="007423CA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 w:rsidRPr="00F82EAD">
        <w:rPr>
          <w:sz w:val="28"/>
          <w:szCs w:val="28"/>
        </w:rPr>
        <w:t>По достижении 14 лет для мужчин и 12 для женщин наступает возраст зрелости. Достигшие этого возраста способны к совершению юридических действий и могут вступать в брак.</w:t>
      </w:r>
    </w:p>
    <w:p w:rsidR="00703F81" w:rsidRPr="00703F81" w:rsidRDefault="00703F81" w:rsidP="007423CA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Предъявлять иски имели право </w:t>
      </w:r>
      <w:r w:rsidRPr="00703F81">
        <w:rPr>
          <w:sz w:val="28"/>
          <w:szCs w:val="28"/>
        </w:rPr>
        <w:t>только достигшие 17 лет, для занятия должности судьи требовалось 18 лет. Отпущение рабов на волю без согласия попечителя дозволялось сначала только лицам, достигшим 20-летнего возраста; Юстиниан позволил это 17-летним и т. д. В древнем праве pubеres пользовались абсолютной свободой в распоряжении их имуществом с самого момента наступления зрелости. Но впоследствии предоставление такой ранней самостоятельности юношам оказалось вредным. Отсутствие всяких ограничений в праве распоряжения имуществом вело иногда гибельные последствия для неопытных и увлекающихся молодых людей. Для предохранения юношества от таких последствий был издан lex Plaetoria, грозивший уголовным судом всякому, кто вступит в юридическую сделку с лицом, хотя зрелым, но не достигшим 25 лет от рождения, и употребит обман, пользуясь его неопытностью. Кроме того, этот закон предоставлял не достигшим 25-летнего возраста некоторые средства к тому, чтобы обессилить принятые ими на себя обязательства.  Со времени издания этого закона pubеres разделились на 2 класса, именно: на minores viginti quinque annis (с 14 до 25 лет) и majores XXV annis, которым уже исполнилось 25 лет. Первый возраст получил название aetas minor, a второй aetas major, по-русски—возраст несовершеннолетия и совершеннолетия.</w:t>
      </w:r>
    </w:p>
    <w:p w:rsidR="00703F81" w:rsidRPr="00703F81" w:rsidRDefault="00703F81" w:rsidP="007423CA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 w:rsidRPr="00703F81">
        <w:rPr>
          <w:sz w:val="28"/>
          <w:szCs w:val="28"/>
        </w:rPr>
        <w:t>В покровительство, оказанное несовершеннолетним законом Plaetoria, было потом признано недостаточным; претор и императоры создали, поэтому еще несколько исключительных правил в пользу несовершеннолетних. Преторский эдикт обещал всякому, не достигшему 25-летнего возраста и заключившему невыгодную для себя сделку, восстановление в прежнее состояние (restitutio in integrum), т. е. такая сделка по преторскому эдикту считалась недействительной.</w:t>
      </w:r>
    </w:p>
    <w:p w:rsidR="00703F81" w:rsidRDefault="00703F81" w:rsidP="007423CA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 w:rsidRPr="00703F81">
        <w:rPr>
          <w:sz w:val="28"/>
          <w:szCs w:val="28"/>
        </w:rPr>
        <w:t>Император Марк Аврелий установил упоминавшийся уже в законе Plaetoria</w:t>
      </w:r>
      <w:r>
        <w:rPr>
          <w:sz w:val="28"/>
          <w:szCs w:val="28"/>
        </w:rPr>
        <w:t xml:space="preserve"> институт попечительства для не</w:t>
      </w:r>
      <w:r w:rsidRPr="00703F81">
        <w:rPr>
          <w:sz w:val="28"/>
          <w:szCs w:val="28"/>
        </w:rPr>
        <w:t xml:space="preserve">достигших 25-летнего возраста, дозволив последним испрашивать попечителей. Позднейшими императорскими постановлениями назначение попечителей к не достигшим 25 летнего возраста сделано обязательным. Но если законы, с одной стороны, покровительствовали несовершеннолетним, то, с другой, они затрудняли для них ежедневные имущественные операции; стесняли во многих случаях без всякой надобности их способность к юридическим действиям. (Несовершеннолетие не могли, например, вести процесс </w:t>
      </w:r>
      <w:r w:rsidR="008A0A79">
        <w:rPr>
          <w:sz w:val="28"/>
          <w:szCs w:val="28"/>
        </w:rPr>
        <w:t xml:space="preserve">в суде без содействия </w:t>
      </w:r>
      <w:r w:rsidRPr="00703F81">
        <w:rPr>
          <w:sz w:val="28"/>
          <w:szCs w:val="28"/>
        </w:rPr>
        <w:t>попечителя, но могли сами отдавать себя в усыновление, получать платежи, выдавать расписки и т. д.). Между тем несомненно, что многие и не достигшие 25-летнего возраста могут быть так развиты и богаты опытом, что в состоянии пользоваться полной свободой. Поэтому императорскими постановлениями было дозволено мужчинам 20, a женщинам 18 лет испрашивать y Императора привилегию venia aetatis, по которой они считались вполне совершеннолетними, хотя им было менее 25 лет. Конечно, император имел право, и отказать в даче такой привилегии.</w:t>
      </w:r>
    </w:p>
    <w:p w:rsidR="008A0A79" w:rsidRDefault="00703F81" w:rsidP="007423CA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Попечительство лиц моложе 25 лет обусловлено, по мнению римских юристов, тем, что «…у лиц</w:t>
      </w:r>
      <w:r w:rsidR="008A0A79">
        <w:rPr>
          <w:sz w:val="28"/>
          <w:szCs w:val="28"/>
        </w:rPr>
        <w:t xml:space="preserve"> этого возраста рассудительность является непрочной и они поэтому более других подвержены обману</w:t>
      </w:r>
      <w:r>
        <w:rPr>
          <w:sz w:val="28"/>
          <w:szCs w:val="28"/>
        </w:rPr>
        <w:t>»</w:t>
      </w:r>
      <w:r w:rsidR="008A0A79">
        <w:rPr>
          <w:sz w:val="28"/>
          <w:szCs w:val="28"/>
        </w:rPr>
        <w:t xml:space="preserve"> (Ульпиан). Поэтому полагалось что даже и те лица из числа не достигших 25 лет, которые действительно способны хорошо вести свои дела, все равно нуждаются в попечителе, и не должны без его согласия распоряжаться своим имуществом.</w:t>
      </w:r>
    </w:p>
    <w:p w:rsidR="008A0A79" w:rsidRDefault="008A0A79" w:rsidP="007423CA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римском праве было установлено и то, что рождение у попечительствуемого лица</w:t>
      </w:r>
      <w:r w:rsidR="009B1AEA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не устраняет попечительства. По причине рождения ребенка мог быть снижен возрастной ценз</w:t>
      </w:r>
      <w:r w:rsidR="003E490B">
        <w:rPr>
          <w:sz w:val="28"/>
          <w:szCs w:val="28"/>
        </w:rPr>
        <w:t xml:space="preserve"> </w:t>
      </w:r>
      <w:r w:rsidR="009B1AEA">
        <w:rPr>
          <w:sz w:val="28"/>
          <w:szCs w:val="28"/>
        </w:rPr>
        <w:t xml:space="preserve">для занятия магистратуры, однако это правило не могло быть применено для снятия попечительства. </w:t>
      </w:r>
    </w:p>
    <w:p w:rsidR="009B1AEA" w:rsidRDefault="009B1AEA" w:rsidP="007423CA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Римские юристы обращали внимание на то, что лицо, находящееся под опекой по причине своего несовершеннолетия, далеко не всего нуждается в специальной защите претора, так как оно защищено уже своим правом. Так, если «… юный вступил в товарищество под влиянием обмана, то товарищество ничтожно в силу самого права, даже если оно заключено совершеннолетними, и таким образом в воздействии претора нет необходимости» (Лабеон).</w:t>
      </w:r>
      <w:r>
        <w:rPr>
          <w:rStyle w:val="a4"/>
          <w:sz w:val="28"/>
          <w:szCs w:val="28"/>
        </w:rPr>
        <w:footnoteReference w:id="8"/>
      </w:r>
    </w:p>
    <w:p w:rsidR="00C419B7" w:rsidRDefault="00E15EEE" w:rsidP="007423CA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Другой пример: если лицо моложе 25 лет обещало дать кредитору одну вещь, а дало по его просьбе гораздо более ценную, претор был обязан вмешаться и истребовать у кредитора ценную вещь. Ульпиан пишет: «…если вещь молодого человека продана им и затем приходит другой покупатель и предлагает большую сумму, то должен ли юный быть установлен в первоначальное положение вследствие упущенной им выгоды?» и положительно отвечает на этот вопрос.</w:t>
      </w:r>
    </w:p>
    <w:p w:rsidR="00E15EEE" w:rsidRDefault="00E15EEE" w:rsidP="007423CA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всего этого, можно сделать вывод о том, что законодательство Рима устанавливало множество правил в пользу несовершеннолетних, что защищало их в случае обмана или ошибки по неопытности, но с другой стороны, это затрудняло осуществление ими  ежедневных имущественных опера</w:t>
      </w:r>
      <w:r w:rsidR="003E490B">
        <w:rPr>
          <w:sz w:val="28"/>
          <w:szCs w:val="28"/>
        </w:rPr>
        <w:t>ций.</w:t>
      </w:r>
    </w:p>
    <w:p w:rsidR="003E490B" w:rsidRDefault="003E490B" w:rsidP="007423CA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Итак, дееспособность лиц до 25 лет предусматривала наличие следующих правомочий:</w:t>
      </w:r>
    </w:p>
    <w:p w:rsidR="003E490B" w:rsidRDefault="003E490B" w:rsidP="007423CA">
      <w:pPr>
        <w:pStyle w:val="a5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отказаться от сделки (совершить реституцию) через просьбу претора;</w:t>
      </w:r>
    </w:p>
    <w:p w:rsidR="003E490B" w:rsidRDefault="003E490B" w:rsidP="007423CA">
      <w:pPr>
        <w:pStyle w:val="a5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без чьей-либо санкции вступать в брак и составлять завещание;</w:t>
      </w:r>
    </w:p>
    <w:p w:rsidR="003E490B" w:rsidRDefault="003E490B" w:rsidP="007423CA">
      <w:pPr>
        <w:pStyle w:val="a5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испрашивать себе попечителя, наличие которого требовалось про заключении сделки, связанной с уменьшением имущества.</w:t>
      </w:r>
    </w:p>
    <w:p w:rsidR="00DE60B0" w:rsidRDefault="00DE60B0" w:rsidP="007423CA">
      <w:pPr>
        <w:pStyle w:val="a5"/>
        <w:spacing w:after="0" w:line="360" w:lineRule="auto"/>
        <w:jc w:val="both"/>
        <w:rPr>
          <w:sz w:val="28"/>
          <w:szCs w:val="28"/>
        </w:rPr>
      </w:pPr>
    </w:p>
    <w:p w:rsidR="00B104A5" w:rsidRDefault="00B104A5" w:rsidP="002C26BC">
      <w:pPr>
        <w:pStyle w:val="2"/>
        <w:jc w:val="center"/>
        <w:rPr>
          <w:rFonts w:ascii="Times New Roman" w:hAnsi="Times New Roman"/>
          <w:iCs w:val="0"/>
        </w:rPr>
      </w:pPr>
      <w:bookmarkStart w:id="20" w:name="_Toc224445805"/>
      <w:bookmarkStart w:id="21" w:name="_Toc224446098"/>
      <w:bookmarkStart w:id="22" w:name="_Toc224446420"/>
      <w:r w:rsidRPr="002C26BC">
        <w:rPr>
          <w:rFonts w:ascii="Times New Roman" w:hAnsi="Times New Roman"/>
          <w:iCs w:val="0"/>
        </w:rPr>
        <w:t>3. Ограничение дееспособности в результате инфамии</w:t>
      </w:r>
      <w:bookmarkEnd w:id="20"/>
      <w:bookmarkEnd w:id="21"/>
      <w:bookmarkEnd w:id="22"/>
    </w:p>
    <w:p w:rsidR="002C26BC" w:rsidRPr="002C26BC" w:rsidRDefault="002C26BC" w:rsidP="002C26BC"/>
    <w:p w:rsidR="00963D6F" w:rsidRDefault="00963D6F" w:rsidP="00400852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Римский гражданин мог стать ограниченно дееспособным в результате </w:t>
      </w:r>
      <w:r w:rsidRPr="00963D6F">
        <w:rPr>
          <w:i/>
          <w:sz w:val="28"/>
          <w:szCs w:val="28"/>
        </w:rPr>
        <w:t>инфамии</w:t>
      </w:r>
      <w:r>
        <w:rPr>
          <w:i/>
          <w:sz w:val="28"/>
          <w:szCs w:val="28"/>
        </w:rPr>
        <w:t xml:space="preserve"> (бесчестье). </w:t>
      </w:r>
      <w:r>
        <w:rPr>
          <w:sz w:val="28"/>
          <w:szCs w:val="28"/>
        </w:rPr>
        <w:t>Бесчестье в классическом праве влекло запрет представлять других в судебном процессе или назначить себе представителя, запрет на вступление в брак со свободнорожденными, а так же ограничение наследственного права. Инфамия применялась к тем лицам, которые:</w:t>
      </w:r>
    </w:p>
    <w:p w:rsidR="00963D6F" w:rsidRDefault="00963D6F" w:rsidP="00B2319F">
      <w:pPr>
        <w:pStyle w:val="a5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Были осуждены за уголовное преступление или правонарушение по отношениям, где подразумевается особая честность (поручение, хранение, опека);</w:t>
      </w:r>
    </w:p>
    <w:p w:rsidR="00963D6F" w:rsidRDefault="00963D6F" w:rsidP="00B2319F">
      <w:pPr>
        <w:pStyle w:val="a5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осуждены за клевету или за вступление при защите </w:t>
      </w:r>
      <w:r w:rsidR="00367C5A">
        <w:rPr>
          <w:sz w:val="28"/>
          <w:szCs w:val="28"/>
        </w:rPr>
        <w:t>чьих-либо интересов в суде в недозволенное соглашение с другой стороной;</w:t>
      </w:r>
    </w:p>
    <w:p w:rsidR="00367C5A" w:rsidRDefault="00367C5A" w:rsidP="00B2319F">
      <w:pPr>
        <w:pStyle w:val="a5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Ненадлежащим образом исполняли обязанности патрона по отношению к клиенту, который нуждается в правовой защите;</w:t>
      </w:r>
    </w:p>
    <w:p w:rsidR="00367C5A" w:rsidRDefault="00367C5A" w:rsidP="00B2319F">
      <w:pPr>
        <w:pStyle w:val="a5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Были уволены из армии императором за позорные поступки;</w:t>
      </w:r>
    </w:p>
    <w:p w:rsidR="00367C5A" w:rsidRDefault="00367C5A" w:rsidP="00B2319F">
      <w:pPr>
        <w:pStyle w:val="a5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Занимались сводничеством или увеселением людей (это не применялось к атлетам, которые демонстрировали свою доблесть);</w:t>
      </w:r>
    </w:p>
    <w:p w:rsidR="00367C5A" w:rsidRPr="00400852" w:rsidRDefault="00367C5A" w:rsidP="00B2319F">
      <w:pPr>
        <w:pStyle w:val="a5"/>
        <w:numPr>
          <w:ilvl w:val="0"/>
          <w:numId w:val="7"/>
        </w:numPr>
        <w:spacing w:after="0" w:line="360" w:lineRule="auto"/>
        <w:jc w:val="both"/>
        <w:rPr>
          <w:spacing w:val="-12"/>
          <w:sz w:val="28"/>
          <w:szCs w:val="28"/>
        </w:rPr>
      </w:pPr>
      <w:r w:rsidRPr="00400852">
        <w:rPr>
          <w:spacing w:val="-12"/>
          <w:sz w:val="28"/>
          <w:szCs w:val="28"/>
        </w:rPr>
        <w:t>Сознательно, не по приказу того, в чьей власти находились, взяли женщину замуж до истечения ношения ее траура по мужу</w:t>
      </w:r>
      <w:r w:rsidR="00B2319F" w:rsidRPr="00400852">
        <w:rPr>
          <w:spacing w:val="-12"/>
          <w:sz w:val="28"/>
          <w:szCs w:val="28"/>
        </w:rPr>
        <w:t>. Ульпиан уточняет, что «…объявляется пользующимся дурной славой тот, кто взял эту женщину замуж, но если он знал; ибо неведение – не права, а фактических обстоятельств – служит причиной извинения».</w:t>
      </w:r>
    </w:p>
    <w:p w:rsidR="00B2319F" w:rsidRPr="00400852" w:rsidRDefault="00B2319F" w:rsidP="002F67C8">
      <w:pPr>
        <w:pStyle w:val="a5"/>
        <w:spacing w:after="0" w:line="360" w:lineRule="auto"/>
        <w:ind w:firstLine="680"/>
        <w:jc w:val="both"/>
        <w:rPr>
          <w:spacing w:val="-12"/>
          <w:sz w:val="28"/>
          <w:szCs w:val="28"/>
        </w:rPr>
      </w:pPr>
      <w:r w:rsidRPr="00400852">
        <w:rPr>
          <w:spacing w:val="-12"/>
          <w:sz w:val="28"/>
          <w:szCs w:val="28"/>
        </w:rPr>
        <w:t>Предавали инфамии и лиц, виновных в осквернении могил и которых нельзя было в силу их статуса предать смертной казни.</w:t>
      </w:r>
    </w:p>
    <w:p w:rsidR="002C26BC" w:rsidRPr="00400852" w:rsidRDefault="00B2319F" w:rsidP="002C26BC">
      <w:pPr>
        <w:pStyle w:val="a5"/>
        <w:spacing w:after="0" w:line="360" w:lineRule="auto"/>
        <w:ind w:firstLine="680"/>
        <w:jc w:val="both"/>
        <w:rPr>
          <w:spacing w:val="-12"/>
          <w:sz w:val="28"/>
          <w:szCs w:val="28"/>
        </w:rPr>
      </w:pPr>
      <w:r w:rsidRPr="00400852">
        <w:rPr>
          <w:spacing w:val="-12"/>
          <w:sz w:val="28"/>
          <w:szCs w:val="28"/>
        </w:rPr>
        <w:t xml:space="preserve">Кроме того, гражданин мог получить дискриминирующий статус </w:t>
      </w:r>
      <w:r w:rsidRPr="00400852">
        <w:rPr>
          <w:i/>
          <w:spacing w:val="-12"/>
          <w:sz w:val="28"/>
          <w:szCs w:val="28"/>
        </w:rPr>
        <w:t>«интестабилитас»</w:t>
      </w:r>
      <w:r w:rsidRPr="00400852">
        <w:rPr>
          <w:spacing w:val="-12"/>
          <w:sz w:val="28"/>
          <w:szCs w:val="28"/>
        </w:rPr>
        <w:t xml:space="preserve"> за отказ дать свидетельские показания, хотя он был свидетелем в сделке. Такое лицо не имело права принимать участие ни в одной сделке</w:t>
      </w:r>
      <w:r w:rsidR="002C26BC" w:rsidRPr="00400852">
        <w:rPr>
          <w:spacing w:val="-12"/>
          <w:sz w:val="28"/>
          <w:szCs w:val="28"/>
        </w:rPr>
        <w:t>, где требовался свидетель, а это делало, например, невозможным завещание.</w:t>
      </w:r>
    </w:p>
    <w:p w:rsidR="002F67C8" w:rsidRPr="00400852" w:rsidRDefault="002C26BC" w:rsidP="002C26BC">
      <w:pPr>
        <w:pStyle w:val="a5"/>
        <w:spacing w:after="0" w:line="360" w:lineRule="auto"/>
        <w:ind w:firstLine="680"/>
        <w:jc w:val="both"/>
        <w:rPr>
          <w:spacing w:val="-12"/>
          <w:sz w:val="28"/>
          <w:szCs w:val="28"/>
        </w:rPr>
      </w:pPr>
      <w:r w:rsidRPr="00400852">
        <w:rPr>
          <w:spacing w:val="-12"/>
          <w:sz w:val="28"/>
          <w:szCs w:val="28"/>
        </w:rPr>
        <w:t>Итак, р</w:t>
      </w:r>
      <w:r w:rsidR="00DE60B0" w:rsidRPr="00400852">
        <w:rPr>
          <w:spacing w:val="-12"/>
          <w:sz w:val="28"/>
          <w:szCs w:val="28"/>
        </w:rPr>
        <w:t>ассмотрев содержание дееспособности различных категорий лиц,</w:t>
      </w:r>
      <w:r w:rsidRPr="00400852">
        <w:rPr>
          <w:spacing w:val="-12"/>
          <w:sz w:val="28"/>
          <w:szCs w:val="28"/>
        </w:rPr>
        <w:t xml:space="preserve"> а так же изучив такое явление, как инфамия,</w:t>
      </w:r>
      <w:r w:rsidR="00DE60B0" w:rsidRPr="00400852">
        <w:rPr>
          <w:spacing w:val="-12"/>
          <w:sz w:val="28"/>
          <w:szCs w:val="28"/>
        </w:rPr>
        <w:t xml:space="preserve"> мы приходим к выводу, что ограничение прав у каждой из них было обусловлено какими-либо причинами, у женщин, например, вследствие легкомыслия, у малолетних –</w:t>
      </w:r>
      <w:r w:rsidR="00381E85" w:rsidRPr="00400852">
        <w:rPr>
          <w:spacing w:val="-12"/>
          <w:sz w:val="28"/>
          <w:szCs w:val="28"/>
        </w:rPr>
        <w:t xml:space="preserve"> в</w:t>
      </w:r>
      <w:r w:rsidR="00DE60B0" w:rsidRPr="00400852">
        <w:rPr>
          <w:spacing w:val="-12"/>
          <w:sz w:val="28"/>
          <w:szCs w:val="28"/>
        </w:rPr>
        <w:t xml:space="preserve">следствие возраста, у </w:t>
      </w:r>
      <w:r w:rsidR="00381E85" w:rsidRPr="00400852">
        <w:rPr>
          <w:spacing w:val="-12"/>
          <w:sz w:val="28"/>
          <w:szCs w:val="28"/>
        </w:rPr>
        <w:t xml:space="preserve">лиц с различными недостатками – неспособностью по состоянию здоровья осуществлять </w:t>
      </w:r>
      <w:r w:rsidR="007C2354" w:rsidRPr="00400852">
        <w:rPr>
          <w:spacing w:val="-12"/>
          <w:sz w:val="28"/>
          <w:szCs w:val="28"/>
        </w:rPr>
        <w:t>те или иные действия</w:t>
      </w:r>
      <w:r w:rsidR="002F67C8" w:rsidRPr="00400852">
        <w:rPr>
          <w:spacing w:val="-12"/>
          <w:sz w:val="28"/>
          <w:szCs w:val="28"/>
        </w:rPr>
        <w:t>, ну и у лиц моложе 25 лет</w:t>
      </w:r>
      <w:r w:rsidR="00381E85" w:rsidRPr="00400852">
        <w:rPr>
          <w:spacing w:val="-12"/>
          <w:sz w:val="28"/>
          <w:szCs w:val="28"/>
        </w:rPr>
        <w:t xml:space="preserve"> – вследствие их неопытности. </w:t>
      </w:r>
      <w:r w:rsidR="007C2354" w:rsidRPr="00400852">
        <w:rPr>
          <w:spacing w:val="-12"/>
          <w:sz w:val="28"/>
          <w:szCs w:val="28"/>
        </w:rPr>
        <w:t xml:space="preserve">Степень ограничения тоже была разной. Но </w:t>
      </w:r>
      <w:r w:rsidR="00F73A18" w:rsidRPr="00400852">
        <w:rPr>
          <w:spacing w:val="-12"/>
          <w:sz w:val="28"/>
          <w:szCs w:val="28"/>
        </w:rPr>
        <w:t xml:space="preserve">все же ограниченно </w:t>
      </w:r>
      <w:r w:rsidR="007C2354" w:rsidRPr="00400852">
        <w:rPr>
          <w:spacing w:val="-12"/>
          <w:sz w:val="28"/>
          <w:szCs w:val="28"/>
        </w:rPr>
        <w:t xml:space="preserve">дееспособные лица могли осуществлять свои интересы через опекунов либо попечителей, поэтому я считаю необходимым освятить эти институты хотя бы в общих чертах. </w:t>
      </w:r>
    </w:p>
    <w:p w:rsidR="002F67C8" w:rsidRDefault="002F67C8" w:rsidP="002F67C8">
      <w:pPr>
        <w:pStyle w:val="2"/>
        <w:ind w:firstLine="680"/>
        <w:jc w:val="center"/>
        <w:rPr>
          <w:rFonts w:ascii="Times New Roman" w:hAnsi="Times New Roman"/>
        </w:rPr>
      </w:pPr>
    </w:p>
    <w:p w:rsidR="00860F07" w:rsidRDefault="00860F07" w:rsidP="002C26BC">
      <w:pPr>
        <w:pStyle w:val="2"/>
        <w:jc w:val="center"/>
        <w:rPr>
          <w:rFonts w:ascii="Times New Roman" w:hAnsi="Times New Roman"/>
        </w:rPr>
      </w:pPr>
    </w:p>
    <w:p w:rsidR="00860F07" w:rsidRDefault="00860F07" w:rsidP="002C26BC">
      <w:pPr>
        <w:pStyle w:val="2"/>
        <w:jc w:val="center"/>
        <w:rPr>
          <w:rFonts w:ascii="Times New Roman" w:hAnsi="Times New Roman"/>
        </w:rPr>
      </w:pPr>
    </w:p>
    <w:p w:rsidR="002F67C8" w:rsidRDefault="002F67C8" w:rsidP="002F67C8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825907" w:rsidRDefault="00825907" w:rsidP="002F67C8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825907" w:rsidRDefault="00825907" w:rsidP="00825907">
      <w:pPr>
        <w:pStyle w:val="2"/>
        <w:ind w:firstLine="680"/>
        <w:jc w:val="center"/>
        <w:rPr>
          <w:rFonts w:ascii="Times New Roman" w:hAnsi="Times New Roman"/>
        </w:rPr>
      </w:pPr>
      <w:bookmarkStart w:id="23" w:name="_Toc224445806"/>
      <w:bookmarkStart w:id="24" w:name="_Toc224446099"/>
      <w:bookmarkStart w:id="25" w:name="_Toc224446421"/>
      <w:r w:rsidRPr="00825907">
        <w:rPr>
          <w:rFonts w:ascii="Times New Roman" w:hAnsi="Times New Roman"/>
        </w:rPr>
        <w:t>4. Институт опеки и попечительства</w:t>
      </w:r>
      <w:bookmarkEnd w:id="23"/>
      <w:bookmarkEnd w:id="24"/>
      <w:bookmarkEnd w:id="25"/>
    </w:p>
    <w:p w:rsidR="00825907" w:rsidRPr="00825907" w:rsidRDefault="00825907" w:rsidP="00825907"/>
    <w:p w:rsidR="00DE60B0" w:rsidRDefault="00671CBC" w:rsidP="002F67C8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 в связи с возрастом, состоянием здоровья или неким особым положение может нуждаться в помощи и охране при осуществлении соей гражданской правоспособности. Этим целям в римском праве служили </w:t>
      </w:r>
      <w:r w:rsidRPr="00A926DA">
        <w:rPr>
          <w:i/>
          <w:sz w:val="28"/>
          <w:szCs w:val="28"/>
        </w:rPr>
        <w:t>опека (tutela)</w:t>
      </w:r>
      <w:r w:rsidRPr="00671CBC">
        <w:rPr>
          <w:sz w:val="28"/>
          <w:szCs w:val="28"/>
        </w:rPr>
        <w:t xml:space="preserve"> </w:t>
      </w:r>
      <w:r w:rsidR="002F67C8">
        <w:rPr>
          <w:sz w:val="28"/>
          <w:szCs w:val="28"/>
        </w:rPr>
        <w:t>над малолетними</w:t>
      </w:r>
      <w:r>
        <w:rPr>
          <w:sz w:val="28"/>
          <w:szCs w:val="28"/>
        </w:rPr>
        <w:t xml:space="preserve">, а так же рано утратившая практическое значение опека над женщинами, и </w:t>
      </w:r>
      <w:r w:rsidRPr="00A926DA">
        <w:rPr>
          <w:i/>
          <w:sz w:val="28"/>
          <w:szCs w:val="28"/>
        </w:rPr>
        <w:t>попечительство (</w:t>
      </w:r>
      <w:r w:rsidRPr="00A926DA">
        <w:rPr>
          <w:i/>
          <w:sz w:val="28"/>
          <w:szCs w:val="28"/>
          <w:lang w:val="en-US"/>
        </w:rPr>
        <w:t>cura</w:t>
      </w:r>
      <w:r w:rsidRPr="00A926DA">
        <w:rPr>
          <w:i/>
          <w:sz w:val="28"/>
          <w:szCs w:val="28"/>
        </w:rPr>
        <w:t>)</w:t>
      </w:r>
      <w:r w:rsidRPr="00671CBC">
        <w:rPr>
          <w:sz w:val="28"/>
          <w:szCs w:val="28"/>
        </w:rPr>
        <w:t xml:space="preserve"> </w:t>
      </w:r>
      <w:r>
        <w:rPr>
          <w:sz w:val="28"/>
          <w:szCs w:val="28"/>
        </w:rPr>
        <w:t>над безумными, над так называемыми минорами (т.е. не достигшими 25 лет), над расточителями. Различие между опекой и попечительством выражалось в порядке деятельности опекуна и попечителя. Опекун формальным актом согласия придает юридическую силу сделкам</w:t>
      </w:r>
      <w:r w:rsidR="00521BB2">
        <w:rPr>
          <w:sz w:val="28"/>
          <w:szCs w:val="28"/>
        </w:rPr>
        <w:t xml:space="preserve">, к совершению которых подопечный неспособен; попечитель же выражает свое согласие неформально, возможно даже </w:t>
      </w:r>
      <w:r w:rsidR="00A926DA">
        <w:rPr>
          <w:sz w:val="28"/>
          <w:szCs w:val="28"/>
        </w:rPr>
        <w:t>неодновременно</w:t>
      </w:r>
      <w:r w:rsidR="00521BB2">
        <w:rPr>
          <w:sz w:val="28"/>
          <w:szCs w:val="28"/>
        </w:rPr>
        <w:t xml:space="preserve"> со сделкой.</w:t>
      </w:r>
    </w:p>
    <w:p w:rsidR="002657E0" w:rsidRDefault="002657E0" w:rsidP="002F67C8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Попечительство мы достаточно подро</w:t>
      </w:r>
      <w:r w:rsidR="00EB1D4F">
        <w:rPr>
          <w:sz w:val="28"/>
          <w:szCs w:val="28"/>
        </w:rPr>
        <w:t>бно рассмотрели во второй главе,</w:t>
      </w:r>
      <w:r>
        <w:rPr>
          <w:sz w:val="28"/>
          <w:szCs w:val="28"/>
        </w:rPr>
        <w:t xml:space="preserve"> поэтому сейчас разберем институт опеки.</w:t>
      </w:r>
    </w:p>
    <w:p w:rsidR="00A926DA" w:rsidRDefault="00A926DA" w:rsidP="007423CA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древнейший период </w:t>
      </w:r>
      <w:r w:rsidRPr="00A926DA">
        <w:rPr>
          <w:i/>
          <w:sz w:val="28"/>
          <w:szCs w:val="28"/>
        </w:rPr>
        <w:t>опека</w:t>
      </w:r>
      <w:r>
        <w:rPr>
          <w:sz w:val="28"/>
          <w:szCs w:val="28"/>
        </w:rPr>
        <w:t xml:space="preserve"> устанавливалась в интересах не подопечного, а лиц, которые были его ближайшими наследниками по закону. Ее основной задачей была охрана имущества подопечного в интересах его наследников, а опекуном являлся ближайший агнат подопечного.</w:t>
      </w:r>
    </w:p>
    <w:p w:rsidR="00A926DA" w:rsidRDefault="00A926DA" w:rsidP="007423CA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древнейшее время опека представляла собою не обязанность опекуна, а его право, точнее – власть опекуна над имуществом и личностью подопечного.</w:t>
      </w:r>
    </w:p>
    <w:p w:rsidR="00A926DA" w:rsidRDefault="00A926DA" w:rsidP="007423CA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Однако постепенно права опекуна начинают пониматься как средство осуществления его обязанностей. Эти изменения постепенно превращают понятие опеки, как власти, в понятие опеки, как общественной повинности.</w:t>
      </w:r>
      <w:r w:rsidR="007423CA">
        <w:rPr>
          <w:rStyle w:val="a4"/>
          <w:sz w:val="28"/>
          <w:szCs w:val="28"/>
        </w:rPr>
        <w:footnoteReference w:id="9"/>
      </w:r>
    </w:p>
    <w:p w:rsidR="00A926DA" w:rsidRDefault="00A926DA" w:rsidP="007423CA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опеки в качестве общественной повинности обусловило</w:t>
      </w:r>
      <w:r w:rsidR="007423CA">
        <w:rPr>
          <w:sz w:val="28"/>
          <w:szCs w:val="28"/>
        </w:rPr>
        <w:t xml:space="preserve"> следующие ее особенности:</w:t>
      </w:r>
      <w:r>
        <w:rPr>
          <w:sz w:val="28"/>
          <w:szCs w:val="28"/>
        </w:rPr>
        <w:t xml:space="preserve"> </w:t>
      </w:r>
    </w:p>
    <w:p w:rsidR="007423CA" w:rsidRDefault="007423CA" w:rsidP="002F67C8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обязанностей опекуна было безвозмездным, опекун не мог требовать вознаграждение за исполнение опекунских обязанностей;</w:t>
      </w:r>
    </w:p>
    <w:p w:rsidR="007423CA" w:rsidRDefault="007423CA" w:rsidP="002F67C8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Опека была не сделкой, а поручением. Связывать исполнение опекунских обязанностей с каким бы то ни было условием запрещалось;</w:t>
      </w:r>
    </w:p>
    <w:p w:rsidR="007423CA" w:rsidRDefault="007423CA" w:rsidP="002F67C8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опеки нельзя было отказаться без оговоренных на то причин. Такими причинами могли быть: бедность, </w:t>
      </w:r>
      <w:r w:rsidR="002F67C8">
        <w:rPr>
          <w:sz w:val="28"/>
          <w:szCs w:val="28"/>
        </w:rPr>
        <w:t>многодетность, преклонный возраст, исполнение обязанностей магистрата.</w:t>
      </w:r>
    </w:p>
    <w:p w:rsidR="00EB1D4F" w:rsidRDefault="00D32D28" w:rsidP="00EB1D4F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Существовали, таким образом, </w:t>
      </w:r>
      <w:r>
        <w:rPr>
          <w:sz w:val="28"/>
          <w:szCs w:val="28"/>
          <w:lang w:val="en-US"/>
        </w:rPr>
        <w:t>tutor</w:t>
      </w:r>
      <w:r w:rsidRPr="00D32D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legitimus</w:t>
      </w:r>
      <w:r w:rsidRPr="00D32D2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опекун по закону, </w:t>
      </w:r>
      <w:r>
        <w:rPr>
          <w:sz w:val="28"/>
          <w:szCs w:val="28"/>
          <w:lang w:val="en-US"/>
        </w:rPr>
        <w:t>tutor</w:t>
      </w:r>
      <w:r w:rsidRPr="00D32D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testamentaries</w:t>
      </w:r>
      <w:r w:rsidRPr="00D32D2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опекун по завещанию и </w:t>
      </w:r>
      <w:r>
        <w:rPr>
          <w:sz w:val="28"/>
          <w:szCs w:val="28"/>
          <w:lang w:val="en-US"/>
        </w:rPr>
        <w:t>tutor</w:t>
      </w:r>
      <w:r w:rsidRPr="00D32D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datives</w:t>
      </w:r>
      <w:r w:rsidRPr="00D32D28">
        <w:rPr>
          <w:sz w:val="28"/>
          <w:szCs w:val="28"/>
        </w:rPr>
        <w:t xml:space="preserve"> – </w:t>
      </w:r>
      <w:r>
        <w:rPr>
          <w:sz w:val="28"/>
          <w:szCs w:val="28"/>
        </w:rPr>
        <w:t>опекун данный. Наряду с ними существовали дополнительный</w:t>
      </w:r>
      <w:r w:rsidR="00E7128D">
        <w:rPr>
          <w:sz w:val="28"/>
          <w:szCs w:val="28"/>
        </w:rPr>
        <w:t xml:space="preserve"> (назначался когда опекун и опекаемый вступали в тяжбу)</w:t>
      </w:r>
      <w:r>
        <w:rPr>
          <w:sz w:val="28"/>
          <w:szCs w:val="28"/>
        </w:rPr>
        <w:t>, временный</w:t>
      </w:r>
      <w:r w:rsidR="002657E0">
        <w:rPr>
          <w:sz w:val="28"/>
          <w:szCs w:val="28"/>
        </w:rPr>
        <w:t xml:space="preserve"> (когда основной опекун временно не мог исполнять обязанности)</w:t>
      </w:r>
      <w:r>
        <w:rPr>
          <w:sz w:val="28"/>
          <w:szCs w:val="28"/>
        </w:rPr>
        <w:t>, фидуциарный</w:t>
      </w:r>
      <w:r w:rsidR="002657E0">
        <w:rPr>
          <w:sz w:val="28"/>
          <w:szCs w:val="28"/>
        </w:rPr>
        <w:t xml:space="preserve"> – </w:t>
      </w:r>
      <w:r w:rsidR="002657E0">
        <w:rPr>
          <w:sz w:val="28"/>
          <w:szCs w:val="28"/>
          <w:lang w:val="en-US"/>
        </w:rPr>
        <w:t>tutor</w:t>
      </w:r>
      <w:r w:rsidR="002657E0" w:rsidRPr="002657E0">
        <w:rPr>
          <w:sz w:val="28"/>
          <w:szCs w:val="28"/>
        </w:rPr>
        <w:t xml:space="preserve"> </w:t>
      </w:r>
      <w:r w:rsidR="002657E0">
        <w:rPr>
          <w:sz w:val="28"/>
          <w:szCs w:val="28"/>
          <w:lang w:val="en-US"/>
        </w:rPr>
        <w:t>fiduciarius</w:t>
      </w:r>
      <w:r w:rsidR="002657E0">
        <w:rPr>
          <w:sz w:val="28"/>
          <w:szCs w:val="28"/>
        </w:rPr>
        <w:t xml:space="preserve"> (выбранный из числа друзей по настоянию самого опекаемого) и цедированный</w:t>
      </w:r>
      <w:r w:rsidR="002657E0" w:rsidRPr="002657E0">
        <w:rPr>
          <w:sz w:val="28"/>
          <w:szCs w:val="28"/>
        </w:rPr>
        <w:t xml:space="preserve"> – </w:t>
      </w:r>
      <w:r w:rsidR="002657E0">
        <w:rPr>
          <w:sz w:val="28"/>
          <w:szCs w:val="28"/>
          <w:lang w:val="en-US"/>
        </w:rPr>
        <w:t>tutor</w:t>
      </w:r>
      <w:r w:rsidR="002657E0" w:rsidRPr="002657E0">
        <w:rPr>
          <w:sz w:val="28"/>
          <w:szCs w:val="28"/>
        </w:rPr>
        <w:t xml:space="preserve"> </w:t>
      </w:r>
      <w:r w:rsidR="002657E0">
        <w:rPr>
          <w:sz w:val="28"/>
          <w:szCs w:val="28"/>
          <w:lang w:val="en-US"/>
        </w:rPr>
        <w:t>cessicius</w:t>
      </w:r>
      <w:r w:rsidR="002657E0">
        <w:rPr>
          <w:sz w:val="28"/>
          <w:szCs w:val="28"/>
        </w:rPr>
        <w:t xml:space="preserve"> (когда опекунство передавалось в порядке цессии).</w:t>
      </w:r>
    </w:p>
    <w:p w:rsidR="00EB1D4F" w:rsidRDefault="00EB1D4F" w:rsidP="00EB1D4F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в рассматриваемой нами теме мы изучаем дееспособность, то важно сказать о том, какие права были у опекаемого. </w:t>
      </w:r>
    </w:p>
    <w:p w:rsidR="00EB1D4F" w:rsidRDefault="00EB1D4F" w:rsidP="00EB1D4F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Опекаемый имел право предъявить иск, виновных в нарушении его личных и имущественных прав.:</w:t>
      </w:r>
    </w:p>
    <w:p w:rsidR="00EB1D4F" w:rsidRDefault="00EB1D4F" w:rsidP="00EB1D4F">
      <w:pPr>
        <w:pStyle w:val="a5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 против опекуна, если он отчуждал его недвижимое имущество, или отчуждал его движимое имущество без согласия претора;</w:t>
      </w:r>
    </w:p>
    <w:p w:rsidR="00EB1D4F" w:rsidRDefault="00EB1D4F" w:rsidP="00EB1D4F">
      <w:pPr>
        <w:pStyle w:val="a5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 против приобретателя</w:t>
      </w:r>
    </w:p>
    <w:p w:rsidR="00EB1D4F" w:rsidRDefault="00EB1D4F" w:rsidP="00EB1D4F">
      <w:pPr>
        <w:pStyle w:val="a5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 против магистрата, если последний установил учрежденную опеку за лицом, не способным управлять делами опекаемого.</w:t>
      </w:r>
    </w:p>
    <w:p w:rsidR="00EB1D4F" w:rsidRDefault="00EB1D4F" w:rsidP="00EB1D4F">
      <w:pPr>
        <w:pStyle w:val="a5"/>
        <w:spacing w:after="0" w:line="360" w:lineRule="auto"/>
        <w:jc w:val="both"/>
        <w:rPr>
          <w:sz w:val="28"/>
          <w:szCs w:val="28"/>
        </w:rPr>
      </w:pPr>
    </w:p>
    <w:p w:rsidR="00EB1D4F" w:rsidRDefault="00AD33A4" w:rsidP="00AD33A4">
      <w:pPr>
        <w:pStyle w:val="2"/>
        <w:ind w:firstLine="680"/>
        <w:jc w:val="center"/>
        <w:rPr>
          <w:rFonts w:ascii="Times New Roman" w:hAnsi="Times New Roman"/>
        </w:rPr>
      </w:pPr>
      <w:bookmarkStart w:id="26" w:name="_Toc224445807"/>
      <w:bookmarkStart w:id="27" w:name="_Toc224446100"/>
      <w:bookmarkStart w:id="28" w:name="_Toc224446422"/>
      <w:r w:rsidRPr="00AD33A4">
        <w:rPr>
          <w:rFonts w:ascii="Times New Roman" w:hAnsi="Times New Roman"/>
        </w:rPr>
        <w:t>Заключение</w:t>
      </w:r>
      <w:bookmarkEnd w:id="26"/>
      <w:bookmarkEnd w:id="27"/>
      <w:bookmarkEnd w:id="28"/>
    </w:p>
    <w:p w:rsidR="00521BB2" w:rsidRPr="00671CBC" w:rsidRDefault="00521BB2" w:rsidP="001274CF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5B01CD" w:rsidRDefault="005B01CD" w:rsidP="005B01CD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Субъект гражданского права – лицо (</w:t>
      </w:r>
      <w:r>
        <w:rPr>
          <w:sz w:val="28"/>
          <w:szCs w:val="28"/>
          <w:lang w:val="en-US"/>
        </w:rPr>
        <w:t>persona</w:t>
      </w:r>
      <w:r>
        <w:rPr>
          <w:sz w:val="28"/>
          <w:szCs w:val="28"/>
        </w:rPr>
        <w:t>)</w:t>
      </w:r>
      <w:r w:rsidRPr="005B01CD">
        <w:rPr>
          <w:sz w:val="28"/>
          <w:szCs w:val="28"/>
        </w:rPr>
        <w:t xml:space="preserve">  - </w:t>
      </w:r>
      <w:r>
        <w:rPr>
          <w:sz w:val="28"/>
          <w:szCs w:val="28"/>
        </w:rPr>
        <w:t>наделялся в Риме правоспособностью, содержание которой составляла способность лица иметь права и обязанности. Субъектами права могли быть как физические, так и юридические лица.</w:t>
      </w:r>
    </w:p>
    <w:p w:rsidR="00703F81" w:rsidRDefault="005B01CD" w:rsidP="005B01CD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и по современным представлениям, правоспособность лица должна была дополняться его дееспособностью, т.е. физической способностью действовать, создавая для себя права и обязанности. Дееспособность связывалась и с достижением известного возраста, и, конечно, с очевидными умственными способностями лица, позволяющим ему действовать с сознанием ответственности.</w:t>
      </w:r>
      <w:r w:rsidR="0061645D">
        <w:rPr>
          <w:sz w:val="28"/>
          <w:szCs w:val="28"/>
        </w:rPr>
        <w:t xml:space="preserve"> Одни группы людей обладали полной дееспособностью, другие ограниченной, третьи и вовсе были недееспособными.</w:t>
      </w:r>
    </w:p>
    <w:p w:rsidR="00C54445" w:rsidRDefault="00C54445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римском праве регламентировалась дееспособность малолетних, дееспособность совершеннолетних женщин, дееспособность лиц с физическими, моральными и психическими недостатками, дееспособность лиц моложе 25 лет</w:t>
      </w:r>
      <w:r w:rsidR="0061645D">
        <w:rPr>
          <w:sz w:val="28"/>
          <w:szCs w:val="28"/>
        </w:rPr>
        <w:t>.</w:t>
      </w:r>
    </w:p>
    <w:p w:rsidR="0061645D" w:rsidRPr="0061645D" w:rsidRDefault="0061645D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 w:rsidRPr="0061645D">
        <w:rPr>
          <w:sz w:val="28"/>
          <w:szCs w:val="28"/>
        </w:rPr>
        <w:t>Рассмотрев содержание дееспособности различных категорий лиц, а так же изучив такое явление, как инфамия, мы приходим к выводу, что ограничение прав у каждой из них было обусловлено какими-либо причинами, у женщин, например, вследствие легкомыслия, у малолетних – вследствие возраста, у лиц с различными недостатками – неспособностью по состоянию здоровья осуществлять те или иные действия, ну и у лиц моложе 25 лет – вследствие их неопытности. Степень ограничения тоже была разной. Но все же ограниченно дееспособные лица могли осуществлять свои интересы через опекунов либо попечителей.</w:t>
      </w:r>
    </w:p>
    <w:p w:rsidR="0061645D" w:rsidRDefault="0061645D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 w:rsidRPr="0061645D">
        <w:rPr>
          <w:sz w:val="28"/>
          <w:szCs w:val="28"/>
        </w:rPr>
        <w:t xml:space="preserve">Безусловно, </w:t>
      </w:r>
      <w:r>
        <w:rPr>
          <w:sz w:val="28"/>
          <w:szCs w:val="28"/>
        </w:rPr>
        <w:t xml:space="preserve">институт дееспособности был важен в римском частном праве. Интересно то, что дееспособность различных категорий лиц с течением времени не оставалась неименной, так, например, права женщин в период республики были расширены. </w:t>
      </w:r>
    </w:p>
    <w:p w:rsidR="0061645D" w:rsidRDefault="0061645D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работе, я считаю, удалось освятить институт д</w:t>
      </w:r>
      <w:r w:rsidR="002E0E2B">
        <w:rPr>
          <w:sz w:val="28"/>
          <w:szCs w:val="28"/>
        </w:rPr>
        <w:t>ееспособности достаточно полно, выявить характерные ее черты и определить факторы, на нее влияющие. Думаю, что это исследование может быть продолжено, полезно было бы сравнить институты дееспособности в современном и римском частном праве, и безусловны, мы бы обнаружили сходства, ведь римское право относится к ценностям, которые и через тысячелетия продолжают служить цивилизованным обществам.</w:t>
      </w: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7612EB" w:rsidRDefault="007612EB" w:rsidP="007612EB">
      <w:pPr>
        <w:pStyle w:val="2"/>
        <w:ind w:firstLine="680"/>
        <w:jc w:val="center"/>
        <w:rPr>
          <w:rFonts w:ascii="Times New Roman" w:hAnsi="Times New Roman"/>
        </w:rPr>
      </w:pPr>
      <w:bookmarkStart w:id="29" w:name="_Toc224445808"/>
      <w:bookmarkStart w:id="30" w:name="_Toc224446101"/>
      <w:bookmarkStart w:id="31" w:name="_Toc224446423"/>
      <w:r w:rsidRPr="007612EB">
        <w:rPr>
          <w:rFonts w:ascii="Times New Roman" w:hAnsi="Times New Roman"/>
        </w:rPr>
        <w:t>Список используемой литературы</w:t>
      </w:r>
      <w:bookmarkEnd w:id="29"/>
      <w:bookmarkEnd w:id="30"/>
      <w:bookmarkEnd w:id="31"/>
    </w:p>
    <w:p w:rsidR="007612EB" w:rsidRDefault="007612EB" w:rsidP="007612EB"/>
    <w:p w:rsidR="007612EB" w:rsidRPr="00DF4385" w:rsidRDefault="007612EB" w:rsidP="00DF438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F4385">
        <w:rPr>
          <w:sz w:val="28"/>
          <w:szCs w:val="28"/>
        </w:rPr>
        <w:t>Косарев А.И "Римское частное право" М., 1998</w:t>
      </w:r>
    </w:p>
    <w:p w:rsidR="00DF4385" w:rsidRPr="00DF4385" w:rsidRDefault="00DF4385" w:rsidP="00DF438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F4385">
        <w:rPr>
          <w:sz w:val="28"/>
          <w:szCs w:val="28"/>
        </w:rPr>
        <w:t>Маслова И.С. Римское право: учебное пособие. – М.: ИМЦ ГУК МВД России, 2002.</w:t>
      </w:r>
    </w:p>
    <w:p w:rsidR="00DF4385" w:rsidRPr="00DF4385" w:rsidRDefault="00DF4385" w:rsidP="00DF438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F4385">
        <w:rPr>
          <w:sz w:val="28"/>
          <w:szCs w:val="28"/>
        </w:rPr>
        <w:t>Покровский И.А. История Римского Права. 1917г.</w:t>
      </w:r>
    </w:p>
    <w:p w:rsidR="00DF4385" w:rsidRPr="00DF4385" w:rsidRDefault="00DF4385" w:rsidP="00DF438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F4385">
        <w:rPr>
          <w:sz w:val="28"/>
          <w:szCs w:val="28"/>
        </w:rPr>
        <w:t xml:space="preserve">Пухан И., Поленак-Акимовская М. Римское право ∕ Под. ред. В.А. Тосимова. – М.: Зерцало, 1999. – Кн. 2. – Ч. </w:t>
      </w:r>
      <w:r w:rsidRPr="00DF4385">
        <w:rPr>
          <w:sz w:val="28"/>
          <w:szCs w:val="28"/>
          <w:lang w:val="en-US"/>
        </w:rPr>
        <w:t>I</w:t>
      </w:r>
      <w:r w:rsidRPr="00DF4385">
        <w:rPr>
          <w:sz w:val="28"/>
          <w:szCs w:val="28"/>
        </w:rPr>
        <w:t>. – Разд. 1. Статусное право. – с. 89.</w:t>
      </w:r>
    </w:p>
    <w:p w:rsidR="00DF4385" w:rsidRPr="00DF4385" w:rsidRDefault="00DF4385" w:rsidP="00DF438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F4385">
        <w:rPr>
          <w:sz w:val="28"/>
          <w:szCs w:val="28"/>
        </w:rPr>
        <w:t>Римское частное право: учебник / под ред. проф. И.Б. Новицкого и проф. Перетерского. – М.:Юристъ, 1996.</w:t>
      </w:r>
    </w:p>
    <w:p w:rsidR="00DF4385" w:rsidRPr="00DF4385" w:rsidRDefault="00DF4385" w:rsidP="00DF438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F4385">
        <w:rPr>
          <w:sz w:val="28"/>
          <w:szCs w:val="28"/>
        </w:rPr>
        <w:t>Сафаров Р.А. Римское право / Р.А. Сафаров. – Ростов н/Д: Феникс, 2008.</w:t>
      </w:r>
    </w:p>
    <w:p w:rsidR="00DF4385" w:rsidRPr="00DF4385" w:rsidRDefault="00DF4385" w:rsidP="00DF438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F4385">
        <w:rPr>
          <w:sz w:val="28"/>
          <w:szCs w:val="28"/>
        </w:rPr>
        <w:t xml:space="preserve">Хрестоматия по истории государства и права </w:t>
      </w:r>
      <w:r>
        <w:rPr>
          <w:sz w:val="28"/>
          <w:szCs w:val="28"/>
        </w:rPr>
        <w:t>зарубеж</w:t>
      </w:r>
      <w:r w:rsidRPr="00DF4385">
        <w:rPr>
          <w:sz w:val="28"/>
          <w:szCs w:val="28"/>
        </w:rPr>
        <w:t>ных стран: в 2 т./ отв. ред. д. ю. н., проф. Н.А. Крашенинникова. т. 1: Древний мир и Средние века/ Сост. О.Л.  Лысенко, Е.Н. Трикоз. – М.: Норма, 2005.</w:t>
      </w:r>
    </w:p>
    <w:p w:rsidR="00DF4385" w:rsidRPr="00DF4385" w:rsidRDefault="00DF4385" w:rsidP="00DF438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F4385">
        <w:rPr>
          <w:sz w:val="28"/>
          <w:szCs w:val="28"/>
        </w:rPr>
        <w:t>Хрестоматия по всеобщей истории государства и права. Т.1 / Под ред. К.И. Батыра и Е.В. Поликарповой. – М.:Юристъ,</w:t>
      </w:r>
      <w:r w:rsidR="00945E63" w:rsidRPr="00945E63">
        <w:rPr>
          <w:sz w:val="28"/>
          <w:szCs w:val="28"/>
        </w:rPr>
        <w:t xml:space="preserve"> </w:t>
      </w:r>
      <w:r w:rsidR="00945E63" w:rsidRPr="00DF4385">
        <w:rPr>
          <w:sz w:val="28"/>
          <w:szCs w:val="28"/>
        </w:rPr>
        <w:t>2002</w:t>
      </w:r>
      <w:r w:rsidR="00945E63">
        <w:rPr>
          <w:sz w:val="28"/>
          <w:szCs w:val="28"/>
        </w:rPr>
        <w:t>.</w:t>
      </w:r>
    </w:p>
    <w:p w:rsidR="00DF4385" w:rsidRPr="00DF4385" w:rsidRDefault="00DF4385" w:rsidP="00DF438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F4385">
        <w:rPr>
          <w:sz w:val="28"/>
          <w:szCs w:val="28"/>
        </w:rPr>
        <w:t>Черниловский З.М. Лекции по римскому частному праву. – М.: Юрид. лит., 1991.</w:t>
      </w:r>
    </w:p>
    <w:p w:rsidR="00DF4385" w:rsidRPr="00DF4385" w:rsidRDefault="00DF4385" w:rsidP="00DF4385">
      <w:pPr>
        <w:spacing w:line="360" w:lineRule="auto"/>
        <w:ind w:left="360"/>
        <w:rPr>
          <w:sz w:val="28"/>
          <w:szCs w:val="28"/>
        </w:rPr>
      </w:pPr>
    </w:p>
    <w:p w:rsidR="007612EB" w:rsidRDefault="007612EB" w:rsidP="007612EB"/>
    <w:p w:rsidR="007612EB" w:rsidRPr="007612EB" w:rsidRDefault="007612EB" w:rsidP="007612EB"/>
    <w:p w:rsidR="002E0E2B" w:rsidRPr="0061645D" w:rsidRDefault="002E0E2B" w:rsidP="00C54445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B34B3B" w:rsidRPr="00B34B3B" w:rsidRDefault="00B34B3B" w:rsidP="001274CF">
      <w:pPr>
        <w:spacing w:line="360" w:lineRule="auto"/>
        <w:ind w:firstLine="680"/>
        <w:jc w:val="both"/>
      </w:pPr>
    </w:p>
    <w:p w:rsidR="00B34B3B" w:rsidRPr="000B6D6A" w:rsidRDefault="00B34B3B" w:rsidP="001274CF">
      <w:pPr>
        <w:spacing w:line="360" w:lineRule="auto"/>
        <w:ind w:firstLine="680"/>
        <w:jc w:val="both"/>
        <w:rPr>
          <w:sz w:val="28"/>
          <w:szCs w:val="28"/>
        </w:rPr>
      </w:pPr>
    </w:p>
    <w:p w:rsidR="00E34A99" w:rsidRDefault="00E34A99" w:rsidP="00465118">
      <w:pPr>
        <w:spacing w:line="360" w:lineRule="auto"/>
        <w:ind w:firstLine="680"/>
        <w:jc w:val="both"/>
        <w:rPr>
          <w:sz w:val="28"/>
          <w:szCs w:val="28"/>
        </w:rPr>
      </w:pPr>
    </w:p>
    <w:p w:rsidR="00AD1EE3" w:rsidRDefault="00AD1EE3" w:rsidP="007E2789">
      <w:pPr>
        <w:spacing w:line="360" w:lineRule="auto"/>
        <w:ind w:firstLine="680"/>
        <w:jc w:val="both"/>
        <w:rPr>
          <w:sz w:val="28"/>
          <w:szCs w:val="28"/>
        </w:rPr>
      </w:pPr>
    </w:p>
    <w:p w:rsidR="006603AF" w:rsidRPr="005C533F" w:rsidRDefault="006603AF" w:rsidP="00C37410">
      <w:pPr>
        <w:spacing w:line="360" w:lineRule="auto"/>
        <w:jc w:val="both"/>
        <w:rPr>
          <w:sz w:val="28"/>
          <w:szCs w:val="28"/>
        </w:rPr>
      </w:pPr>
    </w:p>
    <w:p w:rsidR="009422A9" w:rsidRPr="00B266E7" w:rsidRDefault="009422A9" w:rsidP="00D51709">
      <w:pPr>
        <w:spacing w:line="360" w:lineRule="auto"/>
        <w:jc w:val="both"/>
        <w:rPr>
          <w:sz w:val="28"/>
          <w:szCs w:val="28"/>
        </w:rPr>
      </w:pPr>
      <w:r w:rsidRPr="00B266E7">
        <w:rPr>
          <w:sz w:val="28"/>
          <w:szCs w:val="28"/>
        </w:rPr>
        <w:t xml:space="preserve"> </w:t>
      </w:r>
      <w:bookmarkStart w:id="32" w:name="_GoBack"/>
      <w:bookmarkEnd w:id="32"/>
    </w:p>
    <w:sectPr w:rsidR="009422A9" w:rsidRPr="00B266E7" w:rsidSect="00AE18B5">
      <w:footerReference w:type="even" r:id="rId7"/>
      <w:footerReference w:type="default" r:id="rId8"/>
      <w:pgSz w:w="11906" w:h="16838"/>
      <w:pgMar w:top="1247" w:right="1531" w:bottom="1247" w:left="124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90" w:rsidRDefault="00932890">
      <w:r>
        <w:separator/>
      </w:r>
    </w:p>
  </w:endnote>
  <w:endnote w:type="continuationSeparator" w:id="0">
    <w:p w:rsidR="00932890" w:rsidRDefault="0093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8CC" w:rsidRDefault="002048CC" w:rsidP="00365BA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48CC" w:rsidRDefault="002048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8CC" w:rsidRDefault="002048CC" w:rsidP="00365BA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72BE">
      <w:rPr>
        <w:rStyle w:val="a8"/>
        <w:noProof/>
      </w:rPr>
      <w:t>3</w:t>
    </w:r>
    <w:r>
      <w:rPr>
        <w:rStyle w:val="a8"/>
      </w:rPr>
      <w:fldChar w:fldCharType="end"/>
    </w:r>
  </w:p>
  <w:p w:rsidR="002048CC" w:rsidRDefault="002048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90" w:rsidRDefault="00932890">
      <w:r>
        <w:separator/>
      </w:r>
    </w:p>
  </w:footnote>
  <w:footnote w:type="continuationSeparator" w:id="0">
    <w:p w:rsidR="00932890" w:rsidRDefault="00932890">
      <w:r>
        <w:continuationSeparator/>
      </w:r>
    </w:p>
  </w:footnote>
  <w:footnote w:id="1">
    <w:p w:rsidR="002048CC" w:rsidRDefault="002048CC">
      <w:pPr>
        <w:pStyle w:val="a3"/>
      </w:pPr>
      <w:r>
        <w:rPr>
          <w:rStyle w:val="a4"/>
        </w:rPr>
        <w:footnoteRef/>
      </w:r>
      <w:r>
        <w:t xml:space="preserve"> Черниловский З.М. Лекции по римскому частному праву. – М.: Юрид. лит., 1991.</w:t>
      </w:r>
    </w:p>
  </w:footnote>
  <w:footnote w:id="2">
    <w:p w:rsidR="002048CC" w:rsidRPr="006603AF" w:rsidRDefault="002048CC">
      <w:pPr>
        <w:pStyle w:val="a3"/>
      </w:pPr>
      <w:r>
        <w:rPr>
          <w:rStyle w:val="a4"/>
        </w:rPr>
        <w:footnoteRef/>
      </w:r>
      <w:r>
        <w:t xml:space="preserve"> Пухан И., Поленак-Акимовская М. Римское право ∕ Под. ред. В.А. Тосимова. – М.: Зерцало, 1999. – Кн. 2. – Ч. </w:t>
      </w:r>
      <w:r>
        <w:rPr>
          <w:lang w:val="en-US"/>
        </w:rPr>
        <w:t>I</w:t>
      </w:r>
      <w:r w:rsidRPr="006603AF">
        <w:t xml:space="preserve">. </w:t>
      </w:r>
      <w:r>
        <w:t>–</w:t>
      </w:r>
      <w:r w:rsidRPr="006603AF">
        <w:t xml:space="preserve"> </w:t>
      </w:r>
      <w:r>
        <w:t>Разд. 1. Статусное право. – с. 89.</w:t>
      </w:r>
    </w:p>
  </w:footnote>
  <w:footnote w:id="3">
    <w:p w:rsidR="002048CC" w:rsidRDefault="002048CC">
      <w:pPr>
        <w:pStyle w:val="a3"/>
      </w:pPr>
      <w:r>
        <w:rPr>
          <w:rStyle w:val="a4"/>
        </w:rPr>
        <w:footnoteRef/>
      </w:r>
      <w:r>
        <w:t xml:space="preserve"> Сафаров Р.А. Римское право / Р.А. Сафаров. – Ростов н/Д: Феникс, 2008.</w:t>
      </w:r>
    </w:p>
  </w:footnote>
  <w:footnote w:id="4">
    <w:p w:rsidR="002048CC" w:rsidRDefault="002048CC">
      <w:pPr>
        <w:pStyle w:val="a3"/>
      </w:pPr>
      <w:r>
        <w:rPr>
          <w:rStyle w:val="a4"/>
        </w:rPr>
        <w:footnoteRef/>
      </w:r>
      <w:r>
        <w:t xml:space="preserve"> И.С. Маслова. Римское право: учебное пособие. – М.: ИМЦ ГУК МВД России, 2002.</w:t>
      </w:r>
    </w:p>
  </w:footnote>
  <w:footnote w:id="5">
    <w:p w:rsidR="002048CC" w:rsidRDefault="002048CC">
      <w:pPr>
        <w:pStyle w:val="a3"/>
      </w:pPr>
      <w:r>
        <w:rPr>
          <w:rStyle w:val="a4"/>
        </w:rPr>
        <w:footnoteRef/>
      </w:r>
      <w:r>
        <w:t xml:space="preserve"> </w:t>
      </w:r>
      <w:r w:rsidRPr="00893B91">
        <w:t>Косарев А.И "Римское частное право" М., 1998</w:t>
      </w:r>
    </w:p>
  </w:footnote>
  <w:footnote w:id="6">
    <w:p w:rsidR="002048CC" w:rsidRDefault="002048CC">
      <w:pPr>
        <w:pStyle w:val="a3"/>
      </w:pPr>
      <w:r>
        <w:rPr>
          <w:rStyle w:val="a4"/>
        </w:rPr>
        <w:footnoteRef/>
      </w:r>
      <w:r>
        <w:t xml:space="preserve"> Сафаров Р.А. Римское право / Р.А. Сафаров. – Ростов н/Д: Феникс, 2008.</w:t>
      </w:r>
    </w:p>
  </w:footnote>
  <w:footnote w:id="7">
    <w:p w:rsidR="002048CC" w:rsidRDefault="002048CC" w:rsidP="004B7BE0">
      <w:pPr>
        <w:pStyle w:val="a3"/>
      </w:pPr>
      <w:r>
        <w:rPr>
          <w:rStyle w:val="a4"/>
        </w:rPr>
        <w:footnoteRef/>
      </w:r>
      <w:r>
        <w:t xml:space="preserve"> </w:t>
      </w:r>
      <w:r w:rsidRPr="004B7BE0">
        <w:t>Покровский И.А. История Римского Права. 1917г.</w:t>
      </w:r>
    </w:p>
    <w:p w:rsidR="002048CC" w:rsidRDefault="002048CC">
      <w:pPr>
        <w:pStyle w:val="a3"/>
      </w:pPr>
    </w:p>
  </w:footnote>
  <w:footnote w:id="8">
    <w:p w:rsidR="002048CC" w:rsidRDefault="002048CC">
      <w:pPr>
        <w:pStyle w:val="a3"/>
      </w:pPr>
      <w:r>
        <w:rPr>
          <w:rStyle w:val="a4"/>
        </w:rPr>
        <w:footnoteRef/>
      </w:r>
      <w:r>
        <w:t xml:space="preserve"> Сафаров Р.А. Римское право / Р.А. Сафаров. – Ростов н/Д: Феникс, 2008.</w:t>
      </w:r>
    </w:p>
  </w:footnote>
  <w:footnote w:id="9">
    <w:p w:rsidR="002048CC" w:rsidRDefault="002048CC">
      <w:pPr>
        <w:pStyle w:val="a3"/>
      </w:pPr>
      <w:r>
        <w:rPr>
          <w:rStyle w:val="a4"/>
        </w:rPr>
        <w:footnoteRef/>
      </w:r>
      <w:r>
        <w:t xml:space="preserve"> Римское частное право: учебник / под ред. проф. И.Б. Новицкого и проф. Перетерского. – М.:Юристъ, 1996.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66ACA"/>
    <w:multiLevelType w:val="multilevel"/>
    <w:tmpl w:val="A4B8A982"/>
    <w:lvl w:ilvl="0">
      <w:start w:val="1"/>
      <w:numFmt w:val="bullet"/>
      <w:lvlText w:val=""/>
      <w:lvlJc w:val="left"/>
      <w:pPr>
        <w:tabs>
          <w:tab w:val="num" w:pos="1400"/>
        </w:tabs>
        <w:ind w:left="140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718F2"/>
    <w:multiLevelType w:val="hybridMultilevel"/>
    <w:tmpl w:val="75388020"/>
    <w:lvl w:ilvl="0" w:tplc="7F44C4D2">
      <w:start w:val="1"/>
      <w:numFmt w:val="bullet"/>
      <w:lvlText w:val="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21046"/>
    <w:multiLevelType w:val="hybridMultilevel"/>
    <w:tmpl w:val="E9366DAA"/>
    <w:lvl w:ilvl="0" w:tplc="171E3F70">
      <w:start w:val="1"/>
      <w:numFmt w:val="bullet"/>
      <w:lvlText w:val="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C746B6"/>
    <w:multiLevelType w:val="hybridMultilevel"/>
    <w:tmpl w:val="DA963FDE"/>
    <w:lvl w:ilvl="0" w:tplc="EA1CB578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C27C1"/>
    <w:multiLevelType w:val="hybridMultilevel"/>
    <w:tmpl w:val="9BC8DE18"/>
    <w:lvl w:ilvl="0" w:tplc="86D2BAC2">
      <w:start w:val="1"/>
      <w:numFmt w:val="bullet"/>
      <w:lvlText w:val="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A0247D"/>
    <w:multiLevelType w:val="hybridMultilevel"/>
    <w:tmpl w:val="02A26142"/>
    <w:lvl w:ilvl="0" w:tplc="194E0D12">
      <w:start w:val="1"/>
      <w:numFmt w:val="bullet"/>
      <w:lvlText w:val="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B07866"/>
    <w:multiLevelType w:val="hybridMultilevel"/>
    <w:tmpl w:val="3C12EC06"/>
    <w:lvl w:ilvl="0" w:tplc="7DD4D162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7">
    <w:nsid w:val="6E5046EE"/>
    <w:multiLevelType w:val="hybridMultilevel"/>
    <w:tmpl w:val="A4B8A982"/>
    <w:lvl w:ilvl="0" w:tplc="A8766A50">
      <w:start w:val="1"/>
      <w:numFmt w:val="bullet"/>
      <w:lvlText w:val=""/>
      <w:lvlJc w:val="left"/>
      <w:pPr>
        <w:tabs>
          <w:tab w:val="num" w:pos="1400"/>
        </w:tabs>
        <w:ind w:left="140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8C3F74"/>
    <w:multiLevelType w:val="hybridMultilevel"/>
    <w:tmpl w:val="90768B8A"/>
    <w:lvl w:ilvl="0" w:tplc="CFE64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2A9"/>
    <w:rsid w:val="00054F63"/>
    <w:rsid w:val="000B14BA"/>
    <w:rsid w:val="000B6D6A"/>
    <w:rsid w:val="001274CF"/>
    <w:rsid w:val="001641FD"/>
    <w:rsid w:val="00177AB0"/>
    <w:rsid w:val="002048CC"/>
    <w:rsid w:val="002657E0"/>
    <w:rsid w:val="002C26BC"/>
    <w:rsid w:val="002C78B1"/>
    <w:rsid w:val="002E0E2B"/>
    <w:rsid w:val="002F67C8"/>
    <w:rsid w:val="0034356E"/>
    <w:rsid w:val="00344CEC"/>
    <w:rsid w:val="00365BA7"/>
    <w:rsid w:val="00367C5A"/>
    <w:rsid w:val="00381E85"/>
    <w:rsid w:val="003E490B"/>
    <w:rsid w:val="00400852"/>
    <w:rsid w:val="00411787"/>
    <w:rsid w:val="00432600"/>
    <w:rsid w:val="00435D98"/>
    <w:rsid w:val="00465118"/>
    <w:rsid w:val="004922FE"/>
    <w:rsid w:val="004A6D38"/>
    <w:rsid w:val="004B7BE0"/>
    <w:rsid w:val="004F4222"/>
    <w:rsid w:val="00517C4C"/>
    <w:rsid w:val="00521BB2"/>
    <w:rsid w:val="0053401E"/>
    <w:rsid w:val="00561B76"/>
    <w:rsid w:val="005B01CD"/>
    <w:rsid w:val="005B2D68"/>
    <w:rsid w:val="005C533F"/>
    <w:rsid w:val="0061645D"/>
    <w:rsid w:val="006603AF"/>
    <w:rsid w:val="00671CBC"/>
    <w:rsid w:val="00703F81"/>
    <w:rsid w:val="007423CA"/>
    <w:rsid w:val="007612EB"/>
    <w:rsid w:val="007C2354"/>
    <w:rsid w:val="007D2AFA"/>
    <w:rsid w:val="007E1DF3"/>
    <w:rsid w:val="007E2789"/>
    <w:rsid w:val="007F6DEE"/>
    <w:rsid w:val="00825907"/>
    <w:rsid w:val="00860F07"/>
    <w:rsid w:val="008A0A79"/>
    <w:rsid w:val="008A363B"/>
    <w:rsid w:val="00932890"/>
    <w:rsid w:val="009422A9"/>
    <w:rsid w:val="00945E63"/>
    <w:rsid w:val="00963D6F"/>
    <w:rsid w:val="009B1AEA"/>
    <w:rsid w:val="009C246F"/>
    <w:rsid w:val="009F06A5"/>
    <w:rsid w:val="00A176AA"/>
    <w:rsid w:val="00A47BFC"/>
    <w:rsid w:val="00A6512C"/>
    <w:rsid w:val="00A926DA"/>
    <w:rsid w:val="00AD1EE3"/>
    <w:rsid w:val="00AD33A4"/>
    <w:rsid w:val="00AE18B5"/>
    <w:rsid w:val="00AE5E1F"/>
    <w:rsid w:val="00B104A5"/>
    <w:rsid w:val="00B2319F"/>
    <w:rsid w:val="00B266E7"/>
    <w:rsid w:val="00B272BE"/>
    <w:rsid w:val="00B34B3B"/>
    <w:rsid w:val="00B64407"/>
    <w:rsid w:val="00B66809"/>
    <w:rsid w:val="00B71511"/>
    <w:rsid w:val="00C22998"/>
    <w:rsid w:val="00C37410"/>
    <w:rsid w:val="00C419B7"/>
    <w:rsid w:val="00C54445"/>
    <w:rsid w:val="00CB7EB6"/>
    <w:rsid w:val="00D26AD2"/>
    <w:rsid w:val="00D32D28"/>
    <w:rsid w:val="00D51709"/>
    <w:rsid w:val="00D663CC"/>
    <w:rsid w:val="00DA4D45"/>
    <w:rsid w:val="00DE60B0"/>
    <w:rsid w:val="00DF4385"/>
    <w:rsid w:val="00E15EEE"/>
    <w:rsid w:val="00E34A99"/>
    <w:rsid w:val="00E51750"/>
    <w:rsid w:val="00E7128D"/>
    <w:rsid w:val="00EB1D4F"/>
    <w:rsid w:val="00F73A18"/>
    <w:rsid w:val="00FB37A1"/>
    <w:rsid w:val="00FB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F58D4-B155-40BF-940B-F3040C8C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F6D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F6D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35D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603AF"/>
    <w:rPr>
      <w:sz w:val="20"/>
      <w:szCs w:val="20"/>
    </w:rPr>
  </w:style>
  <w:style w:type="character" w:styleId="a4">
    <w:name w:val="footnote reference"/>
    <w:basedOn w:val="a0"/>
    <w:semiHidden/>
    <w:rsid w:val="006603AF"/>
    <w:rPr>
      <w:vertAlign w:val="superscript"/>
    </w:rPr>
  </w:style>
  <w:style w:type="paragraph" w:styleId="a5">
    <w:name w:val="Body Text"/>
    <w:basedOn w:val="a"/>
    <w:rsid w:val="00411787"/>
    <w:pPr>
      <w:spacing w:after="120"/>
    </w:pPr>
  </w:style>
  <w:style w:type="paragraph" w:styleId="20">
    <w:name w:val="toc 2"/>
    <w:basedOn w:val="a"/>
    <w:next w:val="a"/>
    <w:autoRedefine/>
    <w:semiHidden/>
    <w:rsid w:val="007C2354"/>
    <w:pPr>
      <w:ind w:left="240"/>
    </w:pPr>
  </w:style>
  <w:style w:type="paragraph" w:styleId="30">
    <w:name w:val="toc 3"/>
    <w:basedOn w:val="a"/>
    <w:next w:val="a"/>
    <w:autoRedefine/>
    <w:semiHidden/>
    <w:rsid w:val="007C2354"/>
    <w:pPr>
      <w:ind w:left="480"/>
    </w:pPr>
  </w:style>
  <w:style w:type="character" w:styleId="a6">
    <w:name w:val="Hyperlink"/>
    <w:basedOn w:val="a0"/>
    <w:rsid w:val="007C2354"/>
    <w:rPr>
      <w:color w:val="0000FF"/>
      <w:u w:val="single"/>
    </w:rPr>
  </w:style>
  <w:style w:type="paragraph" w:styleId="a7">
    <w:name w:val="footer"/>
    <w:basedOn w:val="a"/>
    <w:rsid w:val="00AE18B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E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4717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31541</CharactersWithSpaces>
  <SharedDoc>false</SharedDoc>
  <HLinks>
    <vt:vector size="66" baseType="variant"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_Toc224446423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_Toc224446422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_Toc224446421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_Toc224446420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_Toc224446419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_Toc224446418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_Toc224446417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_Toc224446416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_Toc224446415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_Toc224446414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_Toc224446413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cp:lastModifiedBy>Irina</cp:lastModifiedBy>
  <cp:revision>2</cp:revision>
  <dcterms:created xsi:type="dcterms:W3CDTF">2014-09-14T18:25:00Z</dcterms:created>
  <dcterms:modified xsi:type="dcterms:W3CDTF">2014-09-14T18:25:00Z</dcterms:modified>
</cp:coreProperties>
</file>