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B6" w:rsidRPr="00286CFF" w:rsidRDefault="00007AB6" w:rsidP="00286CFF">
      <w:pPr>
        <w:pStyle w:val="a3"/>
        <w:spacing w:line="360" w:lineRule="auto"/>
        <w:ind w:left="0" w:firstLine="709"/>
        <w:jc w:val="center"/>
        <w:rPr>
          <w:color w:val="000000"/>
          <w:sz w:val="28"/>
          <w:szCs w:val="28"/>
        </w:rPr>
      </w:pPr>
      <w:r w:rsidRPr="00286CFF">
        <w:rPr>
          <w:color w:val="000000"/>
          <w:sz w:val="28"/>
          <w:szCs w:val="28"/>
        </w:rPr>
        <w:t>РОСОБРАЗОВАНИЕ</w:t>
      </w:r>
    </w:p>
    <w:p w:rsidR="00007AB6" w:rsidRPr="00286CFF" w:rsidRDefault="00007AB6" w:rsidP="00286CFF">
      <w:pPr>
        <w:pStyle w:val="a3"/>
        <w:spacing w:line="360" w:lineRule="auto"/>
        <w:ind w:left="0" w:firstLine="709"/>
        <w:jc w:val="center"/>
        <w:rPr>
          <w:color w:val="000000"/>
          <w:sz w:val="28"/>
          <w:szCs w:val="28"/>
        </w:rPr>
      </w:pPr>
      <w:r w:rsidRPr="00286CFF">
        <w:rPr>
          <w:color w:val="000000"/>
          <w:sz w:val="28"/>
          <w:szCs w:val="28"/>
        </w:rPr>
        <w:t>Департамент образования и науки Ханты-Мансийского автономного округа - Югра</w:t>
      </w:r>
    </w:p>
    <w:p w:rsidR="00007AB6" w:rsidRPr="00286CFF" w:rsidRDefault="00007AB6" w:rsidP="00286CFF">
      <w:pPr>
        <w:pStyle w:val="a3"/>
        <w:spacing w:line="360" w:lineRule="auto"/>
        <w:ind w:left="0" w:firstLine="709"/>
        <w:jc w:val="center"/>
        <w:rPr>
          <w:color w:val="000000"/>
          <w:sz w:val="28"/>
          <w:szCs w:val="28"/>
        </w:rPr>
      </w:pPr>
      <w:r w:rsidRPr="00286CFF">
        <w:rPr>
          <w:color w:val="000000"/>
          <w:sz w:val="28"/>
          <w:szCs w:val="28"/>
        </w:rPr>
        <w:t>Государственное образовательное учреждение среднего профессионального образования</w:t>
      </w:r>
    </w:p>
    <w:p w:rsidR="00286CFF" w:rsidRPr="00286CFF" w:rsidRDefault="00007AB6" w:rsidP="00286CFF">
      <w:pPr>
        <w:pStyle w:val="ConsTitle"/>
        <w:widowControl/>
        <w:spacing w:line="360" w:lineRule="auto"/>
        <w:ind w:firstLine="709"/>
        <w:jc w:val="center"/>
        <w:outlineLvl w:val="0"/>
        <w:rPr>
          <w:rFonts w:ascii="Times New Roman" w:hAnsi="Times New Roman" w:cs="Times New Roman"/>
          <w:b w:val="0"/>
          <w:bCs w:val="0"/>
          <w:color w:val="000000"/>
          <w:sz w:val="28"/>
          <w:szCs w:val="28"/>
        </w:rPr>
      </w:pPr>
      <w:r w:rsidRPr="00286CFF">
        <w:rPr>
          <w:rFonts w:ascii="Times New Roman" w:hAnsi="Times New Roman" w:cs="Times New Roman"/>
          <w:b w:val="0"/>
          <w:bCs w:val="0"/>
          <w:color w:val="000000"/>
          <w:sz w:val="28"/>
          <w:szCs w:val="28"/>
        </w:rPr>
        <w:t>«Нижневартовский Государственный Социально-Гуманитарный Колледж»</w:t>
      </w:r>
      <w:r w:rsidR="00286CFF" w:rsidRPr="00286CFF">
        <w:rPr>
          <w:rFonts w:ascii="Times New Roman" w:hAnsi="Times New Roman" w:cs="Times New Roman"/>
          <w:b w:val="0"/>
          <w:bCs w:val="0"/>
          <w:color w:val="000000"/>
          <w:sz w:val="28"/>
          <w:szCs w:val="28"/>
        </w:rPr>
        <w:t xml:space="preserve"> </w:t>
      </w:r>
      <w:r w:rsidRPr="00286CFF">
        <w:rPr>
          <w:rFonts w:ascii="Times New Roman" w:hAnsi="Times New Roman" w:cs="Times New Roman"/>
          <w:b w:val="0"/>
          <w:bCs w:val="0"/>
          <w:color w:val="000000"/>
          <w:sz w:val="28"/>
          <w:szCs w:val="28"/>
        </w:rPr>
        <w:t>(ГУ «НГСГК»)</w:t>
      </w: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outlineLvl w:val="0"/>
        <w:rPr>
          <w:rFonts w:ascii="Times New Roman" w:hAnsi="Times New Roman" w:cs="Times New Roman"/>
          <w:b w:val="0"/>
          <w:bCs w:val="0"/>
          <w:color w:val="000000"/>
          <w:sz w:val="28"/>
          <w:szCs w:val="28"/>
        </w:rPr>
      </w:pPr>
      <w:r w:rsidRPr="00286CFF">
        <w:rPr>
          <w:rFonts w:ascii="Times New Roman" w:hAnsi="Times New Roman" w:cs="Times New Roman"/>
          <w:b w:val="0"/>
          <w:bCs w:val="0"/>
          <w:color w:val="000000"/>
          <w:sz w:val="28"/>
          <w:szCs w:val="28"/>
        </w:rPr>
        <w:t>Социально-экономическое отделение</w:t>
      </w: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outlineLvl w:val="0"/>
        <w:rPr>
          <w:rFonts w:ascii="Times New Roman" w:hAnsi="Times New Roman" w:cs="Times New Roman"/>
          <w:b w:val="0"/>
          <w:bCs w:val="0"/>
          <w:color w:val="000000"/>
          <w:sz w:val="28"/>
          <w:szCs w:val="28"/>
        </w:rPr>
      </w:pPr>
      <w:r w:rsidRPr="00286CFF">
        <w:rPr>
          <w:rFonts w:ascii="Times New Roman" w:hAnsi="Times New Roman" w:cs="Times New Roman"/>
          <w:b w:val="0"/>
          <w:bCs w:val="0"/>
          <w:color w:val="000000"/>
          <w:sz w:val="28"/>
          <w:szCs w:val="28"/>
        </w:rPr>
        <w:t>Кафедра социально-экономических дисциплин</w:t>
      </w: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outlineLvl w:val="0"/>
        <w:rPr>
          <w:rFonts w:ascii="Times New Roman" w:hAnsi="Times New Roman" w:cs="Times New Roman"/>
          <w:b w:val="0"/>
          <w:bCs w:val="0"/>
          <w:color w:val="000000"/>
          <w:sz w:val="28"/>
          <w:szCs w:val="28"/>
        </w:rPr>
      </w:pPr>
      <w:r w:rsidRPr="00286CFF">
        <w:rPr>
          <w:rFonts w:ascii="Times New Roman" w:hAnsi="Times New Roman" w:cs="Times New Roman"/>
          <w:b w:val="0"/>
          <w:bCs w:val="0"/>
          <w:color w:val="000000"/>
          <w:sz w:val="28"/>
          <w:szCs w:val="28"/>
        </w:rPr>
        <w:t>КУРСОВАЯ РАБОТА</w:t>
      </w: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r w:rsidRPr="00286CFF">
        <w:rPr>
          <w:rFonts w:ascii="Times New Roman" w:hAnsi="Times New Roman" w:cs="Times New Roman"/>
          <w:b w:val="0"/>
          <w:bCs w:val="0"/>
          <w:color w:val="000000"/>
          <w:sz w:val="28"/>
          <w:szCs w:val="28"/>
        </w:rPr>
        <w:t>по дисциплине «Банковские операции»</w:t>
      </w: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r w:rsidRPr="00286CFF">
        <w:rPr>
          <w:rFonts w:ascii="Times New Roman" w:hAnsi="Times New Roman" w:cs="Times New Roman"/>
          <w:b w:val="0"/>
          <w:bCs w:val="0"/>
          <w:color w:val="000000"/>
          <w:sz w:val="28"/>
          <w:szCs w:val="28"/>
        </w:rPr>
        <w:t>на тему: «ДЕПОЗИТАРНАЯ ДЕЯТЕЛЬНОСТЬ КОММЕРЧЕЧКОГО БАНКА: СОВРЕМЕННОЕ СОСТОЯНИЕ И ПЕРСПЕКТИВЫ»</w:t>
      </w: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CE030C" w:rsidRPr="00286CFF" w:rsidRDefault="00CE030C"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CE030C" w:rsidRPr="00286CFF" w:rsidRDefault="00CE030C"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rPr>
          <w:rFonts w:ascii="Times New Roman" w:hAnsi="Times New Roman" w:cs="Times New Roman"/>
          <w:b w:val="0"/>
          <w:bCs w:val="0"/>
          <w:color w:val="000000"/>
          <w:sz w:val="28"/>
          <w:szCs w:val="28"/>
        </w:rPr>
      </w:pPr>
    </w:p>
    <w:p w:rsidR="00007AB6" w:rsidRPr="00286CFF" w:rsidRDefault="00007AB6" w:rsidP="00286CFF">
      <w:pPr>
        <w:pStyle w:val="ConsTitle"/>
        <w:widowControl/>
        <w:spacing w:line="360" w:lineRule="auto"/>
        <w:ind w:firstLine="709"/>
        <w:jc w:val="center"/>
        <w:outlineLvl w:val="0"/>
        <w:rPr>
          <w:rFonts w:ascii="Times New Roman" w:hAnsi="Times New Roman" w:cs="Times New Roman"/>
          <w:b w:val="0"/>
          <w:bCs w:val="0"/>
          <w:color w:val="000000"/>
          <w:sz w:val="28"/>
          <w:szCs w:val="28"/>
        </w:rPr>
      </w:pPr>
      <w:r w:rsidRPr="00286CFF">
        <w:rPr>
          <w:rFonts w:ascii="Times New Roman" w:hAnsi="Times New Roman" w:cs="Times New Roman"/>
          <w:b w:val="0"/>
          <w:bCs w:val="0"/>
          <w:color w:val="000000"/>
          <w:sz w:val="28"/>
          <w:szCs w:val="28"/>
        </w:rPr>
        <w:t>Нижневартовск, 2007г.</w:t>
      </w:r>
    </w:p>
    <w:p w:rsidR="00286CFF" w:rsidRPr="00286CFF" w:rsidRDefault="00286CFF" w:rsidP="0007354B">
      <w:pPr>
        <w:spacing w:line="360" w:lineRule="auto"/>
        <w:ind w:firstLine="709"/>
        <w:jc w:val="center"/>
        <w:rPr>
          <w:b/>
          <w:bCs/>
          <w:color w:val="000000"/>
          <w:sz w:val="28"/>
          <w:szCs w:val="28"/>
        </w:rPr>
      </w:pPr>
      <w:r>
        <w:rPr>
          <w:color w:val="000000"/>
          <w:sz w:val="28"/>
          <w:szCs w:val="28"/>
        </w:rPr>
        <w:br w:type="page"/>
      </w:r>
      <w:r w:rsidRPr="00286CFF">
        <w:rPr>
          <w:b/>
          <w:bCs/>
          <w:color w:val="000000"/>
          <w:sz w:val="28"/>
          <w:szCs w:val="28"/>
        </w:rPr>
        <w:t>СОДЕРЖАНИЕ</w:t>
      </w:r>
    </w:p>
    <w:p w:rsidR="00007AB6" w:rsidRPr="00286CFF" w:rsidRDefault="00007AB6" w:rsidP="00286CFF">
      <w:pPr>
        <w:spacing w:line="360" w:lineRule="auto"/>
        <w:ind w:firstLine="709"/>
        <w:jc w:val="both"/>
        <w:rPr>
          <w:color w:val="000000"/>
          <w:sz w:val="28"/>
          <w:szCs w:val="28"/>
        </w:rPr>
      </w:pPr>
    </w:p>
    <w:p w:rsidR="00007AB6" w:rsidRPr="00286CFF" w:rsidRDefault="00007AB6" w:rsidP="00286CFF">
      <w:pPr>
        <w:spacing w:line="360" w:lineRule="auto"/>
        <w:rPr>
          <w:color w:val="000000"/>
          <w:sz w:val="28"/>
          <w:szCs w:val="28"/>
        </w:rPr>
      </w:pPr>
      <w:r w:rsidRPr="00286CFF">
        <w:rPr>
          <w:color w:val="000000"/>
          <w:sz w:val="28"/>
          <w:szCs w:val="28"/>
        </w:rPr>
        <w:t>ВВЕДЕНИЕ</w:t>
      </w:r>
    </w:p>
    <w:p w:rsidR="00007AB6" w:rsidRPr="00286CFF" w:rsidRDefault="00007AB6" w:rsidP="00286CFF">
      <w:pPr>
        <w:spacing w:line="360" w:lineRule="auto"/>
        <w:rPr>
          <w:color w:val="000000"/>
          <w:sz w:val="28"/>
          <w:szCs w:val="28"/>
        </w:rPr>
      </w:pPr>
      <w:r w:rsidRPr="00286CFF">
        <w:rPr>
          <w:color w:val="000000"/>
          <w:sz w:val="28"/>
          <w:szCs w:val="28"/>
        </w:rPr>
        <w:t xml:space="preserve">ГЛАВА </w:t>
      </w:r>
      <w:r w:rsidRPr="00286CFF">
        <w:rPr>
          <w:color w:val="000000"/>
          <w:sz w:val="28"/>
          <w:szCs w:val="28"/>
          <w:lang w:val="en-US"/>
        </w:rPr>
        <w:t>I</w:t>
      </w:r>
      <w:r w:rsidRPr="00286CFF">
        <w:rPr>
          <w:color w:val="000000"/>
          <w:sz w:val="28"/>
          <w:szCs w:val="28"/>
        </w:rPr>
        <w:t>. ОРГАНИЗАЦИЯ ДЕПОЗИТАРНОЙ ДЕЯТЕЛЬНОСТИ В</w:t>
      </w:r>
      <w:r w:rsidR="00286CFF" w:rsidRPr="00286CFF">
        <w:rPr>
          <w:color w:val="000000"/>
          <w:sz w:val="28"/>
          <w:szCs w:val="28"/>
        </w:rPr>
        <w:t xml:space="preserve"> </w:t>
      </w:r>
      <w:r w:rsidRPr="00286CFF">
        <w:rPr>
          <w:color w:val="000000"/>
          <w:sz w:val="28"/>
          <w:szCs w:val="28"/>
        </w:rPr>
        <w:t>КОММЕРЧЕСКОМ БАНКЕ</w:t>
      </w:r>
    </w:p>
    <w:p w:rsidR="00007AB6" w:rsidRPr="00286CFF" w:rsidRDefault="00007AB6" w:rsidP="00286CFF">
      <w:pPr>
        <w:numPr>
          <w:ilvl w:val="1"/>
          <w:numId w:val="1"/>
        </w:numPr>
        <w:spacing w:line="360" w:lineRule="auto"/>
        <w:ind w:left="0" w:firstLine="0"/>
        <w:rPr>
          <w:color w:val="000000"/>
          <w:sz w:val="28"/>
          <w:szCs w:val="28"/>
        </w:rPr>
      </w:pPr>
      <w:r w:rsidRPr="00286CFF">
        <w:rPr>
          <w:color w:val="000000"/>
          <w:sz w:val="28"/>
          <w:szCs w:val="28"/>
        </w:rPr>
        <w:t xml:space="preserve"> История развития и сущность депозитарных операций коммерческого</w:t>
      </w:r>
      <w:r w:rsidR="00286CFF" w:rsidRPr="00286CFF">
        <w:rPr>
          <w:color w:val="000000"/>
          <w:sz w:val="28"/>
          <w:szCs w:val="28"/>
        </w:rPr>
        <w:t xml:space="preserve"> </w:t>
      </w:r>
      <w:r w:rsidRPr="00286CFF">
        <w:rPr>
          <w:color w:val="000000"/>
          <w:sz w:val="28"/>
          <w:szCs w:val="28"/>
        </w:rPr>
        <w:t>банка</w:t>
      </w:r>
    </w:p>
    <w:p w:rsidR="00007AB6" w:rsidRPr="00286CFF" w:rsidRDefault="00007AB6" w:rsidP="00286CFF">
      <w:pPr>
        <w:numPr>
          <w:ilvl w:val="1"/>
          <w:numId w:val="1"/>
        </w:numPr>
        <w:spacing w:line="360" w:lineRule="auto"/>
        <w:ind w:left="0" w:firstLine="0"/>
        <w:rPr>
          <w:color w:val="000000"/>
          <w:sz w:val="28"/>
          <w:szCs w:val="28"/>
        </w:rPr>
      </w:pPr>
      <w:r w:rsidRPr="00286CFF">
        <w:rPr>
          <w:color w:val="000000"/>
          <w:sz w:val="28"/>
          <w:szCs w:val="28"/>
        </w:rPr>
        <w:t xml:space="preserve"> Виды операций депозитария</w:t>
      </w:r>
    </w:p>
    <w:p w:rsidR="00007AB6" w:rsidRPr="00286CFF" w:rsidRDefault="00007AB6" w:rsidP="00286CFF">
      <w:pPr>
        <w:numPr>
          <w:ilvl w:val="1"/>
          <w:numId w:val="1"/>
        </w:numPr>
        <w:spacing w:line="360" w:lineRule="auto"/>
        <w:ind w:left="0" w:firstLine="0"/>
        <w:rPr>
          <w:color w:val="000000"/>
          <w:sz w:val="28"/>
          <w:szCs w:val="28"/>
        </w:rPr>
      </w:pPr>
      <w:r w:rsidRPr="00286CFF">
        <w:rPr>
          <w:color w:val="000000"/>
          <w:sz w:val="28"/>
          <w:szCs w:val="28"/>
        </w:rPr>
        <w:t xml:space="preserve"> Организация построения документооборота в депозитарии</w:t>
      </w:r>
    </w:p>
    <w:p w:rsidR="00007AB6" w:rsidRPr="00286CFF" w:rsidRDefault="00007AB6" w:rsidP="00286CFF">
      <w:pPr>
        <w:tabs>
          <w:tab w:val="left" w:pos="540"/>
        </w:tabs>
        <w:spacing w:line="360" w:lineRule="auto"/>
        <w:rPr>
          <w:color w:val="000000"/>
          <w:sz w:val="28"/>
          <w:szCs w:val="28"/>
        </w:rPr>
      </w:pPr>
      <w:r w:rsidRPr="00286CFF">
        <w:rPr>
          <w:color w:val="000000"/>
          <w:sz w:val="28"/>
          <w:szCs w:val="28"/>
        </w:rPr>
        <w:t xml:space="preserve">ГЛАВА </w:t>
      </w:r>
      <w:r w:rsidRPr="00286CFF">
        <w:rPr>
          <w:color w:val="000000"/>
          <w:sz w:val="28"/>
          <w:szCs w:val="28"/>
          <w:lang w:val="en-US"/>
        </w:rPr>
        <w:t>II</w:t>
      </w:r>
      <w:r w:rsidRPr="00286CFF">
        <w:rPr>
          <w:color w:val="000000"/>
          <w:sz w:val="28"/>
          <w:szCs w:val="28"/>
        </w:rPr>
        <w:t>. ПРОБЛЕМЫ ДЕПОЗИТАРНОЙ СИСТЕМ</w:t>
      </w:r>
      <w:r w:rsidR="00286CFF">
        <w:rPr>
          <w:color w:val="000000"/>
          <w:sz w:val="28"/>
          <w:szCs w:val="28"/>
        </w:rPr>
        <w:t>Ы РОССИИ В СОВРЕМЕННЫХ УСЛОВИЯХ</w:t>
      </w:r>
    </w:p>
    <w:p w:rsidR="00007AB6" w:rsidRPr="00286CFF" w:rsidRDefault="00007AB6" w:rsidP="00286CFF">
      <w:pPr>
        <w:spacing w:line="360" w:lineRule="auto"/>
        <w:rPr>
          <w:color w:val="000000"/>
          <w:sz w:val="28"/>
          <w:szCs w:val="28"/>
        </w:rPr>
      </w:pPr>
      <w:r w:rsidRPr="00286CFF">
        <w:rPr>
          <w:color w:val="000000"/>
          <w:sz w:val="28"/>
          <w:szCs w:val="28"/>
        </w:rPr>
        <w:t xml:space="preserve">ГЛАВА </w:t>
      </w:r>
      <w:r w:rsidRPr="00286CFF">
        <w:rPr>
          <w:color w:val="000000"/>
          <w:sz w:val="28"/>
          <w:szCs w:val="28"/>
          <w:lang w:val="en-US"/>
        </w:rPr>
        <w:t>III</w:t>
      </w:r>
      <w:r w:rsidRPr="00286CFF">
        <w:rPr>
          <w:color w:val="000000"/>
          <w:sz w:val="28"/>
          <w:szCs w:val="28"/>
        </w:rPr>
        <w:t>. ОПРЕДЕЛЕНИЕ СОВОКУПНОЙ ВЗВЕШЕННОЙ</w:t>
      </w:r>
      <w:r w:rsidR="00286CFF" w:rsidRPr="00286CFF">
        <w:rPr>
          <w:color w:val="000000"/>
          <w:sz w:val="28"/>
          <w:szCs w:val="28"/>
        </w:rPr>
        <w:t xml:space="preserve"> </w:t>
      </w:r>
      <w:r w:rsidRPr="00286CFF">
        <w:rPr>
          <w:color w:val="000000"/>
          <w:sz w:val="28"/>
          <w:szCs w:val="28"/>
        </w:rPr>
        <w:t>ОЦЕНКИ ДЕЯТЕЛЬНОСТИ ДЕПОЗИТАРИЕВ</w:t>
      </w:r>
      <w:r w:rsidR="00286CFF" w:rsidRPr="00286CFF">
        <w:rPr>
          <w:color w:val="000000"/>
          <w:sz w:val="28"/>
          <w:szCs w:val="28"/>
        </w:rPr>
        <w:t xml:space="preserve"> </w:t>
      </w:r>
      <w:r w:rsidRPr="00286CFF">
        <w:rPr>
          <w:color w:val="000000"/>
          <w:sz w:val="28"/>
          <w:szCs w:val="28"/>
        </w:rPr>
        <w:t>КОММЕРЧЕСКИХ БАНКОВ</w:t>
      </w:r>
    </w:p>
    <w:p w:rsidR="00007AB6" w:rsidRPr="00286CFF" w:rsidRDefault="00007AB6" w:rsidP="00286CFF">
      <w:pPr>
        <w:spacing w:line="360" w:lineRule="auto"/>
        <w:rPr>
          <w:color w:val="000000"/>
          <w:sz w:val="28"/>
          <w:szCs w:val="28"/>
        </w:rPr>
      </w:pPr>
      <w:r w:rsidRPr="00286CFF">
        <w:rPr>
          <w:color w:val="000000"/>
          <w:sz w:val="28"/>
          <w:szCs w:val="28"/>
        </w:rPr>
        <w:t>ЗАКЛЮЧЕНИЕ</w:t>
      </w:r>
    </w:p>
    <w:p w:rsidR="00007AB6" w:rsidRPr="00286CFF" w:rsidRDefault="00007AB6" w:rsidP="00286CFF">
      <w:pPr>
        <w:spacing w:line="360" w:lineRule="auto"/>
        <w:rPr>
          <w:color w:val="000000"/>
          <w:sz w:val="28"/>
          <w:szCs w:val="28"/>
        </w:rPr>
      </w:pPr>
      <w:r w:rsidRPr="00286CFF">
        <w:rPr>
          <w:color w:val="000000"/>
          <w:sz w:val="28"/>
          <w:szCs w:val="28"/>
        </w:rPr>
        <w:t>СПИСОК ИСПОЛЬЗОВАННОЙ ЛИТЕРАТУРЫ</w:t>
      </w:r>
    </w:p>
    <w:p w:rsidR="00007AB6" w:rsidRPr="00286CFF" w:rsidRDefault="00007AB6" w:rsidP="00286CFF">
      <w:pPr>
        <w:spacing w:line="360" w:lineRule="auto"/>
        <w:rPr>
          <w:color w:val="000000"/>
          <w:sz w:val="28"/>
          <w:szCs w:val="28"/>
        </w:rPr>
      </w:pPr>
      <w:r w:rsidRPr="00286CFF">
        <w:rPr>
          <w:color w:val="000000"/>
          <w:sz w:val="28"/>
          <w:szCs w:val="28"/>
        </w:rPr>
        <w:t>ПРИЛОЖЕНИЕ</w:t>
      </w:r>
    </w:p>
    <w:p w:rsidR="00286CFF" w:rsidRDefault="00286CFF" w:rsidP="00286CFF">
      <w:pPr>
        <w:spacing w:line="360" w:lineRule="auto"/>
        <w:ind w:firstLine="709"/>
        <w:jc w:val="both"/>
        <w:rPr>
          <w:color w:val="000000"/>
          <w:sz w:val="28"/>
          <w:szCs w:val="28"/>
          <w:lang w:val="en-US"/>
        </w:rPr>
      </w:pPr>
    </w:p>
    <w:p w:rsidR="00007AB6" w:rsidRPr="00286CFF" w:rsidRDefault="00286CFF" w:rsidP="0007354B">
      <w:pPr>
        <w:spacing w:line="360" w:lineRule="auto"/>
        <w:ind w:firstLine="709"/>
        <w:jc w:val="center"/>
        <w:rPr>
          <w:b/>
          <w:bCs/>
          <w:color w:val="000000"/>
          <w:sz w:val="28"/>
          <w:szCs w:val="28"/>
        </w:rPr>
      </w:pPr>
      <w:r>
        <w:rPr>
          <w:color w:val="000000"/>
          <w:sz w:val="28"/>
          <w:szCs w:val="28"/>
          <w:lang w:val="en-US"/>
        </w:rPr>
        <w:br w:type="page"/>
      </w:r>
      <w:r w:rsidR="00007AB6" w:rsidRPr="00286CFF">
        <w:rPr>
          <w:b/>
          <w:bCs/>
          <w:color w:val="000000"/>
          <w:sz w:val="28"/>
          <w:szCs w:val="28"/>
        </w:rPr>
        <w:t>ВВЕДЕНИЕ</w:t>
      </w:r>
    </w:p>
    <w:p w:rsidR="00286CFF" w:rsidRPr="00286CFF" w:rsidRDefault="00286CFF" w:rsidP="00286CFF">
      <w:pPr>
        <w:spacing w:line="360" w:lineRule="auto"/>
        <w:ind w:firstLine="709"/>
        <w:jc w:val="both"/>
        <w:rPr>
          <w:color w:val="000000"/>
          <w:sz w:val="28"/>
          <w:szCs w:val="28"/>
        </w:rPr>
      </w:pPr>
    </w:p>
    <w:p w:rsidR="00007AB6" w:rsidRPr="00286CFF" w:rsidRDefault="00007AB6" w:rsidP="00286CFF">
      <w:pPr>
        <w:spacing w:line="360" w:lineRule="auto"/>
        <w:ind w:firstLine="709"/>
        <w:jc w:val="both"/>
        <w:rPr>
          <w:color w:val="000000"/>
          <w:sz w:val="28"/>
          <w:szCs w:val="28"/>
        </w:rPr>
      </w:pPr>
      <w:r w:rsidRPr="00286CFF">
        <w:rPr>
          <w:color w:val="000000"/>
          <w:sz w:val="28"/>
          <w:szCs w:val="28"/>
        </w:rPr>
        <w:t>Депозитарная деятельность коммерческого банка неотъемлемый элемент расчетного механизма операций с ценными бумагами. Она заключается в оказании услуг по хранению сертификатов ценных бумаг и учету, удостоверения прав на ценные бумаги, а также осуществление операций по переходу прав собственности на ценные бумаги.</w:t>
      </w:r>
    </w:p>
    <w:p w:rsidR="00007AB6" w:rsidRPr="00286CFF" w:rsidRDefault="00007AB6" w:rsidP="00286CFF">
      <w:pPr>
        <w:spacing w:line="360" w:lineRule="auto"/>
        <w:ind w:firstLine="709"/>
        <w:jc w:val="both"/>
        <w:rPr>
          <w:color w:val="000000"/>
          <w:sz w:val="28"/>
          <w:szCs w:val="28"/>
        </w:rPr>
      </w:pPr>
      <w:r w:rsidRPr="00286CFF">
        <w:rPr>
          <w:color w:val="000000"/>
          <w:sz w:val="28"/>
          <w:szCs w:val="28"/>
        </w:rPr>
        <w:t>Функцию депозитария могут выполнять различные учреждения, участвующие в операциях на рынке ценных бумаг:</w:t>
      </w:r>
    </w:p>
    <w:p w:rsidR="00007AB6" w:rsidRPr="00286CFF" w:rsidRDefault="00007AB6" w:rsidP="00286CFF">
      <w:pPr>
        <w:spacing w:line="360" w:lineRule="auto"/>
        <w:ind w:firstLine="709"/>
        <w:jc w:val="both"/>
        <w:rPr>
          <w:color w:val="000000"/>
          <w:sz w:val="28"/>
          <w:szCs w:val="28"/>
        </w:rPr>
      </w:pPr>
      <w:r w:rsidRPr="00286CFF">
        <w:rPr>
          <w:color w:val="000000"/>
          <w:sz w:val="28"/>
          <w:szCs w:val="28"/>
        </w:rPr>
        <w:t>- фондовые биржи,</w:t>
      </w:r>
    </w:p>
    <w:p w:rsidR="00007AB6" w:rsidRPr="00286CFF" w:rsidRDefault="00007AB6" w:rsidP="00286CFF">
      <w:pPr>
        <w:spacing w:line="360" w:lineRule="auto"/>
        <w:ind w:firstLine="709"/>
        <w:jc w:val="both"/>
        <w:rPr>
          <w:color w:val="000000"/>
          <w:sz w:val="28"/>
          <w:szCs w:val="28"/>
        </w:rPr>
      </w:pPr>
      <w:r w:rsidRPr="00286CFF">
        <w:rPr>
          <w:color w:val="000000"/>
          <w:sz w:val="28"/>
          <w:szCs w:val="28"/>
        </w:rPr>
        <w:t>- инвестиционные институты,</w:t>
      </w:r>
    </w:p>
    <w:p w:rsidR="00286CFF" w:rsidRPr="00286CFF" w:rsidRDefault="00007AB6" w:rsidP="00286CFF">
      <w:pPr>
        <w:spacing w:line="360" w:lineRule="auto"/>
        <w:ind w:firstLine="709"/>
        <w:jc w:val="both"/>
        <w:rPr>
          <w:color w:val="000000"/>
          <w:sz w:val="28"/>
          <w:szCs w:val="28"/>
        </w:rPr>
      </w:pPr>
      <w:r w:rsidRPr="00286CFF">
        <w:rPr>
          <w:color w:val="000000"/>
          <w:sz w:val="28"/>
          <w:szCs w:val="28"/>
        </w:rPr>
        <w:t>- специализированные организации,</w:t>
      </w:r>
    </w:p>
    <w:p w:rsidR="00007AB6" w:rsidRPr="00286CFF" w:rsidRDefault="00007AB6" w:rsidP="00286CFF">
      <w:pPr>
        <w:spacing w:line="360" w:lineRule="auto"/>
        <w:ind w:firstLine="709"/>
        <w:jc w:val="both"/>
        <w:rPr>
          <w:color w:val="000000"/>
          <w:sz w:val="28"/>
          <w:szCs w:val="28"/>
        </w:rPr>
      </w:pPr>
      <w:r w:rsidRPr="00286CFF">
        <w:rPr>
          <w:color w:val="000000"/>
          <w:sz w:val="28"/>
          <w:szCs w:val="28"/>
        </w:rPr>
        <w:t>- коммерческие банки.</w:t>
      </w:r>
    </w:p>
    <w:p w:rsidR="00007AB6" w:rsidRPr="00286CFF" w:rsidRDefault="00007AB6" w:rsidP="00286CFF">
      <w:pPr>
        <w:spacing w:line="360" w:lineRule="auto"/>
        <w:ind w:firstLine="709"/>
        <w:jc w:val="both"/>
        <w:rPr>
          <w:color w:val="000000"/>
          <w:sz w:val="28"/>
          <w:szCs w:val="28"/>
        </w:rPr>
      </w:pPr>
      <w:r w:rsidRPr="00286CFF">
        <w:rPr>
          <w:color w:val="000000"/>
          <w:sz w:val="28"/>
          <w:szCs w:val="28"/>
        </w:rPr>
        <w:t>Коммерческие банки считаются наиболее приспособленными структурами для депозитарного учета. Это обусловлено следующими причинами: во-первых, банки имеют большой опыт сделок с ликвидными инвестициями, располагают необходимым механизмом документального оформления этих операций и контроля над их осуществлением. Во-вторых, банки обеспечивают безопасное хранение наличных средств, ценных бумаг и другой документации.</w:t>
      </w:r>
    </w:p>
    <w:p w:rsidR="00007AB6" w:rsidRPr="00286CFF" w:rsidRDefault="00007AB6" w:rsidP="00286CFF">
      <w:pPr>
        <w:spacing w:line="360" w:lineRule="auto"/>
        <w:ind w:firstLine="709"/>
        <w:jc w:val="both"/>
        <w:rPr>
          <w:color w:val="000000"/>
          <w:sz w:val="28"/>
          <w:szCs w:val="28"/>
        </w:rPr>
      </w:pPr>
      <w:r w:rsidRPr="00286CFF">
        <w:rPr>
          <w:color w:val="000000"/>
          <w:sz w:val="28"/>
          <w:szCs w:val="28"/>
        </w:rPr>
        <w:t>Создавая депозитарный отдел, коммерческий банк получает определенную выгоду. Во-первых, спецдепозитарий – это лучший способ снизить значительные издержки на привлечение иного ("рыночного") специализированного депозитария. Также здесь очевидна минимизация информационных и технологических издержек.</w:t>
      </w:r>
    </w:p>
    <w:p w:rsidR="00007AB6" w:rsidRPr="00286CFF" w:rsidRDefault="00007AB6" w:rsidP="00286CFF">
      <w:pPr>
        <w:spacing w:line="360" w:lineRule="auto"/>
        <w:ind w:firstLine="709"/>
        <w:jc w:val="both"/>
        <w:rPr>
          <w:color w:val="000000"/>
          <w:sz w:val="28"/>
          <w:szCs w:val="28"/>
        </w:rPr>
      </w:pPr>
      <w:r w:rsidRPr="00286CFF">
        <w:rPr>
          <w:color w:val="000000"/>
          <w:sz w:val="28"/>
          <w:szCs w:val="28"/>
        </w:rPr>
        <w:t>Еще одним немаловажным стимулом в получении спецдепозитарной лицензии для банка является перспективная возможность осуществлять спецдепозитарный учет ипотечного покрытия, обязательный в силу нормы ст. 32 Федерального закона "Об ипотечных ценных бумагах". Это актуально именно для банков, как центральных субъектов в системе ипотечного кредитования, всесторонне поддерживаемого государством. Здесь кредитная организация также получает возможность осуществлять как спецдепозитарное обслуживание собственных программ ипотечного рефинансирования, так и активно работать на рынок.</w:t>
      </w:r>
    </w:p>
    <w:p w:rsidR="00286CFF" w:rsidRPr="00286CFF" w:rsidRDefault="00007AB6" w:rsidP="00286CFF">
      <w:pPr>
        <w:spacing w:line="360" w:lineRule="auto"/>
        <w:ind w:firstLine="709"/>
        <w:jc w:val="both"/>
        <w:rPr>
          <w:color w:val="000000"/>
          <w:sz w:val="28"/>
          <w:szCs w:val="28"/>
        </w:rPr>
      </w:pPr>
      <w:r w:rsidRPr="00286CFF">
        <w:rPr>
          <w:color w:val="000000"/>
          <w:sz w:val="28"/>
          <w:szCs w:val="28"/>
        </w:rPr>
        <w:t>Главной целью коммерческого банка при предоставлении депозитарных услуг является создание максимально удобной инвестиционной среды для ее клиентов при осуществлении операций с ценными бумагами. При этом реализуются следующие задачи: снижение стоимости депозитарных услуг, внедрение гибкой системы скидок, упрощение документооборота, качественное и оперативное осуществление депозитарных операций, повышение степени надежности.</w:t>
      </w:r>
    </w:p>
    <w:p w:rsidR="00286CFF" w:rsidRPr="00286CFF" w:rsidRDefault="00007AB6" w:rsidP="00286CFF">
      <w:pPr>
        <w:pStyle w:val="a5"/>
        <w:spacing w:after="0" w:line="360" w:lineRule="auto"/>
        <w:ind w:firstLine="709"/>
        <w:jc w:val="both"/>
        <w:rPr>
          <w:color w:val="000000"/>
          <w:sz w:val="28"/>
          <w:szCs w:val="28"/>
        </w:rPr>
      </w:pPr>
      <w:r w:rsidRPr="00286CFF">
        <w:rPr>
          <w:color w:val="000000"/>
          <w:sz w:val="28"/>
          <w:szCs w:val="28"/>
        </w:rPr>
        <w:t>Целью работы является определение состояния депозитарной деятельности в коммерческих банках.</w:t>
      </w:r>
    </w:p>
    <w:p w:rsidR="00007AB6" w:rsidRPr="00286CFF" w:rsidRDefault="00007AB6" w:rsidP="00286CFF">
      <w:pPr>
        <w:pStyle w:val="a5"/>
        <w:spacing w:after="0" w:line="360" w:lineRule="auto"/>
        <w:ind w:firstLine="709"/>
        <w:jc w:val="both"/>
        <w:rPr>
          <w:color w:val="000000"/>
          <w:sz w:val="28"/>
          <w:szCs w:val="28"/>
        </w:rPr>
      </w:pPr>
      <w:r w:rsidRPr="00286CFF">
        <w:rPr>
          <w:color w:val="000000"/>
          <w:sz w:val="28"/>
          <w:szCs w:val="28"/>
        </w:rPr>
        <w:t>Поставленная цель достигается решением следующих задач:</w:t>
      </w:r>
    </w:p>
    <w:p w:rsidR="00007AB6" w:rsidRPr="00286CFF" w:rsidRDefault="00007AB6" w:rsidP="00286CFF">
      <w:pPr>
        <w:pStyle w:val="a5"/>
        <w:numPr>
          <w:ilvl w:val="0"/>
          <w:numId w:val="4"/>
        </w:numPr>
        <w:tabs>
          <w:tab w:val="clear" w:pos="1260"/>
          <w:tab w:val="num" w:pos="1080"/>
        </w:tabs>
        <w:spacing w:after="0" w:line="360" w:lineRule="auto"/>
        <w:ind w:left="0" w:firstLine="709"/>
        <w:jc w:val="both"/>
        <w:rPr>
          <w:color w:val="000000"/>
          <w:sz w:val="28"/>
          <w:szCs w:val="28"/>
        </w:rPr>
      </w:pPr>
      <w:r w:rsidRPr="00286CFF">
        <w:rPr>
          <w:color w:val="000000"/>
          <w:sz w:val="28"/>
          <w:szCs w:val="28"/>
        </w:rPr>
        <w:t>изучить историю развития и сущность депозитарных операций;</w:t>
      </w:r>
    </w:p>
    <w:p w:rsidR="00007AB6" w:rsidRPr="00286CFF" w:rsidRDefault="00007AB6" w:rsidP="00286CFF">
      <w:pPr>
        <w:pStyle w:val="a5"/>
        <w:numPr>
          <w:ilvl w:val="0"/>
          <w:numId w:val="4"/>
        </w:numPr>
        <w:tabs>
          <w:tab w:val="clear" w:pos="1260"/>
          <w:tab w:val="num" w:pos="1080"/>
        </w:tabs>
        <w:spacing w:after="0" w:line="360" w:lineRule="auto"/>
        <w:ind w:left="0" w:firstLine="709"/>
        <w:jc w:val="both"/>
        <w:rPr>
          <w:color w:val="000000"/>
          <w:sz w:val="28"/>
          <w:szCs w:val="28"/>
        </w:rPr>
      </w:pPr>
      <w:r w:rsidRPr="00286CFF">
        <w:rPr>
          <w:color w:val="000000"/>
          <w:sz w:val="28"/>
          <w:szCs w:val="28"/>
        </w:rPr>
        <w:t>определить виды депозитарных операций;</w:t>
      </w:r>
    </w:p>
    <w:p w:rsidR="00007AB6" w:rsidRPr="00286CFF" w:rsidRDefault="00007AB6" w:rsidP="00286CFF">
      <w:pPr>
        <w:pStyle w:val="a5"/>
        <w:numPr>
          <w:ilvl w:val="0"/>
          <w:numId w:val="4"/>
        </w:numPr>
        <w:tabs>
          <w:tab w:val="clear" w:pos="1260"/>
          <w:tab w:val="num" w:pos="1080"/>
        </w:tabs>
        <w:spacing w:after="0" w:line="360" w:lineRule="auto"/>
        <w:ind w:left="0" w:firstLine="709"/>
        <w:jc w:val="both"/>
        <w:rPr>
          <w:color w:val="000000"/>
          <w:sz w:val="28"/>
          <w:szCs w:val="28"/>
        </w:rPr>
      </w:pPr>
      <w:r w:rsidRPr="00286CFF">
        <w:rPr>
          <w:color w:val="000000"/>
          <w:sz w:val="28"/>
          <w:szCs w:val="28"/>
        </w:rPr>
        <w:t>рассмотреть принципы документооборота депозитария;</w:t>
      </w:r>
    </w:p>
    <w:p w:rsidR="00007AB6" w:rsidRPr="00286CFF" w:rsidRDefault="00007AB6" w:rsidP="00286CFF">
      <w:pPr>
        <w:pStyle w:val="a5"/>
        <w:numPr>
          <w:ilvl w:val="0"/>
          <w:numId w:val="4"/>
        </w:numPr>
        <w:tabs>
          <w:tab w:val="clear" w:pos="1260"/>
          <w:tab w:val="num" w:pos="1080"/>
        </w:tabs>
        <w:spacing w:after="0" w:line="360" w:lineRule="auto"/>
        <w:ind w:left="0" w:firstLine="709"/>
        <w:jc w:val="both"/>
        <w:rPr>
          <w:color w:val="000000"/>
          <w:sz w:val="28"/>
          <w:szCs w:val="28"/>
        </w:rPr>
      </w:pPr>
      <w:r w:rsidRPr="00286CFF">
        <w:rPr>
          <w:color w:val="000000"/>
          <w:sz w:val="28"/>
          <w:szCs w:val="28"/>
        </w:rPr>
        <w:t>изучить проблемы современной депозитарной системы РФ и выявить возможные пути решения;</w:t>
      </w:r>
    </w:p>
    <w:p w:rsidR="00007AB6" w:rsidRPr="00286CFF" w:rsidRDefault="00007AB6" w:rsidP="00286CFF">
      <w:pPr>
        <w:pStyle w:val="a5"/>
        <w:numPr>
          <w:ilvl w:val="0"/>
          <w:numId w:val="4"/>
        </w:numPr>
        <w:tabs>
          <w:tab w:val="clear" w:pos="1260"/>
          <w:tab w:val="num" w:pos="1080"/>
        </w:tabs>
        <w:spacing w:after="0" w:line="360" w:lineRule="auto"/>
        <w:ind w:left="0" w:firstLine="709"/>
        <w:jc w:val="both"/>
        <w:rPr>
          <w:color w:val="000000"/>
          <w:sz w:val="28"/>
          <w:szCs w:val="28"/>
        </w:rPr>
      </w:pPr>
      <w:r w:rsidRPr="00286CFF">
        <w:rPr>
          <w:color w:val="000000"/>
          <w:sz w:val="28"/>
          <w:szCs w:val="28"/>
        </w:rPr>
        <w:t>определить состояние депозитарной системы в РФ</w:t>
      </w:r>
    </w:p>
    <w:p w:rsidR="00007AB6" w:rsidRPr="00286CFF" w:rsidRDefault="00007AB6" w:rsidP="00286CFF">
      <w:pPr>
        <w:spacing w:line="360" w:lineRule="auto"/>
        <w:ind w:firstLine="709"/>
        <w:jc w:val="both"/>
        <w:rPr>
          <w:color w:val="000000"/>
          <w:sz w:val="28"/>
          <w:szCs w:val="28"/>
        </w:rPr>
      </w:pPr>
    </w:p>
    <w:p w:rsidR="00007AB6" w:rsidRPr="00B44FA5" w:rsidRDefault="00286CFF" w:rsidP="00B44FA5">
      <w:pPr>
        <w:spacing w:line="360" w:lineRule="auto"/>
        <w:ind w:firstLine="709"/>
        <w:jc w:val="center"/>
        <w:rPr>
          <w:b/>
          <w:bCs/>
          <w:color w:val="000000"/>
          <w:sz w:val="28"/>
          <w:szCs w:val="28"/>
          <w:lang w:val="en-US"/>
        </w:rPr>
      </w:pPr>
      <w:r>
        <w:rPr>
          <w:color w:val="000000"/>
          <w:sz w:val="28"/>
          <w:szCs w:val="28"/>
        </w:rPr>
        <w:br w:type="page"/>
      </w:r>
      <w:r w:rsidR="00007AB6" w:rsidRPr="00B44FA5">
        <w:rPr>
          <w:b/>
          <w:bCs/>
          <w:color w:val="000000"/>
          <w:sz w:val="28"/>
          <w:szCs w:val="28"/>
        </w:rPr>
        <w:t xml:space="preserve">ГЛАВА </w:t>
      </w:r>
      <w:r w:rsidR="00007AB6" w:rsidRPr="00B44FA5">
        <w:rPr>
          <w:b/>
          <w:bCs/>
          <w:color w:val="000000"/>
          <w:sz w:val="28"/>
          <w:szCs w:val="28"/>
          <w:lang w:val="en-US"/>
        </w:rPr>
        <w:t>I</w:t>
      </w:r>
      <w:r w:rsidR="00007AB6" w:rsidRPr="00B44FA5">
        <w:rPr>
          <w:b/>
          <w:bCs/>
          <w:color w:val="000000"/>
          <w:sz w:val="28"/>
          <w:szCs w:val="28"/>
        </w:rPr>
        <w:t>. ОРГАНИЗАЦИЯ ДЕПОЗИТАРНОЙ ДЕЯТЕЛЬНОСТИ В</w:t>
      </w:r>
      <w:r w:rsidRPr="00B44FA5">
        <w:rPr>
          <w:b/>
          <w:bCs/>
          <w:color w:val="000000"/>
          <w:sz w:val="28"/>
          <w:szCs w:val="28"/>
        </w:rPr>
        <w:t xml:space="preserve"> </w:t>
      </w:r>
      <w:r w:rsidR="00007AB6" w:rsidRPr="00B44FA5">
        <w:rPr>
          <w:b/>
          <w:bCs/>
          <w:color w:val="000000"/>
          <w:sz w:val="28"/>
          <w:szCs w:val="28"/>
        </w:rPr>
        <w:t>КОММЕРЧЕСКОМ БАНКЕ</w:t>
      </w:r>
    </w:p>
    <w:p w:rsidR="00B44FA5" w:rsidRPr="00B44FA5" w:rsidRDefault="00B44FA5" w:rsidP="00B44FA5">
      <w:pPr>
        <w:spacing w:line="360" w:lineRule="auto"/>
        <w:ind w:firstLine="709"/>
        <w:jc w:val="center"/>
        <w:rPr>
          <w:b/>
          <w:bCs/>
          <w:color w:val="000000"/>
          <w:sz w:val="28"/>
          <w:szCs w:val="28"/>
          <w:lang w:val="en-US"/>
        </w:rPr>
      </w:pPr>
    </w:p>
    <w:p w:rsidR="00007AB6" w:rsidRPr="00B44FA5" w:rsidRDefault="00007AB6" w:rsidP="0007354B">
      <w:pPr>
        <w:numPr>
          <w:ilvl w:val="1"/>
          <w:numId w:val="7"/>
        </w:numPr>
        <w:spacing w:line="360" w:lineRule="auto"/>
        <w:ind w:left="0" w:firstLine="709"/>
        <w:jc w:val="center"/>
        <w:rPr>
          <w:b/>
          <w:bCs/>
          <w:color w:val="000000"/>
          <w:sz w:val="28"/>
          <w:szCs w:val="28"/>
        </w:rPr>
      </w:pPr>
      <w:r w:rsidRPr="00B44FA5">
        <w:rPr>
          <w:b/>
          <w:bCs/>
          <w:color w:val="000000"/>
          <w:sz w:val="28"/>
          <w:szCs w:val="28"/>
        </w:rPr>
        <w:t>История развития и сущность депозитарных операций коммерческого банка</w:t>
      </w:r>
    </w:p>
    <w:p w:rsidR="00B44FA5" w:rsidRDefault="00B44FA5" w:rsidP="00286CFF">
      <w:pPr>
        <w:spacing w:line="360" w:lineRule="auto"/>
        <w:ind w:firstLine="709"/>
        <w:jc w:val="both"/>
        <w:rPr>
          <w:color w:val="000000"/>
          <w:sz w:val="28"/>
          <w:szCs w:val="28"/>
          <w:lang w:val="en-US"/>
        </w:rPr>
      </w:pPr>
    </w:p>
    <w:p w:rsidR="00286CFF" w:rsidRPr="00286CFF" w:rsidRDefault="00007AB6" w:rsidP="00286CFF">
      <w:pPr>
        <w:spacing w:line="360" w:lineRule="auto"/>
        <w:ind w:firstLine="709"/>
        <w:jc w:val="both"/>
        <w:rPr>
          <w:color w:val="000000"/>
          <w:sz w:val="28"/>
          <w:szCs w:val="28"/>
        </w:rPr>
      </w:pPr>
      <w:r w:rsidRPr="00286CFF">
        <w:rPr>
          <w:color w:val="000000"/>
          <w:sz w:val="28"/>
          <w:szCs w:val="28"/>
        </w:rPr>
        <w:t>Депозитарии появились для ускорения расчетов на организованных рынках ценных бумаг. Первые депозитарные системы создавались для обслуживания фондовых бирж, где требования к оперативности и эффективности регистрации смены собственника ценной бумаги особо велики.</w:t>
      </w:r>
    </w:p>
    <w:p w:rsidR="00286CFF" w:rsidRPr="00286CFF" w:rsidRDefault="00007AB6" w:rsidP="00286CFF">
      <w:pPr>
        <w:spacing w:line="360" w:lineRule="auto"/>
        <w:ind w:firstLine="709"/>
        <w:jc w:val="both"/>
        <w:rPr>
          <w:color w:val="000000"/>
          <w:sz w:val="28"/>
          <w:szCs w:val="28"/>
        </w:rPr>
      </w:pPr>
      <w:r w:rsidRPr="00286CFF">
        <w:rPr>
          <w:color w:val="000000"/>
          <w:sz w:val="28"/>
          <w:szCs w:val="28"/>
        </w:rPr>
        <w:t>Исторически депозитарий появились как хранители ценных бумаг своих клиентов. Но со временем они не только продолжали отвечать за сохранность ценных бумаг, но стали оказывать услуги по учету собственников ценных бумаг, фиксации прав на хранимые ими ценные бумаги и по организации перехода прав собственности.</w:t>
      </w:r>
    </w:p>
    <w:p w:rsidR="00286CFF" w:rsidRPr="00286CFF" w:rsidRDefault="00007AB6" w:rsidP="00286CFF">
      <w:pPr>
        <w:pStyle w:val="proba1rl"/>
        <w:spacing w:before="0" w:after="0" w:line="360" w:lineRule="auto"/>
        <w:ind w:left="0" w:right="0"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С переходом от закрытой экономики к системе хозяйствования, Россия стала открытой частью мирового финансового рынка. Данное обстоятельство создало предпосылки как для осуществления значительных инвестиций в отечественную экономику. Осуществление значительной части инвестиций посредством приобретения ценных бумаг обусловило бурное развитие национального фондового рынка, в том числе и его депозитарной индустрии.</w:t>
      </w:r>
    </w:p>
    <w:p w:rsidR="00286CFF" w:rsidRPr="00286CFF" w:rsidRDefault="00007AB6" w:rsidP="00286CFF">
      <w:pPr>
        <w:pStyle w:val="proba1rl"/>
        <w:tabs>
          <w:tab w:val="left" w:pos="720"/>
        </w:tabs>
        <w:spacing w:before="0" w:after="0" w:line="360" w:lineRule="auto"/>
        <w:ind w:left="0" w:right="0"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Депозитарной деятельностью, как указано в Федеральном законе «О рынке ценных бумаг», признается оказание услуг по хранению сертификатов ценных бумаг и/или учету и переходу прав на ценные бумаги. Счета, предназначенные для учета ценных бумаг, называются счетами депо. Ведение счетов дает возможность депозитарию фиксировать право собственности на ценные бумаги и учитывать закрепленные имущественные права. Лицо, пользующееся услугами депозитария по хранению сертификатов ценных бумаг и прав на владение этими бумагами, называется депонентом.</w:t>
      </w:r>
    </w:p>
    <w:p w:rsidR="00286CFF" w:rsidRPr="00286CFF" w:rsidRDefault="00007AB6" w:rsidP="00286CFF">
      <w:pPr>
        <w:pStyle w:val="proba1rl"/>
        <w:tabs>
          <w:tab w:val="left" w:pos="720"/>
        </w:tabs>
        <w:spacing w:before="0" w:after="0" w:line="360" w:lineRule="auto"/>
        <w:ind w:left="0" w:right="0"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Депозитарий выполняет две функции:</w:t>
      </w:r>
    </w:p>
    <w:p w:rsidR="00286CFF" w:rsidRPr="00286CFF" w:rsidRDefault="00007AB6" w:rsidP="00286CFF">
      <w:pPr>
        <w:pStyle w:val="proba1rl"/>
        <w:numPr>
          <w:ilvl w:val="0"/>
          <w:numId w:val="8"/>
        </w:numPr>
        <w:tabs>
          <w:tab w:val="clear" w:pos="1260"/>
          <w:tab w:val="left" w:pos="720"/>
          <w:tab w:val="num" w:pos="900"/>
        </w:tabs>
        <w:spacing w:before="0" w:after="0" w:line="360" w:lineRule="auto"/>
        <w:ind w:left="0" w:right="0"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расчетная, заключающаяся в организации обслуживания сделок с ценными бумагами, движения ценных бумаг по депозитарным счетам;</w:t>
      </w:r>
    </w:p>
    <w:p w:rsidR="00286CFF" w:rsidRPr="00286CFF" w:rsidRDefault="00007AB6" w:rsidP="00286CFF">
      <w:pPr>
        <w:pStyle w:val="proba1rl"/>
        <w:numPr>
          <w:ilvl w:val="0"/>
          <w:numId w:val="8"/>
        </w:numPr>
        <w:tabs>
          <w:tab w:val="clear" w:pos="1260"/>
          <w:tab w:val="left" w:pos="720"/>
          <w:tab w:val="num" w:pos="900"/>
        </w:tabs>
        <w:spacing w:before="0" w:after="0" w:line="360" w:lineRule="auto"/>
        <w:ind w:left="0" w:right="0"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кастодиальная, основанная на индивидуальном подходе к обслуживанию депонентов.</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Объектом депозитарной деятельности могут быть эмиссионные ценные бумаги документарного и бездокументарного форм выпуска, а также неэмиссионные ценные бумаги, выпущенные с соблюдением установленного законодательством порядка.</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Для осуществления депозитарной деятельности коммерческие банки обязаны соблюдать ряд требований.</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Первое требование – наличие лицензии на осуществление депозитарной деятельности. Лицензия на осуществление депозитарной деятельности выдается сроком до трех лет. Второе – соответствие финансовым показателям. Третье – требования к штату. С 17 июня 2006 г. в отношении кредитных организаций</w:t>
      </w:r>
      <w:r w:rsidR="00286CFF" w:rsidRPr="00286CFF">
        <w:rPr>
          <w:color w:val="000000"/>
          <w:sz w:val="28"/>
          <w:szCs w:val="28"/>
        </w:rPr>
        <w:t xml:space="preserve"> </w:t>
      </w:r>
      <w:r w:rsidRPr="00286CFF">
        <w:rPr>
          <w:color w:val="000000"/>
          <w:sz w:val="28"/>
          <w:szCs w:val="28"/>
        </w:rPr>
        <w:t>действует требование о наличии в штате аттестованных специалистов финансового рынка по квалификации, соответствующей виду осуществляемой деятельности. Для получения собственно спецдепозитарной лицензии соискателю потребуются три специалиста, имеющих опыт работы в депозитарии не менее двух лет.</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Получение лицензии на депозитарное обслуживание достаточно сложный процесс. Поэтому в целях получения лицензионного доступа на рынок услуг специализированных депозитариев и регистраторов привлекаются специализированные консультационные фирмы.</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Основы учета депозитарных операций и проведения депозитарных операций в коммерческом банке определяются регламентом депозитария.</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В соответствии с этими правилами переданные на хранение ценные бумаги находятся в специальном хранилище депозитария. Здесь</w:t>
      </w:r>
      <w:r w:rsidR="00286CFF" w:rsidRPr="00286CFF">
        <w:rPr>
          <w:color w:val="000000"/>
          <w:sz w:val="28"/>
          <w:szCs w:val="28"/>
        </w:rPr>
        <w:t xml:space="preserve"> </w:t>
      </w:r>
      <w:r w:rsidRPr="00286CFF">
        <w:rPr>
          <w:color w:val="000000"/>
          <w:sz w:val="28"/>
          <w:szCs w:val="28"/>
        </w:rPr>
        <w:t>находятся сертификаты ценных бумаг, решение о выпуске ценных бумаг, права на которые учитываются в депозитарии. Ценные бумаги в депозитарии могут</w:t>
      </w:r>
      <w:r w:rsidR="00286CFF" w:rsidRPr="00286CFF">
        <w:rPr>
          <w:color w:val="000000"/>
          <w:sz w:val="28"/>
          <w:szCs w:val="28"/>
        </w:rPr>
        <w:t xml:space="preserve"> </w:t>
      </w:r>
      <w:r w:rsidRPr="00286CFF">
        <w:rPr>
          <w:color w:val="000000"/>
          <w:sz w:val="28"/>
          <w:szCs w:val="28"/>
        </w:rPr>
        <w:t>храниться как открытым способом, так и закрытым. Открытый способ хранения ценных бумаг - это способ учета прав на ценные бумаги, при котором депонент может давать поручения депозитарию только по отношению к определенному количеству ценных бумаг, без указания их индивидуальных признаков (таких как номер, серия, разряд). Закрытый способ хранения ценных бумаг - способ учета прав на ценные бумаги, при котором депозитарий обязуется принимать и исполнять поручения депонента в отношении любой конкретной ценной бумаги, учтенной на его счете депо. Ценные бумаги, находящиеся в закрытом хранении, должны иметь индивидуальные признаки, такие как номер, серия, разряд, или быть удостоверены сертификатами, имеющими индивидуальные признаки.</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Хронологический перечень всех выполненных и выполняемых депозитарием операций записывается в операционный журнал депозитария. Журнал состоит из записей, описывающих действия депозитария по исполнению депозитарных операций. Картотекой выпусков ценных бумаг является полный перечень выпусков ценных бумаг, учитываемых в депозитарии. В описание каждого выпуска должны быть включены сведения о выпуске ценных бумаг, достаточные для организации депозитарного учета и выполнения депозитарных операций.</w:t>
      </w:r>
    </w:p>
    <w:p w:rsidR="00286CFF" w:rsidRPr="00286CFF" w:rsidRDefault="00007AB6" w:rsidP="00286CFF">
      <w:pPr>
        <w:pStyle w:val="a4"/>
        <w:tabs>
          <w:tab w:val="left" w:pos="540"/>
        </w:tabs>
        <w:spacing w:after="0" w:line="360" w:lineRule="auto"/>
        <w:ind w:firstLine="709"/>
        <w:jc w:val="both"/>
        <w:rPr>
          <w:color w:val="000000"/>
          <w:sz w:val="28"/>
          <w:szCs w:val="28"/>
        </w:rPr>
      </w:pPr>
      <w:r w:rsidRPr="00286CFF">
        <w:rPr>
          <w:color w:val="000000"/>
          <w:sz w:val="28"/>
          <w:szCs w:val="28"/>
        </w:rPr>
        <w:t>Кредитные организации, ведущие депозитарную деятельность, представляют материалы синтетического учета депозитарных операций в территориальные учреждения Банка России. Не должны представлять материалы синтетического депозитарного учета кредитные организации, которые не хранят и не учитывают ценные бумаги.</w:t>
      </w:r>
    </w:p>
    <w:p w:rsidR="00286CFF" w:rsidRPr="00286CFF" w:rsidRDefault="00007AB6" w:rsidP="00286CFF">
      <w:pPr>
        <w:pStyle w:val="a4"/>
        <w:tabs>
          <w:tab w:val="left" w:pos="540"/>
        </w:tabs>
        <w:spacing w:after="0" w:line="360" w:lineRule="auto"/>
        <w:ind w:firstLine="709"/>
        <w:jc w:val="both"/>
        <w:rPr>
          <w:color w:val="000000"/>
          <w:sz w:val="28"/>
          <w:szCs w:val="28"/>
        </w:rPr>
      </w:pPr>
      <w:r w:rsidRPr="00286CFF">
        <w:rPr>
          <w:color w:val="000000"/>
          <w:sz w:val="28"/>
          <w:szCs w:val="28"/>
        </w:rPr>
        <w:t>Кредитные организации, у которых имеются филиалы, осуществляющие депозитарные операции, подают по месту нахождения кредитной организации отчеты, состоящие из материалов синтетического учета депозитарных операций головного подразделения, всех своих филиалов, а также суммарный отчет.</w:t>
      </w:r>
    </w:p>
    <w:p w:rsidR="00007AB6" w:rsidRPr="00286CFF" w:rsidRDefault="00007AB6" w:rsidP="00286CFF">
      <w:pPr>
        <w:pStyle w:val="a4"/>
        <w:tabs>
          <w:tab w:val="left" w:pos="540"/>
        </w:tabs>
        <w:spacing w:after="0" w:line="360" w:lineRule="auto"/>
        <w:ind w:firstLine="709"/>
        <w:jc w:val="both"/>
        <w:rPr>
          <w:color w:val="000000"/>
          <w:sz w:val="28"/>
          <w:szCs w:val="28"/>
        </w:rPr>
      </w:pPr>
      <w:r w:rsidRPr="00286CFF">
        <w:rPr>
          <w:color w:val="000000"/>
          <w:sz w:val="28"/>
          <w:szCs w:val="28"/>
        </w:rPr>
        <w:t>Кредитные организации обязаны ежеквартально в сроки, предусмотренные "Временным положением о депозитарных операциях банков в РФ" представлять территориальному учреждению Банка России суммарную оборотную ведомость и ведомость остатков на корреспондентских счетах депо. Материалы синтетического учета депозитарных операций передаются в территориальные учреждения Банка России в двух экземплярах: бумажном и электронном. Ответственность за идентичность поданных материалов возлагается на отчитывающуюся кредитную организацию. Территориальные учреждения Банка России обязаны контролировать сроки поступления отчетов, проверять соблюдение формы, целостность и непротиворечивость поступивших в отчете данных.</w:t>
      </w:r>
    </w:p>
    <w:p w:rsidR="00286CFF" w:rsidRPr="00286CFF" w:rsidRDefault="00007AB6" w:rsidP="00286CFF">
      <w:pPr>
        <w:pStyle w:val="a4"/>
        <w:spacing w:after="0" w:line="360" w:lineRule="auto"/>
        <w:ind w:firstLine="709"/>
        <w:jc w:val="both"/>
        <w:rPr>
          <w:color w:val="000000"/>
          <w:sz w:val="28"/>
          <w:szCs w:val="28"/>
        </w:rPr>
      </w:pPr>
      <w:r w:rsidRPr="00286CFF">
        <w:rPr>
          <w:color w:val="000000"/>
          <w:sz w:val="28"/>
          <w:szCs w:val="28"/>
        </w:rPr>
        <w:t>Резюмируя вышесказанное, можно отметить, что создание собственного депозитарного отдела – новое и крайне перспективное направление деятельности банков, стремящихся расширить спектр деятельности и двигаться в направлении тенденций современного финансового рынка. Если сейчас основными клиентами специализированных депозитариев являются в основном управляющие паевыми инвестиционными фондами и негосударственные пенсионные фонды, то в дальнейшем, с развитием рынка инвестиций, таковыми станут акционерные инвестиционные фонды, а также управляющие пенсионными накоплениями, страховыми резервами и средствами накопительной системы жилищного обеспечения военнослужащих.</w:t>
      </w:r>
    </w:p>
    <w:p w:rsidR="00007AB6" w:rsidRPr="00286CFF" w:rsidRDefault="00007AB6" w:rsidP="00286CFF">
      <w:pPr>
        <w:pStyle w:val="a4"/>
        <w:spacing w:after="0" w:line="360" w:lineRule="auto"/>
        <w:ind w:firstLine="709"/>
        <w:jc w:val="both"/>
        <w:rPr>
          <w:color w:val="000000"/>
          <w:sz w:val="28"/>
          <w:szCs w:val="28"/>
        </w:rPr>
      </w:pPr>
    </w:p>
    <w:p w:rsidR="00007AB6" w:rsidRPr="0007354B" w:rsidRDefault="0007354B" w:rsidP="0007354B">
      <w:pPr>
        <w:numPr>
          <w:ilvl w:val="1"/>
          <w:numId w:val="7"/>
        </w:numPr>
        <w:tabs>
          <w:tab w:val="left" w:pos="2925"/>
        </w:tabs>
        <w:spacing w:line="360" w:lineRule="auto"/>
        <w:ind w:left="0" w:firstLine="709"/>
        <w:jc w:val="center"/>
        <w:rPr>
          <w:b/>
          <w:bCs/>
          <w:color w:val="000000"/>
          <w:sz w:val="28"/>
          <w:szCs w:val="28"/>
        </w:rPr>
      </w:pPr>
      <w:r w:rsidRPr="0007354B">
        <w:rPr>
          <w:b/>
          <w:bCs/>
          <w:color w:val="000000"/>
          <w:sz w:val="28"/>
          <w:szCs w:val="28"/>
        </w:rPr>
        <w:t>Виды операций депозитария</w:t>
      </w:r>
    </w:p>
    <w:p w:rsidR="0007354B" w:rsidRDefault="0007354B" w:rsidP="00286CFF">
      <w:pPr>
        <w:tabs>
          <w:tab w:val="left" w:pos="2925"/>
        </w:tabs>
        <w:spacing w:line="360" w:lineRule="auto"/>
        <w:ind w:firstLine="709"/>
        <w:jc w:val="both"/>
        <w:rPr>
          <w:color w:val="000000"/>
          <w:sz w:val="28"/>
          <w:szCs w:val="28"/>
          <w:lang w:val="en-US"/>
        </w:rPr>
      </w:pPr>
    </w:p>
    <w:p w:rsidR="00286CFF" w:rsidRPr="00286CFF" w:rsidRDefault="00007AB6" w:rsidP="00286CFF">
      <w:pPr>
        <w:tabs>
          <w:tab w:val="left" w:pos="2925"/>
        </w:tabs>
        <w:spacing w:line="360" w:lineRule="auto"/>
        <w:ind w:firstLine="709"/>
        <w:jc w:val="both"/>
        <w:rPr>
          <w:color w:val="000000"/>
          <w:sz w:val="28"/>
          <w:szCs w:val="28"/>
        </w:rPr>
      </w:pPr>
      <w:r w:rsidRPr="00286CFF">
        <w:rPr>
          <w:color w:val="000000"/>
          <w:sz w:val="28"/>
          <w:szCs w:val="28"/>
        </w:rPr>
        <w:t>Депозитарные операции коммерческого банка – совокупность действий, осуществляемых депозитарием с операционными записями счетов депо и другими базами данных, которые ведутся в депозитарии.</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В зависимости от характера выполняемых действий различают три класса операций: административные, бухгалтерские и информационные операции.</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Административные операции - операции, влияющие на изменение записей в анкете счета депо и других справочниках. При этом сама операционная запись счета депо не изменяется. К административным операциям относится:</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открытие и закрытие счета депо. Открытие счета - внесение в учетные регистры депозитария исчерпывающей информации о клиенте (депоненте) и его уполномоченных лицах, позволяющей осуществлять операции в соответствии с Регламентом депозитария. Открытие счета депо не обязательно сопровождается немедленным депонированием на него ценных бумаг. Закрытие счета депо - внесение в учетные регистры депозитария записей, обеспечивающих невозможность осуществления по данному счету любых операций. Основанием для закрытия счета депо является поручение депонента или уполномоченного им лица. Счет может быть закрыт также по инициативе депозитария в случаях, предусмотренных условиями депозитарной деятельности и действующим законодательством. Счет депо может быть закрыт только с нулевыми остатками ценных бумаг. По закрытому счету не могут совершаться никакие операции, кроме информационных операций. Закрытый счет не может быть открыт заново.</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назначение распорядителя - внесение в учетные регистры депозитария исчерпывающей информации о лице, назначенном клиентом</w:t>
      </w:r>
      <w:r w:rsidR="00286CFF" w:rsidRPr="00286CFF">
        <w:rPr>
          <w:color w:val="000000"/>
          <w:sz w:val="28"/>
          <w:szCs w:val="28"/>
        </w:rPr>
        <w:t xml:space="preserve"> </w:t>
      </w:r>
      <w:r w:rsidRPr="00286CFF">
        <w:rPr>
          <w:color w:val="000000"/>
          <w:sz w:val="28"/>
          <w:szCs w:val="28"/>
        </w:rPr>
        <w:t>оператором счета депо. Депонент может назначить оператора счета депо, имеющего право отдавать распоряжения на выполнение депозитарных операций в рамках полномочий, установленных договором или доверенностью.</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приятие нового типа ценных бумаг на обслуживание и снятие какого-либо типа ценных бумаг</w:t>
      </w:r>
      <w:r w:rsidR="00286CFF" w:rsidRPr="00286CFF">
        <w:rPr>
          <w:color w:val="000000"/>
          <w:sz w:val="28"/>
          <w:szCs w:val="28"/>
        </w:rPr>
        <w:t xml:space="preserve"> </w:t>
      </w:r>
      <w:r w:rsidRPr="00286CFF">
        <w:rPr>
          <w:color w:val="000000"/>
          <w:sz w:val="28"/>
          <w:szCs w:val="28"/>
        </w:rPr>
        <w:t>с обслуживания.</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внесение изменений в анкеты - это регистрация в депозитарии изменения данных о лице, являющемся депонентом или оператором счета депо/раздела счета депо.</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Административные операции регистрируются в специальном журнале, а по результатам их выполнения можно выпускать всю необходимую отчетность и начислять соответствующие комиссионные.</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Бухгалтерские операции - операции, связанные с переходом собственности на хранящиеся ценные бумаги, с изменением статуса хранящихся ценных бумаг или их физическом перемещении.</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Бухгалтерские операции изменяют операционные записи счетов депо. Если бухгалтерская операция производится впервые, то открывается новый субсчет. Если бухгалтерская операция проводится по уже существующему субсчету, то она только изменяет его содержимое (остаток по счету и номер по Журналу операций) или ведет к созданию новой операционной записи.</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Бухгалтерские операции депозитария в свою очередь делятся на четыре типа: приход, расход, перемещение, перевод.</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Приход - принятие ценных бумаг</w:t>
      </w:r>
      <w:r w:rsidR="00286CFF" w:rsidRPr="00286CFF">
        <w:rPr>
          <w:color w:val="000000"/>
          <w:sz w:val="28"/>
          <w:szCs w:val="28"/>
        </w:rPr>
        <w:t xml:space="preserve"> </w:t>
      </w:r>
      <w:r w:rsidRPr="00286CFF">
        <w:rPr>
          <w:color w:val="000000"/>
          <w:sz w:val="28"/>
          <w:szCs w:val="28"/>
        </w:rPr>
        <w:t>в депозитарий. К приходным операциям относится прием сертификатов ценных бумаг от депонента на хранение в хранилище; прием вновь размещаемого выпуска от эмитента на обслуживание.</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Расход – выбытие ценных бумаг из депозитария. Расходные операции – это операции связанные с выдачей сертификатов ценных бумаг из хранилища на руки владельцам; изъятие эмитентом выпуска с обслуживания в связи с погашением.</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Перемещение – физическое перемещение сертификатов ценных бумаг между различными местами хранения или с одного счета «Ностро» на другой. К таким операциям относятся перемещение сертификатов ценных бумаг между хранилищами одного депозитария; перевод ценных бумаг со счета «Ностро» в одном депозитарии на счет «Ностро» в другом.</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Перевод – переход прав собственности на ценные бумаги между различными депонентами. Операции перевода представляют собой передачу прав собственности на ценные бумаги от одного депонента к другому; бронирование или разблокирование ценных бумаг, т.е. ограничение доступа к ценным бумагам; передача ценных бумаг в залог и возврат из залога.</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Информационные операции – операции, связанные с осуществлением запросов о конкретном состоянии операционных записей счета депо, анкеты счета депо, справочников, картотек, ведущихся в депозитарии, но не вносящие туда никаких изменений. Как и по любой операции Депозитария, по информационной операции может быть зарегистрирован отказ с указанием его причины. К информационным операциям относят составление выписки об операциях по счету депонента за определенный период; составление отчетов об остатках на счета на определенную дату; получение данных о конкретном депоненте для направления ему данных о собрании акционеров.</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Согласно требованиям нормативных документов, по окончании обработки поручения должен формироваться отчет о его исполнении.</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В целях надлежащего осуществления депонентами прав по принадлежащим им ценным бумагам, депозитарий, на основании заключенных договоров, оказывает следующие виды услуг:</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осуществление учета и удостоверения прав на ценные бумаги, учета и удостоверения передачи ценных бумаг, обременения ценных бумаг обязательствами;</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открытие и ведение для каждого депонента счета депо;</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осуществление операций по счетам депо.</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Депозитарный отдел также вправе предоставлять сопутствующие услуги:</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осуществление проверки сертификатов ценных бумаг на подлинность и платежность;</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осуществление инкассации сертификатов ценных бумаг;</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осуществление изъятия из обращения и уничтожения сертификатов ценных бумаг в соответствии с федеральными законами;</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осуществление отслеживания корпоративных действий эмитента, информирование депонента об этих действия и о возможных негативных последствиях;</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 осуществление операции перерегистрации прав собственности и др.</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Таким образом, выделяют три вида депозитарных операций: административные, бухгалтерские и информационные. Для обеспечения эффективности деятельности депозитария, эти операции должны взаимодействовать друг с другом, так как каждая из них является составляющим сделки.</w:t>
      </w:r>
    </w:p>
    <w:p w:rsidR="00007AB6" w:rsidRPr="00286CFF" w:rsidRDefault="00007AB6" w:rsidP="00286CFF">
      <w:pPr>
        <w:tabs>
          <w:tab w:val="left" w:pos="2925"/>
        </w:tabs>
        <w:spacing w:line="360" w:lineRule="auto"/>
        <w:ind w:firstLine="709"/>
        <w:jc w:val="both"/>
        <w:rPr>
          <w:color w:val="000000"/>
          <w:sz w:val="28"/>
          <w:szCs w:val="28"/>
        </w:rPr>
      </w:pPr>
    </w:p>
    <w:p w:rsidR="00007AB6" w:rsidRPr="0007354B" w:rsidRDefault="00007AB6" w:rsidP="0007354B">
      <w:pPr>
        <w:tabs>
          <w:tab w:val="left" w:pos="2925"/>
        </w:tabs>
        <w:spacing w:line="360" w:lineRule="auto"/>
        <w:ind w:firstLine="709"/>
        <w:jc w:val="center"/>
        <w:rPr>
          <w:b/>
          <w:bCs/>
          <w:color w:val="000000"/>
          <w:sz w:val="28"/>
          <w:szCs w:val="28"/>
        </w:rPr>
      </w:pPr>
      <w:r w:rsidRPr="0007354B">
        <w:rPr>
          <w:b/>
          <w:bCs/>
          <w:color w:val="000000"/>
          <w:sz w:val="28"/>
          <w:szCs w:val="28"/>
        </w:rPr>
        <w:t>1.3</w:t>
      </w:r>
      <w:r w:rsidR="00286CFF" w:rsidRPr="0007354B">
        <w:rPr>
          <w:b/>
          <w:bCs/>
          <w:color w:val="000000"/>
          <w:sz w:val="28"/>
          <w:szCs w:val="28"/>
        </w:rPr>
        <w:t xml:space="preserve"> </w:t>
      </w:r>
      <w:r w:rsidRPr="0007354B">
        <w:rPr>
          <w:b/>
          <w:bCs/>
          <w:color w:val="000000"/>
          <w:sz w:val="28"/>
          <w:szCs w:val="28"/>
        </w:rPr>
        <w:t>Принципы построения</w:t>
      </w:r>
      <w:r w:rsidR="0007354B" w:rsidRPr="0007354B">
        <w:rPr>
          <w:b/>
          <w:bCs/>
          <w:color w:val="000000"/>
          <w:sz w:val="28"/>
          <w:szCs w:val="28"/>
        </w:rPr>
        <w:t xml:space="preserve"> документооборота в депозитарии</w:t>
      </w:r>
    </w:p>
    <w:p w:rsidR="0007354B" w:rsidRPr="0007354B" w:rsidRDefault="0007354B" w:rsidP="00286CFF">
      <w:pPr>
        <w:tabs>
          <w:tab w:val="left" w:pos="540"/>
        </w:tabs>
        <w:spacing w:line="360" w:lineRule="auto"/>
        <w:ind w:firstLine="709"/>
        <w:jc w:val="both"/>
        <w:rPr>
          <w:color w:val="000000"/>
          <w:sz w:val="28"/>
          <w:szCs w:val="28"/>
        </w:rPr>
      </w:pP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Основой депозитарного учета является аналитический учет ценных бумаг. В аналитическом учете ведутся аналитические счета депо: счета депо депонентов - пассивные счета депо - учитываются ценные бумаги конкретных владельцев, и счета депо мест хранения - активные счета депо.</w:t>
      </w:r>
    </w:p>
    <w:p w:rsidR="00007AB6" w:rsidRPr="00286CFF" w:rsidRDefault="00007AB6" w:rsidP="00286CFF">
      <w:pPr>
        <w:tabs>
          <w:tab w:val="left" w:pos="540"/>
          <w:tab w:val="left" w:pos="720"/>
        </w:tabs>
        <w:spacing w:line="360" w:lineRule="auto"/>
        <w:ind w:firstLine="709"/>
        <w:jc w:val="both"/>
        <w:rPr>
          <w:color w:val="000000"/>
          <w:sz w:val="28"/>
          <w:szCs w:val="28"/>
        </w:rPr>
      </w:pPr>
      <w:r w:rsidRPr="00286CFF">
        <w:rPr>
          <w:color w:val="000000"/>
          <w:sz w:val="28"/>
          <w:szCs w:val="28"/>
        </w:rPr>
        <w:t>Каждому депоненту в депозитарии открывается обособленный счет депо, предназначенный для учета на нем ценных бумаг. Лицевой счет депо является минимальной неделимой структурной единицей депозитарного учета. На нем учитываются ценные бумаги одного выпуска с одинаковым набором допустимых депозитарных операций. Открытие обособленного счета депоненту обеспечивает раздельный учет ценных бумаг, принадлежащих депоненту и банку.</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Аналитический учет депозитарных операций ведется на лицевых счетах, в разделах (учетных регистрах), журналах и картотеках.</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Все открываемые счета депо регистрируются в журнале регистрации счетов депо.</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При открытии лицевого счета на него заполняется регистрационная карточка лицевого счета, которая помещается в картотеку лицевых счетов счета депо.</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Одновременно с лицевым счетом ведутся два журнала: операционный журнал лицевого счета и журнал оборотов. Операционный журнал лицевого счета содержит сведения обо всех бухгалтерских операциях, отраженных по лицевому счету, и информацию о количестве ценных бумаг, учитываемых на лицевом счете. Журнал оборотов лицевого счета содержит данные об остатках ценных бумаг и оборотах по лицевому счету на конец тех операционных дней, в течение которых было движение по лицевому счету.</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Раздел (учетный регистр) счета депо образуется совокупностью лицевых счетов счета депо, депозитарные операции по которым регламентированы одним документом. При открытии раздела счета на него заполняется регистрационная карточка раздела, которая помещается в картотеку разделов счета депо.</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По каждому выпуску ценных бумаг, учитываемых в депозитарии, депозитарий обязан хранить анкету выпуска ценных бумаг, которая хранится в картотеке выпусков ценных бумаг.</w:t>
      </w:r>
    </w:p>
    <w:p w:rsidR="00286CFF"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Для каждого места хранения депозитарий также открывает обособленный счет, предназначенный для учета на нем ценных бумаг, находящихся в определенном месте хранения. Под местом хранения понимается:</w:t>
      </w:r>
    </w:p>
    <w:p w:rsidR="00007AB6" w:rsidRPr="00286CFF" w:rsidRDefault="00007AB6" w:rsidP="00286CFF">
      <w:pPr>
        <w:numPr>
          <w:ilvl w:val="0"/>
          <w:numId w:val="5"/>
        </w:numPr>
        <w:tabs>
          <w:tab w:val="left" w:pos="540"/>
        </w:tabs>
        <w:spacing w:line="360" w:lineRule="auto"/>
        <w:ind w:left="0" w:firstLine="709"/>
        <w:jc w:val="both"/>
        <w:rPr>
          <w:color w:val="000000"/>
          <w:sz w:val="28"/>
          <w:szCs w:val="28"/>
        </w:rPr>
      </w:pPr>
      <w:r w:rsidRPr="00286CFF">
        <w:rPr>
          <w:color w:val="000000"/>
          <w:sz w:val="28"/>
          <w:szCs w:val="28"/>
        </w:rPr>
        <w:t>Для предъявительских документарных ценных бумаг: касса депозитарного отдела;</w:t>
      </w:r>
    </w:p>
    <w:p w:rsidR="00286CFF" w:rsidRPr="00286CFF" w:rsidRDefault="00007AB6" w:rsidP="00286CFF">
      <w:pPr>
        <w:numPr>
          <w:ilvl w:val="0"/>
          <w:numId w:val="5"/>
        </w:numPr>
        <w:tabs>
          <w:tab w:val="left" w:pos="540"/>
        </w:tabs>
        <w:spacing w:line="360" w:lineRule="auto"/>
        <w:ind w:left="0" w:firstLine="709"/>
        <w:jc w:val="both"/>
        <w:rPr>
          <w:color w:val="000000"/>
          <w:sz w:val="28"/>
          <w:szCs w:val="28"/>
        </w:rPr>
      </w:pPr>
      <w:r w:rsidRPr="00286CFF">
        <w:rPr>
          <w:color w:val="000000"/>
          <w:sz w:val="28"/>
          <w:szCs w:val="28"/>
        </w:rPr>
        <w:t>Для именных ценных бумаг: система ведения реестра, в которой депозитарии определенного банка имеет счет в депозитарии другого банка для хранения ценных бумаг своих депонентов.</w:t>
      </w:r>
    </w:p>
    <w:p w:rsidR="00286CFF"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Для ведения синтетического учета депозитарий следует правилам соответствия лицевых счетов депо аналитического учета счетам депо синтетического учета.</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Синтетический учет депозитарных операций ведется на сводных карточках выпуска, в балансах депо и оборотных ведомостях.</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Сводные карточки составляются на основании журналов оборотов лицевых счетов депо до начала следующего рабочего дня и ведутся отдельно по выпускам ценных бумаг, обслуживаемым в депозитарии, в разрезе синтетических счетов депо внутри выпуска.</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По данным сводных карточек ежедневно составляется краткий баланс депо с выведением суммарных итогов по всем выпускам ценных бумаг, находящихся на обслуживании в депозитарии. Составной частью краткого баланса депо является обобщенный баланс депо, который содержит только итоги по активу и по пассиву по всем выпускам ценных бумаг. На первое число каждого месяца по данным сводных карточек выпусков по каждому выпуску ценных бумаг в разрезе синтетических счетов депо составляется полный баланс депо.</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Ежеквартально по данным сводных карточек по каждому выпуску ценных бумаг составляются оборотные ведомости. Путем суммирования показателей ведомостей составляется суммарная оборотная ведомость.</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Учет ценных бумаг на счетах депо ведется в штуках. Дополнительно к ведению депозитарного учета ценных бумаг в штуках допускается учет ценных бумаг на счетах депо в тех единицах, в которых определен номинал ценных бумаг данного выпуска.</w:t>
      </w:r>
    </w:p>
    <w:p w:rsidR="00007AB6"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Ценные бумаги на счетах депо учитываются по принципу двойной записи: по пассиву депо - в разрезе владельцев и по активу депо - в разрезе мест хранения. Каждая ценная бумага в аналитическом учете должна быть отражена дважды: один раз на пассивном счете депо - счете депонента и второй раз на активном счете депо - счете места хранения.</w:t>
      </w:r>
    </w:p>
    <w:p w:rsidR="00286CFF" w:rsidRPr="00286CFF" w:rsidRDefault="00007AB6" w:rsidP="00286CFF">
      <w:pPr>
        <w:pStyle w:val="ConsNormal"/>
        <w:widowControl/>
        <w:spacing w:line="360" w:lineRule="auto"/>
        <w:ind w:firstLine="709"/>
        <w:jc w:val="both"/>
        <w:rPr>
          <w:rFonts w:ascii="Times New Roman" w:hAnsi="Times New Roman" w:cs="Times New Roman"/>
          <w:color w:val="000000"/>
          <w:sz w:val="28"/>
          <w:szCs w:val="28"/>
        </w:rPr>
      </w:pPr>
      <w:r w:rsidRPr="00286CFF">
        <w:rPr>
          <w:rFonts w:ascii="Times New Roman" w:hAnsi="Times New Roman" w:cs="Times New Roman"/>
          <w:color w:val="000000"/>
          <w:sz w:val="28"/>
          <w:szCs w:val="28"/>
        </w:rPr>
        <w:t>К инвентарным операциям депозитария относятся депозитарные операции, изменяющие остатки ценных бумаг на лицевых счетах депо.</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После положительного решения ценные бумаги принимаются на обслуживание. Принятие ценных бумаг на депозитарное обслуживание сопровождается заполнением анкеты выпуска ценных бумаг.</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Для проведения операций по депозитарному обслуживанию между депозитарием и депонентом заключается депозитарный договор в письменной форме. При этом депонент должен предоставить следующие документы:</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Для юридических лиц:</w:t>
      </w:r>
    </w:p>
    <w:p w:rsidR="00007AB6" w:rsidRPr="00286CFF" w:rsidRDefault="00007AB6" w:rsidP="00286CFF">
      <w:pPr>
        <w:numPr>
          <w:ilvl w:val="0"/>
          <w:numId w:val="2"/>
        </w:numPr>
        <w:tabs>
          <w:tab w:val="left" w:pos="540"/>
        </w:tabs>
        <w:spacing w:line="360" w:lineRule="auto"/>
        <w:ind w:left="0" w:firstLine="709"/>
        <w:jc w:val="both"/>
        <w:rPr>
          <w:color w:val="000000"/>
          <w:sz w:val="28"/>
          <w:szCs w:val="28"/>
        </w:rPr>
      </w:pPr>
      <w:r w:rsidRPr="00286CFF">
        <w:rPr>
          <w:color w:val="000000"/>
          <w:sz w:val="28"/>
          <w:szCs w:val="28"/>
        </w:rPr>
        <w:t>Нотариально заверенные копии учредительных документов.</w:t>
      </w:r>
    </w:p>
    <w:p w:rsidR="00007AB6" w:rsidRPr="00286CFF" w:rsidRDefault="00007AB6" w:rsidP="00286CFF">
      <w:pPr>
        <w:numPr>
          <w:ilvl w:val="0"/>
          <w:numId w:val="2"/>
        </w:numPr>
        <w:tabs>
          <w:tab w:val="left" w:pos="540"/>
        </w:tabs>
        <w:spacing w:line="360" w:lineRule="auto"/>
        <w:ind w:left="0" w:firstLine="709"/>
        <w:jc w:val="both"/>
        <w:rPr>
          <w:color w:val="000000"/>
          <w:sz w:val="28"/>
          <w:szCs w:val="28"/>
        </w:rPr>
      </w:pPr>
      <w:r w:rsidRPr="00286CFF">
        <w:rPr>
          <w:color w:val="000000"/>
          <w:sz w:val="28"/>
          <w:szCs w:val="28"/>
        </w:rPr>
        <w:t>Нотариально заверенная копия свидетельства о государственной регистрации юридического лица, о внесении в Единый государственный реестр юридических лиц, о постановке на учет в Налоговой инспекции.</w:t>
      </w:r>
    </w:p>
    <w:p w:rsidR="00007AB6" w:rsidRPr="00286CFF" w:rsidRDefault="00007AB6" w:rsidP="00286CFF">
      <w:pPr>
        <w:numPr>
          <w:ilvl w:val="0"/>
          <w:numId w:val="2"/>
        </w:numPr>
        <w:tabs>
          <w:tab w:val="left" w:pos="540"/>
        </w:tabs>
        <w:spacing w:line="360" w:lineRule="auto"/>
        <w:ind w:left="0" w:firstLine="709"/>
        <w:jc w:val="both"/>
        <w:rPr>
          <w:color w:val="000000"/>
          <w:sz w:val="28"/>
          <w:szCs w:val="28"/>
        </w:rPr>
      </w:pPr>
      <w:r w:rsidRPr="00286CFF">
        <w:rPr>
          <w:color w:val="000000"/>
          <w:sz w:val="28"/>
          <w:szCs w:val="28"/>
        </w:rPr>
        <w:t>Нотариально заверенная копия лицензии на право осуществления деятельности на рынке ценных бумаг (при осуществлении междепозитарных операций)</w:t>
      </w:r>
    </w:p>
    <w:p w:rsidR="00007AB6" w:rsidRPr="00286CFF" w:rsidRDefault="00007AB6" w:rsidP="00286CFF">
      <w:pPr>
        <w:numPr>
          <w:ilvl w:val="0"/>
          <w:numId w:val="2"/>
        </w:numPr>
        <w:tabs>
          <w:tab w:val="left" w:pos="540"/>
        </w:tabs>
        <w:spacing w:line="360" w:lineRule="auto"/>
        <w:ind w:left="0" w:firstLine="709"/>
        <w:jc w:val="both"/>
        <w:rPr>
          <w:color w:val="000000"/>
          <w:sz w:val="28"/>
          <w:szCs w:val="28"/>
        </w:rPr>
      </w:pPr>
      <w:r w:rsidRPr="00286CFF">
        <w:rPr>
          <w:color w:val="000000"/>
          <w:sz w:val="28"/>
          <w:szCs w:val="28"/>
        </w:rPr>
        <w:t>Карточка с образцами подписей и оттиска печатей первых лиц организации и др.</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Для физических лиц, зарегистрированных в качестве индивидуальных предпринимателей:</w:t>
      </w:r>
    </w:p>
    <w:p w:rsidR="00007AB6" w:rsidRPr="00286CFF" w:rsidRDefault="00007AB6" w:rsidP="00286CFF">
      <w:pPr>
        <w:numPr>
          <w:ilvl w:val="0"/>
          <w:numId w:val="3"/>
        </w:numPr>
        <w:tabs>
          <w:tab w:val="left" w:pos="540"/>
        </w:tabs>
        <w:spacing w:line="360" w:lineRule="auto"/>
        <w:ind w:left="0" w:firstLine="709"/>
        <w:jc w:val="both"/>
        <w:rPr>
          <w:color w:val="000000"/>
          <w:sz w:val="28"/>
          <w:szCs w:val="28"/>
        </w:rPr>
      </w:pPr>
      <w:r w:rsidRPr="00286CFF">
        <w:rPr>
          <w:color w:val="000000"/>
          <w:sz w:val="28"/>
          <w:szCs w:val="28"/>
        </w:rPr>
        <w:t>Копия документа удостоверяющего личность.</w:t>
      </w:r>
    </w:p>
    <w:p w:rsidR="00007AB6" w:rsidRPr="00286CFF" w:rsidRDefault="00007AB6" w:rsidP="00286CFF">
      <w:pPr>
        <w:numPr>
          <w:ilvl w:val="0"/>
          <w:numId w:val="3"/>
        </w:numPr>
        <w:tabs>
          <w:tab w:val="left" w:pos="540"/>
        </w:tabs>
        <w:spacing w:line="360" w:lineRule="auto"/>
        <w:ind w:left="0" w:firstLine="709"/>
        <w:jc w:val="both"/>
        <w:rPr>
          <w:color w:val="000000"/>
          <w:sz w:val="28"/>
          <w:szCs w:val="28"/>
        </w:rPr>
      </w:pPr>
      <w:r w:rsidRPr="00286CFF">
        <w:rPr>
          <w:color w:val="000000"/>
          <w:sz w:val="28"/>
          <w:szCs w:val="28"/>
        </w:rPr>
        <w:t>Нотариально заверенная копия свидетельства о государственной регистрации юридического лица, о внесении в Единый государственный реестр юридических лиц, о постановке на учет в Налоговой инспекции.</w:t>
      </w:r>
    </w:p>
    <w:p w:rsidR="00007AB6" w:rsidRPr="00286CFF" w:rsidRDefault="00007AB6" w:rsidP="00286CFF">
      <w:pPr>
        <w:numPr>
          <w:ilvl w:val="0"/>
          <w:numId w:val="3"/>
        </w:numPr>
        <w:tabs>
          <w:tab w:val="left" w:pos="540"/>
        </w:tabs>
        <w:spacing w:line="360" w:lineRule="auto"/>
        <w:ind w:left="0" w:firstLine="709"/>
        <w:jc w:val="both"/>
        <w:rPr>
          <w:color w:val="000000"/>
          <w:sz w:val="28"/>
          <w:szCs w:val="28"/>
        </w:rPr>
      </w:pPr>
      <w:r w:rsidRPr="00286CFF">
        <w:rPr>
          <w:color w:val="000000"/>
          <w:sz w:val="28"/>
          <w:szCs w:val="28"/>
        </w:rPr>
        <w:t>Нотариально заверенная копия лицензии на право осуществления деятельности на рынке ценных бумаг (при осуществлении междепозитарных операций)</w:t>
      </w:r>
    </w:p>
    <w:p w:rsidR="00007AB6" w:rsidRPr="00286CFF" w:rsidRDefault="00007AB6" w:rsidP="00286CFF">
      <w:pPr>
        <w:numPr>
          <w:ilvl w:val="0"/>
          <w:numId w:val="3"/>
        </w:numPr>
        <w:tabs>
          <w:tab w:val="left" w:pos="540"/>
        </w:tabs>
        <w:spacing w:line="360" w:lineRule="auto"/>
        <w:ind w:left="0" w:firstLine="709"/>
        <w:jc w:val="both"/>
        <w:rPr>
          <w:color w:val="000000"/>
          <w:sz w:val="28"/>
          <w:szCs w:val="28"/>
        </w:rPr>
      </w:pPr>
      <w:r w:rsidRPr="00286CFF">
        <w:rPr>
          <w:color w:val="000000"/>
          <w:sz w:val="28"/>
          <w:szCs w:val="28"/>
        </w:rPr>
        <w:t>Карточка с образцами подписей и оттиска печатей первых лиц организации и др.</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Любая операция депозитария производится на основании поручения и завершается составлением отчета об исполнении поручения.</w:t>
      </w:r>
    </w:p>
    <w:p w:rsidR="00007AB6"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Стадии исполнения любой документарной операции:</w:t>
      </w:r>
    </w:p>
    <w:p w:rsidR="00007AB6" w:rsidRPr="00286CFF" w:rsidRDefault="00007AB6" w:rsidP="00286CFF">
      <w:pPr>
        <w:numPr>
          <w:ilvl w:val="0"/>
          <w:numId w:val="6"/>
        </w:numPr>
        <w:tabs>
          <w:tab w:val="clear" w:pos="1260"/>
          <w:tab w:val="left" w:pos="0"/>
          <w:tab w:val="num" w:pos="900"/>
        </w:tabs>
        <w:spacing w:line="360" w:lineRule="auto"/>
        <w:ind w:left="0" w:firstLine="709"/>
        <w:jc w:val="both"/>
        <w:rPr>
          <w:color w:val="000000"/>
          <w:sz w:val="28"/>
          <w:szCs w:val="28"/>
        </w:rPr>
      </w:pPr>
      <w:r w:rsidRPr="00286CFF">
        <w:rPr>
          <w:color w:val="000000"/>
          <w:sz w:val="28"/>
          <w:szCs w:val="28"/>
        </w:rPr>
        <w:t>Прием поручения от инициатора операции;</w:t>
      </w:r>
    </w:p>
    <w:p w:rsidR="00007AB6" w:rsidRPr="00286CFF" w:rsidRDefault="00007AB6" w:rsidP="00286CFF">
      <w:pPr>
        <w:numPr>
          <w:ilvl w:val="0"/>
          <w:numId w:val="6"/>
        </w:numPr>
        <w:tabs>
          <w:tab w:val="clear" w:pos="1260"/>
          <w:tab w:val="left" w:pos="0"/>
          <w:tab w:val="num" w:pos="900"/>
        </w:tabs>
        <w:spacing w:line="360" w:lineRule="auto"/>
        <w:ind w:left="0" w:firstLine="709"/>
        <w:jc w:val="both"/>
        <w:rPr>
          <w:color w:val="000000"/>
          <w:sz w:val="28"/>
          <w:szCs w:val="28"/>
        </w:rPr>
      </w:pPr>
      <w:r w:rsidRPr="00286CFF">
        <w:rPr>
          <w:color w:val="000000"/>
          <w:sz w:val="28"/>
          <w:szCs w:val="28"/>
        </w:rPr>
        <w:t>Проверка поручения на правильность составления;</w:t>
      </w:r>
    </w:p>
    <w:p w:rsidR="00007AB6" w:rsidRPr="00286CFF" w:rsidRDefault="00007AB6" w:rsidP="00286CFF">
      <w:pPr>
        <w:numPr>
          <w:ilvl w:val="0"/>
          <w:numId w:val="6"/>
        </w:numPr>
        <w:tabs>
          <w:tab w:val="clear" w:pos="1260"/>
          <w:tab w:val="left" w:pos="0"/>
          <w:tab w:val="num" w:pos="900"/>
        </w:tabs>
        <w:spacing w:line="360" w:lineRule="auto"/>
        <w:ind w:left="0" w:firstLine="709"/>
        <w:jc w:val="both"/>
        <w:rPr>
          <w:color w:val="000000"/>
          <w:sz w:val="28"/>
          <w:szCs w:val="28"/>
        </w:rPr>
      </w:pPr>
      <w:r w:rsidRPr="00286CFF">
        <w:rPr>
          <w:color w:val="000000"/>
          <w:sz w:val="28"/>
          <w:szCs w:val="28"/>
        </w:rPr>
        <w:t>Передача уведомления о приеме поручения или об отклонении поручения инициатору операции;</w:t>
      </w:r>
    </w:p>
    <w:p w:rsidR="00007AB6" w:rsidRPr="00286CFF" w:rsidRDefault="00007AB6" w:rsidP="00286CFF">
      <w:pPr>
        <w:numPr>
          <w:ilvl w:val="0"/>
          <w:numId w:val="6"/>
        </w:numPr>
        <w:tabs>
          <w:tab w:val="clear" w:pos="1260"/>
          <w:tab w:val="left" w:pos="0"/>
          <w:tab w:val="num" w:pos="900"/>
        </w:tabs>
        <w:spacing w:line="360" w:lineRule="auto"/>
        <w:ind w:left="0" w:firstLine="709"/>
        <w:jc w:val="both"/>
        <w:rPr>
          <w:color w:val="000000"/>
          <w:sz w:val="28"/>
          <w:szCs w:val="28"/>
        </w:rPr>
      </w:pPr>
      <w:r w:rsidRPr="00286CFF">
        <w:rPr>
          <w:color w:val="000000"/>
          <w:sz w:val="28"/>
          <w:szCs w:val="28"/>
        </w:rPr>
        <w:t>Исполнение поручения;</w:t>
      </w:r>
    </w:p>
    <w:p w:rsidR="00007AB6" w:rsidRPr="00286CFF" w:rsidRDefault="00007AB6" w:rsidP="00286CFF">
      <w:pPr>
        <w:numPr>
          <w:ilvl w:val="0"/>
          <w:numId w:val="6"/>
        </w:numPr>
        <w:tabs>
          <w:tab w:val="clear" w:pos="1260"/>
          <w:tab w:val="left" w:pos="0"/>
          <w:tab w:val="num" w:pos="900"/>
        </w:tabs>
        <w:spacing w:line="360" w:lineRule="auto"/>
        <w:ind w:left="0" w:firstLine="709"/>
        <w:jc w:val="both"/>
        <w:rPr>
          <w:color w:val="000000"/>
          <w:sz w:val="28"/>
          <w:szCs w:val="28"/>
        </w:rPr>
      </w:pPr>
      <w:r w:rsidRPr="00286CFF">
        <w:rPr>
          <w:color w:val="000000"/>
          <w:sz w:val="28"/>
          <w:szCs w:val="28"/>
        </w:rPr>
        <w:t>Передача отчета об исполнении поручения инициатору операции и/или указанному лицу;</w:t>
      </w:r>
    </w:p>
    <w:p w:rsidR="00007AB6" w:rsidRPr="00286CFF" w:rsidRDefault="00007AB6" w:rsidP="00286CFF">
      <w:pPr>
        <w:numPr>
          <w:ilvl w:val="0"/>
          <w:numId w:val="6"/>
        </w:numPr>
        <w:tabs>
          <w:tab w:val="clear" w:pos="1260"/>
          <w:tab w:val="left" w:pos="0"/>
          <w:tab w:val="num" w:pos="900"/>
        </w:tabs>
        <w:spacing w:line="360" w:lineRule="auto"/>
        <w:ind w:left="0" w:firstLine="709"/>
        <w:jc w:val="both"/>
        <w:rPr>
          <w:color w:val="000000"/>
          <w:sz w:val="28"/>
          <w:szCs w:val="28"/>
        </w:rPr>
      </w:pPr>
      <w:r w:rsidRPr="00286CFF">
        <w:rPr>
          <w:color w:val="000000"/>
          <w:sz w:val="28"/>
          <w:szCs w:val="28"/>
        </w:rPr>
        <w:t>Поручение уведомления от инициатора операции о приеме им отчета.</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Каждый класс операций депозитария имеет особенности в наименовании и формах поручений и отчетов.</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Административные операции инициируются «Административными поручениями» (например, поручение на открытие счета депо). Отчет об исполнении информационной операции именуется «Справкой».</w:t>
      </w:r>
    </w:p>
    <w:p w:rsidR="00007AB6" w:rsidRPr="00286CFF" w:rsidRDefault="00007AB6" w:rsidP="00286CFF">
      <w:pPr>
        <w:tabs>
          <w:tab w:val="left" w:pos="540"/>
        </w:tabs>
        <w:spacing w:line="360" w:lineRule="auto"/>
        <w:ind w:firstLine="709"/>
        <w:jc w:val="both"/>
        <w:rPr>
          <w:color w:val="000000"/>
          <w:sz w:val="28"/>
          <w:szCs w:val="28"/>
        </w:rPr>
      </w:pPr>
      <w:r w:rsidRPr="00286CFF">
        <w:rPr>
          <w:color w:val="000000"/>
          <w:sz w:val="28"/>
          <w:szCs w:val="28"/>
        </w:rPr>
        <w:t>Бухгалтерские операции инициируются «Поручениями депо». Отчет об исполнении бухгалтерской операции именуется «Авизо».</w:t>
      </w:r>
    </w:p>
    <w:p w:rsidR="00007AB6" w:rsidRPr="0007354B" w:rsidRDefault="00007AB6" w:rsidP="00286CFF">
      <w:pPr>
        <w:tabs>
          <w:tab w:val="left" w:pos="0"/>
        </w:tabs>
        <w:spacing w:line="360" w:lineRule="auto"/>
        <w:ind w:firstLine="709"/>
        <w:jc w:val="both"/>
        <w:rPr>
          <w:color w:val="000000"/>
          <w:sz w:val="28"/>
          <w:szCs w:val="28"/>
        </w:rPr>
      </w:pPr>
      <w:r w:rsidRPr="00286CFF">
        <w:rPr>
          <w:color w:val="000000"/>
          <w:sz w:val="28"/>
          <w:szCs w:val="28"/>
        </w:rPr>
        <w:t>Информационные операции инициируются «Информационными поручениями». Отчет об исполнении информационной операции именуется «Выписка» или «Ведомость»</w:t>
      </w:r>
      <w:r w:rsidR="0007354B">
        <w:rPr>
          <w:color w:val="000000"/>
          <w:sz w:val="28"/>
          <w:szCs w:val="28"/>
          <w:lang w:val="en-US"/>
        </w:rPr>
        <w:t>.</w:t>
      </w:r>
    </w:p>
    <w:p w:rsidR="00007AB6"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 xml:space="preserve">Форматы поручений и отчетов могут устанавливаться депозитарием банка в соответствии с внутренними правилам, междепозитарными договорами и/или общепринятыми стандартами (например, стандартом </w:t>
      </w:r>
      <w:r w:rsidRPr="00286CFF">
        <w:rPr>
          <w:color w:val="000000"/>
          <w:sz w:val="28"/>
          <w:szCs w:val="28"/>
          <w:lang w:val="en-US"/>
        </w:rPr>
        <w:t>ISO</w:t>
      </w:r>
      <w:r w:rsidRPr="00286CFF">
        <w:rPr>
          <w:color w:val="000000"/>
          <w:sz w:val="28"/>
          <w:szCs w:val="28"/>
        </w:rPr>
        <w:t xml:space="preserve"> 7775, стандартами </w:t>
      </w:r>
      <w:r w:rsidRPr="00286CFF">
        <w:rPr>
          <w:color w:val="000000"/>
          <w:sz w:val="28"/>
          <w:szCs w:val="28"/>
          <w:lang w:val="en-US"/>
        </w:rPr>
        <w:t>SWIFT</w:t>
      </w:r>
      <w:r w:rsidRPr="00286CFF">
        <w:rPr>
          <w:color w:val="000000"/>
          <w:sz w:val="28"/>
          <w:szCs w:val="28"/>
        </w:rPr>
        <w:t xml:space="preserve"> «</w:t>
      </w:r>
      <w:r w:rsidRPr="00286CFF">
        <w:rPr>
          <w:color w:val="000000"/>
          <w:sz w:val="28"/>
          <w:szCs w:val="28"/>
          <w:lang w:val="en-US"/>
        </w:rPr>
        <w:t>Securities</w:t>
      </w:r>
      <w:r w:rsidRPr="00286CFF">
        <w:rPr>
          <w:color w:val="000000"/>
          <w:sz w:val="28"/>
          <w:szCs w:val="28"/>
        </w:rPr>
        <w:t xml:space="preserve"> </w:t>
      </w:r>
      <w:r w:rsidRPr="00286CFF">
        <w:rPr>
          <w:color w:val="000000"/>
          <w:sz w:val="28"/>
          <w:szCs w:val="28"/>
          <w:lang w:val="en-US"/>
        </w:rPr>
        <w:t>Messages</w:t>
      </w:r>
      <w:r w:rsidRPr="00286CFF">
        <w:rPr>
          <w:color w:val="000000"/>
          <w:sz w:val="28"/>
          <w:szCs w:val="28"/>
        </w:rPr>
        <w:t>»).</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Таким образом, учет прав владельцев ценных бумаг ведется на аналитических и синтетических счетах. Лицевые счета открываются для каждого выпуска и для каждого места хранения. Синтетический учет депозитарных операций ведется на сводных карточках, балансах, отчетах. При составлении отчетности, обороты по синтетическим счетам должны быть равны оборотам по аналитическим счетам.</w:t>
      </w:r>
    </w:p>
    <w:p w:rsidR="00007AB6" w:rsidRPr="0007354B" w:rsidRDefault="0007354B" w:rsidP="0007354B">
      <w:pPr>
        <w:tabs>
          <w:tab w:val="left" w:pos="1260"/>
        </w:tabs>
        <w:spacing w:line="360" w:lineRule="auto"/>
        <w:ind w:firstLine="709"/>
        <w:jc w:val="center"/>
        <w:rPr>
          <w:b/>
          <w:bCs/>
          <w:color w:val="000000"/>
          <w:sz w:val="28"/>
          <w:szCs w:val="28"/>
        </w:rPr>
      </w:pPr>
      <w:r>
        <w:rPr>
          <w:color w:val="000000"/>
          <w:sz w:val="28"/>
          <w:szCs w:val="28"/>
        </w:rPr>
        <w:br w:type="page"/>
      </w:r>
      <w:r w:rsidR="00007AB6" w:rsidRPr="0007354B">
        <w:rPr>
          <w:b/>
          <w:bCs/>
          <w:color w:val="000000"/>
          <w:sz w:val="28"/>
          <w:szCs w:val="28"/>
        </w:rPr>
        <w:t xml:space="preserve">ГЛАВА </w:t>
      </w:r>
      <w:r w:rsidR="00007AB6" w:rsidRPr="0007354B">
        <w:rPr>
          <w:b/>
          <w:bCs/>
          <w:color w:val="000000"/>
          <w:sz w:val="28"/>
          <w:szCs w:val="28"/>
          <w:lang w:val="en-US"/>
        </w:rPr>
        <w:t>II</w:t>
      </w:r>
      <w:r w:rsidR="00007AB6" w:rsidRPr="0007354B">
        <w:rPr>
          <w:b/>
          <w:bCs/>
          <w:color w:val="000000"/>
          <w:sz w:val="28"/>
          <w:szCs w:val="28"/>
        </w:rPr>
        <w:t>. ПРОБЛЕМЫ ДЕПОЗИТАРНОЙ СИСТЕМЫ РОССИИ В СОВРЕМЕННЫХ УСЛОВИЯХ</w:t>
      </w:r>
    </w:p>
    <w:p w:rsidR="0007354B" w:rsidRDefault="0007354B" w:rsidP="00286CFF">
      <w:pPr>
        <w:tabs>
          <w:tab w:val="left" w:pos="0"/>
        </w:tabs>
        <w:spacing w:line="360" w:lineRule="auto"/>
        <w:ind w:firstLine="709"/>
        <w:jc w:val="both"/>
        <w:rPr>
          <w:color w:val="000000"/>
          <w:sz w:val="28"/>
          <w:szCs w:val="28"/>
        </w:rPr>
      </w:pPr>
    </w:p>
    <w:p w:rsidR="00007AB6" w:rsidRPr="00286CFF" w:rsidRDefault="00007AB6" w:rsidP="00286CFF">
      <w:pPr>
        <w:tabs>
          <w:tab w:val="left" w:pos="0"/>
        </w:tabs>
        <w:spacing w:line="360" w:lineRule="auto"/>
        <w:ind w:firstLine="709"/>
        <w:jc w:val="both"/>
        <w:rPr>
          <w:rStyle w:val="HTML"/>
          <w:rFonts w:ascii="Times New Roman" w:hAnsi="Times New Roman" w:cs="Times New Roman"/>
          <w:color w:val="000000"/>
          <w:sz w:val="28"/>
          <w:szCs w:val="28"/>
        </w:rPr>
      </w:pPr>
      <w:r w:rsidRPr="00286CFF">
        <w:rPr>
          <w:color w:val="000000"/>
          <w:sz w:val="28"/>
          <w:szCs w:val="28"/>
        </w:rPr>
        <w:t>Сегодня можно сказать, что в нашей стране складывается децентрализованная депозитарная система, характеризующаяся разнообразием организационных форм, специализаций и технологий, значительно усложняющая решение задачи гарантии прав инвесторов на ценные бумаги, хранящихся в депозитариях. В основе проблемы лежит слабо развитая инфраструктура фондового рынка, отсутствие сложившейся депозитарной системы. Существует большое количество вариантов построения депозитарных систем, условно их можно объединить в три группы:</w:t>
      </w:r>
      <w:r w:rsidRPr="00286CFF">
        <w:rPr>
          <w:rStyle w:val="HTML"/>
          <w:rFonts w:ascii="Times New Roman" w:hAnsi="Times New Roman" w:cs="Times New Roman"/>
          <w:color w:val="000000"/>
          <w:sz w:val="28"/>
          <w:szCs w:val="28"/>
        </w:rPr>
        <w:t xml:space="preserve"> централизованная депозитарная система;</w:t>
      </w:r>
      <w:r w:rsidRPr="00286CFF">
        <w:rPr>
          <w:color w:val="000000"/>
          <w:sz w:val="28"/>
          <w:szCs w:val="28"/>
        </w:rPr>
        <w:t xml:space="preserve"> </w:t>
      </w:r>
      <w:r w:rsidRPr="00286CFF">
        <w:rPr>
          <w:rStyle w:val="HTML"/>
          <w:rFonts w:ascii="Times New Roman" w:hAnsi="Times New Roman" w:cs="Times New Roman"/>
          <w:color w:val="000000"/>
          <w:sz w:val="28"/>
          <w:szCs w:val="28"/>
        </w:rPr>
        <w:t>децентрализованная депозитарная система; централизованно-распределенная депозитарная система.</w:t>
      </w:r>
    </w:p>
    <w:p w:rsidR="00007AB6"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Анализ депозитарных систем (см. Приложение 1, табл. 2.1) показал, что переход от децентрализованной системы к централизованной, практически невозможен без определенных переходных этапов и трудно реализуем в российских условиях. Поэтому оптимальным для России является вариант централизованно-распределительной депозитарной системы.</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Перспективой развития всей централизованно-распределительной депозитарной системы в целом является реализация концепции единого пространства депо-счетов, как средства повышения гарантий прав инвесторов. Суть такой системы для конкретного депозитария в том, что каждому филиалу в Головном депозитарии открывается корреспондентский счет. Учет владельцев ценных бумаг ведут филиалы. Перевод ценных бумаг внутри такой системы производится путем списания ценных бумаг с корреспондентского счета филиала-отправителя и одновременного зачисления количества ценных бумаг на корреспондентский счет филиала-получателя. Такая система позволяет обеспечить целостность учета ценных бумаг, оперативное получение информации, где на данный момент обслуживаются ценные бумаги конкретного инвестора, а также своевременное доведение информации о действиях клиента из Головного депозитария в филиалы. Такой подход позволяет осуществлять</w:t>
      </w:r>
      <w:r w:rsidR="00286CFF" w:rsidRPr="00286CFF">
        <w:rPr>
          <w:color w:val="000000"/>
          <w:sz w:val="28"/>
          <w:szCs w:val="28"/>
        </w:rPr>
        <w:t xml:space="preserve"> </w:t>
      </w:r>
      <w:r w:rsidRPr="00286CFF">
        <w:rPr>
          <w:color w:val="000000"/>
          <w:sz w:val="28"/>
          <w:szCs w:val="28"/>
        </w:rPr>
        <w:t>обслуживание сделок с ценными бумагами в безналичной форме.</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Существуют конкретные аспекты совершенствования депозитариев. Одним из таких является совершенствование административно-правовой базы. На сегодняшний день нормативная база не отвечает всем реальным потребностям развивающейся депозитарной системы. Необходимо также законодательное закрепление унификации требований к взаимодействию и форм документооборота. В масштабах всей депозитарной системы необходимо также установление минимально необходимых требований к предоставляемой отчетности, при условии информационной прозрачности финансовой деятельности всей депозитарной системы в целом и отдельных ее участников.</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В регулировании депозитарной деятельности должно принимать участие не только государство, но и саморегулируемые организации (СРО) профессиональных участников рынка ценных бумаг (например, Профессиональная Ассоциация Регистраторов, Трансфер-агентов и Депозитариев). Стандарты и правила, разрабатываемые СРО, должны быть обязательными для исполнения всеми участниками. Необходима также разработка и использование на практике Правил профессиональной этики депозитариев.</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Также требуют совершенствования функциональные возможности</w:t>
      </w:r>
      <w:r w:rsidR="00286CFF" w:rsidRPr="00286CFF">
        <w:rPr>
          <w:color w:val="000000"/>
          <w:sz w:val="28"/>
          <w:szCs w:val="28"/>
        </w:rPr>
        <w:t xml:space="preserve"> </w:t>
      </w:r>
      <w:r w:rsidRPr="00286CFF">
        <w:rPr>
          <w:color w:val="000000"/>
          <w:sz w:val="28"/>
          <w:szCs w:val="28"/>
        </w:rPr>
        <w:t>депозитариев, то есть пути дальнейшего развития необходимо рассматривать с точки зрения выполняемых ими функций: расчетной или кастодиальной.</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Расчетный депозитарий – организация централизованного депозитарного обслуживания сделок с ценными бумагами, заключаемых между профессиональными участниками рынка ценных бумаг на фондовых биржах или у других организаторов торговли на рынке ценных бумаг, осуществляющая переводы ценных бумаг по депозитарным счетам</w:t>
      </w:r>
      <w:r w:rsidR="00286CFF" w:rsidRPr="00286CFF">
        <w:rPr>
          <w:color w:val="000000"/>
          <w:sz w:val="28"/>
          <w:szCs w:val="28"/>
        </w:rPr>
        <w:t xml:space="preserve"> </w:t>
      </w:r>
      <w:r w:rsidRPr="00286CFF">
        <w:rPr>
          <w:color w:val="000000"/>
          <w:sz w:val="28"/>
          <w:szCs w:val="28"/>
        </w:rPr>
        <w:t>профессиональных участников рынков ценных бумаг по итогам таких сделок.</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Основным направлением функционального развития расчетных</w:t>
      </w:r>
      <w:r w:rsidR="00286CFF" w:rsidRPr="00286CFF">
        <w:rPr>
          <w:color w:val="000000"/>
          <w:sz w:val="28"/>
          <w:szCs w:val="28"/>
        </w:rPr>
        <w:t xml:space="preserve"> </w:t>
      </w:r>
      <w:r w:rsidRPr="00286CFF">
        <w:rPr>
          <w:color w:val="000000"/>
          <w:sz w:val="28"/>
          <w:szCs w:val="28"/>
        </w:rPr>
        <w:t>депозитариев является их объединение в единое информационно-технологическое пространство для оперативного осуществления расчетов. Для этого необходимо совершенствование механизмов клиринга, расчетов. Важное значение для эффективного функционирования депозитарной системы имеет совершенствование взаимодействия расчетных депозитариев с контрагентами, например с кастодиальными депозитариями. В рамках этого направления необходимо введение единых форм и форматов передачи данных и автоматизация документооборота. Удаленный доступ актуален, прежде всего, для региональных участников рынка.</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В отличие от расчетных, кастодиальные депозитарии специализируется на оказании дополнительных услуг для владельцев ценных бумаг. В основном, они ориентированы на частных и институциональных инвесторов, не являющихся профессиональным участником рынка ценных бумаг.</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Перспективы функционального развития кастодиальных депозитариев направлены, прежде всего, на расширение круга персональных услуг. Одновременно с совершенствованием функций хранения и учета ценных бумаг кастодиальные депозитарии должны обеспечивать денежные расчеты по операциям с ценными бумагами. Для своих клиентов им необходимо обеспечивать дополнительные гарантии права собственности. Важной составляющей должно стать обеспечение кредитования по ценным бумагам.</w:t>
      </w:r>
    </w:p>
    <w:p w:rsidR="00007AB6"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 xml:space="preserve">Кроме совершенствования функциональных возможностей, существует объективная необходимость совершенствования технологий деятельности депозитариев и изменения, соответствующих правил и стандартов. Российские депозитарии должны иметь возможность работать в соответствии со стандартами Международной Организации по Стандартизации (ISO) для документооборота по операциям с ценными бумагами (стандарт ISO 7775) и использовать систему нумерации ценных бумаг ISIN, в соответствии со стандартом </w:t>
      </w:r>
      <w:r w:rsidRPr="00286CFF">
        <w:rPr>
          <w:color w:val="000000"/>
          <w:sz w:val="28"/>
          <w:szCs w:val="28"/>
          <w:lang w:val="en-US"/>
        </w:rPr>
        <w:t>ISO</w:t>
      </w:r>
      <w:r w:rsidRPr="00286CFF">
        <w:rPr>
          <w:color w:val="000000"/>
          <w:sz w:val="28"/>
          <w:szCs w:val="28"/>
        </w:rPr>
        <w:t xml:space="preserve"> 6166/</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Таким образом, децентрализованная депозитарная система не позволяет депозитариям устанавливать корреспондентские отношения, а следовательно, иметь единую базу данных для наиболее эфф</w:t>
      </w:r>
      <w:r w:rsidR="0007354B">
        <w:rPr>
          <w:color w:val="000000"/>
          <w:sz w:val="28"/>
          <w:szCs w:val="28"/>
        </w:rPr>
        <w:t>ективной деятельности. Не</w:t>
      </w:r>
      <w:r w:rsidRPr="00286CFF">
        <w:rPr>
          <w:color w:val="000000"/>
          <w:sz w:val="28"/>
          <w:szCs w:val="28"/>
        </w:rPr>
        <w:t>смотря на государственное лицензирование, государство не может в совершенстве контролировать депозитарную деятельность, потому что каждый депозитарий имеет свою организационную структуру и набор услуг.</w:t>
      </w:r>
    </w:p>
    <w:p w:rsidR="00286CFF" w:rsidRPr="00286CFF" w:rsidRDefault="00007AB6" w:rsidP="00286CFF">
      <w:pPr>
        <w:tabs>
          <w:tab w:val="left" w:pos="0"/>
        </w:tabs>
        <w:spacing w:line="360" w:lineRule="auto"/>
        <w:ind w:firstLine="709"/>
        <w:jc w:val="both"/>
        <w:rPr>
          <w:color w:val="000000"/>
          <w:sz w:val="28"/>
          <w:szCs w:val="28"/>
        </w:rPr>
      </w:pPr>
      <w:r w:rsidRPr="00286CFF">
        <w:rPr>
          <w:color w:val="000000"/>
          <w:sz w:val="28"/>
          <w:szCs w:val="28"/>
        </w:rPr>
        <w:t>К тому же современные депозитарии имеют низкий уровень унификации, то есть отсутствие единой формы документов. Кроме того, коммерческие банки не могут уделять столь сильное внимание депозитарным операциям, поэтому достаточно трудно обеспечить эффективную систему</w:t>
      </w:r>
      <w:r w:rsidR="001A172F" w:rsidRPr="00286CFF">
        <w:rPr>
          <w:color w:val="000000"/>
          <w:sz w:val="28"/>
          <w:szCs w:val="28"/>
        </w:rPr>
        <w:t xml:space="preserve"> защиты информации.</w:t>
      </w:r>
    </w:p>
    <w:p w:rsidR="00286CFF" w:rsidRPr="00286CFF" w:rsidRDefault="001A172F" w:rsidP="00286CFF">
      <w:pPr>
        <w:tabs>
          <w:tab w:val="left" w:pos="0"/>
        </w:tabs>
        <w:spacing w:line="360" w:lineRule="auto"/>
        <w:ind w:firstLine="709"/>
        <w:jc w:val="both"/>
        <w:rPr>
          <w:color w:val="000000"/>
          <w:sz w:val="28"/>
          <w:szCs w:val="28"/>
        </w:rPr>
      </w:pPr>
      <w:r w:rsidRPr="00286CFF">
        <w:rPr>
          <w:color w:val="000000"/>
          <w:sz w:val="28"/>
          <w:szCs w:val="28"/>
        </w:rPr>
        <w:t>Решением этих проблем может стать создание централизованно-распределенной депозитарной системы, которая обладала бы сетью депозитариев, которые подчинялись бы Головному депозитарию, четкой нормативной базой, единой для всех филиалов. Достоинством такой системы является возможность использования множества вариантов технологий, сочетающих в себе элементы децентрализованной и централизованной системы. Например, может использоваться как документарный, так и электронный документооборот.</w:t>
      </w:r>
    </w:p>
    <w:p w:rsidR="0007354B" w:rsidRDefault="0007354B" w:rsidP="00286CFF">
      <w:pPr>
        <w:spacing w:line="360" w:lineRule="auto"/>
        <w:ind w:firstLine="709"/>
        <w:jc w:val="both"/>
        <w:rPr>
          <w:color w:val="000000"/>
          <w:sz w:val="28"/>
          <w:szCs w:val="28"/>
        </w:rPr>
      </w:pPr>
    </w:p>
    <w:p w:rsidR="001A172F" w:rsidRPr="0007354B" w:rsidRDefault="0007354B" w:rsidP="0007354B">
      <w:pPr>
        <w:spacing w:line="360" w:lineRule="auto"/>
        <w:ind w:firstLine="709"/>
        <w:jc w:val="center"/>
        <w:rPr>
          <w:b/>
          <w:bCs/>
          <w:color w:val="000000"/>
          <w:sz w:val="28"/>
          <w:szCs w:val="28"/>
        </w:rPr>
      </w:pPr>
      <w:r>
        <w:rPr>
          <w:color w:val="000000"/>
          <w:sz w:val="28"/>
          <w:szCs w:val="28"/>
        </w:rPr>
        <w:br w:type="page"/>
      </w:r>
      <w:r w:rsidR="001A172F" w:rsidRPr="0007354B">
        <w:rPr>
          <w:b/>
          <w:bCs/>
          <w:color w:val="000000"/>
          <w:sz w:val="28"/>
          <w:szCs w:val="28"/>
        </w:rPr>
        <w:t xml:space="preserve">ГЛАВА </w:t>
      </w:r>
      <w:r w:rsidR="001A172F" w:rsidRPr="0007354B">
        <w:rPr>
          <w:b/>
          <w:bCs/>
          <w:color w:val="000000"/>
          <w:sz w:val="28"/>
          <w:szCs w:val="28"/>
          <w:lang w:val="en-US"/>
        </w:rPr>
        <w:t>III</w:t>
      </w:r>
      <w:r w:rsidR="001A172F" w:rsidRPr="0007354B">
        <w:rPr>
          <w:b/>
          <w:bCs/>
          <w:color w:val="000000"/>
          <w:sz w:val="28"/>
          <w:szCs w:val="28"/>
        </w:rPr>
        <w:t>. ОПРЕДЕЛЕНИЕ СОВОКУПНОЙ ВЗВЕШЕННОЙ ОЦЕНКИ</w:t>
      </w:r>
      <w:r w:rsidRPr="0007354B">
        <w:rPr>
          <w:b/>
          <w:bCs/>
          <w:color w:val="000000"/>
          <w:sz w:val="28"/>
          <w:szCs w:val="28"/>
        </w:rPr>
        <w:t xml:space="preserve"> </w:t>
      </w:r>
      <w:r w:rsidR="001A172F" w:rsidRPr="0007354B">
        <w:rPr>
          <w:b/>
          <w:bCs/>
          <w:color w:val="000000"/>
          <w:sz w:val="28"/>
          <w:szCs w:val="28"/>
        </w:rPr>
        <w:t>ДЕЯТЕЛЬНОСТИ ДЕПОЗИТАРИЕВ КОММЕРЧЕСКИХ БАНКОВ</w:t>
      </w:r>
    </w:p>
    <w:p w:rsidR="0007354B" w:rsidRDefault="0007354B" w:rsidP="00286CFF">
      <w:pPr>
        <w:spacing w:line="360" w:lineRule="auto"/>
        <w:ind w:firstLine="709"/>
        <w:jc w:val="both"/>
        <w:rPr>
          <w:color w:val="000000"/>
          <w:sz w:val="28"/>
          <w:szCs w:val="28"/>
        </w:rPr>
      </w:pPr>
    </w:p>
    <w:p w:rsidR="00286CFF" w:rsidRPr="00286CFF" w:rsidRDefault="001A172F" w:rsidP="00286CFF">
      <w:pPr>
        <w:spacing w:line="360" w:lineRule="auto"/>
        <w:ind w:firstLine="709"/>
        <w:jc w:val="both"/>
        <w:rPr>
          <w:color w:val="000000"/>
          <w:sz w:val="28"/>
          <w:szCs w:val="28"/>
        </w:rPr>
      </w:pPr>
      <w:r w:rsidRPr="00286CFF">
        <w:rPr>
          <w:color w:val="000000"/>
          <w:sz w:val="28"/>
          <w:szCs w:val="28"/>
        </w:rPr>
        <w:t>За последнее десятилетие число депозитариев коммерческих банков значительно возросло. С каждым годом растет и рыночная стоимость принятых ими на обслуживание ценных бумаг. Исследования деятельности специализированных депозитариев осуществляются Профессиональной Ассоциацией Регистраторов, Трансфер-Агентов и Депозитариев (ПАРТАД) начиная с 2003 года.</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При проведении анализа, ПАРТАД использует специальную методику определения совокупной взвешенной оценки (рейтинга) деятельности специализированных депозитариев. Методика основывается на отчетных</w:t>
      </w:r>
      <w:r w:rsidR="00286CFF" w:rsidRPr="00286CFF">
        <w:rPr>
          <w:color w:val="000000"/>
          <w:sz w:val="28"/>
          <w:szCs w:val="28"/>
        </w:rPr>
        <w:t xml:space="preserve"> </w:t>
      </w:r>
      <w:r w:rsidRPr="00286CFF">
        <w:rPr>
          <w:color w:val="000000"/>
          <w:sz w:val="28"/>
          <w:szCs w:val="28"/>
        </w:rPr>
        <w:t>данных, предоставленных кредитными организациями, также учитываются опыт работы специализированного депозитария, количество обслуживаемых фондов и другие (см Приложение 2, табл. 3.1- 3.3)</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В целом методика представляет собой бальную систему. Место депозитария определяется величиной итогового балла, рассчитываемого как сумма рейтинговых баллов по всем показателям. В случае их равенства, специализированные депозитарии располагаются в рейтинге в пределах группы с равным количеством баллов в алфавитном порядке.</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Рассмотрим деятельность пяти наиболее крупных депозитариев коммерческих банков с помощью методики определения совокупной взвешенной оценки деятельности специализированных депозитариев, данные занесем в таблицы (см. Приложение 3, табл. 3.4-3.8)</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Исходя из анализа данных о деятельности депозитариев, можно построить рейтинг депозитариев коммерческих банков. (см. Приложение 3, табл. 3.9)</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В рейтинговой системе Газпромбанк занимает ведущее место. Такой высокий показатель он имеет из-за длительного опыта работы в качестве депозитария, большого количества обслуживаемых фондов, а их более 30-ти. Деятельность депозитария банка достаточно диверсифицирована, он работает с ИФ, ПИФ и НПФ. Депозитарий Газпромбанка, также как и остальные анализируемые депозитарии, является членом «профильных» саморегулируемых организаций (ПАРТАД, НФА, ПРОФИ и др.). Участие в таких организациях позволяет банку полностью легализировать доходы и расходы депозитария, расширить клиентскую базу и спектр услуг. В соответствии с рейтингом надежности депозитариев кредитных организаций, предоставленным СРО «ПАРТАД», депозитарий Газпромбанка имеет максимальную степень надежности (ААА), что также позволяет ему занимать ведущие позиции среди депозитариев кредитных организации и привлекать больше клиентов. Без особого внимания депозитарий банка оставил размер страхового покрытия. Оно составляет 138 743 500 руб., что составляет всего 16,67% от суммы страхового покрытия Международного Московского Банка. Не смотря на это, Газпромбанк имеет самую высокую рыночную стоимость принятых на обслуживание ценных бумаг.</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Депозитарий Внешэкономбанка также имеет продолжительный опыт в сфере депозитарной деятельности и большое число обслуживаемых фондов. Деятельность его диверсифицирована, и также как и Газпромбанк, он обслуживает ИФ, ПИФ, НПФ. Среди анализируемых депозитариев коммерческих банков, Внешэкономбанк имеет самое маленькое страховое покрытие – 5 549 740.</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Ценные бумаги Сбербанка РФ надежно защищены государством, поэтому банку не требуется страховое покрытие. Кроме того, депозитарий специализируется на обслуживании ПИФ.</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Депозитарий Международного Московского Банка имеет самый длительный опыт в депозитарной деятельности – 17 лет. За время своей работы ему удалось добиться максимальной надежности. Среди анализируемых банков, Международный Московский Банк имеет самую высокую сумму страхового покрытия, это вызывает большое доверие со стороны клиентов. Деятельность депозитария не диверсифицирована. Он специализируется на обслуживании НПФ.</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Последнее место в рейтинге занимает Росбанк, который специализируется на работе с ПИФ. Надежность депозитария банка оценивается как очень высокая (АА). Росбанк имеет наименьшую рыночную стоимость принятых на обслуживание ценных бумаг - 44 943 593 366 руб.</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При проведении оценки деятельности депозитариев, важное значение имеют абсолютно все показатели, но наибольший интерес для исследований имеет рыночная стоимость принятых на обслуживание ценных бумаг. Если проранжировать исследуемые банки по средней рыночной стоимости принятых на обслуживание ценных бумаг, то рейтинг выстроится немного иначе (см. Приложение 3, табл. 3.10)</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Рассмотрим изменения рыночной стоимости принятых на обслуживание ценных бумаг в период с 01.01.04г. по 01.01.06г. (см. Приложение 4, табл. 3.11 – 3.14)</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Из таблиц видно, что депозитарии занимаются учетом таких ценных бумаг как акции и облигации. В ходе ранжирования было выявлено, что ведущее место в рейтинге занимает Газпромбанк. На 01.01.04г. акции занимали 99,8% от рыночной стоимости обслуживаемых ценных бумаг, к 01.01.05г. их доля увеличилась на 0,07%, а к 01.01.06г. вновь составила 99,8%, то есть уменьшилась на 0,07%. Доля облигаций на 01.01.04г. составила 0,2% и не изменилась к 01.01.05г. К 01.01.06г. доля облигаций в рыночной стоимости принятых Газпромбанком ценных бумаг, уменьшилась на 0,1% и составила 0,1%.</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Второе место в рейтинге по рыночной стоимости принятых на обслуживание ценных бумаг принадлежит Внешэкономбанку, который специализируется в большей степени на обслуживании облигаций. По состоянию на 01.01.04г. облигации составляют 95,8% от общей рыночной стоимости принятых ценных бумаг, на 01.01.05г. этот показатель уменьшился на 1,63% и составил 94,17%. На 01.01.06г. облигации составляют 98,35%, что на 4,18 больше, чем на 01.01.05г. Акции депозитария имеют сравнительно малую долю. 4,2% к 01.01.04г, 1,65% к 01.01.05г., что на 2,55% меньше, чем в предыдущем году. К 01.01.06г. доля акций увеличилась на 3,73% .</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Доля обслуживаемых акций в Сбербанке РФ на 01.01.04г. составила 93,8% и к 01.01.05г. увеличилась на 0,97%. На 01.01.06г. акции составляли 92,56%, что на 20,21% меньше, чем по состоянию на 01.01.05г. Наибольшую долю облигации составляли к 01.01.04г. – 7,2%, к 01.01.05г. их доля уменьшилась на 2,76%, а к 01.01.06г. увеличилась на 0,79% и составила 5,23% от рыночной стоимости принятых на обслуживание ценных бумаг.</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В Международном Московском Банке наибольшую долю акции занимали по состоянию на 01.01.06г. – 92,65%, что на 2,71% меньше, чем к 01.01.05г. На 01.01.04г. акции составляли 90,6, что на 0,66 больше, чем к 01.0105г. Облигации на 01.01.04г. составляли 9,4% и к 01.01.05г. уменьшились на 2,05%, а к 01.01.06г. их доля увеличилась на 2,71% и составила 10,06% от общей рыночной стоимости принятых на обслуживание ценных бумаг, и это самый высокий показатель банка за исследуемый период.</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Наибольших показателей Росбанк достиг к 01. 01.05г. Доля акций в рыночной стоимости принятых на обслуживание ценных бумаг составила 93,78, облигаций – 8,97. К 01.01.04г. акций было на 0,23% меньше, чем к 01.01.05г., а к 01.01.06г. меньше на 2,75%. На столько же уменьшилась доля облигаций к 01.01.06г по сравнению с 01.01.05г.На 01.01.04г. доля облигаций составила 6,45%, что на 2,52% меньше, чем на 01.01.05г.</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Таким образом, не наблюдается динамичное изменение рыночной стоимости принятых на обслуживание ценных бумаг за анализируемый период времени. Ни в одном из банков не наблюдается равномерное увеличение или уменьшение рыночной стоимости принятых на обслуживание ценных бумаг. Вследствие недостаточно развитой депозитарной системы страны коммерческие банки не могут обеспечить постоянное увеличение объемов обслуживаемых ценных бумаг.</w:t>
      </w:r>
    </w:p>
    <w:p w:rsidR="001A172F" w:rsidRPr="00286CFF" w:rsidRDefault="001A172F" w:rsidP="00286CFF">
      <w:pPr>
        <w:spacing w:line="360" w:lineRule="auto"/>
        <w:ind w:firstLine="709"/>
        <w:jc w:val="both"/>
        <w:rPr>
          <w:color w:val="000000"/>
          <w:sz w:val="28"/>
          <w:szCs w:val="28"/>
        </w:rPr>
      </w:pPr>
    </w:p>
    <w:p w:rsidR="001A172F" w:rsidRPr="0007354B" w:rsidRDefault="0007354B" w:rsidP="0007354B">
      <w:pPr>
        <w:spacing w:line="360" w:lineRule="auto"/>
        <w:ind w:firstLine="709"/>
        <w:jc w:val="center"/>
        <w:rPr>
          <w:b/>
          <w:bCs/>
          <w:color w:val="000000"/>
          <w:sz w:val="28"/>
          <w:szCs w:val="28"/>
        </w:rPr>
      </w:pPr>
      <w:r>
        <w:rPr>
          <w:color w:val="000000"/>
          <w:sz w:val="28"/>
          <w:szCs w:val="28"/>
        </w:rPr>
        <w:br w:type="page"/>
      </w:r>
      <w:r w:rsidR="001A172F" w:rsidRPr="0007354B">
        <w:rPr>
          <w:b/>
          <w:bCs/>
          <w:color w:val="000000"/>
          <w:sz w:val="28"/>
          <w:szCs w:val="28"/>
        </w:rPr>
        <w:t>ЗАКЛЮЧЕНИЕ</w:t>
      </w:r>
    </w:p>
    <w:p w:rsidR="0007354B" w:rsidRDefault="0007354B" w:rsidP="00286CFF">
      <w:pPr>
        <w:spacing w:line="360" w:lineRule="auto"/>
        <w:ind w:firstLine="709"/>
        <w:jc w:val="both"/>
        <w:rPr>
          <w:color w:val="000000"/>
          <w:sz w:val="28"/>
          <w:szCs w:val="28"/>
        </w:rPr>
      </w:pPr>
    </w:p>
    <w:p w:rsidR="001A172F" w:rsidRPr="00286CFF" w:rsidRDefault="001A172F" w:rsidP="00286CFF">
      <w:pPr>
        <w:spacing w:line="360" w:lineRule="auto"/>
        <w:ind w:firstLine="709"/>
        <w:jc w:val="both"/>
        <w:rPr>
          <w:color w:val="000000"/>
          <w:sz w:val="28"/>
          <w:szCs w:val="28"/>
        </w:rPr>
      </w:pPr>
      <w:r w:rsidRPr="00286CFF">
        <w:rPr>
          <w:color w:val="000000"/>
          <w:sz w:val="28"/>
          <w:szCs w:val="28"/>
        </w:rPr>
        <w:t>В результате изучения материала было выявлено, что депозитарной деятельностью признается деятельность коммерческого банка по хранению сертификатов ценных бумаг депонентов и переходу прав на ценные бумаги.</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В зависимости от характера выполнения действий депозитарные операции подразделяются на административные, депозитарные, информационные.</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 xml:space="preserve">К административным операциям относят: открытие и закрытие счета депо, принятие нового типа ценных бумаг на обслуживание, </w:t>
      </w:r>
      <w:r w:rsidR="004302D6" w:rsidRPr="00286CFF">
        <w:rPr>
          <w:color w:val="000000"/>
          <w:sz w:val="28"/>
          <w:szCs w:val="28"/>
        </w:rPr>
        <w:t>внесение</w:t>
      </w:r>
      <w:r w:rsidRPr="00286CFF">
        <w:rPr>
          <w:color w:val="000000"/>
          <w:sz w:val="28"/>
          <w:szCs w:val="28"/>
        </w:rPr>
        <w:t xml:space="preserve"> изменений в анкеты.</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Бухгалтерские операции – операции, связанные с переходом собственности на хранящиеся ценные бумаги. Бухгалтерские операции в свою очередь подразделяются на приход, расход, перемещение, перевод.</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 xml:space="preserve">Информационные операции </w:t>
      </w:r>
      <w:r w:rsidR="004302D6" w:rsidRPr="00286CFF">
        <w:rPr>
          <w:color w:val="000000"/>
          <w:sz w:val="28"/>
          <w:szCs w:val="28"/>
        </w:rPr>
        <w:t>–</w:t>
      </w:r>
      <w:r w:rsidRPr="00286CFF">
        <w:rPr>
          <w:color w:val="000000"/>
          <w:sz w:val="28"/>
          <w:szCs w:val="28"/>
        </w:rPr>
        <w:t xml:space="preserve"> </w:t>
      </w:r>
      <w:r w:rsidR="004302D6" w:rsidRPr="00286CFF">
        <w:rPr>
          <w:color w:val="000000"/>
          <w:sz w:val="28"/>
          <w:szCs w:val="28"/>
        </w:rPr>
        <w:t>операции, связанные с осуществлением запросов о конкретном состоянии операционных записей счета депо, справочников, картотек, ведущихся в депозитарии, но не вносящие туда изменения.</w:t>
      </w:r>
    </w:p>
    <w:p w:rsidR="00286CFF" w:rsidRPr="00286CFF" w:rsidRDefault="004302D6" w:rsidP="00286CFF">
      <w:pPr>
        <w:spacing w:line="360" w:lineRule="auto"/>
        <w:ind w:firstLine="709"/>
        <w:jc w:val="both"/>
        <w:rPr>
          <w:color w:val="000000"/>
          <w:sz w:val="28"/>
          <w:szCs w:val="28"/>
        </w:rPr>
      </w:pPr>
      <w:r w:rsidRPr="00286CFF">
        <w:rPr>
          <w:color w:val="000000"/>
          <w:sz w:val="28"/>
          <w:szCs w:val="28"/>
        </w:rPr>
        <w:t xml:space="preserve">На сегодняшний день в стране складывается децентрализованная депозитарная система, характеризующаяся разнообразием организационных форм, специализаций и технологий. Децентрализованная система не позволяет </w:t>
      </w:r>
      <w:r w:rsidR="00462B21" w:rsidRPr="00286CFF">
        <w:rPr>
          <w:color w:val="000000"/>
          <w:sz w:val="28"/>
          <w:szCs w:val="28"/>
        </w:rPr>
        <w:t xml:space="preserve">депозитариям устанавливать корреспондентские отношения. Кроме того, коммерческие банки, не специализирующиеся на депозитарной деятельности, не могут уделять </w:t>
      </w:r>
      <w:r w:rsidR="00EA211E" w:rsidRPr="00286CFF">
        <w:rPr>
          <w:color w:val="000000"/>
          <w:sz w:val="28"/>
          <w:szCs w:val="28"/>
        </w:rPr>
        <w:t>большое</w:t>
      </w:r>
      <w:r w:rsidR="00462B21" w:rsidRPr="00286CFF">
        <w:rPr>
          <w:color w:val="000000"/>
          <w:sz w:val="28"/>
          <w:szCs w:val="28"/>
        </w:rPr>
        <w:t xml:space="preserve"> внимание депозитарным операциям, поэтому достаточно трудно обеспечить эффективную систему защиты информации.</w:t>
      </w:r>
    </w:p>
    <w:p w:rsidR="00AB1848" w:rsidRPr="00286CFF" w:rsidRDefault="004743E5" w:rsidP="00286CFF">
      <w:pPr>
        <w:spacing w:line="360" w:lineRule="auto"/>
        <w:ind w:firstLine="709"/>
        <w:jc w:val="both"/>
        <w:rPr>
          <w:color w:val="000000"/>
          <w:sz w:val="28"/>
          <w:szCs w:val="28"/>
        </w:rPr>
      </w:pPr>
      <w:r w:rsidRPr="00286CFF">
        <w:rPr>
          <w:color w:val="000000"/>
          <w:sz w:val="28"/>
          <w:szCs w:val="28"/>
        </w:rPr>
        <w:t>Решением этих проблем может стать создание централизованно-распределительной системы, которая обладала бы сетью депозитариев, подчиняющихся Головному депозитарию, четкой нормативной базой, единой для всех филиалов</w:t>
      </w:r>
    </w:p>
    <w:p w:rsidR="00286CFF" w:rsidRPr="00286CFF" w:rsidRDefault="004743E5" w:rsidP="00286CFF">
      <w:pPr>
        <w:spacing w:line="360" w:lineRule="auto"/>
        <w:ind w:firstLine="709"/>
        <w:jc w:val="both"/>
        <w:rPr>
          <w:color w:val="000000"/>
          <w:sz w:val="28"/>
          <w:szCs w:val="28"/>
        </w:rPr>
      </w:pPr>
      <w:r w:rsidRPr="00286CFF">
        <w:rPr>
          <w:color w:val="000000"/>
          <w:sz w:val="28"/>
          <w:szCs w:val="28"/>
        </w:rPr>
        <w:t>Рассматривая деятельность пяти наиболее крупных депозитариев коммерческих банков можно построить рейтинг. Анализ проводится с помощью методики определения совокупной взвешенной оценки деятельности специализированных депозитариев.</w:t>
      </w:r>
    </w:p>
    <w:p w:rsidR="00286CFF" w:rsidRPr="00286CFF" w:rsidRDefault="004743E5" w:rsidP="00286CFF">
      <w:pPr>
        <w:spacing w:line="360" w:lineRule="auto"/>
        <w:ind w:firstLine="709"/>
        <w:jc w:val="both"/>
        <w:rPr>
          <w:color w:val="000000"/>
          <w:sz w:val="28"/>
          <w:szCs w:val="28"/>
        </w:rPr>
      </w:pPr>
      <w:r w:rsidRPr="00286CFF">
        <w:rPr>
          <w:color w:val="000000"/>
          <w:sz w:val="28"/>
          <w:szCs w:val="28"/>
        </w:rPr>
        <w:t>По результатам анализа ведущее место в рейтинговой системе занимает Газпромбанк. Такой высокий показатель он имеет из-за длительного опыта работы в качестве депозитария, большого количества обслуживаемых фондов, диверсификации деятельности</w:t>
      </w:r>
      <w:r w:rsidR="00D21E54" w:rsidRPr="00286CFF">
        <w:rPr>
          <w:color w:val="000000"/>
          <w:sz w:val="28"/>
          <w:szCs w:val="28"/>
        </w:rPr>
        <w:t xml:space="preserve"> и максимальной степени надежности.</w:t>
      </w:r>
    </w:p>
    <w:p w:rsidR="00286CFF" w:rsidRPr="00286CFF" w:rsidRDefault="00D21E54" w:rsidP="00286CFF">
      <w:pPr>
        <w:spacing w:line="360" w:lineRule="auto"/>
        <w:ind w:firstLine="709"/>
        <w:jc w:val="both"/>
        <w:rPr>
          <w:color w:val="000000"/>
          <w:sz w:val="28"/>
          <w:szCs w:val="28"/>
        </w:rPr>
      </w:pPr>
      <w:r w:rsidRPr="00286CFF">
        <w:rPr>
          <w:color w:val="000000"/>
          <w:sz w:val="28"/>
          <w:szCs w:val="28"/>
        </w:rPr>
        <w:t>Второе место в рейтинге занимает депозитарий Внешэкономбанка. Он также имеет продолжительный опыт в сфере депозитарной деятельности и большое число обслуживаемых фондов, но у него самое маленькое страховое покрытие.</w:t>
      </w:r>
    </w:p>
    <w:p w:rsidR="00D21E54" w:rsidRPr="00286CFF" w:rsidRDefault="00D21E54" w:rsidP="00286CFF">
      <w:pPr>
        <w:spacing w:line="360" w:lineRule="auto"/>
        <w:ind w:firstLine="709"/>
        <w:jc w:val="both"/>
        <w:rPr>
          <w:color w:val="000000"/>
          <w:sz w:val="28"/>
          <w:szCs w:val="28"/>
        </w:rPr>
      </w:pPr>
      <w:r w:rsidRPr="00286CFF">
        <w:rPr>
          <w:color w:val="000000"/>
          <w:sz w:val="28"/>
          <w:szCs w:val="28"/>
        </w:rPr>
        <w:t xml:space="preserve">Особенностью депозитария Сбербанка РФ является то, что он не имеет страхового покрытия. Кроме того, депозитарий </w:t>
      </w:r>
      <w:r w:rsidR="00AB1848" w:rsidRPr="00286CFF">
        <w:rPr>
          <w:color w:val="000000"/>
          <w:sz w:val="28"/>
          <w:szCs w:val="28"/>
        </w:rPr>
        <w:t>специализируется</w:t>
      </w:r>
      <w:r w:rsidRPr="00286CFF">
        <w:rPr>
          <w:color w:val="000000"/>
          <w:sz w:val="28"/>
          <w:szCs w:val="28"/>
        </w:rPr>
        <w:t xml:space="preserve"> на обслуживании ПИФ.</w:t>
      </w:r>
    </w:p>
    <w:p w:rsidR="00D21E54" w:rsidRPr="00286CFF" w:rsidRDefault="00D21E54" w:rsidP="00286CFF">
      <w:pPr>
        <w:spacing w:line="360" w:lineRule="auto"/>
        <w:ind w:firstLine="709"/>
        <w:jc w:val="both"/>
        <w:rPr>
          <w:color w:val="000000"/>
          <w:sz w:val="28"/>
          <w:szCs w:val="28"/>
        </w:rPr>
      </w:pPr>
      <w:r w:rsidRPr="00286CFF">
        <w:rPr>
          <w:color w:val="000000"/>
          <w:sz w:val="28"/>
          <w:szCs w:val="28"/>
        </w:rPr>
        <w:t>Не смотря на то, что депозитарий Международного Московского Банка имеет самый продолжительный опыт работы и самую высокую сумму страхового покрытия,</w:t>
      </w:r>
      <w:r w:rsidR="00286CFF" w:rsidRPr="00286CFF">
        <w:rPr>
          <w:color w:val="000000"/>
          <w:sz w:val="28"/>
          <w:szCs w:val="28"/>
        </w:rPr>
        <w:t xml:space="preserve"> </w:t>
      </w:r>
      <w:r w:rsidRPr="00286CFF">
        <w:rPr>
          <w:color w:val="000000"/>
          <w:sz w:val="28"/>
          <w:szCs w:val="28"/>
        </w:rPr>
        <w:t>он занимает четвертое место в рейтинге. За время своей работы ему удалось добиться максимальной надежности.</w:t>
      </w:r>
    </w:p>
    <w:p w:rsidR="00286CFF" w:rsidRPr="00286CFF" w:rsidRDefault="00D21E54" w:rsidP="00286CFF">
      <w:pPr>
        <w:spacing w:line="360" w:lineRule="auto"/>
        <w:ind w:firstLine="709"/>
        <w:jc w:val="both"/>
        <w:rPr>
          <w:color w:val="000000"/>
          <w:sz w:val="28"/>
          <w:szCs w:val="28"/>
        </w:rPr>
      </w:pPr>
      <w:r w:rsidRPr="00286CFF">
        <w:rPr>
          <w:color w:val="000000"/>
          <w:sz w:val="28"/>
          <w:szCs w:val="28"/>
        </w:rPr>
        <w:t>Последнее место в рейтинге занимает Росбанк. Надежность депозитария оценивается как очень высокая. Росбанк имеет наименьшую рыночную стоимость принятых на обслуживание ценных бумаг.</w:t>
      </w:r>
    </w:p>
    <w:p w:rsidR="00286CFF" w:rsidRPr="00286CFF" w:rsidRDefault="00AB1848" w:rsidP="00286CFF">
      <w:pPr>
        <w:spacing w:line="360" w:lineRule="auto"/>
        <w:ind w:firstLine="709"/>
        <w:jc w:val="both"/>
        <w:rPr>
          <w:color w:val="000000"/>
          <w:sz w:val="28"/>
          <w:szCs w:val="28"/>
        </w:rPr>
      </w:pPr>
      <w:r w:rsidRPr="00286CFF">
        <w:rPr>
          <w:color w:val="000000"/>
          <w:sz w:val="28"/>
          <w:szCs w:val="28"/>
        </w:rPr>
        <w:t>Анализ изменения рыночной стоимости принятых на обслуживание ценных бумаг в период с 01.01.04г. по 01.01.06г. показал, что за анализируемый период времени не наблюдается динамичного изменения рыночной стоимости принятых на обслуживание ценных бумаг. Ни в одном из банков не наблюдается равномерное увеличение или уменьшение стоимости принятых ценных бумаг. Вследствие недостаточно развитой депозитарной системы страны, коммерческие банки не могут обеспечить постоянное увеличение объемов обслуживаемых ценных бумаг.</w:t>
      </w:r>
    </w:p>
    <w:p w:rsidR="001A172F" w:rsidRPr="0007354B" w:rsidRDefault="0007354B" w:rsidP="0007354B">
      <w:pPr>
        <w:spacing w:line="360" w:lineRule="auto"/>
        <w:ind w:firstLine="709"/>
        <w:jc w:val="center"/>
        <w:rPr>
          <w:b/>
          <w:bCs/>
          <w:color w:val="000000"/>
          <w:sz w:val="28"/>
          <w:szCs w:val="28"/>
        </w:rPr>
      </w:pPr>
      <w:r>
        <w:rPr>
          <w:b/>
          <w:bCs/>
          <w:color w:val="000000"/>
          <w:sz w:val="28"/>
          <w:szCs w:val="28"/>
        </w:rPr>
        <w:br w:type="page"/>
      </w:r>
      <w:r w:rsidR="001A172F" w:rsidRPr="0007354B">
        <w:rPr>
          <w:b/>
          <w:bCs/>
          <w:color w:val="000000"/>
          <w:sz w:val="28"/>
          <w:szCs w:val="28"/>
        </w:rPr>
        <w:t>СПИСОК ИСПОЛЬЗОВАННОЙ ЛИТЕРАТУРЫ:</w:t>
      </w:r>
    </w:p>
    <w:p w:rsidR="001A172F" w:rsidRPr="00286CFF" w:rsidRDefault="001A172F" w:rsidP="00286CFF">
      <w:pPr>
        <w:tabs>
          <w:tab w:val="left" w:pos="2925"/>
        </w:tabs>
        <w:spacing w:line="360" w:lineRule="auto"/>
        <w:ind w:firstLine="709"/>
        <w:jc w:val="both"/>
        <w:rPr>
          <w:color w:val="000000"/>
          <w:sz w:val="28"/>
          <w:szCs w:val="28"/>
        </w:rPr>
      </w:pPr>
    </w:p>
    <w:p w:rsidR="00286CFF" w:rsidRPr="00286CFF" w:rsidRDefault="001A172F" w:rsidP="0007354B">
      <w:pPr>
        <w:numPr>
          <w:ilvl w:val="0"/>
          <w:numId w:val="9"/>
        </w:numPr>
        <w:tabs>
          <w:tab w:val="left" w:pos="2925"/>
        </w:tabs>
        <w:spacing w:line="360" w:lineRule="auto"/>
        <w:ind w:left="0" w:firstLine="0"/>
        <w:rPr>
          <w:color w:val="000000"/>
          <w:sz w:val="28"/>
          <w:szCs w:val="28"/>
        </w:rPr>
      </w:pPr>
      <w:r w:rsidRPr="00286CFF">
        <w:rPr>
          <w:color w:val="000000"/>
          <w:sz w:val="28"/>
          <w:szCs w:val="28"/>
        </w:rPr>
        <w:t>Рынок ценных бумаг: Учебник. Второе изд. – СПб: Издательство Михайлова В.А., 2001 г. -352 с.</w:t>
      </w:r>
    </w:p>
    <w:p w:rsidR="001A172F" w:rsidRPr="00286CFF" w:rsidRDefault="001A172F" w:rsidP="0007354B">
      <w:pPr>
        <w:numPr>
          <w:ilvl w:val="0"/>
          <w:numId w:val="9"/>
        </w:numPr>
        <w:tabs>
          <w:tab w:val="left" w:pos="2925"/>
        </w:tabs>
        <w:spacing w:line="360" w:lineRule="auto"/>
        <w:ind w:left="0" w:firstLine="0"/>
        <w:rPr>
          <w:color w:val="000000"/>
          <w:sz w:val="28"/>
          <w:szCs w:val="28"/>
        </w:rPr>
      </w:pPr>
      <w:r w:rsidRPr="00286CFF">
        <w:rPr>
          <w:color w:val="000000"/>
          <w:sz w:val="28"/>
          <w:szCs w:val="28"/>
        </w:rPr>
        <w:t>Рынок ценных бумаг и биржевое дело: Учебн</w:t>
      </w:r>
      <w:r w:rsidR="0007354B">
        <w:rPr>
          <w:color w:val="000000"/>
          <w:sz w:val="28"/>
          <w:szCs w:val="28"/>
        </w:rPr>
        <w:t>ик для вузов /Под ред. проф. О.</w:t>
      </w:r>
      <w:r w:rsidRPr="00286CFF">
        <w:rPr>
          <w:color w:val="000000"/>
          <w:sz w:val="28"/>
          <w:szCs w:val="28"/>
        </w:rPr>
        <w:t>И. Дегтяревой, проф. Н.М. Коршунова, проф. Е.Ф. Жукова. – М.: ЮНИТИ-ДАНА, 2002 г. - 501 с.</w:t>
      </w:r>
    </w:p>
    <w:p w:rsidR="00286CFF" w:rsidRPr="00286CFF" w:rsidRDefault="001A172F" w:rsidP="0007354B">
      <w:pPr>
        <w:numPr>
          <w:ilvl w:val="0"/>
          <w:numId w:val="9"/>
        </w:numPr>
        <w:tabs>
          <w:tab w:val="left" w:pos="2925"/>
        </w:tabs>
        <w:spacing w:line="360" w:lineRule="auto"/>
        <w:ind w:left="0" w:firstLine="0"/>
        <w:rPr>
          <w:color w:val="000000"/>
          <w:sz w:val="28"/>
          <w:szCs w:val="28"/>
        </w:rPr>
      </w:pPr>
      <w:r w:rsidRPr="00286CFF">
        <w:rPr>
          <w:color w:val="000000"/>
          <w:sz w:val="28"/>
          <w:szCs w:val="28"/>
        </w:rPr>
        <w:t>Рынок ценных бумаг: Учебник/Под редакцией В.А. Галанова, А.И. Басова, - 2-е изд., перераб. И доп. – М.: Финансы и статистика, 2005.-448 с.</w:t>
      </w:r>
    </w:p>
    <w:p w:rsidR="001A172F" w:rsidRPr="00286CFF" w:rsidRDefault="001A172F" w:rsidP="0007354B">
      <w:pPr>
        <w:numPr>
          <w:ilvl w:val="0"/>
          <w:numId w:val="9"/>
        </w:numPr>
        <w:tabs>
          <w:tab w:val="left" w:pos="2925"/>
        </w:tabs>
        <w:spacing w:line="360" w:lineRule="auto"/>
        <w:ind w:left="0" w:firstLine="0"/>
        <w:rPr>
          <w:color w:val="000000"/>
          <w:sz w:val="28"/>
          <w:szCs w:val="28"/>
        </w:rPr>
      </w:pPr>
      <w:r w:rsidRPr="00286CFF">
        <w:rPr>
          <w:color w:val="000000"/>
          <w:sz w:val="28"/>
          <w:szCs w:val="28"/>
        </w:rPr>
        <w:t>Ценные бумаги: Учебник/ Под ред. В.И.</w:t>
      </w:r>
      <w:r w:rsidR="0007354B">
        <w:rPr>
          <w:color w:val="000000"/>
          <w:sz w:val="28"/>
          <w:szCs w:val="28"/>
        </w:rPr>
        <w:t xml:space="preserve"> </w:t>
      </w:r>
      <w:r w:rsidRPr="00286CFF">
        <w:rPr>
          <w:color w:val="000000"/>
          <w:sz w:val="28"/>
          <w:szCs w:val="28"/>
        </w:rPr>
        <w:t>Колесникова, В.С, Торкановского. - изд., перераб. И доп. – М.: Финансы и статистика, 2002.-448с.</w:t>
      </w:r>
    </w:p>
    <w:p w:rsidR="001A172F" w:rsidRPr="00286CFF" w:rsidRDefault="001A172F" w:rsidP="0007354B">
      <w:pPr>
        <w:numPr>
          <w:ilvl w:val="0"/>
          <w:numId w:val="9"/>
        </w:numPr>
        <w:tabs>
          <w:tab w:val="left" w:pos="2925"/>
        </w:tabs>
        <w:spacing w:line="360" w:lineRule="auto"/>
        <w:ind w:left="0" w:firstLine="0"/>
        <w:rPr>
          <w:color w:val="000000"/>
          <w:sz w:val="28"/>
          <w:szCs w:val="28"/>
        </w:rPr>
      </w:pPr>
      <w:r w:rsidRPr="00286CFF">
        <w:rPr>
          <w:color w:val="000000"/>
          <w:sz w:val="28"/>
          <w:szCs w:val="28"/>
        </w:rPr>
        <w:t>Информационно-аналитическое издание по вопросам инфраструктуры российского РЦБ «Депозитариум» №6, 2006</w:t>
      </w:r>
    </w:p>
    <w:p w:rsidR="001A172F" w:rsidRPr="00286CFF" w:rsidRDefault="001A172F" w:rsidP="0007354B">
      <w:pPr>
        <w:numPr>
          <w:ilvl w:val="0"/>
          <w:numId w:val="9"/>
        </w:numPr>
        <w:tabs>
          <w:tab w:val="left" w:pos="2925"/>
        </w:tabs>
        <w:spacing w:line="360" w:lineRule="auto"/>
        <w:ind w:left="0" w:firstLine="0"/>
        <w:rPr>
          <w:color w:val="000000"/>
          <w:sz w:val="28"/>
          <w:szCs w:val="28"/>
        </w:rPr>
      </w:pPr>
      <w:r w:rsidRPr="00286CFF">
        <w:rPr>
          <w:color w:val="000000"/>
          <w:sz w:val="28"/>
          <w:szCs w:val="28"/>
        </w:rPr>
        <w:t>Информационно-аналитическое издание по вопросам инфраструктуры российского РЦБ «Депозитариум» №10, 2006</w:t>
      </w:r>
    </w:p>
    <w:p w:rsidR="001A172F" w:rsidRPr="00286CFF" w:rsidRDefault="001A172F" w:rsidP="0007354B">
      <w:pPr>
        <w:numPr>
          <w:ilvl w:val="0"/>
          <w:numId w:val="9"/>
        </w:numPr>
        <w:tabs>
          <w:tab w:val="left" w:pos="2925"/>
        </w:tabs>
        <w:spacing w:line="360" w:lineRule="auto"/>
        <w:ind w:left="0" w:firstLine="0"/>
        <w:rPr>
          <w:color w:val="000000"/>
          <w:sz w:val="28"/>
          <w:szCs w:val="28"/>
        </w:rPr>
      </w:pPr>
      <w:r w:rsidRPr="00286CFF">
        <w:rPr>
          <w:color w:val="000000"/>
          <w:sz w:val="28"/>
          <w:szCs w:val="28"/>
        </w:rPr>
        <w:t>Положение от 5.12.2002 № 205-П</w:t>
      </w:r>
    </w:p>
    <w:p w:rsidR="00286CFF" w:rsidRPr="00286CFF" w:rsidRDefault="001A172F" w:rsidP="0007354B">
      <w:pPr>
        <w:numPr>
          <w:ilvl w:val="0"/>
          <w:numId w:val="9"/>
        </w:numPr>
        <w:tabs>
          <w:tab w:val="left" w:pos="2925"/>
        </w:tabs>
        <w:spacing w:line="360" w:lineRule="auto"/>
        <w:ind w:left="0" w:firstLine="0"/>
        <w:rPr>
          <w:color w:val="000000"/>
          <w:sz w:val="28"/>
          <w:szCs w:val="28"/>
          <w:lang w:val="en-US"/>
        </w:rPr>
      </w:pPr>
      <w:r w:rsidRPr="00972072">
        <w:rPr>
          <w:color w:val="000000"/>
          <w:sz w:val="28"/>
          <w:szCs w:val="28"/>
          <w:lang w:val="en-US"/>
        </w:rPr>
        <w:t>www.rating.rbc.ru</w:t>
      </w:r>
    </w:p>
    <w:p w:rsidR="00286CFF" w:rsidRPr="00286CFF" w:rsidRDefault="001A172F" w:rsidP="0007354B">
      <w:pPr>
        <w:numPr>
          <w:ilvl w:val="0"/>
          <w:numId w:val="9"/>
        </w:numPr>
        <w:tabs>
          <w:tab w:val="left" w:pos="2925"/>
        </w:tabs>
        <w:spacing w:line="360" w:lineRule="auto"/>
        <w:ind w:left="0" w:firstLine="0"/>
        <w:rPr>
          <w:color w:val="000000"/>
          <w:sz w:val="28"/>
          <w:szCs w:val="28"/>
        </w:rPr>
      </w:pPr>
      <w:r w:rsidRPr="00972072">
        <w:rPr>
          <w:color w:val="000000"/>
          <w:sz w:val="28"/>
          <w:szCs w:val="28"/>
          <w:lang w:val="en-US"/>
        </w:rPr>
        <w:t>www</w:t>
      </w:r>
      <w:r w:rsidRPr="00972072">
        <w:rPr>
          <w:color w:val="000000"/>
          <w:sz w:val="28"/>
          <w:szCs w:val="28"/>
        </w:rPr>
        <w:t>.</w:t>
      </w:r>
      <w:r w:rsidRPr="00972072">
        <w:rPr>
          <w:color w:val="000000"/>
          <w:sz w:val="28"/>
          <w:szCs w:val="28"/>
          <w:lang w:val="en-US"/>
        </w:rPr>
        <w:t>bankir</w:t>
      </w:r>
      <w:r w:rsidRPr="00972072">
        <w:rPr>
          <w:color w:val="000000"/>
          <w:sz w:val="28"/>
          <w:szCs w:val="28"/>
        </w:rPr>
        <w:t>.</w:t>
      </w:r>
      <w:r w:rsidRPr="00972072">
        <w:rPr>
          <w:color w:val="000000"/>
          <w:sz w:val="28"/>
          <w:szCs w:val="28"/>
          <w:lang w:val="en-US"/>
        </w:rPr>
        <w:t>ru</w:t>
      </w:r>
    </w:p>
    <w:p w:rsidR="00286CFF" w:rsidRPr="00286CFF" w:rsidRDefault="00286CFF" w:rsidP="00286CFF">
      <w:pPr>
        <w:spacing w:line="360" w:lineRule="auto"/>
        <w:ind w:firstLine="709"/>
        <w:jc w:val="both"/>
        <w:rPr>
          <w:color w:val="000000"/>
          <w:sz w:val="28"/>
          <w:szCs w:val="28"/>
        </w:rPr>
      </w:pPr>
    </w:p>
    <w:p w:rsidR="00286CFF" w:rsidRPr="0007354B" w:rsidRDefault="0007354B" w:rsidP="0007354B">
      <w:pPr>
        <w:pStyle w:val="zag2"/>
        <w:tabs>
          <w:tab w:val="right" w:pos="9310"/>
        </w:tabs>
        <w:spacing w:before="0" w:after="0" w:afterAutospacing="0" w:line="360" w:lineRule="auto"/>
        <w:ind w:right="0" w:firstLine="709"/>
        <w:jc w:val="center"/>
        <w:rPr>
          <w:rFonts w:ascii="Times New Roman" w:hAnsi="Times New Roman" w:cs="Times New Roman"/>
          <w:i w:val="0"/>
          <w:iCs w:val="0"/>
          <w:color w:val="000000"/>
          <w:sz w:val="28"/>
          <w:szCs w:val="28"/>
        </w:rPr>
      </w:pPr>
      <w:r>
        <w:rPr>
          <w:rFonts w:ascii="Times New Roman" w:hAnsi="Times New Roman" w:cs="Times New Roman"/>
          <w:b w:val="0"/>
          <w:bCs w:val="0"/>
          <w:i w:val="0"/>
          <w:iCs w:val="0"/>
          <w:color w:val="000000"/>
          <w:sz w:val="28"/>
          <w:szCs w:val="28"/>
        </w:rPr>
        <w:br w:type="page"/>
      </w:r>
      <w:r w:rsidR="001A172F" w:rsidRPr="0007354B">
        <w:rPr>
          <w:rFonts w:ascii="Times New Roman" w:hAnsi="Times New Roman" w:cs="Times New Roman"/>
          <w:i w:val="0"/>
          <w:iCs w:val="0"/>
          <w:color w:val="000000"/>
          <w:sz w:val="28"/>
          <w:szCs w:val="28"/>
        </w:rPr>
        <w:t>ПРИЛОЖЕНИЕ 1</w:t>
      </w:r>
    </w:p>
    <w:p w:rsidR="0007354B" w:rsidRDefault="0007354B" w:rsidP="00286CFF">
      <w:pPr>
        <w:pStyle w:val="zag2"/>
        <w:tabs>
          <w:tab w:val="right" w:pos="9310"/>
        </w:tabs>
        <w:spacing w:before="0" w:after="0" w:afterAutospacing="0" w:line="360" w:lineRule="auto"/>
        <w:ind w:right="0" w:firstLine="709"/>
        <w:jc w:val="both"/>
        <w:rPr>
          <w:rFonts w:ascii="Times New Roman" w:hAnsi="Times New Roman" w:cs="Times New Roman"/>
          <w:b w:val="0"/>
          <w:bCs w:val="0"/>
          <w:i w:val="0"/>
          <w:iCs w:val="0"/>
          <w:color w:val="000000"/>
          <w:sz w:val="28"/>
          <w:szCs w:val="28"/>
        </w:rPr>
      </w:pPr>
    </w:p>
    <w:p w:rsidR="001A172F" w:rsidRPr="00286CFF" w:rsidRDefault="001A172F" w:rsidP="00286CFF">
      <w:pPr>
        <w:pStyle w:val="zag2"/>
        <w:tabs>
          <w:tab w:val="right" w:pos="9310"/>
        </w:tabs>
        <w:spacing w:before="0" w:after="0" w:afterAutospacing="0" w:line="360" w:lineRule="auto"/>
        <w:ind w:right="0" w:firstLine="709"/>
        <w:jc w:val="both"/>
        <w:rPr>
          <w:rFonts w:ascii="Times New Roman" w:hAnsi="Times New Roman" w:cs="Times New Roman"/>
          <w:b w:val="0"/>
          <w:bCs w:val="0"/>
          <w:i w:val="0"/>
          <w:iCs w:val="0"/>
          <w:color w:val="000000"/>
          <w:sz w:val="28"/>
          <w:szCs w:val="28"/>
        </w:rPr>
      </w:pPr>
      <w:r w:rsidRPr="00286CFF">
        <w:rPr>
          <w:rFonts w:ascii="Times New Roman" w:hAnsi="Times New Roman" w:cs="Times New Roman"/>
          <w:b w:val="0"/>
          <w:bCs w:val="0"/>
          <w:i w:val="0"/>
          <w:iCs w:val="0"/>
          <w:color w:val="000000"/>
          <w:sz w:val="28"/>
          <w:szCs w:val="28"/>
        </w:rPr>
        <w:t>Таблица 2.1</w:t>
      </w:r>
    </w:p>
    <w:p w:rsidR="001A172F" w:rsidRPr="00286CFF" w:rsidRDefault="001A172F" w:rsidP="00286CFF">
      <w:pPr>
        <w:pStyle w:val="zag2"/>
        <w:tabs>
          <w:tab w:val="right" w:pos="9310"/>
        </w:tabs>
        <w:spacing w:before="0" w:after="0" w:afterAutospacing="0" w:line="360" w:lineRule="auto"/>
        <w:ind w:right="0" w:firstLine="709"/>
        <w:jc w:val="both"/>
        <w:rPr>
          <w:rFonts w:ascii="Times New Roman" w:hAnsi="Times New Roman" w:cs="Times New Roman"/>
          <w:b w:val="0"/>
          <w:bCs w:val="0"/>
          <w:i w:val="0"/>
          <w:iCs w:val="0"/>
          <w:color w:val="000000"/>
          <w:sz w:val="28"/>
          <w:szCs w:val="28"/>
        </w:rPr>
      </w:pPr>
      <w:r w:rsidRPr="00286CFF">
        <w:rPr>
          <w:rFonts w:ascii="Times New Roman" w:hAnsi="Times New Roman" w:cs="Times New Roman"/>
          <w:b w:val="0"/>
          <w:bCs w:val="0"/>
          <w:i w:val="0"/>
          <w:iCs w:val="0"/>
          <w:color w:val="000000"/>
          <w:sz w:val="28"/>
          <w:szCs w:val="28"/>
        </w:rPr>
        <w:t>Сравнительный анализ депозитарных систем</w:t>
      </w:r>
    </w:p>
    <w:tbl>
      <w:tblPr>
        <w:tblW w:w="4756" w:type="pct"/>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888"/>
        <w:gridCol w:w="2356"/>
        <w:gridCol w:w="2401"/>
        <w:gridCol w:w="2339"/>
      </w:tblGrid>
      <w:tr w:rsidR="0007354B" w:rsidRPr="0007354B" w:rsidTr="0007354B">
        <w:trPr>
          <w:trHeight w:val="1017"/>
        </w:trPr>
        <w:tc>
          <w:tcPr>
            <w:tcW w:w="1051" w:type="pct"/>
          </w:tcPr>
          <w:p w:rsidR="001A172F" w:rsidRPr="0007354B" w:rsidRDefault="001A172F" w:rsidP="0007354B">
            <w:pPr>
              <w:pStyle w:val="aa"/>
              <w:spacing w:before="0" w:beforeAutospacing="0" w:after="0" w:afterAutospacing="0" w:line="360" w:lineRule="auto"/>
              <w:rPr>
                <w:color w:val="000000"/>
                <w:sz w:val="20"/>
                <w:szCs w:val="20"/>
              </w:rPr>
            </w:pPr>
          </w:p>
        </w:tc>
        <w:tc>
          <w:tcPr>
            <w:tcW w:w="131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Централизованная депозитарная система</w:t>
            </w:r>
          </w:p>
        </w:tc>
        <w:tc>
          <w:tcPr>
            <w:tcW w:w="1336"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Децентрализованная депозитарная система</w:t>
            </w:r>
          </w:p>
        </w:tc>
        <w:tc>
          <w:tcPr>
            <w:tcW w:w="1302"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Централизованно-распределенная депозитарная система</w:t>
            </w:r>
          </w:p>
        </w:tc>
      </w:tr>
      <w:tr w:rsidR="0007354B" w:rsidRPr="0007354B" w:rsidTr="0007354B">
        <w:tc>
          <w:tcPr>
            <w:tcW w:w="105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Особенности построения</w:t>
            </w:r>
          </w:p>
        </w:tc>
        <w:tc>
          <w:tcPr>
            <w:tcW w:w="1311" w:type="pct"/>
          </w:tcPr>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Представляет собой единственный депозитарий.</w:t>
            </w:r>
          </w:p>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Back-office депозитария размещается в центральном офисе (центральном узле сети), осуществляет ведение счетов депо, хранение первичных документов, выполняет весь спектр расчетных, клиринговых, депозитарных, кастодиальных услуг.</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 филиалах депозитария размещается front-office депозитария, выполняющий функции приема первичных документов от депонентов и выдачи им отчетных документов, подготовленных back-office депозитария.</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Единое управление и контроль.</w:t>
            </w:r>
          </w:p>
        </w:tc>
        <w:tc>
          <w:tcPr>
            <w:tcW w:w="1336"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Существует сеть самостоятельных депозитариев. Набор предоставляемых услуг – индивидуальный для каждого депозитария.</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Между отдельными депозитариями возможно установление отношений корреспондентских отношений.</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Существует система лицензирования, государственного регулирования и контроля, но вследствие децентрализации полномасштабный контроль депозитарной системы затруднен.</w:t>
            </w:r>
          </w:p>
        </w:tc>
        <w:tc>
          <w:tcPr>
            <w:tcW w:w="1302"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Может иметь наибольшее по сравнению с централизованной и децентрализованной число возможных вариантов схем построения системы.</w:t>
            </w:r>
          </w:p>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Существует центральный депозитарий и сеть подчиненных ему депозитариев, связанных с центральным договорными отношениями и единой технологией.</w:t>
            </w:r>
          </w:p>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Как минимум двухуровневая система руководства, достаточно высокая степень унификации стандартов и требований. Гибкая система контроля</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Существует система лицензирования, государственного регулирования и контроля, при наличии центрального депозитария возможен эффективный контроль, оперативный сбор консолидированной отчетности, достаточно высокий уровень централизации способствует координации действий.</w:t>
            </w:r>
          </w:p>
        </w:tc>
      </w:tr>
      <w:tr w:rsidR="0007354B" w:rsidRPr="0007354B" w:rsidTr="0007354B">
        <w:trPr>
          <w:trHeight w:val="5014"/>
        </w:trPr>
        <w:tc>
          <w:tcPr>
            <w:tcW w:w="105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Документооборот</w:t>
            </w:r>
          </w:p>
        </w:tc>
        <w:tc>
          <w:tcPr>
            <w:tcW w:w="131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Высокий уровень унификации. Единые правила и порядок документооборота, единые формы бумажных документов, единые форматы электронных документов.</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Высокий уровень централизации требует максимального использования электронного документоборота (не должно противоречить законодательству).</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При электронном документообороте необходим высокий уровень защиты информации (электронная подпись, криптографическая защита и т.д.), а также возможность авторизации клиента депозитария.</w:t>
            </w:r>
          </w:p>
        </w:tc>
        <w:tc>
          <w:tcPr>
            <w:tcW w:w="1336" w:type="pct"/>
          </w:tcPr>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Низкий уровень унификации. Различные у каждого депозитария правила и порядок документооборота, различные формы бумажных документов (минимальные единые требования).</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Электронный документооборот практически не используется, так как отсутствует объективная необходимость его широкого использования.</w:t>
            </w:r>
          </w:p>
          <w:p w:rsidR="001A172F" w:rsidRPr="0007354B" w:rsidRDefault="001A172F" w:rsidP="0007354B">
            <w:pPr>
              <w:pStyle w:val="aa"/>
              <w:spacing w:before="0" w:beforeAutospacing="0" w:after="0" w:afterAutospacing="0" w:line="360" w:lineRule="auto"/>
              <w:rPr>
                <w:color w:val="000000"/>
                <w:sz w:val="20"/>
                <w:szCs w:val="20"/>
              </w:rPr>
            </w:pPr>
          </w:p>
        </w:tc>
        <w:tc>
          <w:tcPr>
            <w:tcW w:w="1302"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Возможны два варианта организации документооборота (бумажный, электронный) или их сочетание в зависимости от конкретной используемой структуры.</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Единый порядок и форматы взаимодействия с центральным депозитарием.</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Внешний и внутренний документооборот депозитариев сравним по объему и сложности. При этом наибольшая эффективность достигается при максимальной унификации.</w:t>
            </w:r>
          </w:p>
        </w:tc>
      </w:tr>
      <w:tr w:rsidR="0007354B" w:rsidRPr="0007354B" w:rsidTr="0007354B">
        <w:tc>
          <w:tcPr>
            <w:tcW w:w="105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Особенности технологии</w:t>
            </w:r>
          </w:p>
        </w:tc>
        <w:tc>
          <w:tcPr>
            <w:tcW w:w="131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Единая база данных, единое хранилище, работа в режиме реального времени</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Для клиента возможно проведение операций из любого front – office.</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Самая оптимальная схема для решения таких задач -- дематериализация и обездвиживание ценных бумаг.</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Необходима реализация систем удаленного доступа, сложные телекоммуникационные системы.</w:t>
            </w:r>
          </w:p>
        </w:tc>
        <w:tc>
          <w:tcPr>
            <w:tcW w:w="1336"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Распределенные, не связанные друг с другом базы данных, индивидуальные хранилища у каждого депозитария, внутридепозитарные технологии работы могут быть простейшими.</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 xml:space="preserve">Большой срок проведения операций. </w:t>
            </w:r>
          </w:p>
        </w:tc>
        <w:tc>
          <w:tcPr>
            <w:tcW w:w="1302"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 зависимости от реализуемой схемы может быть реализовано множество вариантов технологий, сочетающих в себе черты централизованной и децентрализованной системы, а также индивидуальные особенности.</w:t>
            </w:r>
          </w:p>
        </w:tc>
      </w:tr>
      <w:tr w:rsidR="0007354B" w:rsidRPr="0007354B" w:rsidTr="0007354B">
        <w:tc>
          <w:tcPr>
            <w:tcW w:w="105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Степень обеспечения гарантий прав владельцев ценных бумаг</w:t>
            </w:r>
          </w:p>
        </w:tc>
        <w:tc>
          <w:tcPr>
            <w:tcW w:w="131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Высокая.</w:t>
            </w:r>
          </w:p>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Ценные бумаги всех депонентов хранятся и учитываются в едином депозитарии.</w:t>
            </w:r>
          </w:p>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Централизованная система мониторинга рисков и контроля, использование единой технологии позволяет снизить операционный и технологический риски. Невысокая степень риска взаимодействия с третьими лицами.</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Вследствие широкого использования удаленного доступа и телекоммуникационных систем требует особого внимания вопрос сохранности информации.</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Вследствие существования единой клиентской базы значительно снижается клиентский риск.</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Невысокая сложность организации государственного регулирования.</w:t>
            </w:r>
          </w:p>
        </w:tc>
        <w:tc>
          <w:tcPr>
            <w:tcW w:w="1336"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Низкая.</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 большей степени влияет высокий уровень операционного и технического риска, высокая доля бумажного документооборота. Высокий риск при взаимодействии депозитария с третьими лицами.</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Сложность в организации полномасштабного контроля и обеспечении прозрачности деятельности всех компаний</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Сложность государственного регулирования множества самостоятельных и разнообразных по специализации и другим параметрам депозитариев.</w:t>
            </w:r>
          </w:p>
          <w:p w:rsidR="00286CFF" w:rsidRPr="0007354B" w:rsidRDefault="00286CFF" w:rsidP="0007354B">
            <w:pPr>
              <w:pStyle w:val="aa"/>
              <w:spacing w:before="0" w:beforeAutospacing="0" w:after="0" w:afterAutospacing="0" w:line="360" w:lineRule="auto"/>
              <w:rPr>
                <w:color w:val="000000"/>
                <w:sz w:val="20"/>
                <w:szCs w:val="20"/>
              </w:rPr>
            </w:pPr>
          </w:p>
          <w:p w:rsidR="00286CFF" w:rsidRPr="0007354B" w:rsidRDefault="00286CFF" w:rsidP="0007354B">
            <w:pPr>
              <w:pStyle w:val="aa"/>
              <w:spacing w:before="0" w:beforeAutospacing="0" w:after="0" w:afterAutospacing="0" w:line="360" w:lineRule="auto"/>
              <w:rPr>
                <w:color w:val="000000"/>
                <w:sz w:val="20"/>
                <w:szCs w:val="20"/>
              </w:rPr>
            </w:pPr>
          </w:p>
          <w:p w:rsidR="00286CFF" w:rsidRPr="0007354B" w:rsidRDefault="00286CFF" w:rsidP="0007354B">
            <w:pPr>
              <w:pStyle w:val="aa"/>
              <w:spacing w:before="0" w:beforeAutospacing="0" w:after="0" w:afterAutospacing="0" w:line="360" w:lineRule="auto"/>
              <w:rPr>
                <w:color w:val="000000"/>
                <w:sz w:val="20"/>
                <w:szCs w:val="20"/>
              </w:rPr>
            </w:pPr>
          </w:p>
          <w:p w:rsidR="001A172F" w:rsidRPr="0007354B" w:rsidRDefault="001A172F" w:rsidP="0007354B">
            <w:pPr>
              <w:pStyle w:val="aa"/>
              <w:spacing w:before="0" w:beforeAutospacing="0" w:after="0" w:afterAutospacing="0" w:line="360" w:lineRule="auto"/>
              <w:rPr>
                <w:color w:val="000000"/>
                <w:sz w:val="20"/>
                <w:szCs w:val="20"/>
              </w:rPr>
            </w:pPr>
          </w:p>
        </w:tc>
        <w:tc>
          <w:tcPr>
            <w:tcW w:w="1302"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При наличии всех возможных рисков, связанных с депозитарной деятельностью и рисков, возникающих при реализации особенностей технологии существует множество возможных путей повышения надежности депозитарной компании.</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Степень гарантии прав собственности особенно зависит от полноты, системности и проработанности законодательства в этой области.</w:t>
            </w:r>
          </w:p>
        </w:tc>
      </w:tr>
      <w:tr w:rsidR="0007354B" w:rsidRPr="0007354B" w:rsidTr="0007354B">
        <w:tc>
          <w:tcPr>
            <w:tcW w:w="105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Стоимость обслуживания</w:t>
            </w:r>
          </w:p>
        </w:tc>
        <w:tc>
          <w:tcPr>
            <w:tcW w:w="1311"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Высокая.</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Высокая себестоимость обусловлена сложным программным, техническим обеспечением, необходимостью обслуживания, сопровождения телекоммуникационных систем, систем защиты информации.</w:t>
            </w:r>
          </w:p>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Единая тарифная политика, практически монопольное установление цен.</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 случае отсутствия регистраторов исчезает необходимость оплаты услуг по перерегистрации, трансфер - агентских услуг, снижаются накладные расходы.</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 случае присутствия в системе учета прав регистраторов, за счет увеличения числа клиентов снижается стоимость трансфер-агентских услуг.</w:t>
            </w:r>
          </w:p>
        </w:tc>
        <w:tc>
          <w:tcPr>
            <w:tcW w:w="1336" w:type="pct"/>
          </w:tcPr>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Достаточно низкая себестоимость непосредственно услуг по хранению и учету прав собственности. Но стоимость обслуживания возрастает за счет дополнительных расходов на перерегистрацию, за трансфер-агентские услуги и т.д.</w:t>
            </w:r>
          </w:p>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Возможна реализация гибкой системы оплаты услуг.</w:t>
            </w:r>
          </w:p>
          <w:p w:rsidR="001A172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Стоимость услуг отдельного депозитария может колебаться в широких пределах.</w:t>
            </w:r>
          </w:p>
        </w:tc>
        <w:tc>
          <w:tcPr>
            <w:tcW w:w="1302" w:type="pct"/>
          </w:tcPr>
          <w:p w:rsidR="00286CFF" w:rsidRPr="0007354B" w:rsidRDefault="001A172F" w:rsidP="0007354B">
            <w:pPr>
              <w:pStyle w:val="aa"/>
              <w:spacing w:before="0" w:beforeAutospacing="0" w:after="0" w:afterAutospacing="0" w:line="360" w:lineRule="auto"/>
              <w:rPr>
                <w:color w:val="000000"/>
                <w:sz w:val="20"/>
                <w:szCs w:val="20"/>
              </w:rPr>
            </w:pPr>
            <w:r w:rsidRPr="0007354B">
              <w:rPr>
                <w:color w:val="000000"/>
                <w:sz w:val="20"/>
                <w:szCs w:val="20"/>
              </w:rPr>
              <w:t>Стоимость услуг зависит от реализуемой схемы, от степени персонификации услуг.</w:t>
            </w:r>
          </w:p>
          <w:p w:rsidR="00286CFF" w:rsidRPr="0007354B" w:rsidRDefault="00286CFF" w:rsidP="0007354B">
            <w:pPr>
              <w:pStyle w:val="aa"/>
              <w:spacing w:before="0" w:beforeAutospacing="0" w:after="0" w:afterAutospacing="0" w:line="360" w:lineRule="auto"/>
              <w:rPr>
                <w:color w:val="000000"/>
                <w:sz w:val="20"/>
                <w:szCs w:val="20"/>
              </w:rPr>
            </w:pPr>
          </w:p>
          <w:p w:rsidR="00286CFF" w:rsidRPr="0007354B" w:rsidRDefault="00286CFF" w:rsidP="0007354B">
            <w:pPr>
              <w:pStyle w:val="aa"/>
              <w:spacing w:before="0" w:beforeAutospacing="0" w:after="0" w:afterAutospacing="0" w:line="360" w:lineRule="auto"/>
              <w:rPr>
                <w:color w:val="000000"/>
                <w:sz w:val="20"/>
                <w:szCs w:val="20"/>
              </w:rPr>
            </w:pPr>
          </w:p>
          <w:p w:rsidR="001A172F" w:rsidRPr="0007354B" w:rsidRDefault="001A172F" w:rsidP="0007354B">
            <w:pPr>
              <w:pStyle w:val="aa"/>
              <w:spacing w:before="0" w:beforeAutospacing="0" w:after="0" w:afterAutospacing="0" w:line="360" w:lineRule="auto"/>
              <w:rPr>
                <w:color w:val="000000"/>
                <w:sz w:val="20"/>
                <w:szCs w:val="20"/>
              </w:rPr>
            </w:pPr>
          </w:p>
        </w:tc>
      </w:tr>
    </w:tbl>
    <w:p w:rsidR="001A172F" w:rsidRPr="00286CFF" w:rsidRDefault="001A172F" w:rsidP="00286CFF">
      <w:pPr>
        <w:pStyle w:val="aa"/>
        <w:spacing w:before="0" w:beforeAutospacing="0" w:after="0" w:afterAutospacing="0" w:line="360" w:lineRule="auto"/>
        <w:ind w:firstLine="709"/>
        <w:jc w:val="both"/>
        <w:rPr>
          <w:color w:val="000000"/>
          <w:sz w:val="28"/>
          <w:szCs w:val="28"/>
        </w:rPr>
      </w:pPr>
    </w:p>
    <w:p w:rsidR="001A172F" w:rsidRPr="0007354B" w:rsidRDefault="0007354B" w:rsidP="0007354B">
      <w:pPr>
        <w:spacing w:line="360" w:lineRule="auto"/>
        <w:ind w:firstLine="709"/>
        <w:jc w:val="center"/>
        <w:rPr>
          <w:b/>
          <w:bCs/>
          <w:color w:val="000000"/>
          <w:sz w:val="28"/>
          <w:szCs w:val="28"/>
        </w:rPr>
      </w:pPr>
      <w:r>
        <w:rPr>
          <w:color w:val="000000"/>
          <w:sz w:val="28"/>
          <w:szCs w:val="28"/>
        </w:rPr>
        <w:br w:type="page"/>
      </w:r>
      <w:r w:rsidR="001A172F" w:rsidRPr="0007354B">
        <w:rPr>
          <w:b/>
          <w:bCs/>
          <w:color w:val="000000"/>
          <w:sz w:val="28"/>
          <w:szCs w:val="28"/>
        </w:rPr>
        <w:t>ПРИЛОЖЕНИЕ 2</w:t>
      </w:r>
    </w:p>
    <w:p w:rsidR="001A172F" w:rsidRPr="00286CFF" w:rsidRDefault="001A172F" w:rsidP="00286CFF">
      <w:pPr>
        <w:spacing w:line="360" w:lineRule="auto"/>
        <w:ind w:firstLine="709"/>
        <w:jc w:val="both"/>
        <w:rPr>
          <w:color w:val="000000"/>
          <w:sz w:val="28"/>
          <w:szCs w:val="28"/>
        </w:rPr>
      </w:pPr>
    </w:p>
    <w:p w:rsidR="00286CFF" w:rsidRPr="00286CFF" w:rsidRDefault="001A172F" w:rsidP="00286CFF">
      <w:pPr>
        <w:spacing w:line="360" w:lineRule="auto"/>
        <w:ind w:firstLine="709"/>
        <w:jc w:val="both"/>
        <w:rPr>
          <w:color w:val="000000"/>
          <w:sz w:val="28"/>
          <w:szCs w:val="28"/>
        </w:rPr>
      </w:pPr>
      <w:r w:rsidRPr="00286CFF">
        <w:rPr>
          <w:color w:val="000000"/>
          <w:sz w:val="28"/>
          <w:szCs w:val="28"/>
        </w:rPr>
        <w:t>Таблица 3.1</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Методика определения совокупной взвешенной оценки (рейтинга) деятельности специализированных депозитариев.</w:t>
      </w:r>
    </w:p>
    <w:tbl>
      <w:tblPr>
        <w:tblW w:w="4788" w:type="pct"/>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81"/>
        <w:gridCol w:w="4379"/>
        <w:gridCol w:w="2104"/>
        <w:gridCol w:w="1404"/>
        <w:gridCol w:w="877"/>
      </w:tblGrid>
      <w:tr w:rsidR="001A172F" w:rsidRPr="00A82EBA" w:rsidTr="00A82EBA">
        <w:trPr>
          <w:trHeight w:val="497"/>
        </w:trPr>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w:t>
            </w:r>
          </w:p>
        </w:tc>
        <w:tc>
          <w:tcPr>
            <w:tcW w:w="116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Критерий</w:t>
            </w:r>
          </w:p>
        </w:tc>
        <w:tc>
          <w:tcPr>
            <w:tcW w:w="1261"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Баллы</w:t>
            </w:r>
          </w:p>
        </w:tc>
      </w:tr>
      <w:tr w:rsidR="001A172F" w:rsidRPr="00A82EBA" w:rsidTr="00A82EBA">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Опыт работы (продолжительность деятельности) организации в качестве специализированного</w:t>
            </w: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более 5-ти лет</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от 3-х до 5-ти лет</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менее 3-х лет</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Количество обслуживаемых специализированным депозитарием фондов</w:t>
            </w: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более 30</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от 10 до 30</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менее 10</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Диверсификация деятельности специализированного депозитария</w:t>
            </w:r>
          </w:p>
          <w:p w:rsidR="001A172F" w:rsidRPr="00A82EBA" w:rsidRDefault="001A172F" w:rsidP="00A82EBA">
            <w:pPr>
              <w:spacing w:line="360" w:lineRule="auto"/>
              <w:rPr>
                <w:color w:val="000000"/>
                <w:sz w:val="20"/>
                <w:szCs w:val="20"/>
              </w:rPr>
            </w:pPr>
            <w:r w:rsidRPr="00A82EBA">
              <w:rPr>
                <w:color w:val="000000"/>
                <w:sz w:val="20"/>
                <w:szCs w:val="20"/>
              </w:rPr>
              <w:t>(виды обслуживаемых специализированным депозитарием фондов (ИФ, ПИФ и НПФ))</w:t>
            </w: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все виды фондов</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два вида фондов</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один вид фондов</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Членство в саморегулируемых организациях (СРО) (ИФА, ПАРТАД, ПРОФИ, НАУФОР, ПУФРУР</w:t>
            </w:r>
            <w:r w:rsidR="00286CFF" w:rsidRPr="00A82EBA">
              <w:rPr>
                <w:color w:val="000000"/>
                <w:sz w:val="20"/>
                <w:szCs w:val="20"/>
              </w:rPr>
              <w:t xml:space="preserve"> </w:t>
            </w:r>
            <w:r w:rsidRPr="00A82EBA">
              <w:rPr>
                <w:color w:val="000000"/>
                <w:sz w:val="20"/>
                <w:szCs w:val="20"/>
              </w:rPr>
              <w:t>и другие)</w:t>
            </w: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является членом «профильной» СРО</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является членом иных СРО</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не является членом СРО</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0</w:t>
            </w:r>
          </w:p>
        </w:tc>
      </w:tr>
      <w:tr w:rsidR="001A172F" w:rsidRPr="00A82EBA" w:rsidTr="00A82EBA">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Показатели рейтинга надежности </w:t>
            </w: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 (максимальная надежность)</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 (очень высокая надежность – высокая надежность)</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ВВВ (достаточная надежность)</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rPr>
          <w:trHeight w:val="69"/>
        </w:trPr>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w:t>
            </w:r>
          </w:p>
        </w:tc>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Размер страхового покрытия (руб.)</w:t>
            </w: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более 500 млрд. руб.</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rPr>
          <w:trHeight w:val="67"/>
        </w:trPr>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от 150 до 500 млрд. руб.</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rPr>
          <w:trHeight w:val="67"/>
        </w:trPr>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менее 150 млрд. руб.</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отсутствует</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0</w:t>
            </w:r>
          </w:p>
        </w:tc>
      </w:tr>
      <w:tr w:rsidR="001A172F" w:rsidRPr="00A82EBA" w:rsidTr="00A82EBA">
        <w:trPr>
          <w:trHeight w:val="275"/>
        </w:trPr>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w:t>
            </w:r>
          </w:p>
        </w:tc>
        <w:tc>
          <w:tcPr>
            <w:tcW w:w="0" w:type="auto"/>
            <w:vMerge w:val="restar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Средняя рыночная стоимость (РС) принятых на обслуживание ценных бумаг (руб.)</w:t>
            </w: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Более 500 млрд.руб.</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5 </w:t>
            </w:r>
          </w:p>
        </w:tc>
      </w:tr>
      <w:tr w:rsidR="001A172F" w:rsidRPr="00A82EBA" w:rsidTr="00A82EBA">
        <w:trPr>
          <w:trHeight w:val="275"/>
        </w:trPr>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от 150 до 500 млрд. руб.</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rPr>
          <w:trHeight w:val="275"/>
        </w:trPr>
        <w:tc>
          <w:tcPr>
            <w:tcW w:w="0" w:type="auto"/>
            <w:vMerge/>
            <w:shd w:val="clear" w:color="auto" w:fill="auto"/>
          </w:tcPr>
          <w:p w:rsidR="001A172F" w:rsidRPr="00A82EBA" w:rsidRDefault="001A172F" w:rsidP="00A82EBA">
            <w:pPr>
              <w:spacing w:line="360" w:lineRule="auto"/>
              <w:rPr>
                <w:color w:val="000000"/>
                <w:sz w:val="20"/>
                <w:szCs w:val="20"/>
              </w:rPr>
            </w:pPr>
          </w:p>
        </w:tc>
        <w:tc>
          <w:tcPr>
            <w:tcW w:w="0" w:type="auto"/>
            <w:vMerge/>
            <w:shd w:val="clear" w:color="auto" w:fill="auto"/>
          </w:tcPr>
          <w:p w:rsidR="001A172F" w:rsidRPr="00A82EBA" w:rsidRDefault="001A172F" w:rsidP="00A82EBA">
            <w:pPr>
              <w:spacing w:line="360" w:lineRule="auto"/>
              <w:rPr>
                <w:color w:val="000000"/>
                <w:sz w:val="20"/>
                <w:szCs w:val="20"/>
              </w:rPr>
            </w:pPr>
          </w:p>
        </w:tc>
        <w:tc>
          <w:tcPr>
            <w:tcW w:w="1939" w:type="pct"/>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менее 150 млрд. руб.</w:t>
            </w:r>
          </w:p>
        </w:tc>
        <w:tc>
          <w:tcPr>
            <w:tcW w:w="48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bl>
    <w:p w:rsidR="001A172F" w:rsidRPr="00286CFF" w:rsidRDefault="001A172F" w:rsidP="00286CFF">
      <w:pPr>
        <w:spacing w:line="360" w:lineRule="auto"/>
        <w:ind w:firstLine="709"/>
        <w:jc w:val="both"/>
        <w:rPr>
          <w:color w:val="000000"/>
          <w:sz w:val="28"/>
          <w:szCs w:val="28"/>
          <w:lang w:val="en-US"/>
        </w:rPr>
      </w:pPr>
    </w:p>
    <w:p w:rsidR="001A172F" w:rsidRPr="00286CFF" w:rsidRDefault="0007354B" w:rsidP="00286CFF">
      <w:pPr>
        <w:spacing w:line="360" w:lineRule="auto"/>
        <w:ind w:firstLine="709"/>
        <w:jc w:val="both"/>
        <w:rPr>
          <w:color w:val="000000"/>
          <w:sz w:val="28"/>
          <w:szCs w:val="28"/>
        </w:rPr>
      </w:pPr>
      <w:r>
        <w:rPr>
          <w:color w:val="000000"/>
          <w:sz w:val="28"/>
          <w:szCs w:val="28"/>
        </w:rPr>
        <w:br w:type="page"/>
      </w:r>
      <w:r w:rsidR="001A172F" w:rsidRPr="00286CFF">
        <w:rPr>
          <w:color w:val="000000"/>
          <w:sz w:val="28"/>
          <w:szCs w:val="28"/>
        </w:rPr>
        <w:t>Таблица 3.2</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Рейтинг надежности депозитариев кредитных организации по итогам 2006г.</w:t>
      </w:r>
    </w:p>
    <w:tbl>
      <w:tblPr>
        <w:tblW w:w="4415" w:type="pct"/>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190"/>
        <w:gridCol w:w="4450"/>
        <w:gridCol w:w="2700"/>
      </w:tblGrid>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Наименование организации</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Рейтинг надежности</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Альфа-Банк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Внешэкономбанк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Газпромбанк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Ггарант СДК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Еврофинансы</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ИНГ Банк (Евразия)</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Интраст</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8</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Промсвязьбанк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9</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Сбербанк России</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10</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Ситибанк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11</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Банк Москвы</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12</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Международный Московский 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13</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Милком-Инвест</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14</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Номос-Банк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15</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Росбанк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16</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Центрокредит АКБ</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17</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Гута-Банк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18</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Зенит 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19</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Международный Банк Развития</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20</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Металлинвестбанк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21</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Союз АКБ</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22</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Абсолют 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ВВВ</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23</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Газэнергопромбанк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ВВВ</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24</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ВИП-Банк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ВВВ</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25</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ВВВ</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26</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Сембанк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ВВВ</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27</w:t>
            </w:r>
          </w:p>
        </w:tc>
        <w:tc>
          <w:tcPr>
            <w:tcW w:w="26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Ярсоцбанк</w:t>
            </w:r>
          </w:p>
        </w:tc>
        <w:tc>
          <w:tcPr>
            <w:tcW w:w="161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ВВВ</w:t>
            </w:r>
          </w:p>
        </w:tc>
      </w:tr>
    </w:tbl>
    <w:p w:rsidR="001A172F" w:rsidRPr="00286CFF" w:rsidRDefault="008A784E" w:rsidP="00286CFF">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unt" style="width:49.5pt;height:49.5pt">
            <v:imagedata r:id="rId7" o:title=""/>
          </v:shape>
        </w:pict>
      </w:r>
    </w:p>
    <w:p w:rsidR="001A172F" w:rsidRPr="00286CFF" w:rsidRDefault="0007354B" w:rsidP="00286CFF">
      <w:pPr>
        <w:spacing w:line="360" w:lineRule="auto"/>
        <w:ind w:firstLine="709"/>
        <w:jc w:val="both"/>
        <w:rPr>
          <w:color w:val="000000"/>
          <w:sz w:val="28"/>
          <w:szCs w:val="28"/>
        </w:rPr>
      </w:pPr>
      <w:r>
        <w:rPr>
          <w:color w:val="000000"/>
          <w:sz w:val="28"/>
          <w:szCs w:val="28"/>
        </w:rPr>
        <w:br w:type="page"/>
      </w:r>
      <w:r w:rsidR="001A172F" w:rsidRPr="00286CFF">
        <w:rPr>
          <w:color w:val="000000"/>
          <w:sz w:val="28"/>
          <w:szCs w:val="28"/>
        </w:rPr>
        <w:t>Таблица 3.3</w:t>
      </w:r>
    </w:p>
    <w:p w:rsidR="00286CFF" w:rsidRPr="00286CFF" w:rsidRDefault="001A172F" w:rsidP="00286CFF">
      <w:pPr>
        <w:spacing w:line="360" w:lineRule="auto"/>
        <w:ind w:firstLine="709"/>
        <w:jc w:val="both"/>
        <w:rPr>
          <w:color w:val="000000"/>
          <w:sz w:val="28"/>
          <w:szCs w:val="28"/>
        </w:rPr>
      </w:pPr>
      <w:r w:rsidRPr="00286CFF">
        <w:rPr>
          <w:color w:val="000000"/>
          <w:sz w:val="28"/>
          <w:szCs w:val="28"/>
        </w:rPr>
        <w:t>Рэнкинг депозитариев банков по величине коэффициента покрытия (КП)</w:t>
      </w:r>
    </w:p>
    <w:tbl>
      <w:tblPr>
        <w:tblW w:w="3954" w:type="pct"/>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84"/>
        <w:gridCol w:w="4915"/>
        <w:gridCol w:w="2070"/>
      </w:tblGrid>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Наименование</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СП, руб.</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СИТИБАНК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ВНЕШЭКОНОМБАНК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5 549 740 000</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ГАЗПРОМБАНК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138 743 500</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СБЕРБАНК РОССИИ</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АЛЬФА-БАНК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693 717 500</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РОСБАНК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6 937 175</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СОЮЗ АКБ</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10 000 000</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8</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МЕЖДУНАРОДНЫЙ МОСКОВСКИЙ 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832 461 000</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9</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БАНК МОСКВЫ</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10</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11</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ФОРПОСТ АКБ</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12</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ТРАНСКРЕДИТБАНК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13</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ПРОМСВЯЗЬБАНК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90 000 000</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14</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ГУТА-БАНК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15</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МЕТАЛЛИНВЕСТБАНК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16</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ЦЕНТРОКРЕДИТ АКБ</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5 000 000</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17</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ГАЗЭНЕРГОПРОМБАНК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18</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РОСЕВРОБАНК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r>
      <w:tr w:rsidR="001A172F" w:rsidRPr="00A82EBA" w:rsidTr="00A82EBA">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19</w:t>
            </w:r>
          </w:p>
        </w:tc>
        <w:tc>
          <w:tcPr>
            <w:tcW w:w="329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КАПИТАЛ-МОСКВА КБ</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5 000 000</w:t>
            </w:r>
          </w:p>
        </w:tc>
      </w:tr>
    </w:tbl>
    <w:p w:rsidR="001A172F" w:rsidRPr="00286CFF" w:rsidRDefault="001A172F" w:rsidP="00286CFF">
      <w:pPr>
        <w:spacing w:line="360" w:lineRule="auto"/>
        <w:ind w:firstLine="709"/>
        <w:jc w:val="both"/>
        <w:rPr>
          <w:color w:val="000000"/>
          <w:sz w:val="28"/>
          <w:szCs w:val="28"/>
        </w:rPr>
      </w:pPr>
    </w:p>
    <w:p w:rsidR="001A172F" w:rsidRPr="00C61DF1" w:rsidRDefault="0007354B" w:rsidP="00C61DF1">
      <w:pPr>
        <w:spacing w:line="360" w:lineRule="auto"/>
        <w:ind w:firstLine="709"/>
        <w:jc w:val="center"/>
        <w:rPr>
          <w:b/>
          <w:bCs/>
          <w:color w:val="000000"/>
          <w:sz w:val="28"/>
          <w:szCs w:val="28"/>
        </w:rPr>
      </w:pPr>
      <w:r>
        <w:rPr>
          <w:color w:val="000000"/>
          <w:sz w:val="28"/>
          <w:szCs w:val="28"/>
        </w:rPr>
        <w:br w:type="page"/>
      </w:r>
      <w:r w:rsidR="001A172F" w:rsidRPr="00C61DF1">
        <w:rPr>
          <w:b/>
          <w:bCs/>
          <w:color w:val="000000"/>
          <w:sz w:val="28"/>
          <w:szCs w:val="28"/>
        </w:rPr>
        <w:t>ПРИЛОЖЕНИЕ 3</w:t>
      </w:r>
    </w:p>
    <w:p w:rsidR="001A172F" w:rsidRPr="00286CFF" w:rsidRDefault="001A172F" w:rsidP="00286CFF">
      <w:pPr>
        <w:spacing w:line="360" w:lineRule="auto"/>
        <w:ind w:firstLine="709"/>
        <w:jc w:val="both"/>
        <w:rPr>
          <w:color w:val="000000"/>
          <w:sz w:val="28"/>
          <w:szCs w:val="28"/>
        </w:rPr>
      </w:pPr>
    </w:p>
    <w:p w:rsidR="001A172F" w:rsidRPr="00286CFF" w:rsidRDefault="001A172F" w:rsidP="00286CFF">
      <w:pPr>
        <w:spacing w:line="360" w:lineRule="auto"/>
        <w:ind w:firstLine="709"/>
        <w:jc w:val="both"/>
        <w:rPr>
          <w:color w:val="000000"/>
          <w:sz w:val="28"/>
          <w:szCs w:val="28"/>
        </w:rPr>
      </w:pPr>
      <w:r w:rsidRPr="00286CFF">
        <w:rPr>
          <w:color w:val="000000"/>
          <w:sz w:val="28"/>
          <w:szCs w:val="28"/>
        </w:rPr>
        <w:t>Таблица 3.4</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Оценка деятельности депозитария «Газпромбанк» за период с 01.01.04г. по 01.01.06г.</w:t>
      </w:r>
    </w:p>
    <w:tbl>
      <w:tblPr>
        <w:tblW w:w="0" w:type="auto"/>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193"/>
        <w:gridCol w:w="2957"/>
        <w:gridCol w:w="2848"/>
        <w:gridCol w:w="1551"/>
      </w:tblGrid>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 по данному банку</w:t>
            </w: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Баллы</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Опыт работы кредитной организации в качестве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Лицензия от 16 авг. 2002г., бессрочная</w:t>
            </w: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Количество обслуживаемых фондов</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Более 30</w:t>
            </w: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Диверсификация деятельности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ИФ, ПИФ, НПФ</w:t>
            </w: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Членство в СРО</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Является членом «профильных» СРО</w:t>
            </w: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Показатели рейтинга надежности</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p w:rsidR="001A172F" w:rsidRPr="00A82EBA" w:rsidRDefault="001A172F" w:rsidP="00A82EBA">
            <w:pPr>
              <w:spacing w:line="360" w:lineRule="auto"/>
              <w:rPr>
                <w:color w:val="000000"/>
                <w:sz w:val="20"/>
                <w:szCs w:val="20"/>
              </w:rPr>
            </w:pPr>
          </w:p>
          <w:p w:rsidR="001A172F" w:rsidRPr="00A82EBA" w:rsidRDefault="001A172F" w:rsidP="00A82EBA">
            <w:pPr>
              <w:spacing w:line="360" w:lineRule="auto"/>
              <w:rPr>
                <w:color w:val="000000"/>
                <w:sz w:val="20"/>
                <w:szCs w:val="20"/>
              </w:rPr>
            </w:pP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Размер страхового покрытия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138 743 500</w:t>
            </w: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Средняя РС принятых на обслуживание ценных бумаг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712 960 768 334</w:t>
            </w: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Итого:</w:t>
            </w:r>
          </w:p>
        </w:tc>
        <w:tc>
          <w:tcPr>
            <w:tcW w:w="2848" w:type="dxa"/>
            <w:shd w:val="clear" w:color="auto" w:fill="auto"/>
          </w:tcPr>
          <w:p w:rsidR="001A172F" w:rsidRPr="00A82EBA" w:rsidRDefault="001A172F" w:rsidP="00A82EBA">
            <w:pPr>
              <w:spacing w:line="360" w:lineRule="auto"/>
              <w:rPr>
                <w:color w:val="000000"/>
                <w:sz w:val="20"/>
                <w:szCs w:val="20"/>
              </w:rPr>
            </w:pPr>
          </w:p>
        </w:tc>
        <w:tc>
          <w:tcPr>
            <w:tcW w:w="155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26</w:t>
            </w:r>
          </w:p>
        </w:tc>
      </w:tr>
    </w:tbl>
    <w:p w:rsidR="001A172F" w:rsidRPr="00286CFF" w:rsidRDefault="001A172F" w:rsidP="00286CFF">
      <w:pPr>
        <w:spacing w:line="360" w:lineRule="auto"/>
        <w:ind w:firstLine="709"/>
        <w:jc w:val="both"/>
        <w:rPr>
          <w:color w:val="000000"/>
          <w:sz w:val="28"/>
          <w:szCs w:val="28"/>
        </w:rPr>
      </w:pPr>
    </w:p>
    <w:p w:rsidR="001A172F" w:rsidRPr="00286CFF" w:rsidRDefault="001A172F" w:rsidP="00286CFF">
      <w:pPr>
        <w:spacing w:line="360" w:lineRule="auto"/>
        <w:ind w:firstLine="709"/>
        <w:jc w:val="both"/>
        <w:rPr>
          <w:color w:val="000000"/>
          <w:sz w:val="28"/>
          <w:szCs w:val="28"/>
        </w:rPr>
      </w:pPr>
      <w:r w:rsidRPr="00286CFF">
        <w:rPr>
          <w:color w:val="000000"/>
          <w:sz w:val="28"/>
          <w:szCs w:val="28"/>
        </w:rPr>
        <w:t>Таблица 3.5</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Оценка деятельности депозитария «Внешэкономбанк» за период с 01.01.04г. по 01.01.06г.</w:t>
      </w:r>
    </w:p>
    <w:tbl>
      <w:tblPr>
        <w:tblW w:w="0" w:type="auto"/>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828"/>
        <w:gridCol w:w="2398"/>
        <w:gridCol w:w="2848"/>
        <w:gridCol w:w="2174"/>
      </w:tblGrid>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 по данному банку</w:t>
            </w: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Баллы</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Опыт работы кредитной организации в качестве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Лицензия от октября. 2001г., бессрочная</w:t>
            </w: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Количество обслуживаемых фондов</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Более 30</w:t>
            </w: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Диверсификация деятельности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ИФ, ПИФ, НПФ</w:t>
            </w: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Членство в СРО</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Является членом «профильных» СРО</w:t>
            </w: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Показатели рейтинга надежности</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w:t>
            </w: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Размер страхового покрытия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5 549 740</w:t>
            </w: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w:t>
            </w: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Средняя РС принятых на обслуживание ценных бумаг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226 166 278 377</w:t>
            </w: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p>
        </w:tc>
        <w:tc>
          <w:tcPr>
            <w:tcW w:w="239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Итого:</w:t>
            </w:r>
          </w:p>
        </w:tc>
        <w:tc>
          <w:tcPr>
            <w:tcW w:w="2848" w:type="dxa"/>
            <w:shd w:val="clear" w:color="auto" w:fill="auto"/>
          </w:tcPr>
          <w:p w:rsidR="001A172F" w:rsidRPr="00A82EBA" w:rsidRDefault="001A172F" w:rsidP="00A82EBA">
            <w:pPr>
              <w:spacing w:line="360" w:lineRule="auto"/>
              <w:rPr>
                <w:color w:val="000000"/>
                <w:sz w:val="20"/>
                <w:szCs w:val="20"/>
              </w:rPr>
            </w:pPr>
          </w:p>
        </w:tc>
        <w:tc>
          <w:tcPr>
            <w:tcW w:w="2174"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24</w:t>
            </w:r>
          </w:p>
        </w:tc>
      </w:tr>
    </w:tbl>
    <w:p w:rsidR="00C61DF1" w:rsidRDefault="00C61DF1" w:rsidP="00286CFF">
      <w:pPr>
        <w:spacing w:line="360" w:lineRule="auto"/>
        <w:ind w:firstLine="709"/>
        <w:jc w:val="both"/>
        <w:rPr>
          <w:color w:val="000000"/>
          <w:sz w:val="28"/>
          <w:szCs w:val="28"/>
        </w:rPr>
      </w:pPr>
    </w:p>
    <w:p w:rsidR="001A172F" w:rsidRPr="00286CFF" w:rsidRDefault="001A172F" w:rsidP="00286CFF">
      <w:pPr>
        <w:spacing w:line="360" w:lineRule="auto"/>
        <w:ind w:firstLine="709"/>
        <w:jc w:val="both"/>
        <w:rPr>
          <w:color w:val="000000"/>
          <w:sz w:val="28"/>
          <w:szCs w:val="28"/>
        </w:rPr>
      </w:pPr>
      <w:r w:rsidRPr="00286CFF">
        <w:rPr>
          <w:color w:val="000000"/>
          <w:sz w:val="28"/>
          <w:szCs w:val="28"/>
        </w:rPr>
        <w:t>Таблица 3.6</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Оценка деятельности депозитария «Сбербанк России» за период с 01.01.04г. по 01.01.06г.</w:t>
      </w:r>
    </w:p>
    <w:tbl>
      <w:tblPr>
        <w:tblW w:w="0" w:type="auto"/>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193"/>
        <w:gridCol w:w="2957"/>
        <w:gridCol w:w="2848"/>
        <w:gridCol w:w="1671"/>
      </w:tblGrid>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 Показатель</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 по данному банку</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Баллы</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Опыт работы кредитной организации в качестве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Лицензия от февраля 2000г., бессрочная</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Количество обслуживаемых фондов</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24</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Диверсификация деятельности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ПИФ</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Членство в СРО</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Является членом «профильных» СРО</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Показатели рейтинга надежности</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Размер страхового покрытия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0</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Средняя РС принятых на обслуживание ценных бумаг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66 496 619 516</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Итого:</w:t>
            </w:r>
          </w:p>
        </w:tc>
        <w:tc>
          <w:tcPr>
            <w:tcW w:w="2848" w:type="dxa"/>
            <w:shd w:val="clear" w:color="auto" w:fill="auto"/>
          </w:tcPr>
          <w:p w:rsidR="001A172F" w:rsidRPr="00A82EBA" w:rsidRDefault="001A172F" w:rsidP="00A82EBA">
            <w:pPr>
              <w:spacing w:line="360" w:lineRule="auto"/>
              <w:rPr>
                <w:color w:val="000000"/>
                <w:sz w:val="20"/>
                <w:szCs w:val="20"/>
              </w:rPr>
            </w:pP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17</w:t>
            </w:r>
          </w:p>
        </w:tc>
      </w:tr>
    </w:tbl>
    <w:p w:rsidR="001A172F" w:rsidRPr="00286CFF" w:rsidRDefault="001A172F" w:rsidP="00286CFF">
      <w:pPr>
        <w:spacing w:line="360" w:lineRule="auto"/>
        <w:ind w:firstLine="709"/>
        <w:jc w:val="both"/>
        <w:rPr>
          <w:color w:val="000000"/>
          <w:sz w:val="28"/>
          <w:szCs w:val="28"/>
        </w:rPr>
      </w:pPr>
    </w:p>
    <w:p w:rsidR="001A172F" w:rsidRPr="00286CFF" w:rsidRDefault="001A172F" w:rsidP="00286CFF">
      <w:pPr>
        <w:spacing w:line="360" w:lineRule="auto"/>
        <w:ind w:firstLine="709"/>
        <w:jc w:val="both"/>
        <w:rPr>
          <w:color w:val="000000"/>
          <w:sz w:val="28"/>
          <w:szCs w:val="28"/>
        </w:rPr>
      </w:pPr>
      <w:r w:rsidRPr="00286CFF">
        <w:rPr>
          <w:color w:val="000000"/>
          <w:sz w:val="28"/>
          <w:szCs w:val="28"/>
        </w:rPr>
        <w:t>Таблица 3.7</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Оценка деятельности депозитария «Международный Московский Банк» за период с 01.01.04г. по 01.01.06г.</w:t>
      </w:r>
    </w:p>
    <w:tbl>
      <w:tblPr>
        <w:tblW w:w="0" w:type="auto"/>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193"/>
        <w:gridCol w:w="2957"/>
        <w:gridCol w:w="2848"/>
        <w:gridCol w:w="1671"/>
      </w:tblGrid>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 по данному банку</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Баллы</w:t>
            </w:r>
          </w:p>
        </w:tc>
      </w:tr>
      <w:tr w:rsidR="001A172F" w:rsidRPr="00A82EBA" w:rsidTr="00A82EBA">
        <w:trPr>
          <w:trHeight w:val="94"/>
        </w:trPr>
        <w:tc>
          <w:tcPr>
            <w:tcW w:w="1193" w:type="dxa"/>
            <w:shd w:val="clear" w:color="auto" w:fill="auto"/>
          </w:tcPr>
          <w:p w:rsidR="001A172F" w:rsidRPr="00A82EBA" w:rsidRDefault="001A172F" w:rsidP="00A82EBA">
            <w:pPr>
              <w:spacing w:line="360" w:lineRule="auto"/>
              <w:rPr>
                <w:color w:val="000000"/>
                <w:sz w:val="20"/>
                <w:szCs w:val="20"/>
              </w:rPr>
            </w:pP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Опыт работы кредитной организации в качестве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Лицензия от май 1990г.,</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Количество обслуживаемых фондов</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46</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Диверсификация деятельности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НПФ</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Членство в СРО</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Является членом «профильных» СРО</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Показатели рейтинга надежности</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ААА</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Размер страхового покрытия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832 416 000</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w:t>
            </w: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Средняя РС принятых на обслуживание ценных бумаг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74 581 791 637</w:t>
            </w: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p>
        </w:tc>
        <w:tc>
          <w:tcPr>
            <w:tcW w:w="295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Итого:</w:t>
            </w:r>
          </w:p>
        </w:tc>
        <w:tc>
          <w:tcPr>
            <w:tcW w:w="2848" w:type="dxa"/>
            <w:shd w:val="clear" w:color="auto" w:fill="auto"/>
          </w:tcPr>
          <w:p w:rsidR="001A172F" w:rsidRPr="00A82EBA" w:rsidRDefault="001A172F" w:rsidP="00A82EBA">
            <w:pPr>
              <w:spacing w:line="360" w:lineRule="auto"/>
              <w:rPr>
                <w:color w:val="000000"/>
                <w:sz w:val="20"/>
                <w:szCs w:val="20"/>
              </w:rPr>
            </w:pPr>
          </w:p>
        </w:tc>
        <w:tc>
          <w:tcPr>
            <w:tcW w:w="1671"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20</w:t>
            </w:r>
          </w:p>
        </w:tc>
      </w:tr>
    </w:tbl>
    <w:p w:rsidR="001A172F" w:rsidRPr="00286CFF" w:rsidRDefault="001A172F" w:rsidP="00286CFF">
      <w:pPr>
        <w:spacing w:line="360" w:lineRule="auto"/>
        <w:ind w:firstLine="709"/>
        <w:jc w:val="both"/>
        <w:rPr>
          <w:color w:val="000000"/>
          <w:sz w:val="28"/>
          <w:szCs w:val="28"/>
        </w:rPr>
      </w:pPr>
    </w:p>
    <w:p w:rsidR="001A172F" w:rsidRPr="00286CFF" w:rsidRDefault="00C61DF1" w:rsidP="00286CFF">
      <w:pPr>
        <w:spacing w:line="360" w:lineRule="auto"/>
        <w:ind w:firstLine="709"/>
        <w:jc w:val="both"/>
        <w:rPr>
          <w:color w:val="000000"/>
          <w:sz w:val="28"/>
          <w:szCs w:val="28"/>
        </w:rPr>
      </w:pPr>
      <w:r>
        <w:rPr>
          <w:color w:val="000000"/>
          <w:sz w:val="28"/>
          <w:szCs w:val="28"/>
        </w:rPr>
        <w:br w:type="page"/>
      </w:r>
      <w:r w:rsidR="001A172F" w:rsidRPr="00286CFF">
        <w:rPr>
          <w:color w:val="000000"/>
          <w:sz w:val="28"/>
          <w:szCs w:val="28"/>
        </w:rPr>
        <w:t>Таблица 3.8</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Оценка деятельности депозитария «Росбанк» за период с 01.01.04г. по 01.01.06г.</w:t>
      </w:r>
    </w:p>
    <w:tbl>
      <w:tblPr>
        <w:tblW w:w="0" w:type="auto"/>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828"/>
        <w:gridCol w:w="3372"/>
        <w:gridCol w:w="2848"/>
        <w:gridCol w:w="1366"/>
      </w:tblGrid>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Показатель по данному банку</w:t>
            </w: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Баллы</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Опыт работы кредитной организации в качестве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Лицензия от 1996г.,</w:t>
            </w: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Количество обслуживаемых фондов</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48</w:t>
            </w: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Диверсификация деятельности специализированного депозитария</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ПИФ</w:t>
            </w: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Членство в СРО</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Является членом «профильных» СРО</w:t>
            </w: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Показатели рейтинга надежности</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АА</w:t>
            </w: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w:t>
            </w: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Размер страхового покрытия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6 937 175</w:t>
            </w: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w:t>
            </w: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Средняя РС принятых на обслуживание ценных бумаг (руб.)</w:t>
            </w:r>
          </w:p>
        </w:tc>
        <w:tc>
          <w:tcPr>
            <w:tcW w:w="284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44 943 593 366</w:t>
            </w: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p>
        </w:tc>
        <w:tc>
          <w:tcPr>
            <w:tcW w:w="33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Итого:</w:t>
            </w:r>
          </w:p>
        </w:tc>
        <w:tc>
          <w:tcPr>
            <w:tcW w:w="2848" w:type="dxa"/>
            <w:shd w:val="clear" w:color="auto" w:fill="auto"/>
          </w:tcPr>
          <w:p w:rsidR="001A172F" w:rsidRPr="00A82EBA" w:rsidRDefault="001A172F" w:rsidP="00A82EBA">
            <w:pPr>
              <w:spacing w:line="360" w:lineRule="auto"/>
              <w:rPr>
                <w:color w:val="000000"/>
                <w:sz w:val="20"/>
                <w:szCs w:val="20"/>
              </w:rPr>
            </w:pPr>
          </w:p>
        </w:tc>
        <w:tc>
          <w:tcPr>
            <w:tcW w:w="1366"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18</w:t>
            </w:r>
          </w:p>
        </w:tc>
      </w:tr>
    </w:tbl>
    <w:p w:rsidR="001A172F" w:rsidRPr="00286CFF" w:rsidRDefault="001A172F" w:rsidP="00286CFF">
      <w:pPr>
        <w:spacing w:line="360" w:lineRule="auto"/>
        <w:ind w:firstLine="709"/>
        <w:jc w:val="both"/>
        <w:rPr>
          <w:color w:val="000000"/>
          <w:sz w:val="28"/>
          <w:szCs w:val="28"/>
        </w:rPr>
      </w:pPr>
    </w:p>
    <w:p w:rsidR="001A172F" w:rsidRPr="00286CFF" w:rsidRDefault="001A172F" w:rsidP="00286CFF">
      <w:pPr>
        <w:spacing w:line="360" w:lineRule="auto"/>
        <w:ind w:firstLine="709"/>
        <w:jc w:val="both"/>
        <w:rPr>
          <w:color w:val="000000"/>
          <w:sz w:val="28"/>
          <w:szCs w:val="28"/>
        </w:rPr>
      </w:pPr>
      <w:r w:rsidRPr="00286CFF">
        <w:rPr>
          <w:color w:val="000000"/>
          <w:sz w:val="28"/>
          <w:szCs w:val="28"/>
        </w:rPr>
        <w:t>Таблица 3.9</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Результаты определения совокупной взвешенной оценки деятельности депозитариев коммерческих банков</w:t>
      </w:r>
    </w:p>
    <w:tbl>
      <w:tblPr>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828"/>
        <w:gridCol w:w="3492"/>
        <w:gridCol w:w="2642"/>
      </w:tblGrid>
      <w:tr w:rsidR="001A172F" w:rsidRPr="00A82EBA" w:rsidTr="00A82EBA">
        <w:trPr>
          <w:trHeight w:val="246"/>
        </w:trPr>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Наименование банка</w:t>
            </w:r>
          </w:p>
        </w:tc>
        <w:tc>
          <w:tcPr>
            <w:tcW w:w="264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Общее количество баллов</w:t>
            </w:r>
          </w:p>
        </w:tc>
      </w:tr>
      <w:tr w:rsidR="001A172F" w:rsidRPr="00A82EBA" w:rsidTr="00A82EBA">
        <w:trPr>
          <w:trHeight w:val="157"/>
        </w:trPr>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Газпромбанк</w:t>
            </w:r>
          </w:p>
        </w:tc>
        <w:tc>
          <w:tcPr>
            <w:tcW w:w="264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26</w:t>
            </w:r>
          </w:p>
        </w:tc>
      </w:tr>
      <w:tr w:rsidR="001A172F" w:rsidRPr="00A82EBA" w:rsidTr="00A82EBA">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Внешэкономбанк</w:t>
            </w:r>
          </w:p>
        </w:tc>
        <w:tc>
          <w:tcPr>
            <w:tcW w:w="264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24</w:t>
            </w:r>
          </w:p>
        </w:tc>
      </w:tr>
      <w:tr w:rsidR="001A172F" w:rsidRPr="00A82EBA" w:rsidTr="00A82EBA">
        <w:trPr>
          <w:trHeight w:val="356"/>
        </w:trPr>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Международный Московский Банк</w:t>
            </w:r>
          </w:p>
        </w:tc>
        <w:tc>
          <w:tcPr>
            <w:tcW w:w="264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20</w:t>
            </w:r>
          </w:p>
        </w:tc>
      </w:tr>
      <w:tr w:rsidR="001A172F" w:rsidRPr="00A82EBA" w:rsidTr="00A82EBA">
        <w:trPr>
          <w:trHeight w:val="102"/>
        </w:trPr>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Росбанк</w:t>
            </w:r>
          </w:p>
        </w:tc>
        <w:tc>
          <w:tcPr>
            <w:tcW w:w="264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18</w:t>
            </w:r>
          </w:p>
        </w:tc>
      </w:tr>
      <w:tr w:rsidR="001A172F" w:rsidRPr="00A82EBA" w:rsidTr="00A82EBA">
        <w:trPr>
          <w:trHeight w:val="129"/>
        </w:trPr>
        <w:tc>
          <w:tcPr>
            <w:tcW w:w="8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Сбербанк России </w:t>
            </w:r>
          </w:p>
        </w:tc>
        <w:tc>
          <w:tcPr>
            <w:tcW w:w="264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17</w:t>
            </w:r>
          </w:p>
        </w:tc>
      </w:tr>
    </w:tbl>
    <w:p w:rsidR="001A172F" w:rsidRPr="00286CFF" w:rsidRDefault="001A172F" w:rsidP="00286CFF">
      <w:pPr>
        <w:spacing w:line="360" w:lineRule="auto"/>
        <w:ind w:firstLine="709"/>
        <w:jc w:val="both"/>
        <w:rPr>
          <w:color w:val="000000"/>
          <w:sz w:val="28"/>
          <w:szCs w:val="28"/>
        </w:rPr>
      </w:pPr>
    </w:p>
    <w:p w:rsidR="001A172F" w:rsidRPr="00286CFF" w:rsidRDefault="00C61DF1" w:rsidP="00286CFF">
      <w:pPr>
        <w:spacing w:line="360" w:lineRule="auto"/>
        <w:ind w:firstLine="709"/>
        <w:jc w:val="both"/>
        <w:rPr>
          <w:color w:val="000000"/>
          <w:sz w:val="28"/>
          <w:szCs w:val="28"/>
        </w:rPr>
      </w:pPr>
      <w:r>
        <w:rPr>
          <w:color w:val="000000"/>
          <w:sz w:val="28"/>
          <w:szCs w:val="28"/>
        </w:rPr>
        <w:br w:type="page"/>
      </w:r>
      <w:r w:rsidR="001A172F" w:rsidRPr="00286CFF">
        <w:rPr>
          <w:color w:val="000000"/>
          <w:sz w:val="28"/>
          <w:szCs w:val="28"/>
        </w:rPr>
        <w:t>Таблица 3.10</w:t>
      </w:r>
    </w:p>
    <w:p w:rsidR="001A172F" w:rsidRPr="00286CFF" w:rsidRDefault="001A172F" w:rsidP="00286CFF">
      <w:pPr>
        <w:tabs>
          <w:tab w:val="left" w:pos="4170"/>
        </w:tabs>
        <w:spacing w:line="360" w:lineRule="auto"/>
        <w:ind w:firstLine="709"/>
        <w:jc w:val="both"/>
        <w:rPr>
          <w:color w:val="000000"/>
          <w:sz w:val="28"/>
          <w:szCs w:val="28"/>
        </w:rPr>
      </w:pPr>
      <w:r w:rsidRPr="00286CFF">
        <w:rPr>
          <w:color w:val="000000"/>
          <w:sz w:val="28"/>
          <w:szCs w:val="28"/>
        </w:rPr>
        <w:t>Рейтинг депозитариев по средней рыночной стоимости принятых на обслуживание ценных бумаг</w:t>
      </w:r>
    </w:p>
    <w:tbl>
      <w:tblPr>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193"/>
        <w:gridCol w:w="3492"/>
        <w:gridCol w:w="2700"/>
      </w:tblGrid>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Наименование банка</w:t>
            </w:r>
          </w:p>
        </w:tc>
        <w:tc>
          <w:tcPr>
            <w:tcW w:w="270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РС принятых на обслуживание ценных бумаг</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Газпромбанк</w:t>
            </w:r>
          </w:p>
        </w:tc>
        <w:tc>
          <w:tcPr>
            <w:tcW w:w="270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712 960 768 334 </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Внешэкономбанк</w:t>
            </w:r>
          </w:p>
        </w:tc>
        <w:tc>
          <w:tcPr>
            <w:tcW w:w="270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226 166 278 377 </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Международный Московский Банк</w:t>
            </w:r>
          </w:p>
        </w:tc>
        <w:tc>
          <w:tcPr>
            <w:tcW w:w="270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74 581 791 637 </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Сбербанк России</w:t>
            </w:r>
          </w:p>
        </w:tc>
        <w:tc>
          <w:tcPr>
            <w:tcW w:w="270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66 496 619 516 </w:t>
            </w:r>
          </w:p>
        </w:tc>
      </w:tr>
      <w:tr w:rsidR="001A172F" w:rsidRPr="00A82EBA" w:rsidTr="00A82EBA">
        <w:tc>
          <w:tcPr>
            <w:tcW w:w="11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349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Росбанк</w:t>
            </w:r>
          </w:p>
        </w:tc>
        <w:tc>
          <w:tcPr>
            <w:tcW w:w="270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44 943 593 366 </w:t>
            </w:r>
          </w:p>
        </w:tc>
      </w:tr>
    </w:tbl>
    <w:p w:rsidR="00C61DF1" w:rsidRDefault="00C61DF1" w:rsidP="00286CFF">
      <w:pPr>
        <w:spacing w:line="360" w:lineRule="auto"/>
        <w:ind w:firstLine="709"/>
        <w:jc w:val="both"/>
        <w:rPr>
          <w:color w:val="000000"/>
          <w:sz w:val="28"/>
          <w:szCs w:val="28"/>
        </w:rPr>
      </w:pPr>
    </w:p>
    <w:p w:rsidR="001A172F" w:rsidRPr="00C61DF1" w:rsidRDefault="00C61DF1" w:rsidP="00C61DF1">
      <w:pPr>
        <w:spacing w:line="360" w:lineRule="auto"/>
        <w:ind w:firstLine="709"/>
        <w:jc w:val="center"/>
        <w:rPr>
          <w:b/>
          <w:bCs/>
          <w:color w:val="000000"/>
          <w:sz w:val="28"/>
          <w:szCs w:val="28"/>
        </w:rPr>
      </w:pPr>
      <w:r>
        <w:rPr>
          <w:color w:val="000000"/>
          <w:sz w:val="28"/>
          <w:szCs w:val="28"/>
        </w:rPr>
        <w:br w:type="page"/>
      </w:r>
      <w:r w:rsidR="001A172F" w:rsidRPr="00C61DF1">
        <w:rPr>
          <w:b/>
          <w:bCs/>
          <w:color w:val="000000"/>
          <w:sz w:val="28"/>
          <w:szCs w:val="28"/>
        </w:rPr>
        <w:t>ПРИЛОЖЕНИЕ 4</w:t>
      </w:r>
    </w:p>
    <w:p w:rsidR="00C61DF1" w:rsidRDefault="00C61DF1" w:rsidP="00286CFF">
      <w:pPr>
        <w:spacing w:line="360" w:lineRule="auto"/>
        <w:ind w:firstLine="709"/>
        <w:jc w:val="both"/>
        <w:rPr>
          <w:color w:val="000000"/>
          <w:sz w:val="28"/>
          <w:szCs w:val="28"/>
        </w:rPr>
      </w:pPr>
    </w:p>
    <w:p w:rsidR="001A172F" w:rsidRPr="00286CFF" w:rsidRDefault="001A172F" w:rsidP="00286CFF">
      <w:pPr>
        <w:spacing w:line="360" w:lineRule="auto"/>
        <w:ind w:firstLine="709"/>
        <w:jc w:val="both"/>
        <w:rPr>
          <w:color w:val="000000"/>
          <w:sz w:val="28"/>
          <w:szCs w:val="28"/>
        </w:rPr>
      </w:pPr>
      <w:r w:rsidRPr="00286CFF">
        <w:rPr>
          <w:color w:val="000000"/>
          <w:sz w:val="28"/>
          <w:szCs w:val="28"/>
        </w:rPr>
        <w:t>Таблица 3.11</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Рейтинг депозитариев кредитных организаций по рыночной стоимости принятых на обслуживание ценных бумаг депонентов на 01.01.04 г.</w:t>
      </w:r>
    </w:p>
    <w:tbl>
      <w:tblPr>
        <w:tblW w:w="5000" w:type="pct"/>
        <w:tblInd w:w="-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519"/>
        <w:gridCol w:w="1668"/>
        <w:gridCol w:w="1073"/>
        <w:gridCol w:w="1309"/>
        <w:gridCol w:w="1642"/>
        <w:gridCol w:w="1668"/>
        <w:gridCol w:w="1566"/>
      </w:tblGrid>
      <w:tr w:rsidR="00C61DF1" w:rsidRPr="00A82EBA" w:rsidTr="00A82EBA">
        <w:tc>
          <w:tcPr>
            <w:tcW w:w="27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Наименование</w:t>
            </w:r>
          </w:p>
        </w:tc>
        <w:tc>
          <w:tcPr>
            <w:tcW w:w="5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Город</w:t>
            </w:r>
          </w:p>
        </w:tc>
        <w:tc>
          <w:tcPr>
            <w:tcW w:w="69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Статус</w:t>
            </w:r>
          </w:p>
        </w:tc>
        <w:tc>
          <w:tcPr>
            <w:tcW w:w="86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РС (деп) (руб.)</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Акции (руб.)</w:t>
            </w:r>
          </w:p>
        </w:tc>
        <w:tc>
          <w:tcPr>
            <w:tcW w:w="83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Облигации (руб.)</w:t>
            </w:r>
          </w:p>
        </w:tc>
      </w:tr>
      <w:tr w:rsidR="00C61DF1" w:rsidRPr="00A82EBA" w:rsidTr="00A82EBA">
        <w:tc>
          <w:tcPr>
            <w:tcW w:w="27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ГАЗПРОМБАНК</w:t>
            </w:r>
          </w:p>
        </w:tc>
        <w:tc>
          <w:tcPr>
            <w:tcW w:w="5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69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c>
          <w:tcPr>
            <w:tcW w:w="86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530 043 924 699</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528 913 866 450</w:t>
            </w:r>
          </w:p>
        </w:tc>
        <w:tc>
          <w:tcPr>
            <w:tcW w:w="83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1 130 058 249</w:t>
            </w:r>
          </w:p>
        </w:tc>
      </w:tr>
      <w:tr w:rsidR="00C61DF1" w:rsidRPr="00A82EBA" w:rsidTr="00A82EBA">
        <w:tc>
          <w:tcPr>
            <w:tcW w:w="27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ВНЕШЭКОНОМБАНК</w:t>
            </w:r>
          </w:p>
        </w:tc>
        <w:tc>
          <w:tcPr>
            <w:tcW w:w="5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69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c>
          <w:tcPr>
            <w:tcW w:w="86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196 398 870 300</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28 167 316 300</w:t>
            </w:r>
          </w:p>
          <w:p w:rsidR="001A172F" w:rsidRPr="00A82EBA" w:rsidRDefault="001A172F" w:rsidP="00A82EBA">
            <w:pPr>
              <w:spacing w:line="360" w:lineRule="auto"/>
              <w:rPr>
                <w:color w:val="000000"/>
                <w:sz w:val="20"/>
                <w:szCs w:val="20"/>
              </w:rPr>
            </w:pPr>
          </w:p>
        </w:tc>
        <w:tc>
          <w:tcPr>
            <w:tcW w:w="83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168 231 554 000</w:t>
            </w:r>
          </w:p>
        </w:tc>
      </w:tr>
      <w:tr w:rsidR="00C61DF1" w:rsidRPr="00A82EBA" w:rsidTr="00A82EBA">
        <w:tc>
          <w:tcPr>
            <w:tcW w:w="27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МЕЖДУНАРОДНЫЙ МОСКОВСКИЙ БАНК</w:t>
            </w:r>
          </w:p>
        </w:tc>
        <w:tc>
          <w:tcPr>
            <w:tcW w:w="5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69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c>
          <w:tcPr>
            <w:tcW w:w="86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69 196 720 363</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62 696 021 790</w:t>
            </w:r>
          </w:p>
        </w:tc>
        <w:tc>
          <w:tcPr>
            <w:tcW w:w="83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6 500 698 573</w:t>
            </w:r>
          </w:p>
        </w:tc>
      </w:tr>
      <w:tr w:rsidR="00C61DF1" w:rsidRPr="00A82EBA" w:rsidTr="00A82EBA">
        <w:tc>
          <w:tcPr>
            <w:tcW w:w="27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СБЕРБАНК РОССИИ</w:t>
            </w:r>
          </w:p>
        </w:tc>
        <w:tc>
          <w:tcPr>
            <w:tcW w:w="5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69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c>
          <w:tcPr>
            <w:tcW w:w="86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63 497 235 000</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59 227 265 210</w:t>
            </w:r>
          </w:p>
        </w:tc>
        <w:tc>
          <w:tcPr>
            <w:tcW w:w="83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4 269 969 790</w:t>
            </w:r>
          </w:p>
        </w:tc>
      </w:tr>
      <w:tr w:rsidR="00C61DF1" w:rsidRPr="00A82EBA" w:rsidTr="00A82EBA">
        <w:tc>
          <w:tcPr>
            <w:tcW w:w="275"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РОСБАНК</w:t>
            </w:r>
          </w:p>
        </w:tc>
        <w:tc>
          <w:tcPr>
            <w:tcW w:w="568"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69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c>
          <w:tcPr>
            <w:tcW w:w="869"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36 060 885 065</w:t>
            </w:r>
          </w:p>
        </w:tc>
        <w:tc>
          <w:tcPr>
            <w:tcW w:w="883"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33 735 360 000</w:t>
            </w:r>
          </w:p>
        </w:tc>
        <w:tc>
          <w:tcPr>
            <w:tcW w:w="830"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2 325 525 065</w:t>
            </w:r>
          </w:p>
        </w:tc>
      </w:tr>
    </w:tbl>
    <w:p w:rsidR="001A172F" w:rsidRPr="00286CFF" w:rsidRDefault="001A172F" w:rsidP="00286CFF">
      <w:pPr>
        <w:spacing w:line="360" w:lineRule="auto"/>
        <w:ind w:firstLine="709"/>
        <w:jc w:val="both"/>
        <w:rPr>
          <w:color w:val="000000"/>
          <w:sz w:val="28"/>
          <w:szCs w:val="28"/>
        </w:rPr>
      </w:pPr>
    </w:p>
    <w:p w:rsidR="001A172F" w:rsidRPr="00286CFF" w:rsidRDefault="001A172F" w:rsidP="00286CFF">
      <w:pPr>
        <w:spacing w:line="360" w:lineRule="auto"/>
        <w:ind w:firstLine="709"/>
        <w:jc w:val="both"/>
        <w:rPr>
          <w:color w:val="000000"/>
          <w:sz w:val="28"/>
          <w:szCs w:val="28"/>
        </w:rPr>
      </w:pPr>
      <w:r w:rsidRPr="00286CFF">
        <w:rPr>
          <w:color w:val="000000"/>
          <w:sz w:val="28"/>
          <w:szCs w:val="28"/>
        </w:rPr>
        <w:t>Таблица 3.12</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Рейтинг депозитариев кредитных организаций по рыночной стоимости принятых на обслуживание ценных бумаг депонентов на 01.01.05 г.</w:t>
      </w:r>
    </w:p>
    <w:p w:rsidR="001A172F" w:rsidRPr="00286CFF" w:rsidRDefault="001A172F" w:rsidP="00286CFF">
      <w:pPr>
        <w:spacing w:line="360" w:lineRule="auto"/>
        <w:ind w:firstLine="709"/>
        <w:jc w:val="both"/>
        <w:rPr>
          <w:color w:val="000000"/>
          <w:sz w:val="28"/>
          <w:szCs w:val="28"/>
        </w:rPr>
      </w:pPr>
    </w:p>
    <w:tbl>
      <w:tblPr>
        <w:tblW w:w="4751" w:type="pct"/>
        <w:tblInd w:w="-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82"/>
        <w:gridCol w:w="3603"/>
        <w:gridCol w:w="1448"/>
        <w:gridCol w:w="1623"/>
        <w:gridCol w:w="2019"/>
      </w:tblGrid>
      <w:tr w:rsidR="00C61DF1" w:rsidRPr="00A82EBA" w:rsidTr="00A82EBA">
        <w:trPr>
          <w:trHeight w:val="474"/>
        </w:trPr>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2007"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Наименование</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РС (деп) (руб)</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акции (руб.) в т.ч.</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облигации (руб.) в т.ч.</w:t>
            </w:r>
          </w:p>
        </w:tc>
      </w:tr>
      <w:tr w:rsidR="00C61DF1" w:rsidRPr="00A82EBA" w:rsidTr="00A82EBA">
        <w:trPr>
          <w:trHeight w:val="376"/>
        </w:trPr>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1 </w:t>
            </w:r>
          </w:p>
        </w:tc>
        <w:tc>
          <w:tcPr>
            <w:tcW w:w="2007"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ГАЗПРОМБАНК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692 927 209 245</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692 036 452 939</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890 756 307</w:t>
            </w:r>
          </w:p>
        </w:tc>
      </w:tr>
      <w:tr w:rsidR="00C61DF1" w:rsidRPr="00A82EBA" w:rsidTr="00A82EBA">
        <w:trPr>
          <w:trHeight w:val="319"/>
        </w:trPr>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r w:rsidR="00286CFF" w:rsidRPr="00A82EBA">
              <w:rPr>
                <w:color w:val="000000"/>
                <w:sz w:val="20"/>
                <w:szCs w:val="20"/>
              </w:rPr>
              <w:t xml:space="preserve"> </w:t>
            </w:r>
          </w:p>
        </w:tc>
        <w:tc>
          <w:tcPr>
            <w:tcW w:w="2007"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ВНЕШЭКОНОМБАНК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218 931 358 673</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3 620 974 455</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215 310 384 218</w:t>
            </w:r>
          </w:p>
        </w:tc>
      </w:tr>
      <w:tr w:rsidR="00C61DF1" w:rsidRPr="00A82EBA" w:rsidTr="00A82EBA">
        <w:trPr>
          <w:trHeight w:val="440"/>
        </w:trPr>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r w:rsidR="00286CFF" w:rsidRPr="00A82EBA">
              <w:rPr>
                <w:color w:val="000000"/>
                <w:sz w:val="20"/>
                <w:szCs w:val="20"/>
              </w:rPr>
              <w:t xml:space="preserve"> </w:t>
            </w:r>
          </w:p>
        </w:tc>
        <w:tc>
          <w:tcPr>
            <w:tcW w:w="2007"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МЕЖДУНАРОДНЫЙ МОСКОВСКИЙ 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72 164 101 804</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64 905 124 829</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7 258 976 975</w:t>
            </w:r>
          </w:p>
        </w:tc>
      </w:tr>
      <w:tr w:rsidR="00C61DF1" w:rsidRPr="00A82EBA" w:rsidTr="00A82EBA">
        <w:trPr>
          <w:trHeight w:val="396"/>
        </w:trPr>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r w:rsidR="00286CFF" w:rsidRPr="00A82EBA">
              <w:rPr>
                <w:color w:val="000000"/>
                <w:sz w:val="20"/>
                <w:szCs w:val="20"/>
              </w:rPr>
              <w:t xml:space="preserve"> </w:t>
            </w:r>
          </w:p>
        </w:tc>
        <w:tc>
          <w:tcPr>
            <w:tcW w:w="2007"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СБЕРБАНК РОССИИ</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66 506 768 574</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63 027 422 620</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3 479 345 954</w:t>
            </w:r>
          </w:p>
        </w:tc>
      </w:tr>
      <w:tr w:rsidR="00C61DF1" w:rsidRPr="00A82EBA" w:rsidTr="00A82EBA">
        <w:trPr>
          <w:trHeight w:val="400"/>
        </w:trPr>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r w:rsidR="00286CFF" w:rsidRPr="00A82EBA">
              <w:rPr>
                <w:color w:val="000000"/>
                <w:sz w:val="20"/>
                <w:szCs w:val="20"/>
              </w:rPr>
              <w:t xml:space="preserve"> </w:t>
            </w:r>
          </w:p>
        </w:tc>
        <w:tc>
          <w:tcPr>
            <w:tcW w:w="2007" w:type="pct"/>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РОСБАНК</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42 964 311 269</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40 292 770 425</w:t>
            </w:r>
          </w:p>
        </w:tc>
        <w:tc>
          <w:tcPr>
            <w:tcW w:w="0" w:type="auto"/>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2 671 540 844</w:t>
            </w:r>
          </w:p>
        </w:tc>
      </w:tr>
    </w:tbl>
    <w:p w:rsidR="001A172F" w:rsidRPr="00286CFF" w:rsidRDefault="001A172F" w:rsidP="00286CFF">
      <w:pPr>
        <w:spacing w:line="360" w:lineRule="auto"/>
        <w:ind w:firstLine="709"/>
        <w:jc w:val="both"/>
        <w:rPr>
          <w:color w:val="000000"/>
          <w:sz w:val="28"/>
          <w:szCs w:val="28"/>
        </w:rPr>
      </w:pPr>
    </w:p>
    <w:p w:rsidR="001A172F" w:rsidRPr="00286CFF" w:rsidRDefault="00C61DF1" w:rsidP="00286CFF">
      <w:pPr>
        <w:spacing w:line="360" w:lineRule="auto"/>
        <w:ind w:firstLine="709"/>
        <w:jc w:val="both"/>
        <w:rPr>
          <w:color w:val="000000"/>
          <w:sz w:val="28"/>
          <w:szCs w:val="28"/>
        </w:rPr>
      </w:pPr>
      <w:r>
        <w:rPr>
          <w:color w:val="000000"/>
          <w:sz w:val="28"/>
          <w:szCs w:val="28"/>
        </w:rPr>
        <w:br w:type="page"/>
      </w:r>
      <w:r w:rsidR="001A172F" w:rsidRPr="00286CFF">
        <w:rPr>
          <w:color w:val="000000"/>
          <w:sz w:val="28"/>
          <w:szCs w:val="28"/>
        </w:rPr>
        <w:t>Таблица 3.13</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Рейтинг депозитариев кредитных организаций по рыночной стоимости принятых на обслуживание ценных бумаг депонентов на 01.01.06 г.</w:t>
      </w:r>
    </w:p>
    <w:tbl>
      <w:tblPr>
        <w:tblW w:w="4852" w:type="pct"/>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293"/>
        <w:gridCol w:w="1672"/>
        <w:gridCol w:w="1682"/>
        <w:gridCol w:w="1697"/>
        <w:gridCol w:w="1662"/>
        <w:gridCol w:w="769"/>
        <w:gridCol w:w="1390"/>
      </w:tblGrid>
      <w:tr w:rsidR="00C61DF1" w:rsidRPr="00A82EBA" w:rsidTr="00A82EBA">
        <w:trPr>
          <w:trHeight w:val="518"/>
        </w:trPr>
        <w:tc>
          <w:tcPr>
            <w:tcW w:w="2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w:t>
            </w:r>
          </w:p>
        </w:tc>
        <w:tc>
          <w:tcPr>
            <w:tcW w:w="16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Наименование</w:t>
            </w:r>
          </w:p>
        </w:tc>
        <w:tc>
          <w:tcPr>
            <w:tcW w:w="168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ВСЕГО: РС (деп) (Руб.)</w:t>
            </w:r>
          </w:p>
        </w:tc>
        <w:tc>
          <w:tcPr>
            <w:tcW w:w="169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 т.ч. акции (Руб.)</w:t>
            </w:r>
          </w:p>
        </w:tc>
        <w:tc>
          <w:tcPr>
            <w:tcW w:w="166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 т.ч. облигации (Руб.)</w:t>
            </w:r>
          </w:p>
        </w:tc>
        <w:tc>
          <w:tcPr>
            <w:tcW w:w="769"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Город</w:t>
            </w:r>
          </w:p>
        </w:tc>
        <w:tc>
          <w:tcPr>
            <w:tcW w:w="139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Статус</w:t>
            </w:r>
          </w:p>
        </w:tc>
      </w:tr>
      <w:tr w:rsidR="00C61DF1" w:rsidRPr="00A82EBA" w:rsidTr="00A82EBA">
        <w:tc>
          <w:tcPr>
            <w:tcW w:w="2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w:t>
            </w:r>
          </w:p>
        </w:tc>
        <w:tc>
          <w:tcPr>
            <w:tcW w:w="16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ГАЗПРОМБАНК</w:t>
            </w:r>
          </w:p>
        </w:tc>
        <w:tc>
          <w:tcPr>
            <w:tcW w:w="168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915 911 171 059</w:t>
            </w:r>
          </w:p>
        </w:tc>
        <w:tc>
          <w:tcPr>
            <w:tcW w:w="169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913 943 535 301</w:t>
            </w:r>
          </w:p>
        </w:tc>
        <w:tc>
          <w:tcPr>
            <w:tcW w:w="166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1 967 635 758</w:t>
            </w:r>
          </w:p>
        </w:tc>
        <w:tc>
          <w:tcPr>
            <w:tcW w:w="769"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139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r>
      <w:tr w:rsidR="00C61DF1" w:rsidRPr="00A82EBA" w:rsidTr="00A82EBA">
        <w:tc>
          <w:tcPr>
            <w:tcW w:w="2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w:t>
            </w:r>
          </w:p>
        </w:tc>
        <w:tc>
          <w:tcPr>
            <w:tcW w:w="16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ВНЕШЭКОНОМБАНК</w:t>
            </w:r>
          </w:p>
        </w:tc>
        <w:tc>
          <w:tcPr>
            <w:tcW w:w="168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263 168 606 158</w:t>
            </w:r>
          </w:p>
        </w:tc>
        <w:tc>
          <w:tcPr>
            <w:tcW w:w="169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15 335 249 246</w:t>
            </w:r>
          </w:p>
        </w:tc>
        <w:tc>
          <w:tcPr>
            <w:tcW w:w="166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247 833 356 912</w:t>
            </w:r>
          </w:p>
        </w:tc>
        <w:tc>
          <w:tcPr>
            <w:tcW w:w="769"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139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r>
      <w:tr w:rsidR="00C61DF1" w:rsidRPr="00A82EBA" w:rsidTr="00A82EBA">
        <w:tc>
          <w:tcPr>
            <w:tcW w:w="2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3</w:t>
            </w:r>
          </w:p>
        </w:tc>
        <w:tc>
          <w:tcPr>
            <w:tcW w:w="16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МЕЖДУНАРОДНЫЙ МОСКОВСКИЙ БАНК</w:t>
            </w:r>
          </w:p>
        </w:tc>
        <w:tc>
          <w:tcPr>
            <w:tcW w:w="168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82 384 553 744</w:t>
            </w:r>
          </w:p>
        </w:tc>
        <w:tc>
          <w:tcPr>
            <w:tcW w:w="169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76 334 418 467</w:t>
            </w:r>
          </w:p>
        </w:tc>
        <w:tc>
          <w:tcPr>
            <w:tcW w:w="166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6 050 135 277</w:t>
            </w:r>
          </w:p>
        </w:tc>
        <w:tc>
          <w:tcPr>
            <w:tcW w:w="769"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139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r>
      <w:tr w:rsidR="00C61DF1" w:rsidRPr="00A82EBA" w:rsidTr="00A82EBA">
        <w:tc>
          <w:tcPr>
            <w:tcW w:w="2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4</w:t>
            </w:r>
          </w:p>
        </w:tc>
        <w:tc>
          <w:tcPr>
            <w:tcW w:w="167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СБЕРБАНК РОССИИ</w:t>
            </w:r>
          </w:p>
        </w:tc>
        <w:tc>
          <w:tcPr>
            <w:tcW w:w="168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69 485 854 975</w:t>
            </w:r>
          </w:p>
        </w:tc>
        <w:tc>
          <w:tcPr>
            <w:tcW w:w="169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64 318 622 010</w:t>
            </w:r>
          </w:p>
        </w:tc>
        <w:tc>
          <w:tcPr>
            <w:tcW w:w="166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5 167 232 965</w:t>
            </w:r>
          </w:p>
        </w:tc>
        <w:tc>
          <w:tcPr>
            <w:tcW w:w="769"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139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r>
      <w:tr w:rsidR="00C61DF1" w:rsidRPr="00A82EBA" w:rsidTr="00A82EBA">
        <w:tc>
          <w:tcPr>
            <w:tcW w:w="293"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w:t>
            </w:r>
          </w:p>
        </w:tc>
        <w:tc>
          <w:tcPr>
            <w:tcW w:w="1672" w:type="dxa"/>
            <w:shd w:val="clear" w:color="auto" w:fill="auto"/>
          </w:tcPr>
          <w:p w:rsidR="001A172F" w:rsidRPr="00A82EBA" w:rsidRDefault="001A172F" w:rsidP="00A82EBA">
            <w:pPr>
              <w:tabs>
                <w:tab w:val="left" w:pos="1260"/>
              </w:tabs>
              <w:spacing w:line="360" w:lineRule="auto"/>
              <w:rPr>
                <w:color w:val="000000"/>
                <w:sz w:val="20"/>
                <w:szCs w:val="20"/>
              </w:rPr>
            </w:pPr>
            <w:r w:rsidRPr="00A82EBA">
              <w:rPr>
                <w:color w:val="000000"/>
                <w:sz w:val="20"/>
                <w:szCs w:val="20"/>
              </w:rPr>
              <w:t>РОСБАНК</w:t>
            </w:r>
          </w:p>
        </w:tc>
        <w:tc>
          <w:tcPr>
            <w:tcW w:w="168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55 805 583 765</w:t>
            </w:r>
          </w:p>
        </w:tc>
        <w:tc>
          <w:tcPr>
            <w:tcW w:w="1697"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50 803 747 229</w:t>
            </w:r>
          </w:p>
        </w:tc>
        <w:tc>
          <w:tcPr>
            <w:tcW w:w="1662"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5 001 836 536</w:t>
            </w:r>
          </w:p>
        </w:tc>
        <w:tc>
          <w:tcPr>
            <w:tcW w:w="769"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Москва</w:t>
            </w:r>
          </w:p>
        </w:tc>
        <w:tc>
          <w:tcPr>
            <w:tcW w:w="1390"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кредитная организация</w:t>
            </w:r>
          </w:p>
        </w:tc>
      </w:tr>
    </w:tbl>
    <w:p w:rsidR="001A172F" w:rsidRPr="00286CFF" w:rsidRDefault="001A172F" w:rsidP="00286CFF">
      <w:pPr>
        <w:spacing w:line="360" w:lineRule="auto"/>
        <w:ind w:firstLine="709"/>
        <w:jc w:val="both"/>
        <w:rPr>
          <w:color w:val="000000"/>
          <w:sz w:val="28"/>
          <w:szCs w:val="28"/>
        </w:rPr>
      </w:pPr>
    </w:p>
    <w:p w:rsidR="001A172F" w:rsidRPr="00286CFF" w:rsidRDefault="001A172F" w:rsidP="00286CFF">
      <w:pPr>
        <w:spacing w:line="360" w:lineRule="auto"/>
        <w:ind w:firstLine="709"/>
        <w:jc w:val="both"/>
        <w:rPr>
          <w:color w:val="000000"/>
          <w:sz w:val="28"/>
          <w:szCs w:val="28"/>
        </w:rPr>
      </w:pPr>
      <w:r w:rsidRPr="00286CFF">
        <w:rPr>
          <w:color w:val="000000"/>
          <w:sz w:val="28"/>
          <w:szCs w:val="28"/>
        </w:rPr>
        <w:t>Таблица 3.14</w:t>
      </w:r>
    </w:p>
    <w:p w:rsidR="001A172F" w:rsidRPr="00286CFF" w:rsidRDefault="001A172F" w:rsidP="00286CFF">
      <w:pPr>
        <w:spacing w:line="360" w:lineRule="auto"/>
        <w:ind w:firstLine="709"/>
        <w:jc w:val="both"/>
        <w:rPr>
          <w:color w:val="000000"/>
          <w:sz w:val="28"/>
          <w:szCs w:val="28"/>
        </w:rPr>
      </w:pPr>
      <w:r w:rsidRPr="00286CFF">
        <w:rPr>
          <w:color w:val="000000"/>
          <w:sz w:val="28"/>
          <w:szCs w:val="28"/>
        </w:rPr>
        <w:t>Изменения рыночной стоимости принятых на обслуживание ценных бумаг за период с 01.01.04г. по 01.01.06г.</w:t>
      </w:r>
    </w:p>
    <w:tbl>
      <w:tblPr>
        <w:tblW w:w="911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1E0" w:firstRow="1" w:lastRow="1" w:firstColumn="1" w:lastColumn="1" w:noHBand="0" w:noVBand="0"/>
      </w:tblPr>
      <w:tblGrid>
        <w:gridCol w:w="1728"/>
        <w:gridCol w:w="789"/>
        <w:gridCol w:w="729"/>
        <w:gridCol w:w="720"/>
        <w:gridCol w:w="780"/>
        <w:gridCol w:w="724"/>
        <w:gridCol w:w="716"/>
        <w:gridCol w:w="724"/>
        <w:gridCol w:w="708"/>
        <w:gridCol w:w="706"/>
        <w:gridCol w:w="792"/>
      </w:tblGrid>
      <w:tr w:rsidR="001A172F" w:rsidRPr="00A82EBA" w:rsidTr="00A82EBA">
        <w:tc>
          <w:tcPr>
            <w:tcW w:w="1728" w:type="dxa"/>
            <w:vMerge w:val="restart"/>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Наименование банка</w:t>
            </w:r>
          </w:p>
        </w:tc>
        <w:tc>
          <w:tcPr>
            <w:tcW w:w="1518" w:type="dxa"/>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01.01.04г.</w:t>
            </w:r>
          </w:p>
        </w:tc>
        <w:tc>
          <w:tcPr>
            <w:tcW w:w="1500" w:type="dxa"/>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01.01.05г.</w:t>
            </w:r>
          </w:p>
        </w:tc>
        <w:tc>
          <w:tcPr>
            <w:tcW w:w="1440" w:type="dxa"/>
            <w:gridSpan w:val="2"/>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01.01.06г.</w:t>
            </w:r>
          </w:p>
        </w:tc>
        <w:tc>
          <w:tcPr>
            <w:tcW w:w="2930" w:type="dxa"/>
            <w:gridSpan w:val="4"/>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Отклонения в % к 01.01.05г.</w:t>
            </w:r>
          </w:p>
        </w:tc>
      </w:tr>
      <w:tr w:rsidR="001A172F" w:rsidRPr="00A82EBA" w:rsidTr="00A82EBA">
        <w:tc>
          <w:tcPr>
            <w:tcW w:w="1728" w:type="dxa"/>
            <w:vMerge/>
            <w:shd w:val="clear" w:color="auto" w:fill="auto"/>
          </w:tcPr>
          <w:p w:rsidR="001A172F" w:rsidRPr="00A82EBA" w:rsidRDefault="001A172F" w:rsidP="00A82EBA">
            <w:pPr>
              <w:spacing w:line="360" w:lineRule="auto"/>
              <w:rPr>
                <w:color w:val="000000"/>
                <w:sz w:val="20"/>
                <w:szCs w:val="20"/>
              </w:rPr>
            </w:pPr>
          </w:p>
        </w:tc>
        <w:tc>
          <w:tcPr>
            <w:tcW w:w="789" w:type="dxa"/>
            <w:vMerge w:val="restart"/>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акции</w:t>
            </w:r>
          </w:p>
        </w:tc>
        <w:tc>
          <w:tcPr>
            <w:tcW w:w="729" w:type="dxa"/>
            <w:vMerge w:val="restart"/>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облига</w:t>
            </w:r>
          </w:p>
          <w:p w:rsidR="001A172F" w:rsidRPr="00A82EBA" w:rsidRDefault="001A172F" w:rsidP="00A82EBA">
            <w:pPr>
              <w:spacing w:line="360" w:lineRule="auto"/>
              <w:rPr>
                <w:color w:val="000000"/>
                <w:sz w:val="20"/>
                <w:szCs w:val="20"/>
              </w:rPr>
            </w:pPr>
            <w:r w:rsidRPr="00A82EBA">
              <w:rPr>
                <w:color w:val="000000"/>
                <w:sz w:val="20"/>
                <w:szCs w:val="20"/>
              </w:rPr>
              <w:t>ции</w:t>
            </w:r>
          </w:p>
        </w:tc>
        <w:tc>
          <w:tcPr>
            <w:tcW w:w="720" w:type="dxa"/>
            <w:vMerge w:val="restart"/>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акции</w:t>
            </w:r>
          </w:p>
        </w:tc>
        <w:tc>
          <w:tcPr>
            <w:tcW w:w="780" w:type="dxa"/>
            <w:vMerge w:val="restart"/>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облига</w:t>
            </w:r>
          </w:p>
          <w:p w:rsidR="001A172F" w:rsidRPr="00A82EBA" w:rsidRDefault="001A172F" w:rsidP="00A82EBA">
            <w:pPr>
              <w:spacing w:line="360" w:lineRule="auto"/>
              <w:rPr>
                <w:color w:val="000000"/>
                <w:sz w:val="20"/>
                <w:szCs w:val="20"/>
              </w:rPr>
            </w:pPr>
            <w:r w:rsidRPr="00A82EBA">
              <w:rPr>
                <w:color w:val="000000"/>
                <w:sz w:val="20"/>
                <w:szCs w:val="20"/>
              </w:rPr>
              <w:t>ции</w:t>
            </w:r>
          </w:p>
        </w:tc>
        <w:tc>
          <w:tcPr>
            <w:tcW w:w="724" w:type="dxa"/>
            <w:vMerge w:val="restart"/>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акции</w:t>
            </w:r>
          </w:p>
        </w:tc>
        <w:tc>
          <w:tcPr>
            <w:tcW w:w="716" w:type="dxa"/>
            <w:vMerge w:val="restart"/>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облига</w:t>
            </w:r>
          </w:p>
          <w:p w:rsidR="001A172F" w:rsidRPr="00A82EBA" w:rsidRDefault="001A172F" w:rsidP="00A82EBA">
            <w:pPr>
              <w:spacing w:line="360" w:lineRule="auto"/>
              <w:rPr>
                <w:color w:val="000000"/>
                <w:sz w:val="20"/>
                <w:szCs w:val="20"/>
              </w:rPr>
            </w:pPr>
            <w:r w:rsidRPr="00A82EBA">
              <w:rPr>
                <w:color w:val="000000"/>
                <w:sz w:val="20"/>
                <w:szCs w:val="20"/>
              </w:rPr>
              <w:t>ции</w:t>
            </w:r>
          </w:p>
        </w:tc>
        <w:tc>
          <w:tcPr>
            <w:tcW w:w="1432" w:type="dxa"/>
            <w:gridSpan w:val="2"/>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от</w:t>
            </w:r>
          </w:p>
          <w:p w:rsidR="001A172F" w:rsidRPr="00A82EBA" w:rsidRDefault="001A172F" w:rsidP="00A82EBA">
            <w:pPr>
              <w:spacing w:line="360" w:lineRule="auto"/>
              <w:rPr>
                <w:color w:val="000000"/>
                <w:sz w:val="20"/>
                <w:szCs w:val="20"/>
              </w:rPr>
            </w:pPr>
            <w:r w:rsidRPr="00A82EBA">
              <w:rPr>
                <w:color w:val="000000"/>
                <w:sz w:val="20"/>
                <w:szCs w:val="20"/>
              </w:rPr>
              <w:t>01.01.04г.</w:t>
            </w:r>
          </w:p>
        </w:tc>
        <w:tc>
          <w:tcPr>
            <w:tcW w:w="1498" w:type="dxa"/>
            <w:gridSpan w:val="2"/>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от 01.01.06г.</w:t>
            </w:r>
          </w:p>
        </w:tc>
      </w:tr>
      <w:tr w:rsidR="001A172F" w:rsidRPr="00A82EBA" w:rsidTr="00A82EBA">
        <w:tc>
          <w:tcPr>
            <w:tcW w:w="1728" w:type="dxa"/>
            <w:vMerge/>
            <w:shd w:val="clear" w:color="auto" w:fill="auto"/>
          </w:tcPr>
          <w:p w:rsidR="001A172F" w:rsidRPr="00A82EBA" w:rsidRDefault="001A172F" w:rsidP="00A82EBA">
            <w:pPr>
              <w:spacing w:line="360" w:lineRule="auto"/>
              <w:rPr>
                <w:color w:val="000000"/>
                <w:sz w:val="20"/>
                <w:szCs w:val="20"/>
              </w:rPr>
            </w:pPr>
          </w:p>
        </w:tc>
        <w:tc>
          <w:tcPr>
            <w:tcW w:w="789" w:type="dxa"/>
            <w:vMerge/>
            <w:shd w:val="clear" w:color="auto" w:fill="auto"/>
            <w:vAlign w:val="center"/>
          </w:tcPr>
          <w:p w:rsidR="001A172F" w:rsidRPr="00A82EBA" w:rsidRDefault="001A172F" w:rsidP="00A82EBA">
            <w:pPr>
              <w:spacing w:line="360" w:lineRule="auto"/>
              <w:rPr>
                <w:color w:val="000000"/>
                <w:sz w:val="20"/>
                <w:szCs w:val="20"/>
              </w:rPr>
            </w:pPr>
          </w:p>
        </w:tc>
        <w:tc>
          <w:tcPr>
            <w:tcW w:w="729" w:type="dxa"/>
            <w:vMerge/>
            <w:shd w:val="clear" w:color="auto" w:fill="auto"/>
            <w:vAlign w:val="center"/>
          </w:tcPr>
          <w:p w:rsidR="001A172F" w:rsidRPr="00A82EBA" w:rsidRDefault="001A172F" w:rsidP="00A82EBA">
            <w:pPr>
              <w:spacing w:line="360" w:lineRule="auto"/>
              <w:rPr>
                <w:color w:val="000000"/>
                <w:sz w:val="20"/>
                <w:szCs w:val="20"/>
              </w:rPr>
            </w:pPr>
          </w:p>
        </w:tc>
        <w:tc>
          <w:tcPr>
            <w:tcW w:w="720" w:type="dxa"/>
            <w:vMerge/>
            <w:shd w:val="clear" w:color="auto" w:fill="auto"/>
            <w:vAlign w:val="center"/>
          </w:tcPr>
          <w:p w:rsidR="001A172F" w:rsidRPr="00A82EBA" w:rsidRDefault="001A172F" w:rsidP="00A82EBA">
            <w:pPr>
              <w:spacing w:line="360" w:lineRule="auto"/>
              <w:rPr>
                <w:color w:val="000000"/>
                <w:sz w:val="20"/>
                <w:szCs w:val="20"/>
              </w:rPr>
            </w:pPr>
          </w:p>
        </w:tc>
        <w:tc>
          <w:tcPr>
            <w:tcW w:w="780" w:type="dxa"/>
            <w:vMerge/>
            <w:shd w:val="clear" w:color="auto" w:fill="auto"/>
            <w:vAlign w:val="center"/>
          </w:tcPr>
          <w:p w:rsidR="001A172F" w:rsidRPr="00A82EBA" w:rsidRDefault="001A172F" w:rsidP="00A82EBA">
            <w:pPr>
              <w:spacing w:line="360" w:lineRule="auto"/>
              <w:rPr>
                <w:color w:val="000000"/>
                <w:sz w:val="20"/>
                <w:szCs w:val="20"/>
              </w:rPr>
            </w:pPr>
          </w:p>
        </w:tc>
        <w:tc>
          <w:tcPr>
            <w:tcW w:w="724" w:type="dxa"/>
            <w:vMerge/>
            <w:shd w:val="clear" w:color="auto" w:fill="auto"/>
            <w:vAlign w:val="center"/>
          </w:tcPr>
          <w:p w:rsidR="001A172F" w:rsidRPr="00A82EBA" w:rsidRDefault="001A172F" w:rsidP="00A82EBA">
            <w:pPr>
              <w:spacing w:line="360" w:lineRule="auto"/>
              <w:rPr>
                <w:color w:val="000000"/>
                <w:sz w:val="20"/>
                <w:szCs w:val="20"/>
              </w:rPr>
            </w:pPr>
          </w:p>
        </w:tc>
        <w:tc>
          <w:tcPr>
            <w:tcW w:w="716" w:type="dxa"/>
            <w:vMerge/>
            <w:shd w:val="clear" w:color="auto" w:fill="auto"/>
            <w:vAlign w:val="center"/>
          </w:tcPr>
          <w:p w:rsidR="001A172F" w:rsidRPr="00A82EBA" w:rsidRDefault="001A172F" w:rsidP="00A82EBA">
            <w:pPr>
              <w:spacing w:line="360" w:lineRule="auto"/>
              <w:rPr>
                <w:color w:val="000000"/>
                <w:sz w:val="20"/>
                <w:szCs w:val="20"/>
              </w:rPr>
            </w:pP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акции</w:t>
            </w:r>
          </w:p>
        </w:tc>
        <w:tc>
          <w:tcPr>
            <w:tcW w:w="708"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обли</w:t>
            </w:r>
          </w:p>
          <w:p w:rsidR="001A172F" w:rsidRPr="00A82EBA" w:rsidRDefault="001A172F" w:rsidP="00A82EBA">
            <w:pPr>
              <w:spacing w:line="360" w:lineRule="auto"/>
              <w:rPr>
                <w:color w:val="000000"/>
                <w:sz w:val="20"/>
                <w:szCs w:val="20"/>
              </w:rPr>
            </w:pPr>
            <w:r w:rsidRPr="00A82EBA">
              <w:rPr>
                <w:color w:val="000000"/>
                <w:sz w:val="20"/>
                <w:szCs w:val="20"/>
              </w:rPr>
              <w:t>гации</w:t>
            </w:r>
          </w:p>
        </w:tc>
        <w:tc>
          <w:tcPr>
            <w:tcW w:w="70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акции</w:t>
            </w:r>
          </w:p>
        </w:tc>
        <w:tc>
          <w:tcPr>
            <w:tcW w:w="792"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обли</w:t>
            </w:r>
          </w:p>
          <w:p w:rsidR="001A172F" w:rsidRPr="00A82EBA" w:rsidRDefault="001A172F" w:rsidP="00A82EBA">
            <w:pPr>
              <w:spacing w:line="360" w:lineRule="auto"/>
              <w:rPr>
                <w:color w:val="000000"/>
                <w:sz w:val="20"/>
                <w:szCs w:val="20"/>
              </w:rPr>
            </w:pPr>
            <w:r w:rsidRPr="00A82EBA">
              <w:rPr>
                <w:color w:val="000000"/>
                <w:sz w:val="20"/>
                <w:szCs w:val="20"/>
              </w:rPr>
              <w:t>гации</w:t>
            </w:r>
          </w:p>
        </w:tc>
      </w:tr>
      <w:tr w:rsidR="001A172F" w:rsidRPr="00A82EBA" w:rsidTr="00A82EBA">
        <w:tc>
          <w:tcPr>
            <w:tcW w:w="1728"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х</w:t>
            </w:r>
          </w:p>
        </w:tc>
        <w:tc>
          <w:tcPr>
            <w:tcW w:w="78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1</w:t>
            </w:r>
          </w:p>
        </w:tc>
        <w:tc>
          <w:tcPr>
            <w:tcW w:w="72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w:t>
            </w:r>
          </w:p>
        </w:tc>
        <w:tc>
          <w:tcPr>
            <w:tcW w:w="72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3</w:t>
            </w:r>
          </w:p>
        </w:tc>
        <w:tc>
          <w:tcPr>
            <w:tcW w:w="78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4</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5</w:t>
            </w:r>
          </w:p>
        </w:tc>
        <w:tc>
          <w:tcPr>
            <w:tcW w:w="71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6</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7</w:t>
            </w:r>
          </w:p>
        </w:tc>
        <w:tc>
          <w:tcPr>
            <w:tcW w:w="708"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8</w:t>
            </w:r>
          </w:p>
        </w:tc>
        <w:tc>
          <w:tcPr>
            <w:tcW w:w="70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w:t>
            </w:r>
          </w:p>
        </w:tc>
        <w:tc>
          <w:tcPr>
            <w:tcW w:w="792"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10</w:t>
            </w:r>
          </w:p>
        </w:tc>
      </w:tr>
      <w:tr w:rsidR="001A172F" w:rsidRPr="00A82EBA" w:rsidTr="00A82EBA">
        <w:tc>
          <w:tcPr>
            <w:tcW w:w="17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Газпромбанк</w:t>
            </w:r>
          </w:p>
        </w:tc>
        <w:tc>
          <w:tcPr>
            <w:tcW w:w="78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99,8</w:t>
            </w:r>
          </w:p>
        </w:tc>
        <w:tc>
          <w:tcPr>
            <w:tcW w:w="72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0,2</w:t>
            </w:r>
          </w:p>
        </w:tc>
        <w:tc>
          <w:tcPr>
            <w:tcW w:w="72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99,87</w:t>
            </w:r>
          </w:p>
        </w:tc>
        <w:tc>
          <w:tcPr>
            <w:tcW w:w="78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0,2</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99,8</w:t>
            </w:r>
          </w:p>
        </w:tc>
        <w:tc>
          <w:tcPr>
            <w:tcW w:w="71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0,1</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+0,07</w:t>
            </w:r>
          </w:p>
        </w:tc>
        <w:tc>
          <w:tcPr>
            <w:tcW w:w="708"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w:t>
            </w:r>
          </w:p>
        </w:tc>
        <w:tc>
          <w:tcPr>
            <w:tcW w:w="70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-0,07</w:t>
            </w:r>
          </w:p>
        </w:tc>
        <w:tc>
          <w:tcPr>
            <w:tcW w:w="792"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-0,1</w:t>
            </w:r>
          </w:p>
        </w:tc>
      </w:tr>
      <w:tr w:rsidR="001A172F" w:rsidRPr="00A82EBA" w:rsidTr="00A82EBA">
        <w:tc>
          <w:tcPr>
            <w:tcW w:w="17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Внешторгбанк</w:t>
            </w:r>
          </w:p>
        </w:tc>
        <w:tc>
          <w:tcPr>
            <w:tcW w:w="78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4,2</w:t>
            </w:r>
          </w:p>
        </w:tc>
        <w:tc>
          <w:tcPr>
            <w:tcW w:w="72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95,8</w:t>
            </w:r>
          </w:p>
        </w:tc>
        <w:tc>
          <w:tcPr>
            <w:tcW w:w="72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1,65</w:t>
            </w:r>
          </w:p>
        </w:tc>
        <w:tc>
          <w:tcPr>
            <w:tcW w:w="78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94,17</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5,38</w:t>
            </w:r>
          </w:p>
        </w:tc>
        <w:tc>
          <w:tcPr>
            <w:tcW w:w="71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98,35</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+2,55</w:t>
            </w:r>
          </w:p>
        </w:tc>
        <w:tc>
          <w:tcPr>
            <w:tcW w:w="708"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-1,63</w:t>
            </w:r>
          </w:p>
        </w:tc>
        <w:tc>
          <w:tcPr>
            <w:tcW w:w="70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+3,73</w:t>
            </w:r>
          </w:p>
        </w:tc>
        <w:tc>
          <w:tcPr>
            <w:tcW w:w="792"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+4,18</w:t>
            </w:r>
          </w:p>
        </w:tc>
      </w:tr>
      <w:tr w:rsidR="001A172F" w:rsidRPr="00A82EBA" w:rsidTr="00A82EBA">
        <w:tc>
          <w:tcPr>
            <w:tcW w:w="17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Сбербанк РФ</w:t>
            </w:r>
          </w:p>
        </w:tc>
        <w:tc>
          <w:tcPr>
            <w:tcW w:w="78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93,8</w:t>
            </w:r>
          </w:p>
        </w:tc>
        <w:tc>
          <w:tcPr>
            <w:tcW w:w="72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7,2</w:t>
            </w:r>
          </w:p>
        </w:tc>
        <w:tc>
          <w:tcPr>
            <w:tcW w:w="72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94,77</w:t>
            </w:r>
          </w:p>
        </w:tc>
        <w:tc>
          <w:tcPr>
            <w:tcW w:w="78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4,44</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92,56</w:t>
            </w:r>
          </w:p>
        </w:tc>
        <w:tc>
          <w:tcPr>
            <w:tcW w:w="71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5,23</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+0,97</w:t>
            </w:r>
          </w:p>
        </w:tc>
        <w:tc>
          <w:tcPr>
            <w:tcW w:w="708"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-2,76</w:t>
            </w:r>
          </w:p>
        </w:tc>
        <w:tc>
          <w:tcPr>
            <w:tcW w:w="70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-2,21</w:t>
            </w:r>
          </w:p>
        </w:tc>
        <w:tc>
          <w:tcPr>
            <w:tcW w:w="792"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+0,79</w:t>
            </w:r>
          </w:p>
        </w:tc>
      </w:tr>
      <w:tr w:rsidR="001A172F" w:rsidRPr="00A82EBA" w:rsidTr="00A82EBA">
        <w:tc>
          <w:tcPr>
            <w:tcW w:w="17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 xml:space="preserve">Международный Московский Банк </w:t>
            </w:r>
          </w:p>
        </w:tc>
        <w:tc>
          <w:tcPr>
            <w:tcW w:w="78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90,6</w:t>
            </w:r>
          </w:p>
        </w:tc>
        <w:tc>
          <w:tcPr>
            <w:tcW w:w="72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9,4</w:t>
            </w:r>
          </w:p>
        </w:tc>
        <w:tc>
          <w:tcPr>
            <w:tcW w:w="72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89,94</w:t>
            </w:r>
          </w:p>
        </w:tc>
        <w:tc>
          <w:tcPr>
            <w:tcW w:w="78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7,35</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92,65</w:t>
            </w:r>
          </w:p>
        </w:tc>
        <w:tc>
          <w:tcPr>
            <w:tcW w:w="71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10,06</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-0,66</w:t>
            </w:r>
          </w:p>
        </w:tc>
        <w:tc>
          <w:tcPr>
            <w:tcW w:w="708"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-2,05</w:t>
            </w:r>
          </w:p>
        </w:tc>
        <w:tc>
          <w:tcPr>
            <w:tcW w:w="70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+2,71</w:t>
            </w:r>
          </w:p>
        </w:tc>
        <w:tc>
          <w:tcPr>
            <w:tcW w:w="792"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+2,71</w:t>
            </w:r>
          </w:p>
        </w:tc>
      </w:tr>
      <w:tr w:rsidR="001A172F" w:rsidRPr="00A82EBA" w:rsidTr="00A82EBA">
        <w:tc>
          <w:tcPr>
            <w:tcW w:w="1728" w:type="dxa"/>
            <w:shd w:val="clear" w:color="auto" w:fill="auto"/>
          </w:tcPr>
          <w:p w:rsidR="001A172F" w:rsidRPr="00A82EBA" w:rsidRDefault="001A172F" w:rsidP="00A82EBA">
            <w:pPr>
              <w:spacing w:line="360" w:lineRule="auto"/>
              <w:rPr>
                <w:color w:val="000000"/>
                <w:sz w:val="20"/>
                <w:szCs w:val="20"/>
              </w:rPr>
            </w:pPr>
            <w:r w:rsidRPr="00A82EBA">
              <w:rPr>
                <w:color w:val="000000"/>
                <w:sz w:val="20"/>
                <w:szCs w:val="20"/>
              </w:rPr>
              <w:t>Росбанк</w:t>
            </w:r>
          </w:p>
        </w:tc>
        <w:tc>
          <w:tcPr>
            <w:tcW w:w="78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93,55</w:t>
            </w:r>
          </w:p>
        </w:tc>
        <w:tc>
          <w:tcPr>
            <w:tcW w:w="729"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6,45</w:t>
            </w:r>
          </w:p>
        </w:tc>
        <w:tc>
          <w:tcPr>
            <w:tcW w:w="72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93,78</w:t>
            </w:r>
          </w:p>
        </w:tc>
        <w:tc>
          <w:tcPr>
            <w:tcW w:w="780"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8,97</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91,03</w:t>
            </w:r>
          </w:p>
        </w:tc>
        <w:tc>
          <w:tcPr>
            <w:tcW w:w="71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6,22</w:t>
            </w:r>
          </w:p>
        </w:tc>
        <w:tc>
          <w:tcPr>
            <w:tcW w:w="724"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+0,23</w:t>
            </w:r>
          </w:p>
        </w:tc>
        <w:tc>
          <w:tcPr>
            <w:tcW w:w="708"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+2,52</w:t>
            </w:r>
          </w:p>
        </w:tc>
        <w:tc>
          <w:tcPr>
            <w:tcW w:w="706"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-2,75</w:t>
            </w:r>
          </w:p>
        </w:tc>
        <w:tc>
          <w:tcPr>
            <w:tcW w:w="792" w:type="dxa"/>
            <w:shd w:val="clear" w:color="auto" w:fill="auto"/>
            <w:vAlign w:val="center"/>
          </w:tcPr>
          <w:p w:rsidR="001A172F" w:rsidRPr="00A82EBA" w:rsidRDefault="001A172F" w:rsidP="00A82EBA">
            <w:pPr>
              <w:spacing w:line="360" w:lineRule="auto"/>
              <w:rPr>
                <w:color w:val="000000"/>
                <w:sz w:val="20"/>
                <w:szCs w:val="20"/>
              </w:rPr>
            </w:pPr>
            <w:r w:rsidRPr="00A82EBA">
              <w:rPr>
                <w:color w:val="000000"/>
                <w:sz w:val="20"/>
                <w:szCs w:val="20"/>
              </w:rPr>
              <w:t>-2,75</w:t>
            </w:r>
          </w:p>
        </w:tc>
      </w:tr>
    </w:tbl>
    <w:p w:rsidR="001A172F" w:rsidRPr="00286CFF" w:rsidRDefault="001A172F" w:rsidP="00286CFF">
      <w:pPr>
        <w:spacing w:line="360" w:lineRule="auto"/>
        <w:ind w:firstLine="709"/>
        <w:jc w:val="both"/>
        <w:rPr>
          <w:color w:val="000000"/>
          <w:sz w:val="28"/>
          <w:szCs w:val="28"/>
        </w:rPr>
      </w:pPr>
      <w:bookmarkStart w:id="0" w:name="_GoBack"/>
      <w:bookmarkEnd w:id="0"/>
    </w:p>
    <w:sectPr w:rsidR="001A172F" w:rsidRPr="00286CFF" w:rsidSect="00C61DF1">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BA" w:rsidRDefault="00A82EBA">
      <w:r>
        <w:separator/>
      </w:r>
    </w:p>
  </w:endnote>
  <w:endnote w:type="continuationSeparator" w:id="0">
    <w:p w:rsidR="00A82EBA" w:rsidRDefault="00A8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72F" w:rsidRDefault="00972072" w:rsidP="001A172F">
    <w:pPr>
      <w:pStyle w:val="a7"/>
      <w:framePr w:wrap="auto" w:vAnchor="text" w:hAnchor="margin" w:xAlign="right" w:y="1"/>
      <w:rPr>
        <w:rStyle w:val="a9"/>
      </w:rPr>
    </w:pPr>
    <w:r>
      <w:rPr>
        <w:rStyle w:val="a9"/>
        <w:noProof/>
      </w:rPr>
      <w:t>1</w:t>
    </w:r>
  </w:p>
  <w:p w:rsidR="001A172F" w:rsidRDefault="001A172F" w:rsidP="00007AB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BA" w:rsidRDefault="00A82EBA">
      <w:r>
        <w:separator/>
      </w:r>
    </w:p>
  </w:footnote>
  <w:footnote w:type="continuationSeparator" w:id="0">
    <w:p w:rsidR="00A82EBA" w:rsidRDefault="00A82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D3C1D"/>
    <w:multiLevelType w:val="hybridMultilevel"/>
    <w:tmpl w:val="A8D219A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A8E09DB"/>
    <w:multiLevelType w:val="multilevel"/>
    <w:tmpl w:val="938AA9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153A75B9"/>
    <w:multiLevelType w:val="hybridMultilevel"/>
    <w:tmpl w:val="FFD0689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47E60418"/>
    <w:multiLevelType w:val="multilevel"/>
    <w:tmpl w:val="C7F6D6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49797381"/>
    <w:multiLevelType w:val="hybridMultilevel"/>
    <w:tmpl w:val="E2EC2238"/>
    <w:lvl w:ilvl="0" w:tplc="0419000F">
      <w:start w:val="1"/>
      <w:numFmt w:val="decimal"/>
      <w:lvlText w:val="%1."/>
      <w:lvlJc w:val="left"/>
      <w:pPr>
        <w:tabs>
          <w:tab w:val="num" w:pos="854"/>
        </w:tabs>
        <w:ind w:left="854" w:hanging="360"/>
      </w:pPr>
    </w:lvl>
    <w:lvl w:ilvl="1" w:tplc="04190019">
      <w:start w:val="1"/>
      <w:numFmt w:val="lowerLetter"/>
      <w:lvlText w:val="%2."/>
      <w:lvlJc w:val="left"/>
      <w:pPr>
        <w:tabs>
          <w:tab w:val="num" w:pos="1574"/>
        </w:tabs>
        <w:ind w:left="1574" w:hanging="360"/>
      </w:pPr>
    </w:lvl>
    <w:lvl w:ilvl="2" w:tplc="0419001B">
      <w:start w:val="1"/>
      <w:numFmt w:val="lowerRoman"/>
      <w:lvlText w:val="%3."/>
      <w:lvlJc w:val="right"/>
      <w:pPr>
        <w:tabs>
          <w:tab w:val="num" w:pos="2294"/>
        </w:tabs>
        <w:ind w:left="2294" w:hanging="180"/>
      </w:pPr>
    </w:lvl>
    <w:lvl w:ilvl="3" w:tplc="0419000F">
      <w:start w:val="1"/>
      <w:numFmt w:val="decimal"/>
      <w:lvlText w:val="%4."/>
      <w:lvlJc w:val="left"/>
      <w:pPr>
        <w:tabs>
          <w:tab w:val="num" w:pos="3014"/>
        </w:tabs>
        <w:ind w:left="3014" w:hanging="360"/>
      </w:pPr>
    </w:lvl>
    <w:lvl w:ilvl="4" w:tplc="04190019">
      <w:start w:val="1"/>
      <w:numFmt w:val="lowerLetter"/>
      <w:lvlText w:val="%5."/>
      <w:lvlJc w:val="left"/>
      <w:pPr>
        <w:tabs>
          <w:tab w:val="num" w:pos="3734"/>
        </w:tabs>
        <w:ind w:left="3734" w:hanging="360"/>
      </w:pPr>
    </w:lvl>
    <w:lvl w:ilvl="5" w:tplc="0419001B">
      <w:start w:val="1"/>
      <w:numFmt w:val="lowerRoman"/>
      <w:lvlText w:val="%6."/>
      <w:lvlJc w:val="right"/>
      <w:pPr>
        <w:tabs>
          <w:tab w:val="num" w:pos="4454"/>
        </w:tabs>
        <w:ind w:left="4454" w:hanging="180"/>
      </w:pPr>
    </w:lvl>
    <w:lvl w:ilvl="6" w:tplc="0419000F">
      <w:start w:val="1"/>
      <w:numFmt w:val="decimal"/>
      <w:lvlText w:val="%7."/>
      <w:lvlJc w:val="left"/>
      <w:pPr>
        <w:tabs>
          <w:tab w:val="num" w:pos="5174"/>
        </w:tabs>
        <w:ind w:left="5174" w:hanging="360"/>
      </w:pPr>
    </w:lvl>
    <w:lvl w:ilvl="7" w:tplc="04190019">
      <w:start w:val="1"/>
      <w:numFmt w:val="lowerLetter"/>
      <w:lvlText w:val="%8."/>
      <w:lvlJc w:val="left"/>
      <w:pPr>
        <w:tabs>
          <w:tab w:val="num" w:pos="5894"/>
        </w:tabs>
        <w:ind w:left="5894" w:hanging="360"/>
      </w:pPr>
    </w:lvl>
    <w:lvl w:ilvl="8" w:tplc="0419001B">
      <w:start w:val="1"/>
      <w:numFmt w:val="lowerRoman"/>
      <w:lvlText w:val="%9."/>
      <w:lvlJc w:val="right"/>
      <w:pPr>
        <w:tabs>
          <w:tab w:val="num" w:pos="6614"/>
        </w:tabs>
        <w:ind w:left="6614" w:hanging="180"/>
      </w:pPr>
    </w:lvl>
  </w:abstractNum>
  <w:abstractNum w:abstractNumId="5">
    <w:nsid w:val="4B5A0500"/>
    <w:multiLevelType w:val="multilevel"/>
    <w:tmpl w:val="8020EC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1767449"/>
    <w:multiLevelType w:val="multilevel"/>
    <w:tmpl w:val="A3E2C88E"/>
    <w:lvl w:ilvl="0">
      <w:start w:val="1"/>
      <w:numFmt w:val="decimal"/>
      <w:lvlText w:val="%1."/>
      <w:lvlJc w:val="left"/>
      <w:pPr>
        <w:tabs>
          <w:tab w:val="num" w:pos="1260"/>
        </w:tabs>
        <w:ind w:left="1260" w:hanging="360"/>
      </w:p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7">
    <w:nsid w:val="51FB47B6"/>
    <w:multiLevelType w:val="hybridMultilevel"/>
    <w:tmpl w:val="A78E8472"/>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6CA332E"/>
    <w:multiLevelType w:val="hybridMultilevel"/>
    <w:tmpl w:val="7466E0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A866BD8"/>
    <w:multiLevelType w:val="hybridMultilevel"/>
    <w:tmpl w:val="1FC09462"/>
    <w:lvl w:ilvl="0" w:tplc="0419000F">
      <w:start w:val="1"/>
      <w:numFmt w:val="decimal"/>
      <w:lvlText w:val="%1."/>
      <w:lvlJc w:val="left"/>
      <w:pPr>
        <w:tabs>
          <w:tab w:val="num" w:pos="854"/>
        </w:tabs>
        <w:ind w:left="854" w:hanging="360"/>
      </w:pPr>
    </w:lvl>
    <w:lvl w:ilvl="1" w:tplc="04190019">
      <w:start w:val="1"/>
      <w:numFmt w:val="lowerLetter"/>
      <w:lvlText w:val="%2."/>
      <w:lvlJc w:val="left"/>
      <w:pPr>
        <w:tabs>
          <w:tab w:val="num" w:pos="1574"/>
        </w:tabs>
        <w:ind w:left="1574" w:hanging="360"/>
      </w:pPr>
    </w:lvl>
    <w:lvl w:ilvl="2" w:tplc="0419001B">
      <w:start w:val="1"/>
      <w:numFmt w:val="lowerRoman"/>
      <w:lvlText w:val="%3."/>
      <w:lvlJc w:val="right"/>
      <w:pPr>
        <w:tabs>
          <w:tab w:val="num" w:pos="2294"/>
        </w:tabs>
        <w:ind w:left="2294" w:hanging="180"/>
      </w:pPr>
    </w:lvl>
    <w:lvl w:ilvl="3" w:tplc="0419000F">
      <w:start w:val="1"/>
      <w:numFmt w:val="decimal"/>
      <w:lvlText w:val="%4."/>
      <w:lvlJc w:val="left"/>
      <w:pPr>
        <w:tabs>
          <w:tab w:val="num" w:pos="3014"/>
        </w:tabs>
        <w:ind w:left="3014" w:hanging="360"/>
      </w:pPr>
    </w:lvl>
    <w:lvl w:ilvl="4" w:tplc="04190019">
      <w:start w:val="1"/>
      <w:numFmt w:val="lowerLetter"/>
      <w:lvlText w:val="%5."/>
      <w:lvlJc w:val="left"/>
      <w:pPr>
        <w:tabs>
          <w:tab w:val="num" w:pos="3734"/>
        </w:tabs>
        <w:ind w:left="3734" w:hanging="360"/>
      </w:pPr>
    </w:lvl>
    <w:lvl w:ilvl="5" w:tplc="0419001B">
      <w:start w:val="1"/>
      <w:numFmt w:val="lowerRoman"/>
      <w:lvlText w:val="%6."/>
      <w:lvlJc w:val="right"/>
      <w:pPr>
        <w:tabs>
          <w:tab w:val="num" w:pos="4454"/>
        </w:tabs>
        <w:ind w:left="4454" w:hanging="180"/>
      </w:pPr>
    </w:lvl>
    <w:lvl w:ilvl="6" w:tplc="0419000F">
      <w:start w:val="1"/>
      <w:numFmt w:val="decimal"/>
      <w:lvlText w:val="%7."/>
      <w:lvlJc w:val="left"/>
      <w:pPr>
        <w:tabs>
          <w:tab w:val="num" w:pos="5174"/>
        </w:tabs>
        <w:ind w:left="5174" w:hanging="360"/>
      </w:pPr>
    </w:lvl>
    <w:lvl w:ilvl="7" w:tplc="04190019">
      <w:start w:val="1"/>
      <w:numFmt w:val="lowerLetter"/>
      <w:lvlText w:val="%8."/>
      <w:lvlJc w:val="left"/>
      <w:pPr>
        <w:tabs>
          <w:tab w:val="num" w:pos="5894"/>
        </w:tabs>
        <w:ind w:left="5894" w:hanging="360"/>
      </w:pPr>
    </w:lvl>
    <w:lvl w:ilvl="8" w:tplc="0419001B">
      <w:start w:val="1"/>
      <w:numFmt w:val="lowerRoman"/>
      <w:lvlText w:val="%9."/>
      <w:lvlJc w:val="right"/>
      <w:pPr>
        <w:tabs>
          <w:tab w:val="num" w:pos="6614"/>
        </w:tabs>
        <w:ind w:left="6614" w:hanging="180"/>
      </w:pPr>
    </w:lvl>
  </w:abstractNum>
  <w:num w:numId="1">
    <w:abstractNumId w:val="5"/>
  </w:num>
  <w:num w:numId="2">
    <w:abstractNumId w:val="9"/>
  </w:num>
  <w:num w:numId="3">
    <w:abstractNumId w:val="4"/>
  </w:num>
  <w:num w:numId="4">
    <w:abstractNumId w:val="0"/>
  </w:num>
  <w:num w:numId="5">
    <w:abstractNumId w:val="7"/>
  </w:num>
  <w:num w:numId="6">
    <w:abstractNumId w:val="2"/>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AB6"/>
    <w:rsid w:val="00007AB6"/>
    <w:rsid w:val="00020AB8"/>
    <w:rsid w:val="0007354B"/>
    <w:rsid w:val="00074E55"/>
    <w:rsid w:val="001A172F"/>
    <w:rsid w:val="00272F0A"/>
    <w:rsid w:val="00286CFF"/>
    <w:rsid w:val="003E4DB6"/>
    <w:rsid w:val="004302D6"/>
    <w:rsid w:val="00443344"/>
    <w:rsid w:val="00462B21"/>
    <w:rsid w:val="004743E5"/>
    <w:rsid w:val="00591949"/>
    <w:rsid w:val="00810711"/>
    <w:rsid w:val="008A784E"/>
    <w:rsid w:val="00972072"/>
    <w:rsid w:val="00A82EBA"/>
    <w:rsid w:val="00AB1848"/>
    <w:rsid w:val="00B44FA5"/>
    <w:rsid w:val="00C26124"/>
    <w:rsid w:val="00C61DF1"/>
    <w:rsid w:val="00CE030C"/>
    <w:rsid w:val="00D21E54"/>
    <w:rsid w:val="00EA2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10C124-F7F7-4441-952A-45B06B98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A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007AB6"/>
    <w:pPr>
      <w:widowControl w:val="0"/>
      <w:autoSpaceDE w:val="0"/>
      <w:autoSpaceDN w:val="0"/>
      <w:adjustRightInd w:val="0"/>
    </w:pPr>
    <w:rPr>
      <w:rFonts w:ascii="Arial" w:hAnsi="Arial" w:cs="Arial"/>
      <w:b/>
      <w:bCs/>
      <w:sz w:val="16"/>
      <w:szCs w:val="16"/>
    </w:rPr>
  </w:style>
  <w:style w:type="paragraph" w:styleId="a3">
    <w:name w:val="List"/>
    <w:basedOn w:val="a"/>
    <w:uiPriority w:val="99"/>
    <w:rsid w:val="00007AB6"/>
    <w:pPr>
      <w:widowControl w:val="0"/>
      <w:autoSpaceDE w:val="0"/>
      <w:autoSpaceDN w:val="0"/>
      <w:adjustRightInd w:val="0"/>
      <w:ind w:left="283" w:hanging="283"/>
    </w:pPr>
    <w:rPr>
      <w:sz w:val="20"/>
      <w:szCs w:val="20"/>
    </w:rPr>
  </w:style>
  <w:style w:type="paragraph" w:customStyle="1" w:styleId="a4">
    <w:name w:val="a"/>
    <w:basedOn w:val="a"/>
    <w:uiPriority w:val="99"/>
    <w:rsid w:val="00007AB6"/>
    <w:pPr>
      <w:spacing w:after="240"/>
    </w:pPr>
  </w:style>
  <w:style w:type="paragraph" w:styleId="a5">
    <w:name w:val="Body Text"/>
    <w:basedOn w:val="a"/>
    <w:link w:val="a6"/>
    <w:uiPriority w:val="99"/>
    <w:rsid w:val="00007AB6"/>
    <w:pPr>
      <w:spacing w:after="120"/>
    </w:pPr>
  </w:style>
  <w:style w:type="character" w:customStyle="1" w:styleId="a6">
    <w:name w:val="Основной текст Знак"/>
    <w:link w:val="a5"/>
    <w:uiPriority w:val="99"/>
    <w:semiHidden/>
    <w:rPr>
      <w:sz w:val="24"/>
      <w:szCs w:val="24"/>
    </w:rPr>
  </w:style>
  <w:style w:type="paragraph" w:customStyle="1" w:styleId="proba1rl">
    <w:name w:val="proba1rl"/>
    <w:basedOn w:val="a"/>
    <w:uiPriority w:val="99"/>
    <w:rsid w:val="00007AB6"/>
    <w:pPr>
      <w:spacing w:before="75" w:after="75"/>
      <w:ind w:left="225" w:right="150" w:firstLine="200"/>
    </w:pPr>
    <w:rPr>
      <w:rFonts w:ascii="Times New Roman CYR" w:hAnsi="Times New Roman CYR" w:cs="Times New Roman CYR"/>
      <w:sz w:val="20"/>
      <w:szCs w:val="20"/>
    </w:rPr>
  </w:style>
  <w:style w:type="paragraph" w:customStyle="1" w:styleId="ConsNormal">
    <w:name w:val="ConsNormal"/>
    <w:uiPriority w:val="99"/>
    <w:rsid w:val="00007AB6"/>
    <w:pPr>
      <w:widowControl w:val="0"/>
      <w:autoSpaceDE w:val="0"/>
      <w:autoSpaceDN w:val="0"/>
      <w:adjustRightInd w:val="0"/>
      <w:ind w:firstLine="720"/>
    </w:pPr>
    <w:rPr>
      <w:rFonts w:ascii="Arial" w:hAnsi="Arial" w:cs="Arial"/>
    </w:rPr>
  </w:style>
  <w:style w:type="paragraph" w:styleId="a7">
    <w:name w:val="footer"/>
    <w:basedOn w:val="a"/>
    <w:link w:val="a8"/>
    <w:uiPriority w:val="99"/>
    <w:rsid w:val="00007AB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07AB6"/>
  </w:style>
  <w:style w:type="character" w:styleId="HTML">
    <w:name w:val="HTML Sample"/>
    <w:uiPriority w:val="99"/>
    <w:rsid w:val="00007AB6"/>
    <w:rPr>
      <w:rFonts w:ascii="Courier New" w:eastAsia="Times New Roman" w:hAnsi="Courier New" w:cs="Courier New"/>
    </w:rPr>
  </w:style>
  <w:style w:type="paragraph" w:styleId="aa">
    <w:name w:val="Normal (Web)"/>
    <w:basedOn w:val="a"/>
    <w:uiPriority w:val="99"/>
    <w:rsid w:val="001A172F"/>
    <w:pPr>
      <w:spacing w:before="100" w:beforeAutospacing="1" w:after="100" w:afterAutospacing="1"/>
    </w:pPr>
  </w:style>
  <w:style w:type="character" w:styleId="ab">
    <w:name w:val="Hyperlink"/>
    <w:uiPriority w:val="99"/>
    <w:rsid w:val="001A172F"/>
    <w:rPr>
      <w:color w:val="0000FF"/>
      <w:u w:val="single"/>
    </w:rPr>
  </w:style>
  <w:style w:type="paragraph" w:customStyle="1" w:styleId="zag2">
    <w:name w:val="zag2"/>
    <w:basedOn w:val="a"/>
    <w:uiPriority w:val="99"/>
    <w:rsid w:val="001A172F"/>
    <w:pPr>
      <w:spacing w:before="180" w:after="100" w:afterAutospacing="1"/>
      <w:ind w:right="45"/>
    </w:pPr>
    <w:rPr>
      <w:rFonts w:ascii="Times New Roman CYR" w:hAnsi="Times New Roman CYR" w:cs="Times New Roman CYR"/>
      <w:b/>
      <w:bCs/>
      <w:i/>
      <w:iCs/>
    </w:rPr>
  </w:style>
  <w:style w:type="table" w:styleId="ac">
    <w:name w:val="Table Grid"/>
    <w:basedOn w:val="a1"/>
    <w:uiPriority w:val="99"/>
    <w:rsid w:val="001A1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Professional"/>
    <w:basedOn w:val="a1"/>
    <w:uiPriority w:val="99"/>
    <w:rsid w:val="001A17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
    <w:name w:val="Table Grid 1"/>
    <w:basedOn w:val="a1"/>
    <w:uiPriority w:val="99"/>
    <w:rsid w:val="001A17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8514</Words>
  <Characters>48531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РОСОБРАЗОВАНИЕ</vt:lpstr>
    </vt:vector>
  </TitlesOfParts>
  <Company>Microsoft</Company>
  <LinksUpToDate>false</LinksUpToDate>
  <CharactersWithSpaces>56932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РОСОБРАЗОВАНИЕ</dc:title>
  <dc:subject/>
  <dc:creator>User</dc:creator>
  <cp:keywords/>
  <dc:description/>
  <cp:lastModifiedBy>admin</cp:lastModifiedBy>
  <cp:revision>2</cp:revision>
  <dcterms:created xsi:type="dcterms:W3CDTF">2014-03-13T22:10:00Z</dcterms:created>
  <dcterms:modified xsi:type="dcterms:W3CDTF">2014-03-13T22:10:00Z</dcterms:modified>
</cp:coreProperties>
</file>