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84A" w:rsidRPr="00767031" w:rsidRDefault="006C284A" w:rsidP="00767031">
      <w:pPr>
        <w:widowControl w:val="0"/>
        <w:suppressAutoHyphens/>
        <w:spacing w:line="360" w:lineRule="auto"/>
        <w:ind w:firstLine="709"/>
        <w:jc w:val="both"/>
      </w:pPr>
      <w:r w:rsidRPr="00767031">
        <w:t>СОДЕРЖАНИЕ</w:t>
      </w:r>
    </w:p>
    <w:p w:rsidR="002B38A5" w:rsidRPr="00767031" w:rsidRDefault="002B38A5" w:rsidP="00767031">
      <w:pPr>
        <w:widowControl w:val="0"/>
        <w:suppressAutoHyphens/>
        <w:spacing w:line="360" w:lineRule="auto"/>
      </w:pPr>
    </w:p>
    <w:p w:rsidR="00767031" w:rsidRPr="00767031" w:rsidRDefault="00767031" w:rsidP="00767031">
      <w:pPr>
        <w:widowControl w:val="0"/>
        <w:suppressAutoHyphens/>
        <w:spacing w:line="360" w:lineRule="auto"/>
      </w:pPr>
      <w:r w:rsidRPr="00767031">
        <w:t>ВВЕДЕНИЕ</w:t>
      </w:r>
    </w:p>
    <w:p w:rsidR="00767031" w:rsidRPr="00767031" w:rsidRDefault="00767031" w:rsidP="00767031">
      <w:pPr>
        <w:widowControl w:val="0"/>
        <w:suppressAutoHyphens/>
        <w:spacing w:line="360" w:lineRule="auto"/>
      </w:pPr>
      <w:r w:rsidRPr="00767031">
        <w:t>ГЛАВА 1. ПОРЯДОК ОТКРЫТИЯ И ВЕДЕНИЯ ЛИЦЕВЫХ СЧЕТОВ В ОРГАНАХ ФЕДЕРАЛЬНОГО КАЗНАЧЕЙСТВА</w:t>
      </w:r>
    </w:p>
    <w:p w:rsidR="00767031" w:rsidRPr="00767031" w:rsidRDefault="00767031" w:rsidP="00767031">
      <w:pPr>
        <w:widowControl w:val="0"/>
        <w:suppressAutoHyphens/>
        <w:spacing w:line="360" w:lineRule="auto"/>
      </w:pPr>
      <w:r w:rsidRPr="00767031">
        <w:t>1.1 Порядок открытия лицевых счетов</w:t>
      </w:r>
    </w:p>
    <w:p w:rsidR="00767031" w:rsidRPr="00767031" w:rsidRDefault="00767031" w:rsidP="00767031">
      <w:pPr>
        <w:widowControl w:val="0"/>
        <w:suppressAutoHyphens/>
        <w:spacing w:line="360" w:lineRule="auto"/>
      </w:pPr>
      <w:r w:rsidRPr="00767031">
        <w:t>1.2 Ведение лицевых счетов</w:t>
      </w:r>
    </w:p>
    <w:p w:rsidR="00767031" w:rsidRPr="00767031" w:rsidRDefault="00767031" w:rsidP="00767031">
      <w:pPr>
        <w:widowControl w:val="0"/>
        <w:suppressAutoHyphens/>
        <w:spacing w:line="360" w:lineRule="auto"/>
      </w:pPr>
      <w:r w:rsidRPr="00767031">
        <w:t>ГЛАВА 2. ПОРЯДОК СОВЕРШЕНИЯ ОПЕРАЦИЙ И ОТРАЖЕНИЯ ИХ НА ЛИЦЕВЫХ СЧЕТАХ. ОСУЩЕСТВЛЕНИЕ РАСХОДОВ ЗА СЧЕТ СРЕДСТВ ФЕДЕРАЛЬНОГО БЮДЖЕТА БЕЗНАЛИЧНЫМ ПУТЁМ И НАЛИЧНЫМИ ДЕНЬГАМИ</w:t>
      </w:r>
    </w:p>
    <w:p w:rsidR="00767031" w:rsidRPr="00767031" w:rsidRDefault="00767031" w:rsidP="00767031">
      <w:pPr>
        <w:widowControl w:val="0"/>
        <w:suppressAutoHyphens/>
        <w:spacing w:line="360" w:lineRule="auto"/>
      </w:pPr>
      <w:r w:rsidRPr="00767031">
        <w:t>2.1 Совершение операций и отражение их на лицевых счетах</w:t>
      </w:r>
    </w:p>
    <w:p w:rsidR="00767031" w:rsidRPr="00767031" w:rsidRDefault="00767031" w:rsidP="00767031">
      <w:pPr>
        <w:widowControl w:val="0"/>
        <w:suppressAutoHyphens/>
        <w:spacing w:line="360" w:lineRule="auto"/>
      </w:pPr>
      <w:r w:rsidRPr="00767031">
        <w:t>2.2 Осуществление расходов за счет средств федерального бюджета безналичным путем и наличными деньгами</w:t>
      </w:r>
    </w:p>
    <w:p w:rsidR="00767031" w:rsidRPr="00767031" w:rsidRDefault="00767031" w:rsidP="00767031">
      <w:pPr>
        <w:widowControl w:val="0"/>
        <w:suppressAutoHyphens/>
        <w:spacing w:line="360" w:lineRule="auto"/>
      </w:pPr>
      <w:r w:rsidRPr="00767031">
        <w:t>ЗАКЛЮЧЕНИЕ</w:t>
      </w:r>
    </w:p>
    <w:p w:rsidR="00767031" w:rsidRPr="00767031" w:rsidRDefault="00767031" w:rsidP="00767031">
      <w:pPr>
        <w:widowControl w:val="0"/>
        <w:suppressAutoHyphens/>
        <w:spacing w:line="360" w:lineRule="auto"/>
      </w:pPr>
      <w:r w:rsidRPr="00767031">
        <w:t>СПИСОК ЛИТЕРАТУРЫ</w:t>
      </w:r>
    </w:p>
    <w:p w:rsidR="00767031" w:rsidRPr="00767031" w:rsidRDefault="00767031" w:rsidP="00767031">
      <w:pPr>
        <w:widowControl w:val="0"/>
        <w:suppressAutoHyphens/>
        <w:spacing w:line="360" w:lineRule="auto"/>
      </w:pPr>
      <w:r w:rsidRPr="00767031">
        <w:t>ПРИЛОЖЕНИЕ</w:t>
      </w:r>
    </w:p>
    <w:p w:rsidR="00767031" w:rsidRPr="00767031" w:rsidRDefault="00767031" w:rsidP="00767031">
      <w:pPr>
        <w:widowControl w:val="0"/>
        <w:suppressAutoHyphens/>
        <w:spacing w:line="360" w:lineRule="auto"/>
      </w:pPr>
      <w:r w:rsidRPr="00767031">
        <w:t>ПРАКТИЧЕСКОЕ ЗАДАНИЕ</w:t>
      </w:r>
    </w:p>
    <w:p w:rsidR="00767031" w:rsidRPr="00767031" w:rsidRDefault="00767031" w:rsidP="00767031">
      <w:pPr>
        <w:widowControl w:val="0"/>
        <w:suppressAutoHyphens/>
        <w:spacing w:line="360" w:lineRule="auto"/>
      </w:pPr>
      <w:r w:rsidRPr="00767031">
        <w:t>1. Заполнение лицевого счета получателя</w:t>
      </w:r>
    </w:p>
    <w:p w:rsidR="00767031" w:rsidRPr="00767031" w:rsidRDefault="00767031" w:rsidP="00767031">
      <w:pPr>
        <w:widowControl w:val="0"/>
        <w:suppressAutoHyphens/>
        <w:spacing w:line="360" w:lineRule="auto"/>
      </w:pPr>
      <w:r w:rsidRPr="00767031">
        <w:t>2. Формирование выписки из лицевого счета</w:t>
      </w:r>
    </w:p>
    <w:p w:rsidR="00767031" w:rsidRPr="00767031" w:rsidRDefault="00767031" w:rsidP="00767031">
      <w:pPr>
        <w:widowControl w:val="0"/>
        <w:suppressAutoHyphens/>
        <w:spacing w:line="360" w:lineRule="auto"/>
      </w:pPr>
      <w:r w:rsidRPr="00767031">
        <w:t>3. Составление схемы документооборота</w:t>
      </w:r>
    </w:p>
    <w:p w:rsidR="002B38A5" w:rsidRPr="00767031" w:rsidRDefault="002B38A5" w:rsidP="00767031">
      <w:pPr>
        <w:widowControl w:val="0"/>
        <w:suppressAutoHyphens/>
        <w:spacing w:line="360" w:lineRule="auto"/>
        <w:ind w:firstLine="709"/>
        <w:jc w:val="both"/>
      </w:pPr>
    </w:p>
    <w:p w:rsidR="006C284A" w:rsidRPr="00767031" w:rsidRDefault="00767031" w:rsidP="00767031">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0" w:name="_Toc254705552"/>
      <w:r w:rsidRPr="00767031">
        <w:rPr>
          <w:rFonts w:ascii="Times New Roman" w:hAnsi="Times New Roman" w:cs="Times New Roman"/>
          <w:b w:val="0"/>
          <w:bCs w:val="0"/>
          <w:kern w:val="0"/>
          <w:sz w:val="28"/>
          <w:szCs w:val="24"/>
        </w:rPr>
        <w:br w:type="page"/>
      </w:r>
      <w:r w:rsidR="006C284A" w:rsidRPr="00767031">
        <w:rPr>
          <w:rFonts w:ascii="Times New Roman" w:hAnsi="Times New Roman" w:cs="Times New Roman"/>
          <w:b w:val="0"/>
          <w:sz w:val="28"/>
          <w:szCs w:val="28"/>
        </w:rPr>
        <w:t>ВВЕДЕНИЕ</w:t>
      </w:r>
      <w:bookmarkEnd w:id="0"/>
    </w:p>
    <w:p w:rsidR="006C284A" w:rsidRPr="00767031" w:rsidRDefault="006C284A" w:rsidP="00767031">
      <w:pPr>
        <w:widowControl w:val="0"/>
        <w:suppressAutoHyphens/>
        <w:spacing w:line="360" w:lineRule="auto"/>
        <w:ind w:firstLine="709"/>
        <w:jc w:val="both"/>
        <w:rPr>
          <w:szCs w:val="18"/>
        </w:rPr>
      </w:pPr>
    </w:p>
    <w:p w:rsidR="006C284A" w:rsidRPr="00767031" w:rsidRDefault="006C284A" w:rsidP="00767031">
      <w:pPr>
        <w:widowControl w:val="0"/>
        <w:suppressAutoHyphens/>
        <w:spacing w:line="360" w:lineRule="auto"/>
        <w:ind w:firstLine="709"/>
        <w:jc w:val="both"/>
      </w:pPr>
      <w:r w:rsidRPr="00767031">
        <w:rPr>
          <w:szCs w:val="20"/>
        </w:rPr>
        <w:t>Ак</w:t>
      </w:r>
      <w:r w:rsidR="00615232" w:rsidRPr="00767031">
        <w:rPr>
          <w:szCs w:val="20"/>
        </w:rPr>
        <w:t>туальность темы данного курсового исследования</w:t>
      </w:r>
      <w:r w:rsidRPr="00767031">
        <w:rPr>
          <w:szCs w:val="20"/>
        </w:rPr>
        <w:t xml:space="preserve"> обусловлена тем, что в настоящее время активно изучается порядок открытия и ведения лицевых счетов, открываемых в Федеральном казначействе и территориальных органах Федерального казначейства в связи с тем, что </w:t>
      </w:r>
      <w:r w:rsidRPr="00767031">
        <w:t>с 1 января 2009 года вступили</w:t>
      </w:r>
      <w:r w:rsidR="00767031" w:rsidRPr="00767031">
        <w:t xml:space="preserve"> </w:t>
      </w:r>
      <w:r w:rsidRPr="00767031">
        <w:t xml:space="preserve">в силу положения статьи 5 Федерального закона от 26.04.2007 № 63-ФЗ </w:t>
      </w:r>
      <w:r w:rsidR="00767031" w:rsidRPr="00767031">
        <w:t>"</w:t>
      </w:r>
      <w:r w:rsidRPr="00767031">
        <w: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r w:rsidR="00767031" w:rsidRPr="00767031">
        <w:t>"</w:t>
      </w:r>
      <w:r w:rsidRPr="00767031">
        <w:t>, положения которой требуют разработки нового порядка ведения лицевых счетов бюджетных учреждений.</w:t>
      </w:r>
    </w:p>
    <w:p w:rsidR="006C284A" w:rsidRPr="00767031" w:rsidRDefault="00615232" w:rsidP="00767031">
      <w:pPr>
        <w:pStyle w:val="a6"/>
        <w:widowControl w:val="0"/>
        <w:suppressAutoHyphens/>
        <w:ind w:firstLine="709"/>
      </w:pPr>
      <w:r w:rsidRPr="00767031">
        <w:t>Цель работы</w:t>
      </w:r>
      <w:r w:rsidR="006C284A" w:rsidRPr="00767031">
        <w:t>: изучить порядок открытия и ведения лицевых счетов распорядителей, получателей и иных получателей в органах Федерального казначейства.</w:t>
      </w:r>
    </w:p>
    <w:p w:rsidR="006C284A" w:rsidRPr="00767031" w:rsidRDefault="006C284A" w:rsidP="00767031">
      <w:pPr>
        <w:widowControl w:val="0"/>
        <w:suppressAutoHyphens/>
        <w:spacing w:line="360" w:lineRule="auto"/>
        <w:ind w:firstLine="709"/>
        <w:jc w:val="both"/>
        <w:rPr>
          <w:szCs w:val="18"/>
        </w:rPr>
      </w:pPr>
      <w:r w:rsidRPr="00767031">
        <w:rPr>
          <w:szCs w:val="18"/>
        </w:rPr>
        <w:t>Достижение указанной цели предопределило постановку и разрешение следующих задач:</w:t>
      </w:r>
    </w:p>
    <w:p w:rsidR="006C284A" w:rsidRPr="00767031" w:rsidRDefault="006C284A" w:rsidP="00767031">
      <w:pPr>
        <w:widowControl w:val="0"/>
        <w:suppressAutoHyphens/>
        <w:spacing w:line="360" w:lineRule="auto"/>
        <w:ind w:firstLine="709"/>
        <w:jc w:val="both"/>
        <w:rPr>
          <w:szCs w:val="18"/>
        </w:rPr>
      </w:pPr>
      <w:r w:rsidRPr="00767031">
        <w:rPr>
          <w:szCs w:val="18"/>
        </w:rPr>
        <w:t>1) раскрыть порядок открытия и ведения лицевых счетов в органах Федерального казначейства;</w:t>
      </w:r>
    </w:p>
    <w:p w:rsidR="00767031" w:rsidRPr="00767031" w:rsidRDefault="006C284A" w:rsidP="00767031">
      <w:pPr>
        <w:widowControl w:val="0"/>
        <w:suppressAutoHyphens/>
        <w:spacing w:line="360" w:lineRule="auto"/>
        <w:ind w:firstLine="709"/>
        <w:jc w:val="both"/>
        <w:rPr>
          <w:szCs w:val="18"/>
        </w:rPr>
      </w:pPr>
      <w:r w:rsidRPr="00767031">
        <w:rPr>
          <w:szCs w:val="18"/>
        </w:rPr>
        <w:t>2) выявить порядок совершения операций и отражения их на лицевых счетах;</w:t>
      </w:r>
    </w:p>
    <w:p w:rsidR="006C284A" w:rsidRPr="00767031" w:rsidRDefault="006C284A" w:rsidP="00767031">
      <w:pPr>
        <w:widowControl w:val="0"/>
        <w:suppressAutoHyphens/>
        <w:spacing w:line="360" w:lineRule="auto"/>
        <w:ind w:firstLine="709"/>
        <w:jc w:val="both"/>
        <w:rPr>
          <w:szCs w:val="18"/>
        </w:rPr>
      </w:pPr>
      <w:r w:rsidRPr="00767031">
        <w:rPr>
          <w:szCs w:val="18"/>
        </w:rPr>
        <w:t>3) охарактеризовать осуществление расходов за счет средств федерального бюджета безналичным путем и наличными деньгами.</w:t>
      </w:r>
    </w:p>
    <w:p w:rsidR="006C284A" w:rsidRPr="00767031" w:rsidRDefault="001F2286" w:rsidP="00767031">
      <w:pPr>
        <w:widowControl w:val="0"/>
        <w:suppressAutoHyphens/>
        <w:spacing w:line="360" w:lineRule="auto"/>
        <w:ind w:firstLine="709"/>
        <w:jc w:val="both"/>
        <w:rPr>
          <w:szCs w:val="18"/>
        </w:rPr>
      </w:pPr>
      <w:r w:rsidRPr="00767031">
        <w:rPr>
          <w:szCs w:val="18"/>
        </w:rPr>
        <w:t>Теоретическую базу курсового исследования</w:t>
      </w:r>
      <w:r w:rsidR="006C284A" w:rsidRPr="00767031">
        <w:rPr>
          <w:szCs w:val="18"/>
        </w:rPr>
        <w:t xml:space="preserve"> составляют работы таких авторов, как Е.А. Король, Е.А. Назарова и др.</w:t>
      </w:r>
    </w:p>
    <w:p w:rsidR="005C3AC8" w:rsidRPr="00992157" w:rsidRDefault="006C284A" w:rsidP="00767031">
      <w:pPr>
        <w:widowControl w:val="0"/>
        <w:suppressAutoHyphens/>
        <w:spacing w:line="360" w:lineRule="auto"/>
        <w:ind w:firstLine="709"/>
        <w:jc w:val="both"/>
        <w:rPr>
          <w:szCs w:val="18"/>
        </w:rPr>
      </w:pPr>
      <w:r w:rsidRPr="00767031">
        <w:rPr>
          <w:szCs w:val="18"/>
        </w:rPr>
        <w:t>Правовую базу составляют нормативно-правовые источники бюджетного права РФ и, прежде всего, Конституция РФ, Бюджетный кодекс РФ, Гражданский кодекс РФ, Федеральные законы РФ, приказы Минфина РФ.</w:t>
      </w:r>
    </w:p>
    <w:p w:rsidR="006C284A" w:rsidRPr="00767031" w:rsidRDefault="006C284A" w:rsidP="00767031">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767031">
        <w:rPr>
          <w:rFonts w:ascii="Times New Roman" w:hAnsi="Times New Roman" w:cs="Times New Roman"/>
          <w:b w:val="0"/>
          <w:sz w:val="28"/>
          <w:szCs w:val="18"/>
        </w:rPr>
        <w:br w:type="page"/>
      </w:r>
      <w:bookmarkStart w:id="1" w:name="_Toc254705553"/>
      <w:r w:rsidR="00615232" w:rsidRPr="00767031">
        <w:rPr>
          <w:rFonts w:ascii="Times New Roman" w:hAnsi="Times New Roman" w:cs="Times New Roman"/>
          <w:b w:val="0"/>
          <w:caps/>
          <w:sz w:val="28"/>
          <w:szCs w:val="28"/>
        </w:rPr>
        <w:t>Глава</w:t>
      </w:r>
      <w:r w:rsidR="00615232" w:rsidRPr="00767031">
        <w:rPr>
          <w:rFonts w:ascii="Times New Roman" w:hAnsi="Times New Roman" w:cs="Times New Roman"/>
          <w:b w:val="0"/>
          <w:sz w:val="28"/>
          <w:szCs w:val="28"/>
        </w:rPr>
        <w:t xml:space="preserve"> </w:t>
      </w:r>
      <w:r w:rsidRPr="00767031">
        <w:rPr>
          <w:rFonts w:ascii="Times New Roman" w:hAnsi="Times New Roman" w:cs="Times New Roman"/>
          <w:b w:val="0"/>
          <w:sz w:val="28"/>
          <w:szCs w:val="28"/>
        </w:rPr>
        <w:t>1. ПОРЯДОК ОТКРЫТИЯ И ВЕДЕНИЯ ЛИЦЕВЫХ СЧЕТОВ В ОРГАНАХ ФЕДЕРАЛЬНОГО КАЗНАЧЕЙСТВА</w:t>
      </w:r>
      <w:bookmarkEnd w:id="1"/>
    </w:p>
    <w:p w:rsidR="006C284A" w:rsidRPr="00767031" w:rsidRDefault="006C284A" w:rsidP="00767031">
      <w:pPr>
        <w:widowControl w:val="0"/>
        <w:suppressAutoHyphens/>
        <w:spacing w:line="360" w:lineRule="auto"/>
        <w:ind w:firstLine="709"/>
        <w:jc w:val="both"/>
        <w:rPr>
          <w:szCs w:val="18"/>
        </w:rPr>
      </w:pPr>
    </w:p>
    <w:p w:rsidR="006C284A" w:rsidRPr="00767031" w:rsidRDefault="005C3AC8" w:rsidP="00767031">
      <w:pPr>
        <w:pStyle w:val="2"/>
        <w:widowControl w:val="0"/>
        <w:suppressAutoHyphens/>
        <w:spacing w:before="0" w:beforeAutospacing="0" w:after="0" w:afterAutospacing="0" w:line="360" w:lineRule="auto"/>
        <w:ind w:firstLine="709"/>
        <w:jc w:val="both"/>
        <w:rPr>
          <w:b w:val="0"/>
          <w:sz w:val="28"/>
          <w:szCs w:val="28"/>
        </w:rPr>
      </w:pPr>
      <w:bookmarkStart w:id="2" w:name="_Toc254705554"/>
      <w:r>
        <w:rPr>
          <w:b w:val="0"/>
          <w:sz w:val="28"/>
          <w:szCs w:val="28"/>
        </w:rPr>
        <w:t>1.1</w:t>
      </w:r>
      <w:r w:rsidR="006C284A" w:rsidRPr="00767031">
        <w:rPr>
          <w:b w:val="0"/>
          <w:sz w:val="28"/>
          <w:szCs w:val="28"/>
        </w:rPr>
        <w:t xml:space="preserve"> Порядок открытия лицевых счетов</w:t>
      </w:r>
      <w:bookmarkEnd w:id="2"/>
    </w:p>
    <w:p w:rsidR="006C284A" w:rsidRPr="00767031" w:rsidRDefault="006C284A" w:rsidP="00767031">
      <w:pPr>
        <w:widowControl w:val="0"/>
        <w:suppressAutoHyphens/>
        <w:spacing w:line="360" w:lineRule="auto"/>
        <w:ind w:firstLine="709"/>
        <w:jc w:val="both"/>
        <w:rPr>
          <w:szCs w:val="18"/>
        </w:rPr>
      </w:pPr>
    </w:p>
    <w:p w:rsidR="006C284A" w:rsidRPr="00767031" w:rsidRDefault="006C284A" w:rsidP="00767031">
      <w:pPr>
        <w:widowControl w:val="0"/>
        <w:suppressAutoHyphens/>
        <w:spacing w:line="360" w:lineRule="auto"/>
        <w:ind w:firstLine="709"/>
        <w:jc w:val="both"/>
      </w:pPr>
      <w:r w:rsidRPr="00767031">
        <w:t xml:space="preserve">С 1 января 2009 года существенно изменился порядок кассового обслуживания лицевых счетов, открытых в органах Федерального казначейства. Приказ Федерального казначейства от 07.10.2008 № 7н "О порядке открытия и ведения лицевых счетов Федеральным казначейством и его территориальными органами" [7] изменил порядок открытия и ведения лицевых счетов Федеральным казначейством и его территориальными органами. Министерство финансов РФ в своём приказе от 28 июля 2009 г. № 4н </w:t>
      </w:r>
      <w:r w:rsidR="00767031" w:rsidRPr="00767031">
        <w:t>"</w:t>
      </w:r>
      <w:r w:rsidRPr="00767031">
        <w:t xml:space="preserve">О внесении изменений в приказ Федерального казначейства от 7 октября 2008г. №7н </w:t>
      </w:r>
      <w:r w:rsidR="00767031" w:rsidRPr="00767031">
        <w:t>"</w:t>
      </w:r>
      <w:r w:rsidRPr="00767031">
        <w:t>О порядке открытия и ведения лицевых счетов Федеральным</w:t>
      </w:r>
      <w:r w:rsidR="005C3AC8" w:rsidRPr="005C3AC8">
        <w:t xml:space="preserve"> </w:t>
      </w:r>
      <w:r w:rsidRPr="00767031">
        <w:t>казначейством и его территориальными органами</w:t>
      </w:r>
      <w:r w:rsidR="00767031" w:rsidRPr="00767031">
        <w:t>"</w:t>
      </w:r>
      <w:r w:rsidRPr="00767031">
        <w:t xml:space="preserve"> [5] указал на то, что внесение изменений необходимо в целях совершенствования нормативно-правового регулирования порядка открытия и ведения лицевых счетов для учета операций администраторов доходов бюджетов, главных 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а также лицевых счетов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Российской Федерации (местных бюджетов).</w:t>
      </w:r>
    </w:p>
    <w:p w:rsidR="006C284A" w:rsidRPr="00767031" w:rsidRDefault="006C284A" w:rsidP="00767031">
      <w:pPr>
        <w:widowControl w:val="0"/>
        <w:suppressAutoHyphens/>
        <w:spacing w:line="360" w:lineRule="auto"/>
        <w:ind w:firstLine="709"/>
        <w:jc w:val="both"/>
      </w:pPr>
      <w:r w:rsidRPr="00767031">
        <w:t>Порядок открытия и ведения счетов разработан на основании статей 166.1 и 220.1 Бюджетного кодекса РФ [2]. С 2009 года перечень видов лицевых казначейских счетов изменился. Для учета операций, осуществляемых участниками бюджетного процесса в рамках их бюджетных полномочий, Федеральным казначейством и органами Федерального казначейства открываются следующие виды лицевых счетов:</w:t>
      </w:r>
    </w:p>
    <w:p w:rsidR="006C284A" w:rsidRPr="00767031" w:rsidRDefault="006C284A" w:rsidP="00767031">
      <w:pPr>
        <w:widowControl w:val="0"/>
        <w:numPr>
          <w:ilvl w:val="0"/>
          <w:numId w:val="12"/>
        </w:numPr>
        <w:tabs>
          <w:tab w:val="clear" w:pos="720"/>
          <w:tab w:val="num" w:pos="0"/>
        </w:tabs>
        <w:suppressAutoHyphens/>
        <w:spacing w:line="360" w:lineRule="auto"/>
        <w:ind w:firstLine="709"/>
        <w:jc w:val="both"/>
      </w:pPr>
      <w:r w:rsidRPr="00767031">
        <w:t>лицевой счет главного распорядителя (распорядителя) бюджетных средств (предназначен для отражения операций по доведению и распределению бюджетных данных по подведомственным распорядителям и получателям бюджетных средств);</w:t>
      </w:r>
    </w:p>
    <w:p w:rsidR="006C284A" w:rsidRPr="00767031" w:rsidRDefault="006C284A" w:rsidP="00767031">
      <w:pPr>
        <w:widowControl w:val="0"/>
        <w:numPr>
          <w:ilvl w:val="0"/>
          <w:numId w:val="12"/>
        </w:numPr>
        <w:suppressAutoHyphens/>
        <w:spacing w:line="360" w:lineRule="auto"/>
        <w:ind w:firstLine="709"/>
        <w:jc w:val="both"/>
      </w:pPr>
      <w:r w:rsidRPr="00767031">
        <w:t>лицевой счет бюджета (предназначен для учета операций по кассовым поступлениям в бюджеты субъектов РФ (местные бюджеты) и кассовым выплатам из бюджетов субъектов РФ (местных бюджетов), а также операций, осуществляемых бюджетными учреждениями субъектов РФ (муниципальных образований) со средствами от приносящей доход деятельности);</w:t>
      </w:r>
    </w:p>
    <w:p w:rsidR="006C284A" w:rsidRPr="00767031" w:rsidRDefault="006C284A" w:rsidP="00767031">
      <w:pPr>
        <w:widowControl w:val="0"/>
        <w:numPr>
          <w:ilvl w:val="0"/>
          <w:numId w:val="12"/>
        </w:numPr>
        <w:suppressAutoHyphens/>
        <w:spacing w:line="360" w:lineRule="auto"/>
        <w:ind w:firstLine="709"/>
        <w:jc w:val="both"/>
      </w:pPr>
      <w:r w:rsidRPr="00767031">
        <w:t xml:space="preserve">лицевой счет получателя бюджетных </w:t>
      </w:r>
      <w:r w:rsidR="00992157" w:rsidRPr="00767031">
        <w:t>средств. Этому</w:t>
      </w:r>
      <w:r w:rsidRPr="00767031">
        <w:t xml:space="preserve"> виду счета мы хотим уделить особое внимание. На лицевом счете получателя бюджетных средств отражаются не только операции со средствами федерального бюджета, то есть бюджетные ассигнования и (или) лимиты бюджетных обязательств, но и предельные объемы финансирования, полученных получателем бюджетных средств. Этот счет предназначен также для учета следующих операций:</w:t>
      </w:r>
    </w:p>
    <w:p w:rsidR="006C284A" w:rsidRPr="00767031" w:rsidRDefault="006C284A" w:rsidP="00767031">
      <w:pPr>
        <w:widowControl w:val="0"/>
        <w:suppressAutoHyphens/>
        <w:spacing w:line="360" w:lineRule="auto"/>
        <w:ind w:firstLine="709"/>
        <w:jc w:val="both"/>
      </w:pPr>
      <w:r w:rsidRPr="00767031">
        <w:t>- для отражения операций по распределению лимитов бюджетных обязательств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 (при наличии соответствующих полномочий);</w:t>
      </w:r>
    </w:p>
    <w:p w:rsidR="006C284A" w:rsidRPr="00767031" w:rsidRDefault="006C284A" w:rsidP="00767031">
      <w:pPr>
        <w:widowControl w:val="0"/>
        <w:suppressAutoHyphens/>
        <w:spacing w:line="360" w:lineRule="auto"/>
        <w:ind w:firstLine="709"/>
        <w:jc w:val="both"/>
      </w:pPr>
      <w:r w:rsidRPr="00767031">
        <w:t>- для учета принятых бюджетных обязательств и оплаты денежных обязательств, осуществления операций за счет средств бюджета (в том числе в пределах источника дополнительного бюджетного финансирования – то есть средства от аренды);</w:t>
      </w:r>
    </w:p>
    <w:p w:rsidR="006C284A" w:rsidRPr="00767031" w:rsidRDefault="006C284A" w:rsidP="00767031">
      <w:pPr>
        <w:widowControl w:val="0"/>
        <w:suppressAutoHyphens/>
        <w:spacing w:line="360" w:lineRule="auto"/>
        <w:ind w:firstLine="709"/>
        <w:jc w:val="both"/>
      </w:pPr>
      <w:r w:rsidRPr="00767031">
        <w:t>- для отражения сметы доходов и расходов по приносящей доход деятельности, принятия обязательств за счет средств от приносящей доход деятельности и осуществления операций со средствами от приносящей доход деятельности;</w:t>
      </w:r>
    </w:p>
    <w:p w:rsidR="006C284A" w:rsidRPr="00767031" w:rsidRDefault="006C284A" w:rsidP="00767031">
      <w:pPr>
        <w:widowControl w:val="0"/>
        <w:numPr>
          <w:ilvl w:val="0"/>
          <w:numId w:val="13"/>
        </w:numPr>
        <w:suppressAutoHyphens/>
        <w:spacing w:line="360" w:lineRule="auto"/>
        <w:ind w:firstLine="709"/>
        <w:jc w:val="both"/>
      </w:pPr>
      <w:r w:rsidRPr="00767031">
        <w:t>лицевой счет администратора доходов бюджета (предназначен для отражения операций по администрированию поступлений в бюджет);</w:t>
      </w:r>
    </w:p>
    <w:p w:rsidR="006C284A" w:rsidRPr="00767031" w:rsidRDefault="006C284A" w:rsidP="00767031">
      <w:pPr>
        <w:widowControl w:val="0"/>
        <w:numPr>
          <w:ilvl w:val="0"/>
          <w:numId w:val="13"/>
        </w:numPr>
        <w:suppressAutoHyphens/>
        <w:spacing w:line="360" w:lineRule="auto"/>
        <w:ind w:firstLine="709"/>
        <w:jc w:val="both"/>
      </w:pPr>
      <w:r w:rsidRPr="00767031">
        <w:t>лицевой счет для учета операций со средствами, поступающими во временное распоряжение федерального бюджетного учреждения (предназначен для отражения операций со средствами, поступающими в соответствии с федеральным законом о федеральном бюджете, а также иными законодательными и нормативными правовыми актами Российской Федерации во временное распоряжение получателя средств федерального бюджета, а также подразделения исполнительного производства);</w:t>
      </w:r>
    </w:p>
    <w:p w:rsidR="006C284A" w:rsidRPr="00767031" w:rsidRDefault="006C284A" w:rsidP="00767031">
      <w:pPr>
        <w:widowControl w:val="0"/>
        <w:numPr>
          <w:ilvl w:val="0"/>
          <w:numId w:val="13"/>
        </w:numPr>
        <w:suppressAutoHyphens/>
        <w:spacing w:line="360" w:lineRule="auto"/>
        <w:ind w:firstLine="709"/>
        <w:jc w:val="both"/>
      </w:pPr>
      <w:r w:rsidRPr="00767031">
        <w:t>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(предназначен для отражения операций по доведению и распределению бюджетных ассигнований по подведомственным администраторам источников внутреннего финансирования дефицита бюджета с полномочиями главного администратора и (или) администраторам источников внутреннего финансирования дефицита бюджета);</w:t>
      </w:r>
    </w:p>
    <w:p w:rsidR="006C284A" w:rsidRPr="00767031" w:rsidRDefault="006C284A" w:rsidP="00767031">
      <w:pPr>
        <w:widowControl w:val="0"/>
        <w:numPr>
          <w:ilvl w:val="0"/>
          <w:numId w:val="13"/>
        </w:numPr>
        <w:suppressAutoHyphens/>
        <w:spacing w:line="360" w:lineRule="auto"/>
        <w:ind w:firstLine="709"/>
        <w:jc w:val="both"/>
      </w:pPr>
      <w:r w:rsidRPr="00767031">
        <w:t>лицевой счет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(предназначен для отражения операций по доведению и распределению бюджетных ассигнований по подведомственным администраторам источников внешнего финансирования дефицита бюджета с полномочиями главного администратора и (или) администраторам источников внешнего финансирования дефицита бюджета);</w:t>
      </w:r>
    </w:p>
    <w:p w:rsidR="006C284A" w:rsidRPr="00767031" w:rsidRDefault="006C284A" w:rsidP="00767031">
      <w:pPr>
        <w:widowControl w:val="0"/>
        <w:numPr>
          <w:ilvl w:val="0"/>
          <w:numId w:val="13"/>
        </w:numPr>
        <w:suppressAutoHyphens/>
        <w:spacing w:line="360" w:lineRule="auto"/>
        <w:ind w:firstLine="709"/>
        <w:jc w:val="both"/>
      </w:pPr>
      <w:r w:rsidRPr="00767031">
        <w:t>лицевой счет администратора источников внутреннего финансирования дефицита бюджета (предназначен для учета бюджетных ассигнований, полученных администратором источников внутреннего финансирования дефицита бюджета, а также для отражения операций по привлечению и погашению источников внутреннего финансирования дефицита бюджета);</w:t>
      </w:r>
    </w:p>
    <w:p w:rsidR="006C284A" w:rsidRPr="00767031" w:rsidRDefault="006C284A" w:rsidP="00767031">
      <w:pPr>
        <w:widowControl w:val="0"/>
        <w:numPr>
          <w:ilvl w:val="0"/>
          <w:numId w:val="13"/>
        </w:numPr>
        <w:suppressAutoHyphens/>
        <w:spacing w:line="360" w:lineRule="auto"/>
        <w:ind w:firstLine="709"/>
        <w:jc w:val="both"/>
      </w:pPr>
      <w:r w:rsidRPr="00767031">
        <w:t>лицевой счет администратора источников внешнего финансирования дефицита бюджета (предназначен для учета бюджетных ассигнований, полученных администратором источников внешнего финансирования дефицита бюджета, а также для отражения операций по привлечению и погашению источников внешнего финансирования дефицита бюджета);</w:t>
      </w:r>
    </w:p>
    <w:p w:rsidR="006C284A" w:rsidRPr="00767031" w:rsidRDefault="006C284A" w:rsidP="00767031">
      <w:pPr>
        <w:widowControl w:val="0"/>
        <w:numPr>
          <w:ilvl w:val="0"/>
          <w:numId w:val="13"/>
        </w:numPr>
        <w:suppressAutoHyphens/>
        <w:spacing w:line="360" w:lineRule="auto"/>
        <w:ind w:firstLine="709"/>
        <w:jc w:val="both"/>
      </w:pPr>
      <w:r w:rsidRPr="00767031">
        <w:t>лицевой счет иного получателя бюджетных средств (предназначен для учета бюджетных ассигнований и (или) лимитов бюджетных обязательств, предельных объемов финансирования, полученных иным получателем бюджетных средств, а также для отражения операций по перечислению (возврату) средств федерального бюджета на счет иного получателя бюджетных средств, открытый ему в банке);</w:t>
      </w:r>
    </w:p>
    <w:p w:rsidR="006C284A" w:rsidRPr="00767031" w:rsidRDefault="006C284A" w:rsidP="00767031">
      <w:pPr>
        <w:widowControl w:val="0"/>
        <w:numPr>
          <w:ilvl w:val="0"/>
          <w:numId w:val="13"/>
        </w:numPr>
        <w:suppressAutoHyphens/>
        <w:spacing w:line="360" w:lineRule="auto"/>
        <w:ind w:firstLine="709"/>
        <w:jc w:val="both"/>
      </w:pPr>
      <w:r w:rsidRPr="00767031">
        <w:t>лицевой счет для учета операций по переданным полномочиям получателя бюджетных средств (предназначен для отражения операций в соответствии с переданными полномочиями получателя бюджетных средств).</w:t>
      </w:r>
    </w:p>
    <w:p w:rsidR="006C284A" w:rsidRPr="00767031" w:rsidRDefault="006C284A" w:rsidP="00767031">
      <w:pPr>
        <w:widowControl w:val="0"/>
        <w:suppressAutoHyphens/>
        <w:spacing w:line="360" w:lineRule="auto"/>
        <w:ind w:firstLine="709"/>
        <w:jc w:val="both"/>
      </w:pPr>
      <w:r w:rsidRPr="00767031">
        <w:t>Как и до 2009 года, при открытии лицевых счетов им будут присваиваться номера. Для открытия лицевого счета любого вида клиент должен представить следующие документы:</w:t>
      </w:r>
    </w:p>
    <w:p w:rsidR="006C284A" w:rsidRPr="00767031" w:rsidRDefault="006C284A" w:rsidP="00767031">
      <w:pPr>
        <w:widowControl w:val="0"/>
        <w:suppressAutoHyphens/>
        <w:spacing w:line="360" w:lineRule="auto"/>
        <w:ind w:firstLine="709"/>
        <w:jc w:val="both"/>
      </w:pPr>
      <w:r w:rsidRPr="00767031">
        <w:t>а) заявление на открытие лицевого счета;</w:t>
      </w:r>
    </w:p>
    <w:p w:rsidR="006C284A" w:rsidRPr="00767031" w:rsidRDefault="006C284A" w:rsidP="00767031">
      <w:pPr>
        <w:widowControl w:val="0"/>
        <w:suppressAutoHyphens/>
        <w:spacing w:line="360" w:lineRule="auto"/>
        <w:ind w:firstLine="709"/>
        <w:jc w:val="both"/>
      </w:pPr>
      <w:r w:rsidRPr="00767031">
        <w:t>б) карточку образцов подписей.</w:t>
      </w:r>
    </w:p>
    <w:p w:rsidR="006C284A" w:rsidRPr="00767031" w:rsidRDefault="006C284A" w:rsidP="00767031">
      <w:pPr>
        <w:widowControl w:val="0"/>
        <w:suppressAutoHyphens/>
        <w:spacing w:line="360" w:lineRule="auto"/>
        <w:ind w:firstLine="709"/>
        <w:jc w:val="both"/>
      </w:pPr>
      <w:r w:rsidRPr="00767031">
        <w:t>Перечень остальных представляемых документов зависит от вида открываемого лицевого счета (См.: Приложение 1) [13, с. 32]. Учредительные документы и документы о государственной регистрации не предоставляются при открытии лицевых счетов: участникам бюджетного процесса, являющимся федеральными органами государственной власти Российской Федерации или их территориальными органами, государственными органами, входящими в судебную систему и систему органов прокуратуры Российской Федерации, которые не являются юридическими лицами; участникам бюджетного процесса, являющимся федеральными бюджетными учреждениями с условным наименованием – войсковая часть, не имеющим собственного положения (устава) и действующим на основании общего положения (устава), утвержденного в установленном порядке, а также для открытия лицевых счетов Центральному банку России.</w:t>
      </w:r>
    </w:p>
    <w:p w:rsidR="006C284A" w:rsidRPr="00767031" w:rsidRDefault="006C284A" w:rsidP="00767031">
      <w:pPr>
        <w:widowControl w:val="0"/>
        <w:suppressAutoHyphens/>
        <w:spacing w:line="360" w:lineRule="auto"/>
        <w:ind w:firstLine="709"/>
        <w:jc w:val="both"/>
      </w:pPr>
      <w:r w:rsidRPr="00767031">
        <w:t>Для открытия лицевого счета распорядителю или получателю средств федерального бюджета по месту временной дислокации представляется также разрешение главного распорядителя (распорядителя) средств федерального бюджета, в ведении которого находится распорядитель или получатель средств федерального бюджета с указанием срока временной дислокации.</w:t>
      </w:r>
    </w:p>
    <w:p w:rsidR="006C284A" w:rsidRPr="00767031" w:rsidRDefault="006C284A" w:rsidP="00767031">
      <w:pPr>
        <w:widowControl w:val="0"/>
        <w:suppressAutoHyphens/>
        <w:spacing w:line="360" w:lineRule="auto"/>
        <w:ind w:firstLine="709"/>
        <w:jc w:val="both"/>
      </w:pPr>
      <w:r w:rsidRPr="00767031">
        <w:t>Если документы из указанных выше представлялись в Федеральное казначейство или орган Федерального казначейства при включении (изменении) реквизитов участника бюджетного процесса в Сводный реестр, повторное их представление не требуется.</w:t>
      </w:r>
    </w:p>
    <w:p w:rsidR="006C284A" w:rsidRPr="00767031" w:rsidRDefault="006C284A" w:rsidP="00767031">
      <w:pPr>
        <w:widowControl w:val="0"/>
        <w:suppressAutoHyphens/>
        <w:spacing w:line="360" w:lineRule="auto"/>
        <w:ind w:firstLine="709"/>
        <w:jc w:val="both"/>
      </w:pPr>
      <w:r w:rsidRPr="00767031">
        <w:t>Федеральное казначейство или орган Федерального казначейства передают (при необходимости) заверенную Федеральным казначейством или органом Федерального казначейства копию такого документа в соответствующий орган Федерального казначейства по месту обслуживания клиента для включения в дело клиента.</w:t>
      </w:r>
    </w:p>
    <w:p w:rsidR="006C284A" w:rsidRPr="00767031" w:rsidRDefault="006C284A" w:rsidP="00767031">
      <w:pPr>
        <w:widowControl w:val="0"/>
        <w:suppressAutoHyphens/>
        <w:spacing w:line="360" w:lineRule="auto"/>
        <w:ind w:firstLine="709"/>
        <w:jc w:val="both"/>
      </w:pPr>
      <w:r w:rsidRPr="00767031">
        <w:t>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заверенное подписями руководителя и главного бухгалтера (уполномоченных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 [12, с. 25].</w:t>
      </w:r>
    </w:p>
    <w:p w:rsidR="006C284A" w:rsidRPr="00767031" w:rsidRDefault="006C284A" w:rsidP="00767031">
      <w:pPr>
        <w:widowControl w:val="0"/>
        <w:suppressAutoHyphens/>
        <w:spacing w:line="360" w:lineRule="auto"/>
        <w:ind w:firstLine="709"/>
        <w:jc w:val="both"/>
      </w:pPr>
      <w:r w:rsidRPr="00767031">
        <w:t>Документы, необходимые для открытия лицевых счетов, клиентам, являющимся участниками бюджетного процесса федерального уровня, представляются по месту нахождения клиента. Документы, необходимые для открытия лицевых счетов Федеральным казначейством, представляются непосредственно в Федеральное казначейство.</w:t>
      </w:r>
    </w:p>
    <w:p w:rsidR="006C284A" w:rsidRPr="00767031" w:rsidRDefault="006C284A" w:rsidP="00767031">
      <w:pPr>
        <w:widowControl w:val="0"/>
        <w:suppressAutoHyphens/>
        <w:spacing w:line="360" w:lineRule="auto"/>
        <w:ind w:firstLine="709"/>
        <w:jc w:val="both"/>
      </w:pPr>
      <w:r w:rsidRPr="00767031">
        <w:t>На основании документов, представленных для открытия лицевых счетов и соответствующих установленным настоящим Порядком требованиям, при наличии сформированного (полученного от Федерального казначейства) Извещения о включении (изменении) реквизитов участников бюджетного процесса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(код формы по КФД 0531667) Федеральным казначейством или органом Федерального казначейства не позднее следующего рабочего дня после завершения проверки указанных документов осуществляется открытие участнику бюджетного процесса соответствующего лицевого счета [14, с. 34].</w:t>
      </w:r>
    </w:p>
    <w:p w:rsidR="006C284A" w:rsidRPr="00767031" w:rsidRDefault="006C284A" w:rsidP="00767031">
      <w:pPr>
        <w:widowControl w:val="0"/>
        <w:suppressAutoHyphens/>
        <w:spacing w:line="360" w:lineRule="auto"/>
        <w:ind w:firstLine="709"/>
        <w:jc w:val="both"/>
      </w:pPr>
      <w:r w:rsidRPr="00767031">
        <w:t>Лицевой счет считается открытым с внесением уполномоченным работником Федерального казначейства или органа Федерального казначейства записи о его открытии в Книгу регистрации лицевых счетов по форме согласно приложению № 16 к Порядку (код формы по КФД 0531755), установленному Приказом Минфина РФ от 7 октября 2008 г. № 7 н.</w:t>
      </w:r>
    </w:p>
    <w:p w:rsidR="006C284A" w:rsidRPr="00767031" w:rsidRDefault="006C284A" w:rsidP="00767031">
      <w:pPr>
        <w:widowControl w:val="0"/>
        <w:suppressAutoHyphens/>
        <w:spacing w:line="360" w:lineRule="auto"/>
        <w:ind w:firstLine="709"/>
        <w:jc w:val="both"/>
      </w:pPr>
    </w:p>
    <w:p w:rsidR="006C284A" w:rsidRPr="00767031" w:rsidRDefault="006C284A" w:rsidP="00767031">
      <w:pPr>
        <w:pStyle w:val="2"/>
        <w:widowControl w:val="0"/>
        <w:suppressAutoHyphens/>
        <w:spacing w:before="0" w:beforeAutospacing="0" w:after="0" w:afterAutospacing="0" w:line="360" w:lineRule="auto"/>
        <w:ind w:firstLine="709"/>
        <w:jc w:val="both"/>
        <w:rPr>
          <w:b w:val="0"/>
          <w:sz w:val="28"/>
          <w:szCs w:val="28"/>
        </w:rPr>
      </w:pPr>
      <w:bookmarkStart w:id="3" w:name="_Toc254705555"/>
      <w:r w:rsidRPr="00767031">
        <w:rPr>
          <w:b w:val="0"/>
          <w:sz w:val="28"/>
          <w:szCs w:val="28"/>
        </w:rPr>
        <w:t>1.2 Ведение лицевых счетов</w:t>
      </w:r>
      <w:bookmarkEnd w:id="3"/>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Федеральное казначейство или орган Федерального казначейства по месту обслуживания клиента в пятидневный срок после открытия лицевого счета получателя бюджетных средств, лицевого счета для учета операций со средствами, поступающими во временное распоряжение федерального бюджетного учреждения, лицевого счета для учета операций по переданным полномочиям получателя бюджетных средств сообщает об этом налоговому органу по месту регистрации получателя средств федерального бюджета (подразделения судебных приставов, получателя средств федерального бюджета, принявшего бюджетные полномочия), если представление такой информации в соответствии с законодательством Российской Федерации является обязательным.</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Копии сообщений об открытии лицевого счета получателя бюджетных средств, лицевого счета для учета операций со средствами, поступающими во временное распоряжение федерального бюджетного учреждения, лицевого счета для учета операций по переданным полномочиям получателя бюджетных средств хранятся в деле клиента.</w:t>
      </w:r>
      <w:r w:rsidR="005C3AC8" w:rsidRPr="005C3AC8">
        <w:rPr>
          <w:rFonts w:ascii="Times New Roman" w:hAnsi="Times New Roman" w:cs="Times New Roman"/>
          <w:sz w:val="28"/>
        </w:rPr>
        <w:t xml:space="preserve"> </w:t>
      </w:r>
      <w:r w:rsidRPr="00767031">
        <w:rPr>
          <w:rFonts w:ascii="Times New Roman" w:hAnsi="Times New Roman" w:cs="Times New Roman"/>
          <w:sz w:val="28"/>
        </w:rPr>
        <w:t>При открытии лицевых счетов других видов сообщение об их открытии налоговым органам не направляется. При этом в Книге регистрации лицевых счетов в графе 4 производится запись "Не требуется".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Федеральное казначейство или орган Федерального казначейства по месту обслуживания клиента в течение пяти рабочих дней после открытия лицевого счета также сообщает об этом органу Федерального казначейства по месту обслуживания получателя средств федерального бюджета, передавшего свои бюджетные полномочия, и получателю средств федерального бюджета, передавшему бюджетные полномочия. Копия сообщения об открытии лицевого счета для учета операций по переданным полномочиям получателя средств федерального бюджета хранится в деле клиента.</w:t>
      </w:r>
    </w:p>
    <w:p w:rsidR="006C284A" w:rsidRDefault="006C284A" w:rsidP="00767031">
      <w:pPr>
        <w:widowControl w:val="0"/>
        <w:suppressAutoHyphens/>
        <w:spacing w:line="360" w:lineRule="auto"/>
        <w:ind w:firstLine="709"/>
        <w:jc w:val="both"/>
        <w:rPr>
          <w:color w:val="000000"/>
          <w:szCs w:val="20"/>
          <w:lang w:val="en-US"/>
        </w:rPr>
      </w:pPr>
      <w:r w:rsidRPr="00767031">
        <w:rPr>
          <w:color w:val="000000"/>
          <w:szCs w:val="20"/>
        </w:rPr>
        <w:t>Как уже отмечалось, при открытии лицевых счетов им присваиваются номера. Сохранился одиннадцатиразрядный номер лицевого счета. Однако его содержание и структура полностью изменились [13, с. 34-35].</w:t>
      </w:r>
    </w:p>
    <w:p w:rsidR="005C3AC8" w:rsidRPr="005C3AC8" w:rsidRDefault="005C3AC8" w:rsidP="00767031">
      <w:pPr>
        <w:widowControl w:val="0"/>
        <w:suppressAutoHyphens/>
        <w:spacing w:line="360" w:lineRule="auto"/>
        <w:ind w:firstLine="709"/>
        <w:jc w:val="both"/>
        <w:rPr>
          <w:lang w:val="en-US"/>
        </w:rPr>
      </w:pPr>
    </w:p>
    <w:tbl>
      <w:tblPr>
        <w:tblW w:w="9473" w:type="dxa"/>
        <w:jc w:val="center"/>
        <w:tblCellMar>
          <w:left w:w="0" w:type="dxa"/>
          <w:right w:w="0" w:type="dxa"/>
        </w:tblCellMar>
        <w:tblLook w:val="0000" w:firstRow="0" w:lastRow="0" w:firstColumn="0" w:lastColumn="0" w:noHBand="0" w:noVBand="0"/>
      </w:tblPr>
      <w:tblGrid>
        <w:gridCol w:w="1685"/>
        <w:gridCol w:w="708"/>
        <w:gridCol w:w="708"/>
        <w:gridCol w:w="708"/>
        <w:gridCol w:w="708"/>
        <w:gridCol w:w="708"/>
        <w:gridCol w:w="708"/>
        <w:gridCol w:w="708"/>
        <w:gridCol w:w="708"/>
        <w:gridCol w:w="708"/>
        <w:gridCol w:w="708"/>
        <w:gridCol w:w="708"/>
      </w:tblGrid>
      <w:tr w:rsidR="006C284A" w:rsidRPr="005C3AC8" w:rsidTr="005C3AC8">
        <w:trPr>
          <w:trHeight w:val="360"/>
          <w:jc w:val="center"/>
        </w:trPr>
        <w:tc>
          <w:tcPr>
            <w:tcW w:w="16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Номера</w:t>
            </w:r>
            <w:r w:rsidR="005C3AC8">
              <w:rPr>
                <w:color w:val="000000"/>
                <w:sz w:val="20"/>
                <w:szCs w:val="20"/>
                <w:lang w:val="en-US"/>
              </w:rPr>
              <w:t xml:space="preserve"> </w:t>
            </w:r>
            <w:r w:rsidRPr="005C3AC8">
              <w:rPr>
                <w:color w:val="000000"/>
                <w:sz w:val="20"/>
                <w:szCs w:val="20"/>
              </w:rPr>
              <w:t>разрядов</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1</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2</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3</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4</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5</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6</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7</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8</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9</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10</w:t>
            </w:r>
          </w:p>
        </w:tc>
        <w:tc>
          <w:tcPr>
            <w:tcW w:w="70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6C284A" w:rsidRPr="005C3AC8" w:rsidRDefault="006C284A" w:rsidP="005C3AC8">
            <w:pPr>
              <w:widowControl w:val="0"/>
              <w:suppressAutoHyphens/>
              <w:spacing w:line="360" w:lineRule="auto"/>
              <w:jc w:val="both"/>
              <w:rPr>
                <w:sz w:val="20"/>
              </w:rPr>
            </w:pPr>
            <w:r w:rsidRPr="005C3AC8">
              <w:rPr>
                <w:color w:val="000000"/>
                <w:sz w:val="20"/>
                <w:szCs w:val="20"/>
              </w:rPr>
              <w:t>11</w:t>
            </w:r>
          </w:p>
        </w:tc>
      </w:tr>
    </w:tbl>
    <w:p w:rsidR="005C3AC8" w:rsidRDefault="005C3AC8" w:rsidP="00767031">
      <w:pPr>
        <w:pStyle w:val="a9"/>
        <w:widowControl w:val="0"/>
        <w:suppressAutoHyphens/>
        <w:spacing w:before="0" w:beforeAutospacing="0" w:after="0" w:afterAutospacing="0" w:line="360" w:lineRule="auto"/>
        <w:ind w:firstLine="709"/>
        <w:jc w:val="both"/>
        <w:rPr>
          <w:sz w:val="28"/>
          <w:szCs w:val="20"/>
        </w:rPr>
      </w:pPr>
    </w:p>
    <w:p w:rsidR="006C284A" w:rsidRPr="00767031" w:rsidRDefault="005C3AC8" w:rsidP="005C3AC8">
      <w:pPr>
        <w:pStyle w:val="a9"/>
        <w:widowControl w:val="0"/>
        <w:suppressAutoHyphens/>
        <w:spacing w:before="0" w:beforeAutospacing="0" w:after="0" w:afterAutospacing="0" w:line="360" w:lineRule="auto"/>
        <w:ind w:firstLine="709"/>
        <w:jc w:val="both"/>
        <w:rPr>
          <w:sz w:val="28"/>
          <w:szCs w:val="20"/>
        </w:rPr>
      </w:pPr>
      <w:r>
        <w:rPr>
          <w:sz w:val="28"/>
          <w:szCs w:val="20"/>
        </w:rPr>
        <w:br w:type="page"/>
      </w:r>
      <w:r w:rsidR="006C284A" w:rsidRPr="00767031">
        <w:rPr>
          <w:color w:val="000000"/>
          <w:sz w:val="28"/>
          <w:szCs w:val="20"/>
        </w:rPr>
        <w:t>где:</w:t>
      </w:r>
    </w:p>
    <w:p w:rsidR="006C284A" w:rsidRPr="00767031" w:rsidRDefault="006C284A" w:rsidP="00767031">
      <w:pPr>
        <w:widowControl w:val="0"/>
        <w:suppressAutoHyphens/>
        <w:spacing w:line="360" w:lineRule="auto"/>
        <w:ind w:firstLine="709"/>
        <w:jc w:val="both"/>
      </w:pPr>
      <w:r w:rsidRPr="00767031">
        <w:rPr>
          <w:szCs w:val="20"/>
        </w:rPr>
        <w:t>1-й и 2-й разряды – код лицевого счета;</w:t>
      </w:r>
    </w:p>
    <w:p w:rsidR="006C284A" w:rsidRPr="00767031" w:rsidRDefault="006C284A" w:rsidP="00767031">
      <w:pPr>
        <w:widowControl w:val="0"/>
        <w:suppressAutoHyphens/>
        <w:spacing w:line="360" w:lineRule="auto"/>
        <w:ind w:firstLine="709"/>
        <w:jc w:val="both"/>
      </w:pPr>
      <w:r w:rsidRPr="00767031">
        <w:rPr>
          <w:szCs w:val="20"/>
        </w:rPr>
        <w:t>3-й и 4-й разряды – код Федерального казначейства или органа Федерального казначейства по месту открытия лицевого счета;</w:t>
      </w:r>
    </w:p>
    <w:p w:rsidR="006C284A" w:rsidRPr="00767031" w:rsidRDefault="006C284A" w:rsidP="00767031">
      <w:pPr>
        <w:widowControl w:val="0"/>
        <w:suppressAutoHyphens/>
        <w:spacing w:line="360" w:lineRule="auto"/>
        <w:ind w:firstLine="709"/>
        <w:jc w:val="both"/>
      </w:pPr>
      <w:r w:rsidRPr="00767031">
        <w:rPr>
          <w:szCs w:val="20"/>
        </w:rPr>
        <w:t>5-й разряд – код типа бюджета;</w:t>
      </w:r>
    </w:p>
    <w:p w:rsidR="006C284A" w:rsidRPr="00767031" w:rsidRDefault="006C284A" w:rsidP="00767031">
      <w:pPr>
        <w:widowControl w:val="0"/>
        <w:suppressAutoHyphens/>
        <w:spacing w:line="360" w:lineRule="auto"/>
        <w:ind w:firstLine="709"/>
        <w:jc w:val="both"/>
      </w:pPr>
      <w:r w:rsidRPr="00767031">
        <w:rPr>
          <w:szCs w:val="20"/>
        </w:rPr>
        <w:t>с 6-го по 10-й разряд – учетный номер;</w:t>
      </w:r>
    </w:p>
    <w:p w:rsidR="006C284A" w:rsidRPr="00767031" w:rsidRDefault="006C284A" w:rsidP="00767031">
      <w:pPr>
        <w:widowControl w:val="0"/>
        <w:suppressAutoHyphens/>
        <w:spacing w:line="360" w:lineRule="auto"/>
        <w:ind w:firstLine="709"/>
        <w:jc w:val="both"/>
      </w:pPr>
      <w:r w:rsidRPr="00767031">
        <w:rPr>
          <w:szCs w:val="20"/>
        </w:rPr>
        <w:t>11-й разряд – контрольный разряд.</w:t>
      </w:r>
    </w:p>
    <w:p w:rsidR="006C284A" w:rsidRPr="00767031" w:rsidRDefault="006C284A" w:rsidP="00767031">
      <w:pPr>
        <w:pStyle w:val="a6"/>
        <w:widowControl w:val="0"/>
        <w:suppressAutoHyphens/>
        <w:ind w:firstLine="709"/>
        <w:rPr>
          <w:bCs/>
          <w:szCs w:val="24"/>
        </w:rPr>
      </w:pPr>
      <w:r w:rsidRPr="00767031">
        <w:rPr>
          <w:rStyle w:val="a8"/>
          <w:b w:val="0"/>
          <w:bCs w:val="0"/>
          <w:szCs w:val="24"/>
        </w:rPr>
        <w:t>Код лицевого счета указывается в соответствии со следующими видами лицевых счетов:</w:t>
      </w:r>
    </w:p>
    <w:p w:rsidR="006C284A" w:rsidRPr="00767031" w:rsidRDefault="006C284A" w:rsidP="00767031">
      <w:pPr>
        <w:widowControl w:val="0"/>
        <w:suppressAutoHyphens/>
        <w:spacing w:line="360" w:lineRule="auto"/>
        <w:ind w:firstLine="709"/>
        <w:jc w:val="both"/>
      </w:pPr>
      <w:r w:rsidRPr="00767031">
        <w:rPr>
          <w:szCs w:val="20"/>
        </w:rPr>
        <w:t>01 – лицевой счет главного распорядителя (распорядителя) бюджетных средств;</w:t>
      </w:r>
    </w:p>
    <w:p w:rsidR="00767031" w:rsidRPr="00767031" w:rsidRDefault="006C284A" w:rsidP="00767031">
      <w:pPr>
        <w:widowControl w:val="0"/>
        <w:suppressAutoHyphens/>
        <w:spacing w:line="360" w:lineRule="auto"/>
        <w:ind w:firstLine="709"/>
        <w:jc w:val="both"/>
        <w:rPr>
          <w:szCs w:val="20"/>
        </w:rPr>
      </w:pPr>
      <w:r w:rsidRPr="00767031">
        <w:rPr>
          <w:szCs w:val="20"/>
        </w:rPr>
        <w:t>02 – лицевой счет бюджета;</w:t>
      </w:r>
    </w:p>
    <w:p w:rsidR="006C284A" w:rsidRPr="00767031" w:rsidRDefault="006C284A" w:rsidP="00767031">
      <w:pPr>
        <w:widowControl w:val="0"/>
        <w:suppressAutoHyphens/>
        <w:spacing w:line="360" w:lineRule="auto"/>
        <w:ind w:firstLine="709"/>
        <w:jc w:val="both"/>
      </w:pPr>
      <w:r w:rsidRPr="00767031">
        <w:rPr>
          <w:szCs w:val="20"/>
        </w:rPr>
        <w:t>03 – лицевой счет получателя бюджетных средств;</w:t>
      </w:r>
    </w:p>
    <w:p w:rsidR="006C284A" w:rsidRPr="00767031" w:rsidRDefault="006C284A" w:rsidP="00767031">
      <w:pPr>
        <w:widowControl w:val="0"/>
        <w:suppressAutoHyphens/>
        <w:spacing w:line="360" w:lineRule="auto"/>
        <w:ind w:firstLine="709"/>
        <w:jc w:val="both"/>
      </w:pPr>
      <w:r w:rsidRPr="00767031">
        <w:rPr>
          <w:szCs w:val="20"/>
        </w:rPr>
        <w:t>04 – лицевой счет администратора доходов бюджета;</w:t>
      </w:r>
    </w:p>
    <w:p w:rsidR="006C284A" w:rsidRPr="00767031" w:rsidRDefault="006C284A" w:rsidP="00767031">
      <w:pPr>
        <w:widowControl w:val="0"/>
        <w:suppressAutoHyphens/>
        <w:spacing w:line="360" w:lineRule="auto"/>
        <w:ind w:firstLine="709"/>
        <w:jc w:val="both"/>
      </w:pPr>
      <w:r w:rsidRPr="00767031">
        <w:rPr>
          <w:szCs w:val="20"/>
        </w:rPr>
        <w:t>05 – лицевой счет для учета операций со средствами, поступающими во временное распоряжение учреждения;</w:t>
      </w:r>
    </w:p>
    <w:p w:rsidR="006C284A" w:rsidRPr="00767031" w:rsidRDefault="006C284A" w:rsidP="00767031">
      <w:pPr>
        <w:widowControl w:val="0"/>
        <w:suppressAutoHyphens/>
        <w:spacing w:line="360" w:lineRule="auto"/>
        <w:ind w:firstLine="709"/>
        <w:jc w:val="both"/>
      </w:pPr>
      <w:r w:rsidRPr="00767031">
        <w:rPr>
          <w:szCs w:val="20"/>
        </w:rPr>
        <w:t>06 – лицевой счет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6C284A" w:rsidRPr="00767031" w:rsidRDefault="006C284A" w:rsidP="00767031">
      <w:pPr>
        <w:widowControl w:val="0"/>
        <w:suppressAutoHyphens/>
        <w:spacing w:line="360" w:lineRule="auto"/>
        <w:ind w:firstLine="709"/>
        <w:jc w:val="both"/>
      </w:pPr>
      <w:r w:rsidRPr="00767031">
        <w:rPr>
          <w:szCs w:val="20"/>
        </w:rPr>
        <w:t>07 – лицевой счет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w:t>
      </w:r>
    </w:p>
    <w:p w:rsidR="006C284A" w:rsidRPr="00767031" w:rsidRDefault="006C284A" w:rsidP="00767031">
      <w:pPr>
        <w:widowControl w:val="0"/>
        <w:suppressAutoHyphens/>
        <w:spacing w:line="360" w:lineRule="auto"/>
        <w:ind w:firstLine="709"/>
        <w:jc w:val="both"/>
      </w:pPr>
      <w:r w:rsidRPr="00767031">
        <w:rPr>
          <w:szCs w:val="20"/>
        </w:rPr>
        <w:t>08 – лицевой счет администратора источников внутреннего финансирования дефицита бюджета;</w:t>
      </w:r>
    </w:p>
    <w:p w:rsidR="006C284A" w:rsidRPr="00767031" w:rsidRDefault="006C284A" w:rsidP="00767031">
      <w:pPr>
        <w:widowControl w:val="0"/>
        <w:suppressAutoHyphens/>
        <w:spacing w:line="360" w:lineRule="auto"/>
        <w:ind w:firstLine="709"/>
        <w:jc w:val="both"/>
      </w:pPr>
      <w:r w:rsidRPr="00767031">
        <w:rPr>
          <w:szCs w:val="20"/>
        </w:rPr>
        <w:t>09 – лицевой счет администратора источников внешнего финансирования дефицита бюджета;</w:t>
      </w:r>
    </w:p>
    <w:p w:rsidR="006C284A" w:rsidRPr="00767031" w:rsidRDefault="006C284A" w:rsidP="00767031">
      <w:pPr>
        <w:widowControl w:val="0"/>
        <w:suppressAutoHyphens/>
        <w:spacing w:line="360" w:lineRule="auto"/>
        <w:ind w:firstLine="709"/>
        <w:jc w:val="both"/>
      </w:pPr>
      <w:r w:rsidRPr="00767031">
        <w:rPr>
          <w:szCs w:val="20"/>
        </w:rPr>
        <w:t>10 – лицевой счет иного получателя бюджетных средств;</w:t>
      </w:r>
    </w:p>
    <w:p w:rsidR="006C284A" w:rsidRPr="00767031" w:rsidRDefault="006C284A" w:rsidP="00767031">
      <w:pPr>
        <w:widowControl w:val="0"/>
        <w:suppressAutoHyphens/>
        <w:spacing w:line="360" w:lineRule="auto"/>
        <w:ind w:firstLine="709"/>
        <w:jc w:val="both"/>
      </w:pPr>
      <w:r w:rsidRPr="00767031">
        <w:rPr>
          <w:szCs w:val="20"/>
        </w:rPr>
        <w:t>14 – лицевой счет для учета операций по переданным полномочиям получателя бюджетных средств.</w:t>
      </w:r>
    </w:p>
    <w:p w:rsidR="006C284A" w:rsidRPr="00767031" w:rsidRDefault="006C284A" w:rsidP="00767031">
      <w:pPr>
        <w:widowControl w:val="0"/>
        <w:suppressAutoHyphens/>
        <w:spacing w:line="360" w:lineRule="auto"/>
        <w:ind w:firstLine="709"/>
        <w:jc w:val="both"/>
      </w:pPr>
      <w:r w:rsidRPr="00767031">
        <w:rPr>
          <w:rStyle w:val="a8"/>
          <w:b w:val="0"/>
          <w:bCs w:val="0"/>
        </w:rPr>
        <w:t>Код Федерального казначейства или органа Федерального казначейства</w:t>
      </w:r>
      <w:r w:rsidRPr="00767031">
        <w:t xml:space="preserve"> – первые два разряда кода Федерального казначейства или органа Федерального казначейства в соответствии с Ведомственным классификатором территориальных органов Федерального казначейства (далее – КОФК), который утверждается Федеральным казначейством.</w:t>
      </w:r>
    </w:p>
    <w:p w:rsidR="006C284A" w:rsidRPr="00767031" w:rsidRDefault="006C284A" w:rsidP="00767031">
      <w:pPr>
        <w:pStyle w:val="a6"/>
        <w:widowControl w:val="0"/>
        <w:suppressAutoHyphens/>
        <w:ind w:firstLine="709"/>
        <w:rPr>
          <w:bCs/>
          <w:szCs w:val="24"/>
        </w:rPr>
      </w:pPr>
      <w:r w:rsidRPr="00767031">
        <w:rPr>
          <w:rStyle w:val="a8"/>
          <w:b w:val="0"/>
          <w:bCs w:val="0"/>
          <w:szCs w:val="24"/>
        </w:rPr>
        <w:t>Код типа бюджета указывается в соответствии со следующими значениями [13, с. 35-36]:</w:t>
      </w:r>
    </w:p>
    <w:p w:rsidR="006C284A" w:rsidRPr="00767031" w:rsidRDefault="006C284A" w:rsidP="00767031">
      <w:pPr>
        <w:widowControl w:val="0"/>
        <w:suppressAutoHyphens/>
        <w:spacing w:line="360" w:lineRule="auto"/>
        <w:ind w:firstLine="709"/>
        <w:jc w:val="both"/>
      </w:pPr>
      <w:r w:rsidRPr="00767031">
        <w:rPr>
          <w:szCs w:val="20"/>
        </w:rPr>
        <w:t>1 – федеральный бюджет;</w:t>
      </w:r>
    </w:p>
    <w:p w:rsidR="006C284A" w:rsidRPr="00767031" w:rsidRDefault="006C284A" w:rsidP="00767031">
      <w:pPr>
        <w:widowControl w:val="0"/>
        <w:suppressAutoHyphens/>
        <w:spacing w:line="360" w:lineRule="auto"/>
        <w:ind w:firstLine="709"/>
        <w:jc w:val="both"/>
      </w:pPr>
      <w:r w:rsidRPr="00767031">
        <w:rPr>
          <w:szCs w:val="20"/>
        </w:rPr>
        <w:t>2 – бюджет субъекта Российской Федерации;</w:t>
      </w:r>
    </w:p>
    <w:p w:rsidR="006C284A" w:rsidRPr="00767031" w:rsidRDefault="006C284A" w:rsidP="00767031">
      <w:pPr>
        <w:widowControl w:val="0"/>
        <w:suppressAutoHyphens/>
        <w:spacing w:line="360" w:lineRule="auto"/>
        <w:ind w:firstLine="709"/>
        <w:jc w:val="both"/>
      </w:pPr>
      <w:r w:rsidRPr="00767031">
        <w:rPr>
          <w:szCs w:val="20"/>
        </w:rPr>
        <w:t>3 – местный бюджет;</w:t>
      </w:r>
    </w:p>
    <w:p w:rsidR="00767031" w:rsidRPr="00767031" w:rsidRDefault="006C284A" w:rsidP="00767031">
      <w:pPr>
        <w:widowControl w:val="0"/>
        <w:suppressAutoHyphens/>
        <w:spacing w:line="360" w:lineRule="auto"/>
        <w:ind w:firstLine="709"/>
        <w:jc w:val="both"/>
        <w:rPr>
          <w:szCs w:val="20"/>
        </w:rPr>
      </w:pPr>
      <w:r w:rsidRPr="00767031">
        <w:rPr>
          <w:szCs w:val="20"/>
        </w:rPr>
        <w:t>4 – бюджет Государственного внебюджетного фонда;</w:t>
      </w:r>
    </w:p>
    <w:p w:rsidR="006C284A" w:rsidRPr="00767031" w:rsidRDefault="006C284A" w:rsidP="00767031">
      <w:pPr>
        <w:widowControl w:val="0"/>
        <w:suppressAutoHyphens/>
        <w:spacing w:line="360" w:lineRule="auto"/>
        <w:ind w:firstLine="709"/>
        <w:jc w:val="both"/>
      </w:pPr>
      <w:r w:rsidRPr="00767031">
        <w:rPr>
          <w:szCs w:val="20"/>
        </w:rPr>
        <w:t>5 – бюджет территориального государственного внебюджетного фонда.</w:t>
      </w:r>
    </w:p>
    <w:p w:rsidR="00767031" w:rsidRPr="00767031" w:rsidRDefault="006C284A" w:rsidP="00767031">
      <w:pPr>
        <w:widowControl w:val="0"/>
        <w:suppressAutoHyphens/>
        <w:spacing w:line="360" w:lineRule="auto"/>
        <w:ind w:firstLine="709"/>
        <w:jc w:val="both"/>
        <w:rPr>
          <w:szCs w:val="20"/>
        </w:rPr>
      </w:pPr>
      <w:r w:rsidRPr="00767031">
        <w:rPr>
          <w:szCs w:val="20"/>
        </w:rPr>
        <w:t xml:space="preserve">Для лицевого счета бюджета код типа бюджета </w:t>
      </w:r>
      <w:r w:rsidR="00767031" w:rsidRPr="00767031">
        <w:rPr>
          <w:szCs w:val="20"/>
        </w:rPr>
        <w:t>"</w:t>
      </w:r>
      <w:r w:rsidRPr="00767031">
        <w:rPr>
          <w:szCs w:val="20"/>
        </w:rPr>
        <w:t>1</w:t>
      </w:r>
      <w:r w:rsidR="00767031" w:rsidRPr="00767031">
        <w:rPr>
          <w:szCs w:val="20"/>
        </w:rPr>
        <w:t>"</w:t>
      </w:r>
      <w:r w:rsidRPr="00767031">
        <w:rPr>
          <w:szCs w:val="20"/>
        </w:rPr>
        <w:t xml:space="preserve"> указываться не может.</w:t>
      </w:r>
    </w:p>
    <w:p w:rsidR="006C284A" w:rsidRPr="00767031" w:rsidRDefault="006C284A" w:rsidP="00767031">
      <w:pPr>
        <w:widowControl w:val="0"/>
        <w:suppressAutoHyphens/>
        <w:spacing w:line="360" w:lineRule="auto"/>
        <w:ind w:firstLine="709"/>
        <w:jc w:val="both"/>
      </w:pPr>
      <w:r w:rsidRPr="00767031">
        <w:rPr>
          <w:szCs w:val="20"/>
        </w:rPr>
        <w:t xml:space="preserve">Для лицевого счета администратора доходов бюджета в реквизите </w:t>
      </w:r>
      <w:r w:rsidR="00767031" w:rsidRPr="00767031">
        <w:rPr>
          <w:szCs w:val="20"/>
        </w:rPr>
        <w:t>"</w:t>
      </w:r>
      <w:r w:rsidRPr="00767031">
        <w:rPr>
          <w:szCs w:val="20"/>
        </w:rPr>
        <w:t>тип бюджета</w:t>
      </w:r>
      <w:r w:rsidR="00767031" w:rsidRPr="00767031">
        <w:rPr>
          <w:szCs w:val="20"/>
        </w:rPr>
        <w:t>"</w:t>
      </w:r>
      <w:r w:rsidRPr="00767031">
        <w:rPr>
          <w:szCs w:val="20"/>
        </w:rPr>
        <w:t xml:space="preserve"> в соответствии с указанными выше значениями указывается бюджет, доходы которого он администрирует.</w:t>
      </w:r>
    </w:p>
    <w:p w:rsidR="006C284A" w:rsidRPr="00767031" w:rsidRDefault="006C284A" w:rsidP="00767031">
      <w:pPr>
        <w:pStyle w:val="a6"/>
        <w:widowControl w:val="0"/>
        <w:suppressAutoHyphens/>
        <w:ind w:firstLine="709"/>
        <w:rPr>
          <w:bCs/>
          <w:szCs w:val="24"/>
        </w:rPr>
      </w:pPr>
      <w:r w:rsidRPr="00767031">
        <w:rPr>
          <w:rStyle w:val="a8"/>
          <w:b w:val="0"/>
          <w:bCs w:val="0"/>
          <w:szCs w:val="24"/>
        </w:rPr>
        <w:t>Учетный номер формируется следующим образом:</w:t>
      </w:r>
    </w:p>
    <w:p w:rsidR="006C284A" w:rsidRPr="00767031" w:rsidRDefault="006C284A" w:rsidP="00767031">
      <w:pPr>
        <w:widowControl w:val="0"/>
        <w:suppressAutoHyphens/>
        <w:spacing w:line="360" w:lineRule="auto"/>
        <w:ind w:firstLine="709"/>
        <w:jc w:val="both"/>
      </w:pPr>
      <w:r w:rsidRPr="00767031">
        <w:rPr>
          <w:szCs w:val="20"/>
        </w:rPr>
        <w:t>-</w:t>
      </w:r>
      <w:r w:rsidR="0066098D" w:rsidRPr="0066098D">
        <w:rPr>
          <w:szCs w:val="20"/>
        </w:rPr>
        <w:t xml:space="preserve"> </w:t>
      </w:r>
      <w:r w:rsidRPr="00767031">
        <w:rPr>
          <w:szCs w:val="20"/>
        </w:rPr>
        <w:t>для участника бюджетного процесса федерального уровня используется его код по Сводному реестру;</w:t>
      </w:r>
    </w:p>
    <w:p w:rsidR="006C284A" w:rsidRPr="00767031" w:rsidRDefault="006C284A" w:rsidP="00767031">
      <w:pPr>
        <w:widowControl w:val="0"/>
        <w:suppressAutoHyphens/>
        <w:spacing w:line="360" w:lineRule="auto"/>
        <w:ind w:firstLine="709"/>
        <w:jc w:val="both"/>
      </w:pPr>
      <w:r w:rsidRPr="00767031">
        <w:rPr>
          <w:szCs w:val="20"/>
        </w:rPr>
        <w:t>-</w:t>
      </w:r>
      <w:r w:rsidR="0066098D" w:rsidRPr="0066098D">
        <w:rPr>
          <w:szCs w:val="20"/>
        </w:rPr>
        <w:t xml:space="preserve"> </w:t>
      </w:r>
      <w:r w:rsidRPr="00767031">
        <w:rPr>
          <w:szCs w:val="20"/>
        </w:rPr>
        <w:t>для участника бюджетного процесса субъекта Российской Федерации и муниципального образования учетный номер присваивается органом Федерального казначейства по месту открытия лицевого счета в рамках вида лицевого счета и типа бюджета;</w:t>
      </w:r>
    </w:p>
    <w:p w:rsidR="00767031" w:rsidRPr="00767031" w:rsidRDefault="006C284A" w:rsidP="00767031">
      <w:pPr>
        <w:widowControl w:val="0"/>
        <w:suppressAutoHyphens/>
        <w:spacing w:line="360" w:lineRule="auto"/>
        <w:ind w:firstLine="709"/>
        <w:jc w:val="both"/>
        <w:rPr>
          <w:szCs w:val="20"/>
        </w:rPr>
      </w:pPr>
      <w:r w:rsidRPr="00767031">
        <w:rPr>
          <w:szCs w:val="20"/>
        </w:rPr>
        <w:t>-</w:t>
      </w:r>
      <w:r w:rsidR="0066098D" w:rsidRPr="0066098D">
        <w:rPr>
          <w:szCs w:val="20"/>
        </w:rPr>
        <w:t xml:space="preserve"> </w:t>
      </w:r>
      <w:r w:rsidRPr="00767031">
        <w:rPr>
          <w:szCs w:val="20"/>
        </w:rPr>
        <w:t>для лицевого счета для учета операций по переданным полномочиям получателя бюджетных средств учетный номер присваивается органом Федерального казначейства по месту открытия лицевого счета для учета операций по переданным полномочиям получателя бюджетных средств в рамках вида лицевого счета, кода органа Федерального казначейства и типа бюджета.</w:t>
      </w:r>
    </w:p>
    <w:p w:rsidR="006C284A" w:rsidRPr="00992157" w:rsidRDefault="006C284A" w:rsidP="00767031">
      <w:pPr>
        <w:widowControl w:val="0"/>
        <w:suppressAutoHyphens/>
        <w:spacing w:line="360" w:lineRule="auto"/>
        <w:ind w:firstLine="709"/>
        <w:jc w:val="both"/>
        <w:rPr>
          <w:color w:val="000000"/>
          <w:szCs w:val="20"/>
        </w:rPr>
      </w:pPr>
      <w:r w:rsidRPr="00767031">
        <w:rPr>
          <w:color w:val="000000"/>
          <w:szCs w:val="20"/>
        </w:rPr>
        <w:t xml:space="preserve">Например, лицевой счет получателя бюджетных средств федерального уровня, открытый в УФК по г. Москве (код ТОФК – 7300), будет выглядеть следующим образом </w:t>
      </w:r>
      <w:r w:rsidRPr="00767031">
        <w:rPr>
          <w:rStyle w:val="a8"/>
          <w:b w:val="0"/>
          <w:bCs w:val="0"/>
        </w:rPr>
        <w:t>[13, с. 36]</w:t>
      </w:r>
      <w:r w:rsidRPr="00767031">
        <w:rPr>
          <w:color w:val="000000"/>
          <w:szCs w:val="20"/>
        </w:rPr>
        <w:t>:</w:t>
      </w:r>
    </w:p>
    <w:p w:rsidR="0066098D" w:rsidRPr="00992157" w:rsidRDefault="0066098D" w:rsidP="00767031">
      <w:pPr>
        <w:widowControl w:val="0"/>
        <w:suppressAutoHyphens/>
        <w:spacing w:line="360" w:lineRule="auto"/>
        <w:ind w:firstLine="709"/>
        <w:jc w:val="both"/>
      </w:pPr>
    </w:p>
    <w:tbl>
      <w:tblPr>
        <w:tblW w:w="8457" w:type="dxa"/>
        <w:jc w:val="center"/>
        <w:tblCellMar>
          <w:left w:w="0" w:type="dxa"/>
          <w:right w:w="0" w:type="dxa"/>
        </w:tblCellMar>
        <w:tblLook w:val="0000" w:firstRow="0" w:lastRow="0" w:firstColumn="0" w:lastColumn="0" w:noHBand="0" w:noVBand="0"/>
      </w:tblPr>
      <w:tblGrid>
        <w:gridCol w:w="768"/>
        <w:gridCol w:w="769"/>
        <w:gridCol w:w="769"/>
        <w:gridCol w:w="769"/>
        <w:gridCol w:w="769"/>
        <w:gridCol w:w="768"/>
        <w:gridCol w:w="769"/>
        <w:gridCol w:w="769"/>
        <w:gridCol w:w="769"/>
        <w:gridCol w:w="769"/>
        <w:gridCol w:w="769"/>
      </w:tblGrid>
      <w:tr w:rsidR="006C284A" w:rsidRPr="0066098D" w:rsidTr="0066098D">
        <w:trPr>
          <w:trHeight w:val="360"/>
          <w:jc w:val="center"/>
        </w:trPr>
        <w:tc>
          <w:tcPr>
            <w:tcW w:w="7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0</w:t>
            </w:r>
          </w:p>
        </w:tc>
        <w:tc>
          <w:tcPr>
            <w:tcW w:w="7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3</w:t>
            </w:r>
          </w:p>
        </w:tc>
        <w:tc>
          <w:tcPr>
            <w:tcW w:w="7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7</w:t>
            </w:r>
          </w:p>
        </w:tc>
        <w:tc>
          <w:tcPr>
            <w:tcW w:w="7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3</w:t>
            </w:r>
          </w:p>
        </w:tc>
        <w:tc>
          <w:tcPr>
            <w:tcW w:w="7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1</w:t>
            </w:r>
          </w:p>
        </w:tc>
        <w:tc>
          <w:tcPr>
            <w:tcW w:w="76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х</w:t>
            </w:r>
          </w:p>
        </w:tc>
        <w:tc>
          <w:tcPr>
            <w:tcW w:w="7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х</w:t>
            </w:r>
          </w:p>
        </w:tc>
        <w:tc>
          <w:tcPr>
            <w:tcW w:w="7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х</w:t>
            </w:r>
          </w:p>
        </w:tc>
        <w:tc>
          <w:tcPr>
            <w:tcW w:w="7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х</w:t>
            </w:r>
          </w:p>
        </w:tc>
        <w:tc>
          <w:tcPr>
            <w:tcW w:w="7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х</w:t>
            </w:r>
          </w:p>
        </w:tc>
        <w:tc>
          <w:tcPr>
            <w:tcW w:w="7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6C284A" w:rsidRPr="0066098D" w:rsidRDefault="006C284A" w:rsidP="0066098D">
            <w:pPr>
              <w:widowControl w:val="0"/>
              <w:suppressAutoHyphens/>
              <w:spacing w:line="360" w:lineRule="auto"/>
              <w:jc w:val="center"/>
              <w:rPr>
                <w:sz w:val="20"/>
              </w:rPr>
            </w:pPr>
            <w:r w:rsidRPr="0066098D">
              <w:rPr>
                <w:color w:val="000000"/>
                <w:sz w:val="20"/>
                <w:szCs w:val="20"/>
              </w:rPr>
              <w:t>0</w:t>
            </w:r>
          </w:p>
        </w:tc>
      </w:tr>
    </w:tbl>
    <w:p w:rsidR="006C284A" w:rsidRPr="00767031" w:rsidRDefault="006C284A" w:rsidP="00767031">
      <w:pPr>
        <w:widowControl w:val="0"/>
        <w:suppressAutoHyphens/>
        <w:spacing w:line="360" w:lineRule="auto"/>
        <w:ind w:firstLine="709"/>
        <w:jc w:val="both"/>
      </w:pP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Книга регистрации лицевых счетов ведется в соответствии с установленным приказом Федерального казначейства или органа Федерального казначейства порядком документооборота.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 xml:space="preserve">При бумажном документообороте Книга регистрации лицевых счетов пронумеровывается, прошнуровывается и заверяется подписями руководителя и главного бухгалтера Федерального казначейства или органа Федерального казначейства (уполномоченными руководителем лицами) и скрепляется гербовой печатью Федерального казначейства или органа Федерального казначейства. При электронном документообороте Книга регистрации лицевых счетов распечатывается в соответствии с установленным документооборотом, прошнуровывается, заверяется подписями руководителя и главного бухгалтера Федерального казначейства или органа Федерального казначейства (уполномоченными руководителем лицами) и скрепляется гербовой печатью Федерального казначейства или органа Федерального казначейства </w:t>
      </w:r>
      <w:r w:rsidRPr="00767031">
        <w:rPr>
          <w:rStyle w:val="a8"/>
          <w:rFonts w:ascii="Times New Roman" w:hAnsi="Times New Roman"/>
          <w:b w:val="0"/>
          <w:bCs w:val="0"/>
          <w:sz w:val="28"/>
          <w:szCs w:val="24"/>
        </w:rPr>
        <w:t>[13, с. 36-37]</w:t>
      </w:r>
      <w:r w:rsidRPr="00767031">
        <w:rPr>
          <w:rFonts w:ascii="Times New Roman" w:hAnsi="Times New Roman" w:cs="Times New Roman"/>
          <w:sz w:val="28"/>
        </w:rPr>
        <w:t>.</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Записи в Книгу регистрации лицевых счетов и внесение в нее изменений осуществляются уполномоченным работником Федерального казначейства или органа Федерального казначейства в соответствии с установленным документооборотом. При открытии новой Книги регистрации лицевых счетов в соответствии с установленным документооборотом в нее переносится информация по действующим лицевым счетам с момента их открытия. Закрытая Книга регистрации лицевых счетов хранится в соответствии с правилами организации государственного архивного дела. В соответствии с установленным документооборотом или требованиями законодательства Российской Федерации о защите государственной тайны допускается ведение нескольких Книг регистрации лицевых счетов. При этом информация об одном лицевом счете, открытом клиенту в Федеральном казначействе или соответствующем органе Федерального казначейства, не может быть включена в разные Книги регистрации лицевых счетов.</w:t>
      </w:r>
    </w:p>
    <w:p w:rsidR="006C284A" w:rsidRPr="00767031" w:rsidRDefault="006C284A" w:rsidP="00767031">
      <w:pPr>
        <w:widowControl w:val="0"/>
        <w:suppressAutoHyphens/>
        <w:spacing w:line="360" w:lineRule="auto"/>
        <w:ind w:firstLine="709"/>
        <w:jc w:val="both"/>
        <w:rPr>
          <w:color w:val="000000"/>
          <w:szCs w:val="20"/>
        </w:rPr>
      </w:pPr>
      <w:r w:rsidRPr="00767031">
        <w:rPr>
          <w:color w:val="000000"/>
          <w:szCs w:val="20"/>
        </w:rPr>
        <w:t>Исходя из излож</w:t>
      </w:r>
      <w:r w:rsidR="00615232" w:rsidRPr="00767031">
        <w:rPr>
          <w:color w:val="000000"/>
          <w:szCs w:val="20"/>
        </w:rPr>
        <w:t>енного в первом разделе курсовой работы</w:t>
      </w:r>
      <w:r w:rsidRPr="00767031">
        <w:rPr>
          <w:color w:val="000000"/>
          <w:szCs w:val="20"/>
        </w:rPr>
        <w:t>, были сделаны следующие основные выводы:</w:t>
      </w:r>
    </w:p>
    <w:p w:rsidR="006C284A" w:rsidRPr="00767031" w:rsidRDefault="006C284A" w:rsidP="00767031">
      <w:pPr>
        <w:widowControl w:val="0"/>
        <w:suppressAutoHyphens/>
        <w:spacing w:line="360" w:lineRule="auto"/>
        <w:ind w:firstLine="709"/>
        <w:jc w:val="both"/>
      </w:pPr>
      <w:r w:rsidRPr="00767031">
        <w:rPr>
          <w:color w:val="000000"/>
          <w:szCs w:val="20"/>
        </w:rPr>
        <w:t xml:space="preserve">1) новый порядок открытия и ведения лицевых счетов </w:t>
      </w:r>
      <w:r w:rsidRPr="00767031">
        <w:rPr>
          <w:szCs w:val="18"/>
        </w:rPr>
        <w:t xml:space="preserve">в органах Федерального казначейства был установлен </w:t>
      </w:r>
      <w:r w:rsidRPr="00767031">
        <w:t xml:space="preserve">Приказом Федерального казначейства от 07.10.2008 № 7н "О порядке </w:t>
      </w:r>
      <w:r w:rsidRPr="00767031">
        <w:rPr>
          <w:rStyle w:val="a8"/>
          <w:b w:val="0"/>
          <w:bCs w:val="0"/>
        </w:rPr>
        <w:t>открытия и ведения лицевых счетов</w:t>
      </w:r>
      <w:r w:rsidRPr="00767031">
        <w:t xml:space="preserve"> Федеральным казначейством и его территориальными органами", в который были внесены изменения Приказом Минфина РФ от 28 июля 2009 г. № 4 н;</w:t>
      </w:r>
    </w:p>
    <w:p w:rsidR="006C284A" w:rsidRPr="00767031" w:rsidRDefault="006C284A" w:rsidP="00767031">
      <w:pPr>
        <w:widowControl w:val="0"/>
        <w:suppressAutoHyphens/>
        <w:spacing w:line="360" w:lineRule="auto"/>
        <w:ind w:firstLine="709"/>
        <w:jc w:val="both"/>
        <w:rPr>
          <w:color w:val="000000"/>
          <w:szCs w:val="20"/>
        </w:rPr>
      </w:pPr>
      <w:r w:rsidRPr="00767031">
        <w:rPr>
          <w:color w:val="000000"/>
          <w:szCs w:val="20"/>
        </w:rPr>
        <w:t>2) Приказ Минфина РФ от 7 октября 2008 г. № 7 н раскрыл виды лицевых счетов, описал документы, необходимые для открытия лицевых счетов;</w:t>
      </w:r>
    </w:p>
    <w:p w:rsidR="006C284A" w:rsidRPr="00767031" w:rsidRDefault="006C284A" w:rsidP="00767031">
      <w:pPr>
        <w:widowControl w:val="0"/>
        <w:suppressAutoHyphens/>
        <w:spacing w:line="360" w:lineRule="auto"/>
        <w:ind w:firstLine="709"/>
        <w:jc w:val="both"/>
        <w:rPr>
          <w:color w:val="000000"/>
          <w:szCs w:val="20"/>
        </w:rPr>
      </w:pPr>
      <w:r w:rsidRPr="00767031">
        <w:rPr>
          <w:color w:val="000000"/>
          <w:szCs w:val="20"/>
        </w:rPr>
        <w:t>3) новый порядок ведения лицевых счетов сохранил одиннадцатиразрядный номер лицевого счета, изменив при этом его содержание и структуру;</w:t>
      </w:r>
    </w:p>
    <w:p w:rsidR="006C284A" w:rsidRPr="00992157" w:rsidRDefault="006C284A" w:rsidP="00767031">
      <w:pPr>
        <w:widowControl w:val="0"/>
        <w:suppressAutoHyphens/>
        <w:spacing w:line="360" w:lineRule="auto"/>
        <w:ind w:firstLine="709"/>
        <w:jc w:val="both"/>
        <w:rPr>
          <w:color w:val="000000"/>
          <w:szCs w:val="20"/>
        </w:rPr>
      </w:pPr>
      <w:r w:rsidRPr="00767031">
        <w:rPr>
          <w:color w:val="000000"/>
          <w:szCs w:val="20"/>
        </w:rPr>
        <w:t>4) в Приказе Минфина РФ от 7 октября 2008 г. № 7 н раскрыто формирование учетного номера и порядок ведения книги регистрации лицевых счетов.</w:t>
      </w:r>
    </w:p>
    <w:p w:rsidR="0066098D" w:rsidRPr="00992157" w:rsidRDefault="0066098D" w:rsidP="00767031">
      <w:pPr>
        <w:widowControl w:val="0"/>
        <w:suppressAutoHyphens/>
        <w:spacing w:line="360" w:lineRule="auto"/>
        <w:ind w:firstLine="709"/>
        <w:jc w:val="both"/>
        <w:rPr>
          <w:color w:val="000000"/>
          <w:szCs w:val="20"/>
        </w:rPr>
      </w:pPr>
    </w:p>
    <w:p w:rsidR="006C284A" w:rsidRPr="00767031" w:rsidRDefault="006C284A" w:rsidP="00767031">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767031">
        <w:rPr>
          <w:rFonts w:ascii="Times New Roman" w:hAnsi="Times New Roman" w:cs="Times New Roman"/>
          <w:b w:val="0"/>
          <w:color w:val="000000"/>
          <w:sz w:val="28"/>
          <w:szCs w:val="20"/>
        </w:rPr>
        <w:br w:type="page"/>
      </w:r>
      <w:bookmarkStart w:id="4" w:name="_Toc254705556"/>
      <w:r w:rsidR="00615232" w:rsidRPr="00767031">
        <w:rPr>
          <w:rFonts w:ascii="Times New Roman" w:hAnsi="Times New Roman" w:cs="Times New Roman"/>
          <w:b w:val="0"/>
          <w:caps/>
          <w:sz w:val="28"/>
          <w:szCs w:val="28"/>
        </w:rPr>
        <w:t>Глава</w:t>
      </w:r>
      <w:r w:rsidR="00615232" w:rsidRPr="00767031">
        <w:rPr>
          <w:rFonts w:ascii="Times New Roman" w:hAnsi="Times New Roman" w:cs="Times New Roman"/>
          <w:b w:val="0"/>
          <w:sz w:val="28"/>
          <w:szCs w:val="28"/>
        </w:rPr>
        <w:t xml:space="preserve"> </w:t>
      </w:r>
      <w:r w:rsidRPr="00767031">
        <w:rPr>
          <w:rFonts w:ascii="Times New Roman" w:hAnsi="Times New Roman" w:cs="Times New Roman"/>
          <w:b w:val="0"/>
          <w:sz w:val="28"/>
          <w:szCs w:val="28"/>
        </w:rPr>
        <w:t>2. ПОРЯДОК СОВЕРШЕНИЯ ОПЕРАЦИЙ И ОТРАЖЕНИЯ ИХ НА ЛИЦЕВЫХ СЧЕТАХ. ОСУЩЕСТВЛЕНИЕ РАСХОДОВ ЗА СЧЕТ СРЕДСТВ ФЕДЕРАЛЬНОГО БЮДЖЕТА БЕЗНАЛИЧНЫМ ПУТЁМ И НАЛИЧНЫМИ ДЕНЬГАМИ</w:t>
      </w:r>
      <w:bookmarkEnd w:id="4"/>
    </w:p>
    <w:p w:rsidR="006C284A" w:rsidRPr="00767031" w:rsidRDefault="006C284A" w:rsidP="00767031">
      <w:pPr>
        <w:pStyle w:val="3"/>
        <w:widowControl w:val="0"/>
        <w:suppressAutoHyphens/>
        <w:ind w:firstLine="709"/>
        <w:jc w:val="both"/>
      </w:pPr>
    </w:p>
    <w:p w:rsidR="006C284A" w:rsidRPr="00767031" w:rsidRDefault="006C284A" w:rsidP="00767031">
      <w:pPr>
        <w:pStyle w:val="2"/>
        <w:widowControl w:val="0"/>
        <w:suppressAutoHyphens/>
        <w:spacing w:before="0" w:beforeAutospacing="0" w:after="0" w:afterAutospacing="0" w:line="360" w:lineRule="auto"/>
        <w:ind w:firstLine="709"/>
        <w:jc w:val="both"/>
        <w:rPr>
          <w:b w:val="0"/>
          <w:sz w:val="28"/>
          <w:szCs w:val="28"/>
        </w:rPr>
      </w:pPr>
      <w:bookmarkStart w:id="5" w:name="_Toc254705557"/>
      <w:r w:rsidRPr="00767031">
        <w:rPr>
          <w:b w:val="0"/>
          <w:sz w:val="28"/>
          <w:szCs w:val="28"/>
        </w:rPr>
        <w:t>2.1 Совершение операций и отражение их на лицевых счетах</w:t>
      </w:r>
      <w:bookmarkEnd w:id="5"/>
    </w:p>
    <w:p w:rsidR="006C284A" w:rsidRPr="00767031" w:rsidRDefault="006C284A" w:rsidP="00767031">
      <w:pPr>
        <w:widowControl w:val="0"/>
        <w:suppressAutoHyphens/>
        <w:spacing w:line="360" w:lineRule="auto"/>
        <w:ind w:firstLine="709"/>
        <w:jc w:val="both"/>
        <w:rPr>
          <w:color w:val="000000"/>
          <w:szCs w:val="20"/>
        </w:rPr>
      </w:pP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Операции со средствами на лицевых счетах отражаются нарастающим итогом в пределах текущего финансового года. Показатели отражаются на лицевых счетах в структуре кодов бюджетной классификации. Операции отражаются на лицевых счетах в валюте Российской Федерации (в иностранной валюте) на основании документов клиента и иных документов, определенных в установленном порядке.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 xml:space="preserve">На лицевом счете главного распорядителя (распорядителя) бюджетных средств отражаются следующие операции </w:t>
      </w:r>
      <w:r w:rsidRPr="00767031">
        <w:rPr>
          <w:rStyle w:val="a8"/>
          <w:rFonts w:ascii="Times New Roman" w:hAnsi="Times New Roman"/>
          <w:b w:val="0"/>
          <w:bCs w:val="0"/>
          <w:sz w:val="28"/>
          <w:szCs w:val="24"/>
        </w:rPr>
        <w:t>[14, с. 26]</w:t>
      </w:r>
      <w:r w:rsidRPr="00767031">
        <w:rPr>
          <w:rFonts w:ascii="Times New Roman" w:hAnsi="Times New Roman" w:cs="Times New Roman"/>
          <w:sz w:val="28"/>
        </w:rPr>
        <w:t>:</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а) получение: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бюджетных ассигнований на текущий финансовый год (текущий финансовый год и плановый период);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лимитов бюджетных обязательств на текущий финансовый год (текущий финансовый год и плановый период);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лимитов бюджетных обязательств на выплаты за счет связанных иностранных кредитов в текущем финансовом году;</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лимитов бюджетных обязательств на выплаты в иностранной валюте на текущий финансовый год (отражаются только на лицевом счете распорядителя бюджетных средств);</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предельных объемов финансирования;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предельных объемов финансирования для выплат за счет связанных иностранных кредитов иностранных государств, иностранных юридических лиц (далее - связанные иностранные кредиты);</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предельных объемов финансирования на выплаты в иностранной валюте (отражаются только на лицевом счете распорядителя бюджетных средств);</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б) распределение: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бюджетных ассигнований на текущий финансовый год (текущий финансовый год и плановый период);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лимитов бюджетных обязательств на текущий финансовый год (текущий финансовый год и плановый период);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лимитов бюджетных обязательств на выплаты за счет связанных иностранных кредитов в текущем финансовом году;</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лимитов бюджетных обязательств на выплаты в иностранной валюте на текущий финансовый год;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предельных объемов финансирования;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предельных объемов финансирования за счет связанных иностранных кредитов;</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предельных объемов финансирования для иностранной валюты.</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На лицевом счете бюджета отражаются следующие операции:</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поступление в бюджет, в том числе субсидий (субвенций) из федерального бюджета, являющихся источником финансового обеспечения расходов бюджета субъекта Российской Федерации (местного бюджета);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выплаты из бюджета, в том числе расходы бюджета субъекта Российской Федерации (местного бюджета), источником финансового обеспечения которых являются субсидии (субвенции) из федерального бюджета;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доведение предельных объемов финансирования, в том числе по расходам бюджета субъекта Российской Федерации (местного бюджета), источником финансового обеспечения которых являются субсидии (субвенции) из федерального бюджета;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поступление средств по приносящей доход деятельности (если операции с такими средствами отражаются на счете бюджета);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выплаты за счет средств, полученных от приносящей доход деятельности (если операции с такими средствами отражаются на счете бюджета).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На лицевом счете получателя бюджетных средств отражаются следующие операции [14, с. 27]:</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а) доведение бюджетных данных:</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бюджетных ассигнований на текущий финансовый год (текущий финансовый год и плановый период);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лимитов бюджетных обязательств на текущий финансовый год (текущий финансовый год и плановый период);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лимитов бюджетных обязательств на выплаты за счет связанных иностранных кредитов в текущем финансовом году;</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лимитов бюджетных обязательств на выплаты в иностранной валюте на текущий финансовый год;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предельных объемов финансирования, за исключением связанных иностранных кредитов;</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предельных объемов финансирования за счет связанных иностранных кредитов;</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предельных объемов финансирования на выплаты в иностранной валюте;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распределение лимитов бюджетных обязательств на текущий финансовый год (текущий финансовый год и плановый период);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распределение лимитов бюджетных обязательств на выплаты за счет связанных иностранных кредитов в текущем финансовом году;</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распределение лимитов бюджетных обязательств на выплаты в иностранной валюте в текущем финансовом году;</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б) операции с бюджетными средствами:</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постановка на учет бюджетных обязательств текущего финансового года (текущего финансового года и планового периода);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выплаты, в том числе на счет получателя бюджетных средств, открытый в банке;</w:t>
      </w:r>
    </w:p>
    <w:p w:rsidR="006C284A" w:rsidRPr="00767031" w:rsidRDefault="0066098D" w:rsidP="00767031">
      <w:pPr>
        <w:pStyle w:val="ConsPlusNormal"/>
        <w:suppressAutoHyphens/>
        <w:spacing w:line="360" w:lineRule="auto"/>
        <w:ind w:firstLine="709"/>
        <w:jc w:val="both"/>
        <w:rPr>
          <w:rFonts w:ascii="Times New Roman" w:hAnsi="Times New Roman" w:cs="Times New Roman"/>
          <w:sz w:val="28"/>
        </w:rPr>
      </w:pPr>
      <w:r w:rsidRPr="0066098D">
        <w:rPr>
          <w:rFonts w:ascii="Times New Roman" w:hAnsi="Times New Roman" w:cs="Times New Roman"/>
          <w:sz w:val="28"/>
        </w:rPr>
        <w:t xml:space="preserve">- </w:t>
      </w:r>
      <w:r w:rsidR="006C284A" w:rsidRPr="00767031">
        <w:rPr>
          <w:rFonts w:ascii="Times New Roman" w:hAnsi="Times New Roman" w:cs="Times New Roman"/>
          <w:sz w:val="28"/>
        </w:rPr>
        <w:t>поступление средств, в том числе со счета получателя бюджетных средств, открытого в банке;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в) операции со средствами от приносящей доход деятельности:</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постановка на учет сведений о смете доходов и расходов по приносящей доход деятельности;</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постановка на учет бюджетных обязательств за счет средств от приносящей доход деятельности;</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поступление средств, в том числе без права расходования;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Pr>
          <w:rFonts w:ascii="Times New Roman" w:hAnsi="Times New Roman" w:cs="Times New Roman"/>
          <w:sz w:val="28"/>
          <w:lang w:val="en-US"/>
        </w:rPr>
        <w:t xml:space="preserve"> </w:t>
      </w:r>
      <w:r w:rsidRPr="00767031">
        <w:rPr>
          <w:rFonts w:ascii="Times New Roman" w:hAnsi="Times New Roman" w:cs="Times New Roman"/>
          <w:sz w:val="28"/>
        </w:rPr>
        <w:t>выплаты;</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г) операции за счет средств дополнительного бюджетного финансирования: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отражение лимитов бюджетных обязательств;</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отражение предельных объемов финансирования;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постановка на учет бюджетных обязательств за счет источника дополнительного бюджетного финансирования;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поступление источника дополнительного бюджетного финансирования, включая возврат дебиторской задолженности;</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выплаты за счет источника дополнительного бюджетного финансирования;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справочно: суммы поступлений источника дополнительного бюджетного финансирования, суммы возвратов источника дополнительного бюджетного финансирования;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д) операции за счет средств финансирования оперативно-розыскных мероприятий:</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Pr>
          <w:rFonts w:ascii="Times New Roman" w:hAnsi="Times New Roman" w:cs="Times New Roman"/>
          <w:sz w:val="28"/>
          <w:lang w:val="en-US"/>
        </w:rPr>
        <w:t xml:space="preserve"> </w:t>
      </w:r>
      <w:r w:rsidRPr="00767031">
        <w:rPr>
          <w:rFonts w:ascii="Times New Roman" w:hAnsi="Times New Roman" w:cs="Times New Roman"/>
          <w:sz w:val="28"/>
        </w:rPr>
        <w:t>поступление средств;</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Pr>
          <w:rFonts w:ascii="Times New Roman" w:hAnsi="Times New Roman" w:cs="Times New Roman"/>
          <w:sz w:val="28"/>
          <w:lang w:val="en-US"/>
        </w:rPr>
        <w:t xml:space="preserve"> </w:t>
      </w:r>
      <w:r w:rsidRPr="00767031">
        <w:rPr>
          <w:rFonts w:ascii="Times New Roman" w:hAnsi="Times New Roman" w:cs="Times New Roman"/>
          <w:sz w:val="28"/>
        </w:rPr>
        <w:t>выплаты.</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На лицевом счете администратора доходов бюджета отражаются следующие операции: поступление средств; возвраты средств; зачеты (уточнения); неисполненные возвраты; неисполненные зачеты (уточнения).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На лицевом счете по учету средств, поступающих во временное распоряжение федерального бюджетного учреждения, отражаются следующие операции: поступление средств; выплаты.</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На лицевом счете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 отражаются следующие операции: получение бюджетных ассигнований на текущий финансовый год (текущий финансовый год и плановый период); распределение бюджетных ассигнований на текущий финансовый год (текущий финансовый год и плановый период).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На лицевом счете главного администратора источников внешнего финансирования дефицита бюджета (администратора источников внешнего финансирования дефицита бюджета с полномочиями главного администратора)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 (администратора источников внутреннего финансирования дефицита бюджета с полномочиями главного администратора).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На лицевом счете администратора источников внутреннего финансирования дефицита бюджета отражаются следующие операции: получение бюджетных ассигнований на текущий финансовый год (текущий финансовый год и плановый период); поступление средств; выплаты.</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На лицевом счете иного получателя бюджетных средств отражаются следующие операции [14, с. 27-28]:</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а) доведение бюджетных данных:</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бюджетных ассигнований на текущий финансовый год (текущий финансовый год и плановый период);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лимитов бюджетных обязательств на текущий финансовый год (текущий финансовый год и плановый период), в том числе на выплаты в иностранной валюте;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предельных объемов финансирования всего, в том числе для иностранной валюты;</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б) операции с бюджетными средствами:</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суммы выплат в валюте Российской Федерации;</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суммы выплат в иностранной валюте;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суммы поступлений в валюте Российской Федерации;</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суммы поступлений в иностранной валюте.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Операции по поступлению в бюджеты бюджетной системы Российской Федерации на счета Федерального казначейства или органов Федерального казначейства средств, которые учитываются как невыясненные поступления, отражаются на лицевых счетах соответствующих администраторов доходов бюджета: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по коду бюджетной классификации "Невыясненные поступления, зачисляемые в федеральный бюджет" - на лицевом счете администратора доходов бюджета органа Федерального казначейства;</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w:t>
      </w:r>
      <w:r w:rsidR="0066098D" w:rsidRPr="0066098D">
        <w:rPr>
          <w:rFonts w:ascii="Times New Roman" w:hAnsi="Times New Roman" w:cs="Times New Roman"/>
          <w:sz w:val="28"/>
        </w:rPr>
        <w:t xml:space="preserve"> </w:t>
      </w:r>
      <w:r w:rsidRPr="00767031">
        <w:rPr>
          <w:rFonts w:ascii="Times New Roman" w:hAnsi="Times New Roman" w:cs="Times New Roman"/>
          <w:sz w:val="28"/>
        </w:rPr>
        <w:t>по коду бюджетной классификации "Невыясненные поступления, зачисляемые в бюджет субъекта Российской Федерации" или "Невыясненные поступления, зачисляемые в местный бюджет" - на лицевых счетах администраторов доходов бюджета - соответствующих администраторов невыясненных поступлений, установленных правовыми актами соответствующих главных администраторов невыясненных поступлений, зачисляемых в бюджет субъекта Российской Федерации (местный бюджет).</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При получении от участника бюджетного процесса Уведомления об уточнении вида и принадлежности платежа с целью уточнения невыясненных поступлений орган Федерального казначейства отражает суммы невыясненных поступлений на лицевом счете соответствующего администратора доходов бюджета со знаком минус "-" с одновременным отражением поступлений на соответствующем лицевом счете данного участника бюджетного процесса по соответствующему коду бюджетной классификации в установленном порядке.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Операции по возврату средств, поступивших во временное распоряжение федерального бюджетного учреждения, осуществляются органом Федерального казначейства на основании Заявки на возврат (код формы по КФД 0531803).</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Если в соответствии с законодательством Российской Федерации средства, поступившие во временное распоряжение федерального бюджетного учреждения, подлежат зачислению в федеральный бюджет, их перечисление на единый счет федерального бюджета осуществляется органом Федерального казначейства на основании Заявки на кассовый расход, представленной участником бюджетного процесса, которому открыт лицевой счет по учету средств, поступающих во временное распоряжение федерального бюджетного учреждения.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Администратор доходов бюджета вправе уточнить коды классификации доходов бюджетов, по которым операции по поступлениям отражены на его лицевом счете, или отказаться от поступлений, отраженных на его лицевом счете, при этом такое уточнение не ограничивается пределами текущего финансового года. Для уточнения реквизитов документа или отказа от поступления администратор доходов бюджета представляет в орган Федерального казначейства Уведомление об уточнении вида и принадлежности платежа [7].</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Если получатель бюджетных средств получает и использует средства из различных источников: бюджетные средства, средства от приносящей доход деятельности, средства дополнительного бюджетного финансирования, средства для финансирования оперативно-розыскных мероприятий, в том числе средства в валюте Российской Федерации и в иностранных валютах, то операции отражаются в разных разделах лицевого счета получателя бюджетных средств.</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При приостановлении операций по расходованию средств по какому-либо виду средств операции на лицевом счете получателя бюджетных средств приостанавливаются только по соответствующему разделу. При этом операции с другими видами средств, отражаемыми в иных разделах на данном лицевом счете, осуществляются в установленном порядке.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В случае отсутствия операций по какому-либо разделу лицевого счета получателя бюджетных средств при формировании отчетов по лицевому счету получателя бюджетных средств данный раздел не заполняется.</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Остаток неиспользованного источника дополнительного бюджетного финансирования, отраженный на лицевом счете получателя бюджетных средств, учитывается на соответствующем лицевом счете согласно федеральному закону о федеральном бюджете на очередной финансовый год и плановый период.</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Остаток средств от приносящей доход деятельности отчетного финансового года в текущем финансовом году подлежит учету на лицевом счете получателя бюджетных средств как вступительный остаток на 1 января текущего финансового года, если иное не установлено законом (решением) о соответствующем бюджете.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Остаток средств, поступивших во временное распоряжение федерального бюджетного учреждения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федерального бюджетного учреждения, как остаток на 1 января текущего финансового года, если иное не установлено федеральным законом о федеральном бюджете.</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r w:rsidRPr="00767031">
        <w:rPr>
          <w:rFonts w:ascii="Times New Roman" w:hAnsi="Times New Roman" w:cs="Times New Roman"/>
          <w:sz w:val="28"/>
        </w:rPr>
        <w:t>Остаток средств федерального бюджета, поступивших для осуществления оперативно-розыскных мероприятий в текущем финансовом году, используется клиентом в порядке, установленном для учета средств, полученных получателями средств федерального бюджета от приносящей доход деятельности.</w:t>
      </w:r>
    </w:p>
    <w:p w:rsidR="006C284A" w:rsidRPr="00767031" w:rsidRDefault="006C284A" w:rsidP="00767031">
      <w:pPr>
        <w:pStyle w:val="ConsPlusNormal"/>
        <w:suppressAutoHyphens/>
        <w:spacing w:line="360" w:lineRule="auto"/>
        <w:ind w:firstLine="709"/>
        <w:jc w:val="both"/>
        <w:rPr>
          <w:rFonts w:ascii="Times New Roman" w:hAnsi="Times New Roman" w:cs="Times New Roman"/>
          <w:sz w:val="28"/>
        </w:rPr>
      </w:pPr>
    </w:p>
    <w:p w:rsidR="006C284A" w:rsidRPr="00767031" w:rsidRDefault="006C284A" w:rsidP="00767031">
      <w:pPr>
        <w:pStyle w:val="2"/>
        <w:widowControl w:val="0"/>
        <w:suppressAutoHyphens/>
        <w:spacing w:before="0" w:beforeAutospacing="0" w:after="0" w:afterAutospacing="0" w:line="360" w:lineRule="auto"/>
        <w:ind w:firstLine="709"/>
        <w:jc w:val="both"/>
        <w:rPr>
          <w:b w:val="0"/>
          <w:sz w:val="28"/>
          <w:szCs w:val="28"/>
        </w:rPr>
      </w:pPr>
      <w:bookmarkStart w:id="6" w:name="_Toc254705558"/>
      <w:r w:rsidRPr="00767031">
        <w:rPr>
          <w:b w:val="0"/>
          <w:sz w:val="28"/>
          <w:szCs w:val="28"/>
        </w:rPr>
        <w:t>2.2 Осуществление расходов за счет средств федерального бюджета безналичным путем и наличными деньгами</w:t>
      </w:r>
      <w:bookmarkEnd w:id="6"/>
    </w:p>
    <w:p w:rsidR="006C284A" w:rsidRPr="00767031" w:rsidRDefault="006C284A" w:rsidP="00767031">
      <w:pPr>
        <w:widowControl w:val="0"/>
        <w:suppressAutoHyphens/>
        <w:spacing w:line="360" w:lineRule="auto"/>
        <w:ind w:firstLine="709"/>
        <w:jc w:val="both"/>
      </w:pP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Порядок осуществления расчетов наличными деньгами и в безналичной форме регламентируется бюджетным законодательством, нормативными документами Банка России, Минфина России и Федерального казначейства.</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t>Необходимо также учитывать, что в соответствии с частью 4 статьи 215.1 БК РФ кассовое обслуживание исполнения бюджетов бюджетной системы Российской Федерации возлагается на Федеральное казначейство. При этом в части, касаю</w:t>
      </w:r>
      <w:r w:rsidRPr="00767031">
        <w:rPr>
          <w:szCs w:val="23"/>
        </w:rPr>
        <w:t>щейся кассового обслуживания исполнения бюджетов государственных внебюджетных фондов, данное правило применяется, начиная с 1 января 2010 г.</w:t>
      </w:r>
    </w:p>
    <w:p w:rsidR="006C284A" w:rsidRPr="00767031" w:rsidRDefault="006C284A" w:rsidP="00767031">
      <w:pPr>
        <w:widowControl w:val="0"/>
        <w:suppressAutoHyphens/>
        <w:autoSpaceDE w:val="0"/>
        <w:autoSpaceDN w:val="0"/>
        <w:adjustRightInd w:val="0"/>
        <w:spacing w:line="360" w:lineRule="auto"/>
        <w:ind w:firstLine="709"/>
        <w:jc w:val="both"/>
        <w:rPr>
          <w:bCs/>
          <w:szCs w:val="23"/>
        </w:rPr>
      </w:pPr>
      <w:r w:rsidRPr="00767031">
        <w:rPr>
          <w:szCs w:val="23"/>
        </w:rP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w:t>
      </w:r>
      <w:r w:rsidRPr="00767031">
        <w:rPr>
          <w:szCs w:val="20"/>
        </w:rPr>
        <w:t xml:space="preserve"> </w:t>
      </w:r>
      <w:r w:rsidRPr="00767031">
        <w:rPr>
          <w:szCs w:val="23"/>
        </w:rPr>
        <w:t>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 [8].</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Бюджет реализуется на основе единства кассы и подведомственности расходов.</w:t>
      </w:r>
      <w:r w:rsidRPr="00767031">
        <w:rPr>
          <w:szCs w:val="20"/>
        </w:rPr>
        <w:t xml:space="preserve"> </w:t>
      </w:r>
      <w:r w:rsidRPr="00767031">
        <w:rPr>
          <w:szCs w:val="23"/>
        </w:rPr>
        <w:t>Принцип единства кассы</w:t>
      </w:r>
      <w:r w:rsidRPr="00767031">
        <w:rPr>
          <w:bCs/>
          <w:iCs/>
          <w:szCs w:val="23"/>
        </w:rPr>
        <w:t xml:space="preserve"> </w:t>
      </w:r>
      <w:r w:rsidRPr="00767031">
        <w:rPr>
          <w:szCs w:val="23"/>
        </w:rPr>
        <w:t>означает зачисление всех кассовых поступлений и осуществление всех кассовых выплат с единого счета бюджета. Исключение могут составлять операции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операции, осуществляемые в соответствии с валютным законодательством Российской Федерации.</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В соответствии с пунктом 1 статьи 241.1 БК РФ при кассовом обслуживании исполнения бюджетов [2]:</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учет операций со средствами бюджетов осуществляется на единых счетах</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бюджетов, открытых в соответствии с БК РФ органам Федерального казначейства отдельно для каждого бюджета в учреждениях Банка России;</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управление средствами на единых счетах бюджетов осуществляют финансовые органы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6C284A" w:rsidRPr="00767031" w:rsidRDefault="006C284A" w:rsidP="00767031">
      <w:pPr>
        <w:widowControl w:val="0"/>
        <w:suppressAutoHyphens/>
        <w:autoSpaceDE w:val="0"/>
        <w:autoSpaceDN w:val="0"/>
        <w:adjustRightInd w:val="0"/>
        <w:spacing w:line="360" w:lineRule="auto"/>
        <w:ind w:firstLine="709"/>
        <w:jc w:val="both"/>
        <w:rPr>
          <w:szCs w:val="20"/>
        </w:rPr>
      </w:pPr>
      <w:r w:rsidRPr="00767031">
        <w:rPr>
          <w:bCs/>
          <w:szCs w:val="23"/>
        </w:rPr>
        <w:t xml:space="preserve">• </w:t>
      </w:r>
      <w:r w:rsidRPr="00767031">
        <w:rPr>
          <w:szCs w:val="23"/>
        </w:rP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соответствующей территории.</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Для реализации принципов единства кассы и подведомственности расходов Федеральное казначейство открывает в Банке России счета, через которые и осуществляются все кассовые операции по исполнению бюджетов.</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В свою очередь, главным распорядителям, распорядителям и получателям</w:t>
      </w:r>
      <w:r w:rsidR="0066098D" w:rsidRPr="0066098D">
        <w:rPr>
          <w:szCs w:val="23"/>
        </w:rPr>
        <w:t xml:space="preserve"> </w:t>
      </w:r>
      <w:r w:rsidRPr="00767031">
        <w:rPr>
          <w:szCs w:val="23"/>
        </w:rPr>
        <w:t>средств бюджета в органах казначейства открываются лицевые счета для учета</w:t>
      </w:r>
      <w:r w:rsidR="0066098D" w:rsidRPr="0066098D">
        <w:rPr>
          <w:szCs w:val="23"/>
        </w:rPr>
        <w:t xml:space="preserve"> </w:t>
      </w:r>
      <w:r w:rsidRPr="00767031">
        <w:rPr>
          <w:szCs w:val="23"/>
        </w:rPr>
        <w:t>операций с соответствующими средствами.</w:t>
      </w:r>
      <w:r w:rsidRPr="00767031">
        <w:rPr>
          <w:szCs w:val="20"/>
        </w:rPr>
        <w:t xml:space="preserve"> </w:t>
      </w:r>
      <w:r w:rsidRPr="00767031">
        <w:rPr>
          <w:szCs w:val="23"/>
        </w:rPr>
        <w:t>Учтенные в установленном порядке на лицевых счетах (счетах) средства используются учреждениями в соответствии с действующим законодательством.</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Операции по расходованию бюджетных средств осуществляются учреждениями в соответствии с бюджетной сметой, которая должна вестись в соответствии с положениями БК РФ. Как указано в пункте 1 статьи 221 БК РФ, бюджетная смета бюджетного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Минфином России.</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Общие требования к порядку составления, утверждения и ведения бюджетных смет бюджетных учреждений утверждены приказом Минфина России от 20.11.2007 № 112н.</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Заключение и оплата бюджетным учреждением государственных (муниципальных) контрактов, иных договоров, подлежащих исполнению за счет бюджетных средств, должны производиться в пределах доведенных до него по кодам классификации расходов соответствующих бюджетов лимитов бюджетных обязательств и с учетом принятых и неисполненных обязательств.</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При нарушении учреждением установленного финансовым органом порядка учета бюджетных обязательств санкционирование оплаты денежных обязательств бюджетного учреждения приостанавливается (пункт 2 статьи 161 БК РФ). Для осуществления платежей с открытых в органах казначейства лицевых счетов бюджетные учреждения должны представлять платежные и расчетные документы, которые определены действующим Порядком кассового обслуживания исполнения бюджетов бюджетной системы Российской Федерации.</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Порядок кассового обслуживания исполнения федерального бюджета, бюджетов субъектов Российской Федерации и местных бюджетов определен приказом Федерального казначейства от 10.10.2008 № 8н [8]. Он принят во исполнение положений статьи 166.1 БК РФ. Этим же приказом определен порядок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В соответствии с утвержденным Порядком для осуществления кассовых выплат получатели бюджетных средств и администраторы источников финансирования дефицита соответствующего бюджета должны представлять в орган казначейства по месту своего обслуживания следующие платежные документы [8]:</w:t>
      </w:r>
    </w:p>
    <w:p w:rsidR="006C284A" w:rsidRPr="00767031" w:rsidRDefault="006C284A" w:rsidP="00767031">
      <w:pPr>
        <w:widowControl w:val="0"/>
        <w:suppressAutoHyphens/>
        <w:autoSpaceDE w:val="0"/>
        <w:autoSpaceDN w:val="0"/>
        <w:adjustRightInd w:val="0"/>
        <w:spacing w:line="360" w:lineRule="auto"/>
        <w:ind w:firstLine="709"/>
        <w:jc w:val="both"/>
        <w:rPr>
          <w:szCs w:val="20"/>
        </w:rPr>
      </w:pPr>
      <w:r w:rsidRPr="00767031">
        <w:rPr>
          <w:szCs w:val="23"/>
        </w:rPr>
        <w:t>1.</w:t>
      </w:r>
      <w:r w:rsidRPr="00767031">
        <w:rPr>
          <w:bCs/>
          <w:szCs w:val="23"/>
        </w:rPr>
        <w:t xml:space="preserve"> </w:t>
      </w:r>
      <w:r w:rsidRPr="00767031">
        <w:rPr>
          <w:szCs w:val="23"/>
        </w:rPr>
        <w:t>Заявку на кассовый расход (ф. 0531801), которая оформляется согласно приложению № 1 к Порядку;</w:t>
      </w:r>
    </w:p>
    <w:p w:rsidR="006C284A" w:rsidRPr="00767031" w:rsidRDefault="006C284A" w:rsidP="00767031">
      <w:pPr>
        <w:pStyle w:val="a6"/>
        <w:widowControl w:val="0"/>
        <w:suppressAutoHyphens/>
        <w:autoSpaceDE w:val="0"/>
        <w:autoSpaceDN w:val="0"/>
        <w:adjustRightInd w:val="0"/>
        <w:ind w:firstLine="709"/>
        <w:rPr>
          <w:szCs w:val="23"/>
        </w:rPr>
      </w:pPr>
      <w:r w:rsidRPr="00767031">
        <w:rPr>
          <w:szCs w:val="23"/>
        </w:rPr>
        <w:t>2. Заявку на получение наличных денег (ф. 0531802), которая оформляется согласно приложению № 2 к Порядку;</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3.</w:t>
      </w:r>
      <w:r w:rsidRPr="00767031">
        <w:rPr>
          <w:bCs/>
          <w:szCs w:val="23"/>
        </w:rPr>
        <w:t xml:space="preserve"> </w:t>
      </w:r>
      <w:r w:rsidRPr="00767031">
        <w:rPr>
          <w:szCs w:val="23"/>
        </w:rPr>
        <w:t>Заявку на возврат (ф. 0531803), которая оформляется согласно приложению № 3 к Порядку.</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Указанные платежные документы применяются участниками бюджетного процесса федерального уровня и получателями средств бюджета субъекта Российской Федерации (местного бюджета) в случае открытия им лицевых счетов в органах Федерального казначейства в соответствии с соглашением об осуществлении органом Федерального казначейства отдельных функций по исполнению бюджета субъекта Российской Федерации (местного бюджета) при кассовом обслуживании им исполнения бюджета, заключенным между органом Федерального казначейства и высшим исполнительным органом государственной власти субъекта Российской Федерации (местной администрацией муниципального образования).</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Порядок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 утвержден приказом Минфина России от 01.09.2008 № 87н [6]. В частности, для оплаты денежных обязательств получатели средств федерального бюджета, администраторы источников финансирования дефицита федерального бюджета должны представлять с 1 января 2009 г. в Федеральное казначейство или орган Федерального казначейства по месту их обслуживания Заявку на кассовый расход (ф. 0531801) или Заявку на получение наличных денег (ф. 0531802).</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Для подтверждения возникновения денежного обязательства получатель средств федерального бюджета вместе с заявкой должен представить указанные</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в ней соответствующий государственный контракт на поставку товаров (выполнение работ, оказание услуг) или договор аренды и (или) иной документ, подтверждающий возникновение денежного обязательства.</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Не требуется представления к заявке соответствующих документов при санкционировании оплаты денежных обязательств, связанных с [6]:</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обеспечением выполнения функций бюджетных учреждений (за исключением денежных обязательств по поставкам товаров, выполнению работ, оказанию услуг, аренде);</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социальными выплатами населению;</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предоставлением бюджетных инвестиций юридическим лицам, не являющимся государственными (муниципальными) учреждениями;</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предоставлением субсидий юридическим лицам, индивидуальным предпринимателям, физическим лицам – производителям товаров, работ, услуг;</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предоставлением межбюджетных трансфертов;</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предоставлением платежей, взносов, безвозмездных перечислений субъектам международного права;</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обслуживанием государственного (муниципального) долга;</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исполнением судебных актов по искам к Российской Федерации о возмещении вреда, причиненного гражданину или юридическому лицу в результате незаконных действий (бездействия) органов государственной власти Российской Федерации (государственных органов Российской Федерации) либо должностных лиц этих органов;</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выполнением оперативно розыскных мероприятий.</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Финансовый орган субъекта Российской Федерации (муниципального образования) при осуществлении кассового обслуживания исполнения соответствующего бюджета с открытием лицевого счета бюджета финансовому органу представляет в органы Федерального казначейства для осуществления кассового расхода расчетный (а не платежный) документ, которым является платежное поручение.</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Платежные поручения оформляются в соответствии со следующими нормативными правовыми актами:</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 xml:space="preserve">положением Банка России от 03.10.2002 № 2-П </w:t>
      </w:r>
      <w:r w:rsidR="00767031" w:rsidRPr="00767031">
        <w:rPr>
          <w:szCs w:val="23"/>
        </w:rPr>
        <w:t>"</w:t>
      </w:r>
      <w:r w:rsidRPr="00767031">
        <w:rPr>
          <w:szCs w:val="23"/>
        </w:rPr>
        <w:t>О безналичных расчетах в Российской Федерации</w:t>
      </w:r>
      <w:r w:rsidR="00767031" w:rsidRPr="00767031">
        <w:rPr>
          <w:szCs w:val="23"/>
        </w:rPr>
        <w:t>"</w:t>
      </w:r>
      <w:r w:rsidRPr="00767031">
        <w:rPr>
          <w:szCs w:val="23"/>
        </w:rPr>
        <w:t xml:space="preserve"> [10];</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 xml:space="preserve">положением Банка России № 298-П, Минфина России № 173н от 13.12.2006 </w:t>
      </w:r>
      <w:r w:rsidR="00767031" w:rsidRPr="00767031">
        <w:rPr>
          <w:szCs w:val="23"/>
        </w:rPr>
        <w:t>"</w:t>
      </w:r>
      <w:r w:rsidRPr="00767031">
        <w:rPr>
          <w:szCs w:val="23"/>
        </w:rPr>
        <w:t>Об особенностях расчетно-кассового обслуживания территориальных органов Федерального казначейства</w:t>
      </w:r>
      <w:r w:rsidR="00767031" w:rsidRPr="00767031">
        <w:rPr>
          <w:szCs w:val="23"/>
        </w:rPr>
        <w:t>"</w:t>
      </w:r>
      <w:r w:rsidRPr="00767031">
        <w:rPr>
          <w:szCs w:val="23"/>
        </w:rPr>
        <w:t xml:space="preserve"> [11];</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 xml:space="preserve">приказом Федерального казначейства от 10.10.2008 № 8н </w:t>
      </w:r>
      <w:r w:rsidR="00767031" w:rsidRPr="00767031">
        <w:rPr>
          <w:szCs w:val="23"/>
        </w:rPr>
        <w:t>"</w:t>
      </w:r>
      <w:r w:rsidRPr="00767031">
        <w:rPr>
          <w:szCs w:val="23"/>
        </w:rPr>
        <w:t>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r w:rsidR="00767031" w:rsidRPr="00767031">
        <w:rPr>
          <w:szCs w:val="23"/>
        </w:rPr>
        <w:t>"</w:t>
      </w:r>
      <w:r w:rsidRPr="00767031">
        <w:rPr>
          <w:szCs w:val="23"/>
        </w:rPr>
        <w:t xml:space="preserve"> [8].</w:t>
      </w:r>
    </w:p>
    <w:p w:rsidR="006C284A" w:rsidRDefault="006C284A" w:rsidP="00767031">
      <w:pPr>
        <w:widowControl w:val="0"/>
        <w:suppressAutoHyphens/>
        <w:autoSpaceDE w:val="0"/>
        <w:autoSpaceDN w:val="0"/>
        <w:adjustRightInd w:val="0"/>
        <w:spacing w:line="360" w:lineRule="auto"/>
        <w:ind w:firstLine="709"/>
        <w:jc w:val="both"/>
        <w:rPr>
          <w:szCs w:val="23"/>
          <w:lang w:val="en-US"/>
        </w:rPr>
      </w:pPr>
      <w:r w:rsidRPr="00767031">
        <w:rPr>
          <w:szCs w:val="23"/>
        </w:rPr>
        <w:t>При открытии счетов непосредственно в кредитной организации для осуществления платежей учреждение должно представлять оформленные в соответствии с положением Банка России от 03.10.2002 № 2-П [10] платежные поручения и иные предусмотренные законодательством документы.</w:t>
      </w:r>
    </w:p>
    <w:p w:rsidR="00DF032C" w:rsidRPr="00DF032C" w:rsidRDefault="00DF032C" w:rsidP="00767031">
      <w:pPr>
        <w:widowControl w:val="0"/>
        <w:suppressAutoHyphens/>
        <w:autoSpaceDE w:val="0"/>
        <w:autoSpaceDN w:val="0"/>
        <w:adjustRightInd w:val="0"/>
        <w:spacing w:line="360" w:lineRule="auto"/>
        <w:ind w:firstLine="709"/>
        <w:jc w:val="both"/>
        <w:rPr>
          <w:szCs w:val="23"/>
          <w:lang w:val="en-US"/>
        </w:rPr>
      </w:pPr>
    </w:p>
    <w:p w:rsidR="006C284A" w:rsidRPr="00767031" w:rsidRDefault="006C284A" w:rsidP="00767031">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767031">
        <w:rPr>
          <w:rFonts w:ascii="Times New Roman" w:hAnsi="Times New Roman" w:cs="Times New Roman"/>
          <w:b w:val="0"/>
          <w:sz w:val="28"/>
          <w:szCs w:val="23"/>
        </w:rPr>
        <w:br w:type="page"/>
      </w:r>
      <w:bookmarkStart w:id="7" w:name="_Toc254705559"/>
      <w:r w:rsidRPr="00767031">
        <w:rPr>
          <w:rFonts w:ascii="Times New Roman" w:hAnsi="Times New Roman" w:cs="Times New Roman"/>
          <w:b w:val="0"/>
          <w:sz w:val="28"/>
          <w:szCs w:val="28"/>
        </w:rPr>
        <w:t>ЗАКЛЮЧЕНИЕ</w:t>
      </w:r>
      <w:bookmarkEnd w:id="7"/>
    </w:p>
    <w:p w:rsidR="006C284A" w:rsidRPr="00767031" w:rsidRDefault="006C284A" w:rsidP="00767031">
      <w:pPr>
        <w:widowControl w:val="0"/>
        <w:suppressAutoHyphens/>
        <w:autoSpaceDE w:val="0"/>
        <w:autoSpaceDN w:val="0"/>
        <w:adjustRightInd w:val="0"/>
        <w:spacing w:line="360" w:lineRule="auto"/>
        <w:ind w:firstLine="709"/>
        <w:jc w:val="both"/>
        <w:rPr>
          <w:szCs w:val="20"/>
        </w:rPr>
      </w:pPr>
    </w:p>
    <w:p w:rsidR="006C284A" w:rsidRPr="00767031" w:rsidRDefault="002B38A5" w:rsidP="00767031">
      <w:pPr>
        <w:widowControl w:val="0"/>
        <w:suppressAutoHyphens/>
        <w:autoSpaceDE w:val="0"/>
        <w:autoSpaceDN w:val="0"/>
        <w:adjustRightInd w:val="0"/>
        <w:spacing w:line="360" w:lineRule="auto"/>
        <w:ind w:firstLine="709"/>
        <w:jc w:val="both"/>
        <w:rPr>
          <w:szCs w:val="23"/>
        </w:rPr>
      </w:pPr>
      <w:r w:rsidRPr="00767031">
        <w:rPr>
          <w:szCs w:val="23"/>
        </w:rPr>
        <w:t>В заключение курсового исследо</w:t>
      </w:r>
      <w:r w:rsidR="00615232" w:rsidRPr="00767031">
        <w:rPr>
          <w:szCs w:val="23"/>
        </w:rPr>
        <w:t>вания</w:t>
      </w:r>
      <w:r w:rsidR="006C284A" w:rsidRPr="00767031">
        <w:rPr>
          <w:szCs w:val="23"/>
        </w:rPr>
        <w:t xml:space="preserve"> необходимо отметить, что новый порядок открытия и ведения лицевых счетов Федеральным казначейством и его территориальными органами вступил в силу с 1 января 2009 г. Порядок переоформления ранее открытых учреждениям лицевых счетов был разъяснен в письме Федерального казначейства от 04.12.2008 № 42-7.1-15/1.1-550.</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С 2009 г. открываются единые лицевые счета. В частности, на лицевом счете получателя бюджетных средств отражаются операции не только с бюджетными средствами, но и со средствами из внебюджетных источников, и т. д. Разделение источников обеспечивается за счет открытия на едином лицевом счете соответствующих разделов.</w:t>
      </w:r>
    </w:p>
    <w:p w:rsidR="006C284A" w:rsidRPr="00767031" w:rsidRDefault="006C284A" w:rsidP="00767031">
      <w:pPr>
        <w:widowControl w:val="0"/>
        <w:suppressAutoHyphens/>
        <w:autoSpaceDE w:val="0"/>
        <w:autoSpaceDN w:val="0"/>
        <w:adjustRightInd w:val="0"/>
        <w:spacing w:line="360" w:lineRule="auto"/>
        <w:ind w:firstLine="709"/>
        <w:jc w:val="both"/>
        <w:rPr>
          <w:bCs/>
        </w:rPr>
      </w:pPr>
      <w:r w:rsidRPr="00767031">
        <w:t>Исключение составляют операции, для отражения которых предназначены вышеуказанные специальные лицевые счета (для учета операций со средствами, поступающими во временное распоряжение, и др.).</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Новый порядок открытия лицевых счетов раскрывает положение о том, что только в строго определенных действующим законодательством случаях участникам бюджетного процесса счета могут открываться непосредственно в кредитных организациях.</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szCs w:val="23"/>
        </w:rPr>
        <w:t>В соответствии с положениями БК РФ счета участников бюджетного процесса могут открываться в кредитных организациях в следующих случаях:</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при отсутствии учреждений Банка России на соответствующей территории или невозможности выполнения ими функций обслуживания счета бюджетов (пункт 2 статьи 156 БК РФ);</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при предоставлении бюджетных кредитов (пункт 1 статьи 156 БК РФ);</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для осуществления расчетов по сделкам, совершаемым с государственными ценными бумагами субъектов Российской Федерации и муниципальными ценными бумагами (в случае отсутствия учреждений Банка России на соответствующей территории или невозможности выполнения ими указанных функций) (пункт 3 статьи 156 БК РФ);</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для осуществления операций в соответствии с валютным законодательством Российской Федерации (статья 38.2 БК РФ);</w:t>
      </w:r>
    </w:p>
    <w:p w:rsidR="006C284A" w:rsidRPr="00767031" w:rsidRDefault="006C284A" w:rsidP="00767031">
      <w:pPr>
        <w:widowControl w:val="0"/>
        <w:suppressAutoHyphens/>
        <w:autoSpaceDE w:val="0"/>
        <w:autoSpaceDN w:val="0"/>
        <w:adjustRightInd w:val="0"/>
        <w:spacing w:line="360" w:lineRule="auto"/>
        <w:ind w:firstLine="709"/>
        <w:jc w:val="both"/>
        <w:rPr>
          <w:szCs w:val="23"/>
        </w:rPr>
      </w:pPr>
      <w:r w:rsidRPr="00767031">
        <w:rPr>
          <w:bCs/>
          <w:szCs w:val="23"/>
        </w:rPr>
        <w:t xml:space="preserve">• </w:t>
      </w:r>
      <w:r w:rsidRPr="00767031">
        <w:rPr>
          <w:szCs w:val="23"/>
        </w:rPr>
        <w:t>в случаях, определенных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(статья 38.2 БК РФ).</w:t>
      </w:r>
    </w:p>
    <w:p w:rsidR="006C284A" w:rsidRDefault="006C284A" w:rsidP="00767031">
      <w:pPr>
        <w:widowControl w:val="0"/>
        <w:suppressAutoHyphens/>
        <w:autoSpaceDE w:val="0"/>
        <w:autoSpaceDN w:val="0"/>
        <w:adjustRightInd w:val="0"/>
        <w:spacing w:line="360" w:lineRule="auto"/>
        <w:ind w:firstLine="709"/>
        <w:jc w:val="both"/>
        <w:rPr>
          <w:lang w:val="en-US"/>
        </w:rPr>
      </w:pPr>
      <w:r w:rsidRPr="00767031">
        <w:t>Осуществление расчетов наличными деньгами и в безналичной форме регламентируется бюджетным законодательством, нормативными документами Банка России, Минфина России и Федерального казначейства. В соответствии с частью 4 статьи 215.1 БК РФ кассовое обслуживание исполнения бюджетов бюджетной системы Российской Федерации возлагается на Федеральное казначейство.</w:t>
      </w:r>
    </w:p>
    <w:p w:rsidR="00DF032C" w:rsidRPr="00DF032C" w:rsidRDefault="00DF032C" w:rsidP="00767031">
      <w:pPr>
        <w:widowControl w:val="0"/>
        <w:suppressAutoHyphens/>
        <w:autoSpaceDE w:val="0"/>
        <w:autoSpaceDN w:val="0"/>
        <w:adjustRightInd w:val="0"/>
        <w:spacing w:line="360" w:lineRule="auto"/>
        <w:ind w:firstLine="709"/>
        <w:jc w:val="both"/>
        <w:rPr>
          <w:lang w:val="en-US"/>
        </w:rPr>
      </w:pPr>
    </w:p>
    <w:p w:rsidR="006C284A" w:rsidRPr="00767031" w:rsidRDefault="006C284A" w:rsidP="00767031">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767031">
        <w:rPr>
          <w:rFonts w:ascii="Times New Roman" w:hAnsi="Times New Roman" w:cs="Times New Roman"/>
          <w:b w:val="0"/>
          <w:sz w:val="28"/>
        </w:rPr>
        <w:br w:type="page"/>
      </w:r>
      <w:bookmarkStart w:id="8" w:name="_Toc254705560"/>
      <w:r w:rsidRPr="00767031">
        <w:rPr>
          <w:rFonts w:ascii="Times New Roman" w:hAnsi="Times New Roman" w:cs="Times New Roman"/>
          <w:b w:val="0"/>
          <w:sz w:val="28"/>
          <w:szCs w:val="28"/>
        </w:rPr>
        <w:t>СПИСОК ЛИТЕРАТУРЫ</w:t>
      </w:r>
      <w:bookmarkEnd w:id="8"/>
    </w:p>
    <w:p w:rsidR="006C284A" w:rsidRPr="00767031" w:rsidRDefault="006C284A" w:rsidP="00DF032C">
      <w:pPr>
        <w:widowControl w:val="0"/>
        <w:suppressAutoHyphens/>
        <w:autoSpaceDE w:val="0"/>
        <w:autoSpaceDN w:val="0"/>
        <w:adjustRightInd w:val="0"/>
        <w:spacing w:line="360" w:lineRule="auto"/>
      </w:pPr>
    </w:p>
    <w:p w:rsidR="006C284A" w:rsidRPr="00767031" w:rsidRDefault="006C284A" w:rsidP="00DF032C">
      <w:pPr>
        <w:pStyle w:val="21"/>
        <w:widowControl w:val="0"/>
        <w:suppressAutoHyphens/>
        <w:ind w:firstLine="0"/>
        <w:jc w:val="left"/>
        <w:rPr>
          <w:color w:val="000000"/>
        </w:rPr>
      </w:pPr>
      <w:r w:rsidRPr="00767031">
        <w:rPr>
          <w:color w:val="000000"/>
        </w:rPr>
        <w:t>1. Конституция РФ (принята Всенародным голосованием 12 декабря 1993 г.) // Российская газета. 1993. 25 декабря. № 237.</w:t>
      </w:r>
    </w:p>
    <w:p w:rsidR="006C284A" w:rsidRPr="00767031" w:rsidRDefault="006C284A" w:rsidP="00DF032C">
      <w:pPr>
        <w:pStyle w:val="a9"/>
        <w:widowControl w:val="0"/>
        <w:suppressAutoHyphens/>
        <w:spacing w:before="0" w:beforeAutospacing="0" w:after="0" w:afterAutospacing="0" w:line="360" w:lineRule="auto"/>
        <w:rPr>
          <w:color w:val="000000"/>
          <w:sz w:val="28"/>
        </w:rPr>
      </w:pPr>
      <w:r w:rsidRPr="00767031">
        <w:rPr>
          <w:sz w:val="28"/>
        </w:rPr>
        <w:t xml:space="preserve">2. </w:t>
      </w:r>
      <w:r w:rsidRPr="00767031">
        <w:rPr>
          <w:color w:val="000000"/>
          <w:sz w:val="28"/>
        </w:rPr>
        <w:t>Бюджетный кодекс Российской Федерации от 31 июля 1998 г. № 145-ФЗ (БК РФ) (с изм. и доп. от 31 декабря 1999 г., 5 августа, 27 декабря 2000 г., 8 августа, 30 декабря 2001 г., 29 мая, 10, 24 июля, 24 декабря 2002 г., 7 июля, 11 ноября, 8, 23 декабря 2003 г., 20 августа, 23, 28, 29 декабря 2004 г., 9 мая, 1 июля, 12 октября, 19, 22, 26, 27 декабря 2005 г., 3 января, 2 февраля 2006 г., 28 ноября 2009 г.) // Собрание законодательства Российской Федерации. – 1998. - № 31. - Ст. 3823.</w:t>
      </w:r>
    </w:p>
    <w:p w:rsidR="006C284A" w:rsidRPr="00767031" w:rsidRDefault="006C284A" w:rsidP="00DF032C">
      <w:pPr>
        <w:widowControl w:val="0"/>
        <w:suppressAutoHyphens/>
        <w:spacing w:line="360" w:lineRule="auto"/>
      </w:pPr>
      <w:r w:rsidRPr="00767031">
        <w:t>3. Гражданский кодекс Российской Федерации (ГК РФ) (части первая, вторая и третья) (с изм. и доп. от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2006 г., 20 февраля 2008 г.) // Собрание законодательства Российской Федерации. - 1994. - № 32. - Ст. 3301.</w:t>
      </w:r>
    </w:p>
    <w:p w:rsidR="006C284A" w:rsidRPr="00767031" w:rsidRDefault="006C284A" w:rsidP="00DF032C">
      <w:pPr>
        <w:widowControl w:val="0"/>
        <w:suppressAutoHyphens/>
        <w:spacing w:line="360" w:lineRule="auto"/>
      </w:pPr>
      <w:r w:rsidRPr="00767031">
        <w:t xml:space="preserve">4. Федеральный закон РФ от 26 апреля 2007 г. № 63-ФЗ </w:t>
      </w:r>
      <w:r w:rsidR="00767031" w:rsidRPr="00767031">
        <w:t>"</w:t>
      </w:r>
      <w:r w:rsidRPr="00767031">
        <w:t>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w:t>
      </w:r>
      <w:r w:rsidR="00767031" w:rsidRPr="00767031">
        <w:t>"</w:t>
      </w:r>
      <w:r w:rsidRPr="00767031">
        <w:t xml:space="preserve"> // Собрание законодательства Российской Федерации. – 2007. - № 18. – Ст. 2117.</w:t>
      </w:r>
    </w:p>
    <w:p w:rsidR="00767031" w:rsidRPr="00767031" w:rsidRDefault="006C284A" w:rsidP="00DF032C">
      <w:pPr>
        <w:widowControl w:val="0"/>
        <w:suppressAutoHyphens/>
        <w:spacing w:line="360" w:lineRule="auto"/>
      </w:pPr>
      <w:r w:rsidRPr="00767031">
        <w:t xml:space="preserve">5. Приказ Министерства финансов РФ Федеральное казначейство (Казначейство России) от 28 июля 2009 г. № 4 н </w:t>
      </w:r>
      <w:r w:rsidR="00767031" w:rsidRPr="00767031">
        <w:t>"</w:t>
      </w:r>
      <w:r w:rsidRPr="00767031">
        <w:t>О внесении изменений в приказ Федерального казначейства от 7 октября 2008г. №7н</w:t>
      </w:r>
    </w:p>
    <w:p w:rsidR="00767031" w:rsidRPr="00767031" w:rsidRDefault="00767031" w:rsidP="00DF032C">
      <w:pPr>
        <w:widowControl w:val="0"/>
        <w:suppressAutoHyphens/>
        <w:spacing w:line="360" w:lineRule="auto"/>
      </w:pPr>
      <w:r w:rsidRPr="00767031">
        <w:t>"</w:t>
      </w:r>
      <w:r w:rsidR="006C284A" w:rsidRPr="00767031">
        <w:t>О порядке открытия и ведения лицевых счетов Федеральным</w:t>
      </w:r>
    </w:p>
    <w:p w:rsidR="006C284A" w:rsidRPr="00767031" w:rsidRDefault="006C284A" w:rsidP="00DF032C">
      <w:pPr>
        <w:widowControl w:val="0"/>
        <w:suppressAutoHyphens/>
        <w:spacing w:line="360" w:lineRule="auto"/>
      </w:pPr>
      <w:r w:rsidRPr="00767031">
        <w:t>казначейством и его территориальными органами</w:t>
      </w:r>
      <w:r w:rsidR="00767031" w:rsidRPr="00767031">
        <w:t>"</w:t>
      </w:r>
      <w:r w:rsidRPr="00767031">
        <w:t xml:space="preserve"> // Система Гарант, 2009.</w:t>
      </w:r>
    </w:p>
    <w:p w:rsidR="006C284A" w:rsidRPr="00767031" w:rsidRDefault="006C284A" w:rsidP="00DF032C">
      <w:pPr>
        <w:widowControl w:val="0"/>
        <w:suppressAutoHyphens/>
        <w:spacing w:line="360" w:lineRule="auto"/>
      </w:pPr>
      <w:r w:rsidRPr="00767031">
        <w:t xml:space="preserve">6. Приказ Минфина РФ от 01.09.2008 г. № 87 н </w:t>
      </w:r>
      <w:r w:rsidR="00767031" w:rsidRPr="00767031">
        <w:t>"</w:t>
      </w:r>
      <w:r w:rsidRPr="00767031">
        <w:t>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w:t>
      </w:r>
      <w:r w:rsidR="00767031" w:rsidRPr="00767031">
        <w:t>"</w:t>
      </w:r>
      <w:r w:rsidRPr="00767031">
        <w:t xml:space="preserve"> // Система Гарант, 2008.</w:t>
      </w:r>
    </w:p>
    <w:p w:rsidR="006C284A" w:rsidRPr="00767031" w:rsidRDefault="006C284A" w:rsidP="00DF032C">
      <w:pPr>
        <w:widowControl w:val="0"/>
        <w:suppressAutoHyphens/>
        <w:spacing w:line="360" w:lineRule="auto"/>
      </w:pPr>
      <w:r w:rsidRPr="00767031">
        <w:t xml:space="preserve">7. Приказ Федерального казначейства от 07.10.2008 № 7н </w:t>
      </w:r>
      <w:r w:rsidR="00767031" w:rsidRPr="00767031">
        <w:t>"</w:t>
      </w:r>
      <w:r w:rsidRPr="00767031">
        <w:t xml:space="preserve">О порядке </w:t>
      </w:r>
      <w:r w:rsidRPr="00767031">
        <w:rPr>
          <w:rStyle w:val="a8"/>
          <w:b w:val="0"/>
          <w:bCs w:val="0"/>
        </w:rPr>
        <w:t>открытия и ведения лицевых счетов</w:t>
      </w:r>
      <w:r w:rsidRPr="00767031">
        <w:t xml:space="preserve"> Федеральным казначейством и его территориальными органами</w:t>
      </w:r>
      <w:r w:rsidR="00767031" w:rsidRPr="00767031">
        <w:t>"</w:t>
      </w:r>
      <w:r w:rsidRPr="00767031">
        <w:t xml:space="preserve"> // Российская газета. – 2009. – 18 февраля.</w:t>
      </w:r>
    </w:p>
    <w:p w:rsidR="006C284A" w:rsidRPr="00767031" w:rsidRDefault="006C284A" w:rsidP="00DF032C">
      <w:pPr>
        <w:widowControl w:val="0"/>
        <w:suppressAutoHyphens/>
        <w:spacing w:line="360" w:lineRule="auto"/>
        <w:rPr>
          <w:szCs w:val="23"/>
        </w:rPr>
      </w:pPr>
      <w:r w:rsidRPr="00767031">
        <w:rPr>
          <w:szCs w:val="23"/>
        </w:rPr>
        <w:t xml:space="preserve">8. Приказ Федерального казначейства от 10.10.2008 № 8н </w:t>
      </w:r>
      <w:r w:rsidR="00767031" w:rsidRPr="00767031">
        <w:rPr>
          <w:szCs w:val="23"/>
        </w:rPr>
        <w:t>"</w:t>
      </w:r>
      <w:r w:rsidRPr="00767031">
        <w:rPr>
          <w:szCs w:val="23"/>
        </w:rPr>
        <w:t>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r w:rsidR="00767031" w:rsidRPr="00767031">
        <w:rPr>
          <w:szCs w:val="23"/>
        </w:rPr>
        <w:t>"</w:t>
      </w:r>
      <w:r w:rsidRPr="00767031">
        <w:rPr>
          <w:szCs w:val="23"/>
        </w:rPr>
        <w:t xml:space="preserve"> // Российская газета. – 2009. – 18 февраля.</w:t>
      </w:r>
    </w:p>
    <w:p w:rsidR="006C284A" w:rsidRPr="00767031" w:rsidRDefault="006C284A" w:rsidP="00DF032C">
      <w:pPr>
        <w:widowControl w:val="0"/>
        <w:suppressAutoHyphens/>
        <w:spacing w:line="360" w:lineRule="auto"/>
        <w:rPr>
          <w:color w:val="000000"/>
        </w:rPr>
      </w:pPr>
      <w:r w:rsidRPr="00767031">
        <w:t xml:space="preserve">9. Письмо Казначейства России от 04.12.2008 № 42-7.1-15/1.1-550 </w:t>
      </w:r>
      <w:r w:rsidR="00767031" w:rsidRPr="00767031">
        <w:t>"</w:t>
      </w:r>
      <w:r w:rsidRPr="00C22821">
        <w:rPr>
          <w:color w:val="000000"/>
        </w:rPr>
        <w:t>Об открытии участникам бюджетного процесса новых лицевых счетов и отражении на них операций по доведению бюджетных данных на 2009, 2010, 2011 годы</w:t>
      </w:r>
      <w:r w:rsidR="00767031" w:rsidRPr="00767031">
        <w:rPr>
          <w:color w:val="000000"/>
        </w:rPr>
        <w:t>"</w:t>
      </w:r>
      <w:r w:rsidRPr="00767031">
        <w:rPr>
          <w:color w:val="000000"/>
        </w:rPr>
        <w:t xml:space="preserve"> // Система Гарант, 2008.</w:t>
      </w:r>
    </w:p>
    <w:p w:rsidR="006C284A" w:rsidRPr="00767031" w:rsidRDefault="006C284A" w:rsidP="00DF032C">
      <w:pPr>
        <w:widowControl w:val="0"/>
        <w:suppressAutoHyphens/>
        <w:autoSpaceDE w:val="0"/>
        <w:autoSpaceDN w:val="0"/>
        <w:adjustRightInd w:val="0"/>
        <w:spacing w:line="360" w:lineRule="auto"/>
        <w:rPr>
          <w:szCs w:val="23"/>
        </w:rPr>
      </w:pPr>
      <w:r w:rsidRPr="00767031">
        <w:rPr>
          <w:szCs w:val="23"/>
        </w:rPr>
        <w:t xml:space="preserve">10. Положение Банка России от 03.10.2002 № 2-П </w:t>
      </w:r>
      <w:r w:rsidR="00767031" w:rsidRPr="00767031">
        <w:rPr>
          <w:szCs w:val="23"/>
        </w:rPr>
        <w:t>"</w:t>
      </w:r>
      <w:r w:rsidRPr="00767031">
        <w:rPr>
          <w:szCs w:val="23"/>
        </w:rPr>
        <w:t>О безналичных расчетах в Российской Федерации</w:t>
      </w:r>
      <w:r w:rsidR="00767031" w:rsidRPr="00767031">
        <w:rPr>
          <w:szCs w:val="23"/>
        </w:rPr>
        <w:t>"</w:t>
      </w:r>
      <w:r w:rsidRPr="00767031">
        <w:rPr>
          <w:szCs w:val="23"/>
        </w:rPr>
        <w:t xml:space="preserve"> // Система Гарант, 2006.</w:t>
      </w:r>
    </w:p>
    <w:p w:rsidR="006C284A" w:rsidRPr="00767031" w:rsidRDefault="006C284A" w:rsidP="00DF032C">
      <w:pPr>
        <w:widowControl w:val="0"/>
        <w:suppressAutoHyphens/>
        <w:autoSpaceDE w:val="0"/>
        <w:autoSpaceDN w:val="0"/>
        <w:adjustRightInd w:val="0"/>
        <w:spacing w:line="360" w:lineRule="auto"/>
        <w:rPr>
          <w:szCs w:val="23"/>
        </w:rPr>
      </w:pPr>
      <w:r w:rsidRPr="00767031">
        <w:rPr>
          <w:szCs w:val="23"/>
        </w:rPr>
        <w:t xml:space="preserve">11. Положение Банка России № 298-П, Минфина России № 173н от 13.12.2006 </w:t>
      </w:r>
      <w:r w:rsidR="00767031" w:rsidRPr="00767031">
        <w:rPr>
          <w:szCs w:val="23"/>
        </w:rPr>
        <w:t>"</w:t>
      </w:r>
      <w:r w:rsidRPr="00767031">
        <w:rPr>
          <w:szCs w:val="23"/>
        </w:rPr>
        <w:t>Об особенностях расчетно-кассового обслуживания территориальных органов Федерального казначейства</w:t>
      </w:r>
      <w:r w:rsidR="00767031" w:rsidRPr="00767031">
        <w:rPr>
          <w:szCs w:val="23"/>
        </w:rPr>
        <w:t>"</w:t>
      </w:r>
      <w:r w:rsidRPr="00767031">
        <w:rPr>
          <w:szCs w:val="23"/>
        </w:rPr>
        <w:t xml:space="preserve"> // Система Гарант, 2006.</w:t>
      </w:r>
    </w:p>
    <w:p w:rsidR="006C284A" w:rsidRPr="00767031" w:rsidRDefault="006C284A" w:rsidP="00DF032C">
      <w:pPr>
        <w:widowControl w:val="0"/>
        <w:suppressAutoHyphens/>
        <w:spacing w:line="360" w:lineRule="auto"/>
      </w:pPr>
      <w:r w:rsidRPr="00767031">
        <w:t>12. Король Е.А. Отражение операций по расходам на лицевых счетах Федерального казначейства // Бюджетный учет. – 2008. - № 7.</w:t>
      </w:r>
    </w:p>
    <w:p w:rsidR="006C284A" w:rsidRPr="00767031" w:rsidRDefault="006C284A" w:rsidP="00DF032C">
      <w:pPr>
        <w:widowControl w:val="0"/>
        <w:suppressAutoHyphens/>
        <w:spacing w:line="360" w:lineRule="auto"/>
      </w:pPr>
      <w:r w:rsidRPr="00767031">
        <w:t>13. Назарова Е.А. Ведение лицевых казначейских счетов в 2009 г. // Советник бухгалтера. - 2009. - № 1.</w:t>
      </w:r>
    </w:p>
    <w:p w:rsidR="006C284A" w:rsidRPr="00767031" w:rsidRDefault="006C284A" w:rsidP="00DF032C">
      <w:pPr>
        <w:widowControl w:val="0"/>
        <w:suppressAutoHyphens/>
        <w:spacing w:line="360" w:lineRule="auto"/>
      </w:pPr>
      <w:r w:rsidRPr="00767031">
        <w:t>14. Новая инструкция по бюджетному учету // Бюджетный учет. – 2009. - № 3-4 (31-32).</w:t>
      </w:r>
    </w:p>
    <w:p w:rsidR="00767031" w:rsidRPr="00767031" w:rsidRDefault="00767031" w:rsidP="00DF032C">
      <w:pPr>
        <w:pStyle w:val="1"/>
        <w:keepNext w:val="0"/>
        <w:widowControl w:val="0"/>
        <w:suppressAutoHyphens/>
        <w:spacing w:before="0" w:after="0" w:line="360" w:lineRule="auto"/>
        <w:rPr>
          <w:rFonts w:ascii="Times New Roman" w:hAnsi="Times New Roman" w:cs="Times New Roman"/>
          <w:b w:val="0"/>
          <w:sz w:val="28"/>
        </w:rPr>
      </w:pPr>
    </w:p>
    <w:p w:rsidR="00767031" w:rsidRDefault="00DF032C" w:rsidP="00767031">
      <w:pPr>
        <w:pStyle w:val="1"/>
        <w:keepNext w:val="0"/>
        <w:widowControl w:val="0"/>
        <w:suppressAutoHyphens/>
        <w:spacing w:before="0" w:after="0" w:line="360" w:lineRule="auto"/>
        <w:ind w:firstLine="709"/>
        <w:jc w:val="both"/>
        <w:rPr>
          <w:rFonts w:ascii="Times New Roman" w:hAnsi="Times New Roman" w:cs="Times New Roman"/>
          <w:b w:val="0"/>
          <w:sz w:val="28"/>
          <w:szCs w:val="28"/>
          <w:lang w:val="en-US"/>
        </w:rPr>
      </w:pPr>
      <w:bookmarkStart w:id="9" w:name="_Toc254705561"/>
      <w:r>
        <w:rPr>
          <w:rFonts w:ascii="Times New Roman" w:hAnsi="Times New Roman" w:cs="Times New Roman"/>
          <w:b w:val="0"/>
          <w:sz w:val="28"/>
          <w:szCs w:val="28"/>
        </w:rPr>
        <w:br w:type="page"/>
      </w:r>
      <w:r w:rsidR="006C284A" w:rsidRPr="00767031">
        <w:rPr>
          <w:rFonts w:ascii="Times New Roman" w:hAnsi="Times New Roman" w:cs="Times New Roman"/>
          <w:b w:val="0"/>
          <w:sz w:val="28"/>
          <w:szCs w:val="28"/>
        </w:rPr>
        <w:t>ПРИЛОЖЕНИЕ 1</w:t>
      </w:r>
      <w:bookmarkEnd w:id="9"/>
    </w:p>
    <w:p w:rsidR="00DF032C" w:rsidRPr="00DF032C" w:rsidRDefault="00DF032C" w:rsidP="00DF032C">
      <w:pPr>
        <w:ind w:firstLine="709"/>
        <w:rPr>
          <w:lang w:val="en-US"/>
        </w:rPr>
      </w:pPr>
    </w:p>
    <w:p w:rsidR="006C284A" w:rsidRPr="00DF032C" w:rsidRDefault="006C284A" w:rsidP="00767031">
      <w:pPr>
        <w:widowControl w:val="0"/>
        <w:suppressAutoHyphens/>
        <w:spacing w:line="360" w:lineRule="auto"/>
        <w:ind w:firstLine="709"/>
        <w:jc w:val="both"/>
      </w:pPr>
      <w:r w:rsidRPr="00767031">
        <w:t>Перечень документов для открытия лицевого счета</w:t>
      </w:r>
    </w:p>
    <w:p w:rsidR="00DF032C" w:rsidRPr="00DF032C" w:rsidRDefault="00DF032C" w:rsidP="00767031">
      <w:pPr>
        <w:widowControl w:val="0"/>
        <w:suppressAutoHyphens/>
        <w:spacing w:line="360" w:lineRule="auto"/>
        <w:ind w:firstLine="709"/>
        <w:jc w:val="both"/>
      </w:pPr>
    </w:p>
    <w:tbl>
      <w:tblPr>
        <w:tblW w:w="964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2"/>
        <w:gridCol w:w="7296"/>
      </w:tblGrid>
      <w:tr w:rsidR="006C284A" w:rsidRPr="00DF032C" w:rsidTr="00DF032C">
        <w:trPr>
          <w:jc w:val="center"/>
        </w:trPr>
        <w:tc>
          <w:tcPr>
            <w:tcW w:w="2352" w:type="dxa"/>
            <w:tcBorders>
              <w:top w:val="single" w:sz="4" w:space="0" w:color="auto"/>
              <w:bottom w:val="single" w:sz="4" w:space="0" w:color="auto"/>
              <w:right w:val="single" w:sz="4" w:space="0" w:color="auto"/>
            </w:tcBorders>
          </w:tcPr>
          <w:p w:rsidR="006C284A" w:rsidRPr="00DF032C" w:rsidRDefault="006C284A" w:rsidP="00DF032C">
            <w:pPr>
              <w:widowControl w:val="0"/>
              <w:suppressAutoHyphens/>
              <w:spacing w:line="360" w:lineRule="auto"/>
              <w:jc w:val="center"/>
              <w:rPr>
                <w:sz w:val="20"/>
              </w:rPr>
            </w:pPr>
            <w:r w:rsidRPr="00DF032C">
              <w:rPr>
                <w:color w:val="000000"/>
                <w:sz w:val="20"/>
                <w:szCs w:val="20"/>
              </w:rPr>
              <w:t>Вид лицевого счета</w:t>
            </w:r>
          </w:p>
        </w:tc>
        <w:tc>
          <w:tcPr>
            <w:tcW w:w="7296" w:type="dxa"/>
            <w:tcBorders>
              <w:top w:val="single" w:sz="4" w:space="0" w:color="auto"/>
              <w:left w:val="single" w:sz="4" w:space="0" w:color="auto"/>
              <w:bottom w:val="single" w:sz="4" w:space="0" w:color="auto"/>
            </w:tcBorders>
          </w:tcPr>
          <w:p w:rsidR="006C284A" w:rsidRPr="00DF032C" w:rsidRDefault="006C284A" w:rsidP="00DF032C">
            <w:pPr>
              <w:widowControl w:val="0"/>
              <w:suppressAutoHyphens/>
              <w:spacing w:line="360" w:lineRule="auto"/>
              <w:jc w:val="center"/>
              <w:rPr>
                <w:sz w:val="20"/>
              </w:rPr>
            </w:pPr>
            <w:r w:rsidRPr="00DF032C">
              <w:rPr>
                <w:color w:val="000000"/>
                <w:sz w:val="20"/>
                <w:szCs w:val="20"/>
              </w:rPr>
              <w:t>Перечень документов</w:t>
            </w:r>
          </w:p>
        </w:tc>
      </w:tr>
      <w:tr w:rsidR="006C284A" w:rsidRPr="00DF032C" w:rsidTr="00DF032C">
        <w:trPr>
          <w:jc w:val="center"/>
        </w:trPr>
        <w:tc>
          <w:tcPr>
            <w:tcW w:w="2352" w:type="dxa"/>
            <w:tcBorders>
              <w:top w:val="single" w:sz="4" w:space="0" w:color="auto"/>
              <w:bottom w:val="single" w:sz="4" w:space="0" w:color="auto"/>
              <w:right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01 – лицевой счет главного распорядителя (распорядителя) бюджетных средств</w:t>
            </w:r>
          </w:p>
        </w:tc>
        <w:tc>
          <w:tcPr>
            <w:tcW w:w="7296" w:type="dxa"/>
            <w:tcBorders>
              <w:top w:val="single" w:sz="4" w:space="0" w:color="auto"/>
              <w:left w:val="single" w:sz="4" w:space="0" w:color="auto"/>
              <w:bottom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Копия приказа или иного распорядительного документа главного распорядителя, утвердившего перечень подведомственных распорядителей и получателей, если в уставе участника бюджетного процесса не указаны данные бюджетные полномочия и вышестоящие участники бюджетного процесса</w:t>
            </w:r>
          </w:p>
        </w:tc>
      </w:tr>
      <w:tr w:rsidR="006C284A" w:rsidRPr="00DF032C" w:rsidTr="00DF032C">
        <w:trPr>
          <w:jc w:val="center"/>
        </w:trPr>
        <w:tc>
          <w:tcPr>
            <w:tcW w:w="2352" w:type="dxa"/>
            <w:tcBorders>
              <w:top w:val="single" w:sz="4" w:space="0" w:color="auto"/>
              <w:bottom w:val="single" w:sz="4" w:space="0" w:color="auto"/>
              <w:right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03 – лицевой счет получателя бюджетных средств</w:t>
            </w:r>
          </w:p>
        </w:tc>
        <w:tc>
          <w:tcPr>
            <w:tcW w:w="7296" w:type="dxa"/>
            <w:tcBorders>
              <w:top w:val="single" w:sz="4" w:space="0" w:color="auto"/>
              <w:left w:val="single" w:sz="4" w:space="0" w:color="auto"/>
              <w:bottom w:val="single" w:sz="4" w:space="0" w:color="auto"/>
            </w:tcBorders>
          </w:tcPr>
          <w:p w:rsidR="006C284A" w:rsidRPr="00DF032C" w:rsidRDefault="006C284A" w:rsidP="00DF032C">
            <w:pPr>
              <w:widowControl w:val="0"/>
              <w:suppressAutoHyphens/>
              <w:adjustRightInd w:val="0"/>
              <w:spacing w:line="360" w:lineRule="auto"/>
              <w:rPr>
                <w:sz w:val="20"/>
              </w:rPr>
            </w:pPr>
            <w:r w:rsidRPr="00DF032C">
              <w:rPr>
                <w:color w:val="000000"/>
                <w:sz w:val="20"/>
                <w:szCs w:val="20"/>
              </w:rPr>
              <w:t>1. Копия учредительного документа (устава) или положения об обособленном подразделении, заверенная учредителем либо нотариально.</w:t>
            </w:r>
          </w:p>
          <w:p w:rsidR="006C284A" w:rsidRPr="00DF032C" w:rsidRDefault="006C284A" w:rsidP="00DF032C">
            <w:pPr>
              <w:widowControl w:val="0"/>
              <w:suppressAutoHyphens/>
              <w:adjustRightInd w:val="0"/>
              <w:spacing w:line="360" w:lineRule="auto"/>
              <w:rPr>
                <w:sz w:val="20"/>
              </w:rPr>
            </w:pPr>
            <w:r w:rsidRPr="00DF032C">
              <w:rPr>
                <w:color w:val="000000"/>
                <w:sz w:val="20"/>
                <w:szCs w:val="20"/>
              </w:rPr>
              <w:t>2. Копия документа о государственной регистрации юридического лица, заверенная учредителем или нотариально либо органом, осуществившим государственную регистрацию.</w:t>
            </w:r>
          </w:p>
          <w:p w:rsidR="006C284A" w:rsidRPr="00DF032C" w:rsidRDefault="006C284A" w:rsidP="00DF032C">
            <w:pPr>
              <w:widowControl w:val="0"/>
              <w:suppressAutoHyphens/>
              <w:adjustRightInd w:val="0"/>
              <w:spacing w:line="360" w:lineRule="auto"/>
              <w:rPr>
                <w:sz w:val="20"/>
              </w:rPr>
            </w:pPr>
            <w:r w:rsidRPr="00DF032C">
              <w:rPr>
                <w:color w:val="000000"/>
                <w:sz w:val="20"/>
                <w:szCs w:val="20"/>
              </w:rPr>
              <w:t>3. Копия уведомления о постановке на учет в территориальном органе Федеральной налоговой службы (далее – налоговый орган) юридического лица, образованного в соответствии с законодательством РФ.</w:t>
            </w:r>
          </w:p>
          <w:p w:rsidR="006C284A" w:rsidRPr="00DF032C" w:rsidRDefault="006C284A" w:rsidP="00DF032C">
            <w:pPr>
              <w:widowControl w:val="0"/>
              <w:tabs>
                <w:tab w:val="left" w:pos="3060"/>
              </w:tabs>
              <w:suppressAutoHyphens/>
              <w:adjustRightInd w:val="0"/>
              <w:spacing w:line="360" w:lineRule="auto"/>
              <w:rPr>
                <w:sz w:val="20"/>
              </w:rPr>
            </w:pPr>
            <w:r w:rsidRPr="00DF032C">
              <w:rPr>
                <w:color w:val="000000"/>
                <w:sz w:val="20"/>
                <w:szCs w:val="20"/>
              </w:rPr>
              <w:t>4. Ходатайство участника бюджетного процесса, создавшего обособленное подразделение, об открытии лицевых счетов обособленному подразделению (для обособленного подразделения).</w:t>
            </w:r>
          </w:p>
          <w:p w:rsidR="00767031" w:rsidRPr="00DF032C" w:rsidRDefault="006C284A" w:rsidP="00DF032C">
            <w:pPr>
              <w:widowControl w:val="0"/>
              <w:tabs>
                <w:tab w:val="left" w:pos="3060"/>
              </w:tabs>
              <w:suppressAutoHyphens/>
              <w:adjustRightInd w:val="0"/>
              <w:spacing w:line="360" w:lineRule="auto"/>
              <w:rPr>
                <w:color w:val="000000"/>
                <w:sz w:val="20"/>
                <w:szCs w:val="20"/>
              </w:rPr>
            </w:pPr>
            <w:r w:rsidRPr="00DF032C">
              <w:rPr>
                <w:color w:val="000000"/>
                <w:sz w:val="20"/>
                <w:szCs w:val="20"/>
              </w:rPr>
              <w:t>5. Копия договора (договоров) на передачу в аренду государственного имущества, заключенного (заключенных) в соответствии с законодательством РФ, в соответствии с которым (которыми) перечисляется арендная плата.</w:t>
            </w:r>
          </w:p>
          <w:p w:rsidR="006C284A" w:rsidRPr="00DF032C" w:rsidRDefault="006C284A" w:rsidP="00DF032C">
            <w:pPr>
              <w:widowControl w:val="0"/>
              <w:suppressAutoHyphens/>
              <w:adjustRightInd w:val="0"/>
              <w:spacing w:line="360" w:lineRule="auto"/>
              <w:rPr>
                <w:sz w:val="20"/>
              </w:rPr>
            </w:pPr>
            <w:r w:rsidRPr="00DF032C">
              <w:rPr>
                <w:color w:val="000000"/>
                <w:sz w:val="20"/>
                <w:szCs w:val="20"/>
              </w:rPr>
              <w:t>6. Разрешение на ведение приносящей доход деятельности по форме, установленной Минфином России.</w:t>
            </w:r>
          </w:p>
          <w:p w:rsidR="006C284A" w:rsidRPr="00DF032C" w:rsidRDefault="006C284A" w:rsidP="00DF032C">
            <w:pPr>
              <w:widowControl w:val="0"/>
              <w:suppressAutoHyphens/>
              <w:adjustRightInd w:val="0"/>
              <w:spacing w:line="360" w:lineRule="auto"/>
              <w:rPr>
                <w:sz w:val="20"/>
              </w:rPr>
            </w:pPr>
            <w:r w:rsidRPr="00DF032C">
              <w:rPr>
                <w:color w:val="000000"/>
                <w:sz w:val="20"/>
                <w:szCs w:val="20"/>
              </w:rPr>
              <w:t>7. Отдельное разрешение на осуществление оперативно-розыскных мероприятий в соответствии с законодательством РФ об оперативно-розыскной деятельности</w:t>
            </w:r>
          </w:p>
        </w:tc>
      </w:tr>
      <w:tr w:rsidR="006C284A" w:rsidRPr="00DF032C" w:rsidTr="00DF032C">
        <w:trPr>
          <w:jc w:val="center"/>
        </w:trPr>
        <w:tc>
          <w:tcPr>
            <w:tcW w:w="2352" w:type="dxa"/>
            <w:tcBorders>
              <w:top w:val="single" w:sz="4" w:space="0" w:color="auto"/>
              <w:bottom w:val="single" w:sz="4" w:space="0" w:color="auto"/>
              <w:right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04 – лицевой счет администратора доходов бюджета</w:t>
            </w:r>
          </w:p>
        </w:tc>
        <w:tc>
          <w:tcPr>
            <w:tcW w:w="7296" w:type="dxa"/>
            <w:tcBorders>
              <w:top w:val="single" w:sz="4" w:space="0" w:color="auto"/>
              <w:left w:val="single" w:sz="4" w:space="0" w:color="auto"/>
              <w:bottom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Копия приказа, иной распорядительный документ, утвердивший перечень подведомственных участников бюджетного процесса,</w:t>
            </w:r>
            <w:r w:rsidR="00DF032C" w:rsidRPr="00DF032C">
              <w:rPr>
                <w:color w:val="000000"/>
                <w:sz w:val="20"/>
                <w:szCs w:val="20"/>
              </w:rPr>
              <w:t xml:space="preserve"> </w:t>
            </w:r>
            <w:r w:rsidRPr="00DF032C">
              <w:rPr>
                <w:color w:val="000000"/>
                <w:sz w:val="20"/>
                <w:szCs w:val="20"/>
              </w:rPr>
              <w:t>правовой акт главного администратора доходов бюджета, в ведении которого находится администратор доходов, наделяющий его полномочиями администратора доходов бюджета, с указанием администрируемых им кодов бюджетной классификации</w:t>
            </w:r>
          </w:p>
        </w:tc>
      </w:tr>
      <w:tr w:rsidR="006C284A" w:rsidRPr="00DF032C" w:rsidTr="00DF032C">
        <w:trPr>
          <w:jc w:val="center"/>
        </w:trPr>
        <w:tc>
          <w:tcPr>
            <w:tcW w:w="2352" w:type="dxa"/>
            <w:tcBorders>
              <w:top w:val="single" w:sz="4" w:space="0" w:color="auto"/>
              <w:bottom w:val="single" w:sz="4" w:space="0" w:color="auto"/>
              <w:right w:val="single" w:sz="4" w:space="0" w:color="auto"/>
            </w:tcBorders>
          </w:tcPr>
          <w:p w:rsidR="006C284A" w:rsidRPr="00DF032C" w:rsidRDefault="006C284A" w:rsidP="00DF032C">
            <w:pPr>
              <w:widowControl w:val="0"/>
              <w:suppressAutoHyphens/>
              <w:adjustRightInd w:val="0"/>
              <w:spacing w:line="360" w:lineRule="auto"/>
              <w:rPr>
                <w:sz w:val="20"/>
              </w:rPr>
            </w:pPr>
            <w:r w:rsidRPr="00DF032C">
              <w:rPr>
                <w:color w:val="000000"/>
                <w:sz w:val="20"/>
                <w:szCs w:val="20"/>
              </w:rPr>
              <w:t>05 – лицевой счет для учета операций со средствами, поступающими во временное распоряжение учреждения</w:t>
            </w:r>
          </w:p>
        </w:tc>
        <w:tc>
          <w:tcPr>
            <w:tcW w:w="7296" w:type="dxa"/>
            <w:tcBorders>
              <w:top w:val="single" w:sz="4" w:space="0" w:color="auto"/>
              <w:left w:val="single" w:sz="4" w:space="0" w:color="auto"/>
              <w:bottom w:val="single" w:sz="4" w:space="0" w:color="auto"/>
            </w:tcBorders>
          </w:tcPr>
          <w:p w:rsidR="006C284A" w:rsidRPr="00DF032C" w:rsidRDefault="006C284A" w:rsidP="00DF032C">
            <w:pPr>
              <w:widowControl w:val="0"/>
              <w:suppressAutoHyphens/>
              <w:adjustRightInd w:val="0"/>
              <w:spacing w:line="360" w:lineRule="auto"/>
              <w:rPr>
                <w:sz w:val="20"/>
              </w:rPr>
            </w:pPr>
            <w:r w:rsidRPr="00DF032C">
              <w:rPr>
                <w:color w:val="000000"/>
                <w:sz w:val="20"/>
                <w:szCs w:val="20"/>
              </w:rPr>
              <w:t>Копия уведомления о постановке на учет в налоговом органе юридического лица, образованного в соответствии с законодательством РФ, либо по месту нахождения подразделения исполнительного производства на территории РФ, заверенная нотариально либо выдавшим его налоговым органом</w:t>
            </w:r>
          </w:p>
        </w:tc>
      </w:tr>
      <w:tr w:rsidR="006C284A" w:rsidRPr="00DF032C" w:rsidTr="00DF032C">
        <w:trPr>
          <w:jc w:val="center"/>
        </w:trPr>
        <w:tc>
          <w:tcPr>
            <w:tcW w:w="2352" w:type="dxa"/>
            <w:tcBorders>
              <w:top w:val="single" w:sz="4" w:space="0" w:color="auto"/>
              <w:bottom w:val="single" w:sz="4" w:space="0" w:color="auto"/>
              <w:right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08 – лицевой счет администратора источников внутреннего финансирования дефицита бюджета</w:t>
            </w:r>
          </w:p>
        </w:tc>
        <w:tc>
          <w:tcPr>
            <w:tcW w:w="7296" w:type="dxa"/>
            <w:tcBorders>
              <w:top w:val="single" w:sz="4" w:space="0" w:color="auto"/>
              <w:left w:val="single" w:sz="4" w:space="0" w:color="auto"/>
              <w:bottom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Копия приказа, иной распорядительный документ, утвердивший перечень подведомственных участников бюджетного процесса</w:t>
            </w:r>
          </w:p>
        </w:tc>
      </w:tr>
      <w:tr w:rsidR="006C284A" w:rsidRPr="00DF032C" w:rsidTr="00DF032C">
        <w:trPr>
          <w:jc w:val="center"/>
        </w:trPr>
        <w:tc>
          <w:tcPr>
            <w:tcW w:w="2352" w:type="dxa"/>
            <w:tcBorders>
              <w:top w:val="single" w:sz="4" w:space="0" w:color="auto"/>
              <w:bottom w:val="single" w:sz="4" w:space="0" w:color="auto"/>
              <w:right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09 – лицевой счет администратора источников внешнего финансирования дефицита бюджета</w:t>
            </w:r>
          </w:p>
        </w:tc>
        <w:tc>
          <w:tcPr>
            <w:tcW w:w="7296" w:type="dxa"/>
            <w:tcBorders>
              <w:top w:val="single" w:sz="4" w:space="0" w:color="auto"/>
              <w:left w:val="single" w:sz="4" w:space="0" w:color="auto"/>
              <w:bottom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Копия приказа, иной распорядительный документ, утвердивший перечень подведомственных участников бюджетного процесса</w:t>
            </w:r>
          </w:p>
        </w:tc>
      </w:tr>
      <w:tr w:rsidR="006C284A" w:rsidRPr="00DF032C" w:rsidTr="00DF032C">
        <w:trPr>
          <w:jc w:val="center"/>
        </w:trPr>
        <w:tc>
          <w:tcPr>
            <w:tcW w:w="2352" w:type="dxa"/>
            <w:tcBorders>
              <w:top w:val="single" w:sz="4" w:space="0" w:color="auto"/>
              <w:bottom w:val="single" w:sz="4" w:space="0" w:color="auto"/>
              <w:right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10 – лицевой счет иного получателя бюджетных средств</w:t>
            </w:r>
          </w:p>
        </w:tc>
        <w:tc>
          <w:tcPr>
            <w:tcW w:w="7296" w:type="dxa"/>
            <w:tcBorders>
              <w:top w:val="single" w:sz="4" w:space="0" w:color="auto"/>
              <w:left w:val="single" w:sz="4" w:space="0" w:color="auto"/>
              <w:bottom w:val="single" w:sz="4" w:space="0" w:color="auto"/>
            </w:tcBorders>
          </w:tcPr>
          <w:p w:rsidR="006C284A" w:rsidRPr="00DF032C" w:rsidRDefault="006C284A" w:rsidP="00DF032C">
            <w:pPr>
              <w:widowControl w:val="0"/>
              <w:suppressAutoHyphens/>
              <w:spacing w:line="360" w:lineRule="auto"/>
              <w:rPr>
                <w:sz w:val="20"/>
              </w:rPr>
            </w:pPr>
            <w:r w:rsidRPr="00DF032C">
              <w:rPr>
                <w:color w:val="000000"/>
                <w:sz w:val="20"/>
                <w:szCs w:val="20"/>
              </w:rPr>
              <w:t>Разрешение на открытие счета в учреждении Центрального банка РФ или кредитной организации (филиале) (представляет главный распорядитель (распорядитель) средств федерального бюджета, в ведении которого находится иной получатель бюджетных средств)</w:t>
            </w:r>
          </w:p>
        </w:tc>
      </w:tr>
      <w:tr w:rsidR="006C284A" w:rsidRPr="00DF032C" w:rsidTr="00DF032C">
        <w:trPr>
          <w:jc w:val="center"/>
        </w:trPr>
        <w:tc>
          <w:tcPr>
            <w:tcW w:w="2352" w:type="dxa"/>
            <w:tcBorders>
              <w:top w:val="single" w:sz="4" w:space="0" w:color="auto"/>
              <w:bottom w:val="single" w:sz="4" w:space="0" w:color="auto"/>
              <w:right w:val="single" w:sz="4" w:space="0" w:color="auto"/>
            </w:tcBorders>
          </w:tcPr>
          <w:p w:rsidR="006C284A" w:rsidRPr="00DF032C" w:rsidRDefault="006C284A" w:rsidP="00143D7C">
            <w:pPr>
              <w:widowControl w:val="0"/>
              <w:suppressAutoHyphens/>
              <w:adjustRightInd w:val="0"/>
              <w:spacing w:line="360" w:lineRule="auto"/>
              <w:rPr>
                <w:sz w:val="20"/>
              </w:rPr>
            </w:pPr>
            <w:r w:rsidRPr="00DF032C">
              <w:rPr>
                <w:color w:val="000000"/>
                <w:sz w:val="20"/>
                <w:szCs w:val="20"/>
              </w:rPr>
              <w:t>14 – лицевой счет для учета операций по переданным полномочиям получателя бюджетных средств</w:t>
            </w:r>
          </w:p>
        </w:tc>
        <w:tc>
          <w:tcPr>
            <w:tcW w:w="7296" w:type="dxa"/>
            <w:tcBorders>
              <w:top w:val="single" w:sz="4" w:space="0" w:color="auto"/>
              <w:left w:val="single" w:sz="4" w:space="0" w:color="auto"/>
              <w:bottom w:val="single" w:sz="4" w:space="0" w:color="auto"/>
            </w:tcBorders>
          </w:tcPr>
          <w:p w:rsidR="006C284A" w:rsidRPr="00DF032C" w:rsidRDefault="006C284A" w:rsidP="00DF032C">
            <w:pPr>
              <w:widowControl w:val="0"/>
              <w:suppressAutoHyphens/>
              <w:adjustRightInd w:val="0"/>
              <w:spacing w:line="360" w:lineRule="auto"/>
              <w:rPr>
                <w:sz w:val="20"/>
              </w:rPr>
            </w:pPr>
            <w:r w:rsidRPr="00DF032C">
              <w:rPr>
                <w:color w:val="000000"/>
                <w:sz w:val="20"/>
                <w:szCs w:val="20"/>
              </w:rPr>
              <w:t>1. Копия соглашения между получателем бюджетных средств, передающим свои бюджетные полномочия, и получателем бюджетных средств, принимающим бюджетные полномочия, о передаче бюджетных полномочий.</w:t>
            </w:r>
          </w:p>
          <w:p w:rsidR="006C284A" w:rsidRPr="00DF032C" w:rsidRDefault="006C284A" w:rsidP="00DF032C">
            <w:pPr>
              <w:widowControl w:val="0"/>
              <w:suppressAutoHyphens/>
              <w:adjustRightInd w:val="0"/>
              <w:spacing w:line="360" w:lineRule="auto"/>
              <w:rPr>
                <w:sz w:val="20"/>
              </w:rPr>
            </w:pPr>
            <w:r w:rsidRPr="00DF032C">
              <w:rPr>
                <w:color w:val="000000"/>
                <w:sz w:val="20"/>
                <w:szCs w:val="20"/>
              </w:rPr>
              <w:t>2. Копия учредительного документа получателя бюджетных средств, которому передаются бюджетные полномочия, заверенная учредителем или нотариально.</w:t>
            </w:r>
          </w:p>
          <w:p w:rsidR="006C284A" w:rsidRPr="00DF032C" w:rsidRDefault="006C284A" w:rsidP="00143D7C">
            <w:pPr>
              <w:widowControl w:val="0"/>
              <w:suppressAutoHyphens/>
              <w:adjustRightInd w:val="0"/>
              <w:spacing w:line="360" w:lineRule="auto"/>
              <w:rPr>
                <w:sz w:val="20"/>
              </w:rPr>
            </w:pPr>
            <w:r w:rsidRPr="00DF032C">
              <w:rPr>
                <w:color w:val="000000"/>
                <w:sz w:val="20"/>
                <w:szCs w:val="20"/>
              </w:rPr>
              <w:t>3. Копия уведомления о постановке на учет в налоговом органе юридического лица, образованного в соответствии с законодательством РФ</w:t>
            </w:r>
          </w:p>
        </w:tc>
      </w:tr>
    </w:tbl>
    <w:p w:rsidR="006C284A" w:rsidRPr="00767031" w:rsidRDefault="006C284A" w:rsidP="00767031">
      <w:pPr>
        <w:widowControl w:val="0"/>
        <w:suppressAutoHyphens/>
        <w:spacing w:line="360" w:lineRule="auto"/>
        <w:ind w:firstLine="709"/>
        <w:jc w:val="both"/>
      </w:pPr>
    </w:p>
    <w:p w:rsidR="006C284A" w:rsidRPr="00DF032C" w:rsidRDefault="00DF032C" w:rsidP="00767031">
      <w:pPr>
        <w:pStyle w:val="1"/>
        <w:keepNext w:val="0"/>
        <w:widowControl w:val="0"/>
        <w:suppressAutoHyphens/>
        <w:spacing w:before="0" w:after="0" w:line="360" w:lineRule="auto"/>
        <w:ind w:firstLine="709"/>
        <w:jc w:val="both"/>
        <w:rPr>
          <w:rFonts w:ascii="Times New Roman" w:hAnsi="Times New Roman" w:cs="Times New Roman"/>
          <w:b w:val="0"/>
          <w:sz w:val="28"/>
          <w:szCs w:val="28"/>
          <w:lang w:val="en-US"/>
        </w:rPr>
      </w:pPr>
      <w:bookmarkStart w:id="10" w:name="_Toc254705562"/>
      <w:r>
        <w:rPr>
          <w:rFonts w:ascii="Times New Roman" w:hAnsi="Times New Roman" w:cs="Times New Roman"/>
          <w:b w:val="0"/>
          <w:sz w:val="28"/>
          <w:szCs w:val="28"/>
        </w:rPr>
        <w:br w:type="page"/>
      </w:r>
      <w:r w:rsidR="006C284A" w:rsidRPr="00767031">
        <w:rPr>
          <w:rFonts w:ascii="Times New Roman" w:hAnsi="Times New Roman" w:cs="Times New Roman"/>
          <w:b w:val="0"/>
          <w:sz w:val="28"/>
          <w:szCs w:val="28"/>
        </w:rPr>
        <w:t>ПРАКТИЧЕСКОЕ ЗАДАНИЕ</w:t>
      </w:r>
      <w:bookmarkEnd w:id="10"/>
    </w:p>
    <w:p w:rsidR="00DF032C" w:rsidRDefault="00DF032C" w:rsidP="00767031">
      <w:pPr>
        <w:pStyle w:val="2"/>
        <w:widowControl w:val="0"/>
        <w:suppressAutoHyphens/>
        <w:spacing w:before="0" w:beforeAutospacing="0" w:after="0" w:afterAutospacing="0" w:line="360" w:lineRule="auto"/>
        <w:ind w:firstLine="709"/>
        <w:jc w:val="both"/>
        <w:rPr>
          <w:b w:val="0"/>
          <w:sz w:val="28"/>
          <w:szCs w:val="28"/>
          <w:lang w:val="en-US"/>
        </w:rPr>
      </w:pPr>
      <w:bookmarkStart w:id="11" w:name="_Toc254705563"/>
    </w:p>
    <w:p w:rsidR="00D35E5C" w:rsidRPr="00767031" w:rsidRDefault="006C284A" w:rsidP="00767031">
      <w:pPr>
        <w:pStyle w:val="2"/>
        <w:widowControl w:val="0"/>
        <w:suppressAutoHyphens/>
        <w:spacing w:before="0" w:beforeAutospacing="0" w:after="0" w:afterAutospacing="0" w:line="360" w:lineRule="auto"/>
        <w:ind w:firstLine="709"/>
        <w:jc w:val="both"/>
        <w:rPr>
          <w:b w:val="0"/>
          <w:sz w:val="28"/>
          <w:szCs w:val="28"/>
        </w:rPr>
      </w:pPr>
      <w:r w:rsidRPr="00767031">
        <w:rPr>
          <w:b w:val="0"/>
          <w:sz w:val="28"/>
          <w:szCs w:val="28"/>
        </w:rPr>
        <w:t>1. Заполнение лицевого счета получателя</w:t>
      </w:r>
      <w:bookmarkEnd w:id="11"/>
    </w:p>
    <w:p w:rsidR="00D35E5C" w:rsidRPr="00767031" w:rsidRDefault="006C284A" w:rsidP="00767031">
      <w:pPr>
        <w:pStyle w:val="2"/>
        <w:widowControl w:val="0"/>
        <w:suppressAutoHyphens/>
        <w:spacing w:before="0" w:beforeAutospacing="0" w:after="0" w:afterAutospacing="0" w:line="360" w:lineRule="auto"/>
        <w:ind w:firstLine="709"/>
        <w:jc w:val="both"/>
        <w:rPr>
          <w:b w:val="0"/>
          <w:sz w:val="28"/>
          <w:szCs w:val="28"/>
        </w:rPr>
      </w:pPr>
      <w:bookmarkStart w:id="12" w:name="_Toc254705564"/>
      <w:r w:rsidRPr="00767031">
        <w:rPr>
          <w:b w:val="0"/>
          <w:sz w:val="28"/>
          <w:szCs w:val="28"/>
        </w:rPr>
        <w:t>2. Формирование выписки из лицевого счета</w:t>
      </w:r>
      <w:bookmarkEnd w:id="12"/>
    </w:p>
    <w:p w:rsidR="006C284A" w:rsidRDefault="006C284A" w:rsidP="00767031">
      <w:pPr>
        <w:pStyle w:val="2"/>
        <w:widowControl w:val="0"/>
        <w:suppressAutoHyphens/>
        <w:spacing w:before="0" w:beforeAutospacing="0" w:after="0" w:afterAutospacing="0" w:line="360" w:lineRule="auto"/>
        <w:ind w:firstLine="709"/>
        <w:jc w:val="both"/>
        <w:rPr>
          <w:b w:val="0"/>
          <w:sz w:val="28"/>
          <w:szCs w:val="28"/>
          <w:lang w:val="en-US"/>
        </w:rPr>
      </w:pPr>
      <w:bookmarkStart w:id="13" w:name="_Toc254705565"/>
      <w:r w:rsidRPr="00767031">
        <w:rPr>
          <w:b w:val="0"/>
          <w:sz w:val="28"/>
          <w:szCs w:val="28"/>
        </w:rPr>
        <w:t>3. Составление схемы документооборота</w:t>
      </w:r>
      <w:bookmarkEnd w:id="13"/>
    </w:p>
    <w:p w:rsidR="00143D7C" w:rsidRPr="00143D7C" w:rsidRDefault="00143D7C" w:rsidP="00767031">
      <w:pPr>
        <w:pStyle w:val="2"/>
        <w:widowControl w:val="0"/>
        <w:suppressAutoHyphens/>
        <w:spacing w:before="0" w:beforeAutospacing="0" w:after="0" w:afterAutospacing="0" w:line="360" w:lineRule="auto"/>
        <w:ind w:firstLine="709"/>
        <w:jc w:val="both"/>
        <w:rPr>
          <w:b w:val="0"/>
          <w:sz w:val="28"/>
          <w:szCs w:val="28"/>
          <w:lang w:val="en-US"/>
        </w:rPr>
      </w:pP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19"/>
        <w:gridCol w:w="6952"/>
      </w:tblGrid>
      <w:tr w:rsidR="006C284A" w:rsidRPr="006566FB" w:rsidTr="006566FB">
        <w:trPr>
          <w:jc w:val="center"/>
        </w:trPr>
        <w:tc>
          <w:tcPr>
            <w:tcW w:w="1321" w:type="pct"/>
            <w:shd w:val="clear" w:color="auto" w:fill="auto"/>
          </w:tcPr>
          <w:p w:rsidR="006C284A" w:rsidRPr="006566FB" w:rsidRDefault="006C284A" w:rsidP="006566FB">
            <w:pPr>
              <w:widowControl w:val="0"/>
              <w:suppressAutoHyphens/>
              <w:spacing w:line="360" w:lineRule="auto"/>
              <w:jc w:val="center"/>
              <w:rPr>
                <w:color w:val="000000"/>
                <w:sz w:val="20"/>
              </w:rPr>
            </w:pPr>
            <w:r w:rsidRPr="006566FB">
              <w:rPr>
                <w:rStyle w:val="a8"/>
                <w:b w:val="0"/>
                <w:color w:val="000000"/>
                <w:sz w:val="20"/>
              </w:rPr>
              <w:t>Типовая ситуация</w:t>
            </w:r>
          </w:p>
        </w:tc>
        <w:tc>
          <w:tcPr>
            <w:tcW w:w="3679" w:type="pct"/>
            <w:shd w:val="clear" w:color="auto" w:fill="auto"/>
          </w:tcPr>
          <w:p w:rsidR="006C284A" w:rsidRPr="006566FB" w:rsidRDefault="006C284A" w:rsidP="006566FB">
            <w:pPr>
              <w:widowControl w:val="0"/>
              <w:suppressAutoHyphens/>
              <w:spacing w:line="360" w:lineRule="auto"/>
              <w:jc w:val="center"/>
              <w:rPr>
                <w:color w:val="000000"/>
                <w:sz w:val="20"/>
              </w:rPr>
            </w:pPr>
            <w:r w:rsidRPr="006566FB">
              <w:rPr>
                <w:rStyle w:val="a8"/>
                <w:b w:val="0"/>
                <w:color w:val="000000"/>
                <w:sz w:val="20"/>
              </w:rPr>
              <w:t>Схема документооборота</w:t>
            </w:r>
          </w:p>
        </w:tc>
      </w:tr>
      <w:tr w:rsidR="006C284A" w:rsidRPr="006566FB" w:rsidTr="006566FB">
        <w:trPr>
          <w:trHeight w:val="1245"/>
          <w:jc w:val="center"/>
        </w:trPr>
        <w:tc>
          <w:tcPr>
            <w:tcW w:w="1321" w:type="pct"/>
            <w:shd w:val="clear" w:color="auto" w:fill="auto"/>
          </w:tcPr>
          <w:p w:rsidR="006C284A" w:rsidRPr="006566FB" w:rsidRDefault="006C284A" w:rsidP="006566FB">
            <w:pPr>
              <w:widowControl w:val="0"/>
              <w:suppressAutoHyphens/>
              <w:spacing w:line="360" w:lineRule="auto"/>
              <w:jc w:val="center"/>
              <w:rPr>
                <w:color w:val="000000"/>
                <w:sz w:val="20"/>
              </w:rPr>
            </w:pPr>
            <w:r w:rsidRPr="006566FB">
              <w:rPr>
                <w:rStyle w:val="a8"/>
                <w:b w:val="0"/>
                <w:color w:val="000000"/>
                <w:sz w:val="20"/>
              </w:rPr>
              <w:t>Приобретение аналитического банка данных</w:t>
            </w:r>
          </w:p>
        </w:tc>
        <w:tc>
          <w:tcPr>
            <w:tcW w:w="3679" w:type="pct"/>
            <w:shd w:val="clear" w:color="auto" w:fill="auto"/>
          </w:tcPr>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Осуществляется по желанию клиента;</w:t>
            </w:r>
          </w:p>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Оформление дополнительного соглашения к договору, протокола, выставление счета на оплату;</w:t>
            </w:r>
          </w:p>
          <w:p w:rsidR="006C284A"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Оформление товарной накладной.</w:t>
            </w:r>
          </w:p>
        </w:tc>
      </w:tr>
      <w:tr w:rsidR="006C284A" w:rsidRPr="006566FB" w:rsidTr="006566FB">
        <w:trPr>
          <w:trHeight w:val="375"/>
          <w:jc w:val="center"/>
        </w:trPr>
        <w:tc>
          <w:tcPr>
            <w:tcW w:w="1321" w:type="pct"/>
            <w:shd w:val="clear" w:color="auto" w:fill="auto"/>
          </w:tcPr>
          <w:p w:rsidR="006C284A" w:rsidRPr="006566FB" w:rsidRDefault="006C284A" w:rsidP="006566FB">
            <w:pPr>
              <w:pStyle w:val="a9"/>
              <w:widowControl w:val="0"/>
              <w:suppressAutoHyphens/>
              <w:spacing w:before="0" w:beforeAutospacing="0" w:after="0" w:afterAutospacing="0" w:line="360" w:lineRule="auto"/>
              <w:jc w:val="center"/>
              <w:rPr>
                <w:color w:val="000000"/>
                <w:sz w:val="20"/>
              </w:rPr>
            </w:pPr>
            <w:r w:rsidRPr="006566FB">
              <w:rPr>
                <w:rStyle w:val="a8"/>
                <w:b w:val="0"/>
                <w:color w:val="000000"/>
                <w:sz w:val="20"/>
              </w:rPr>
              <w:t>Приобретение Модуля</w:t>
            </w:r>
            <w:r w:rsidR="00143D7C" w:rsidRPr="006566FB">
              <w:rPr>
                <w:rStyle w:val="a8"/>
                <w:b w:val="0"/>
                <w:color w:val="000000"/>
                <w:sz w:val="20"/>
                <w:lang w:val="en-US"/>
              </w:rPr>
              <w:t xml:space="preserve"> </w:t>
            </w:r>
            <w:r w:rsidR="00767031" w:rsidRPr="006566FB">
              <w:rPr>
                <w:rStyle w:val="a8"/>
                <w:b w:val="0"/>
                <w:color w:val="000000"/>
                <w:sz w:val="20"/>
              </w:rPr>
              <w:t>"</w:t>
            </w:r>
            <w:r w:rsidRPr="006566FB">
              <w:rPr>
                <w:rStyle w:val="a8"/>
                <w:b w:val="0"/>
                <w:color w:val="000000"/>
                <w:sz w:val="20"/>
              </w:rPr>
              <w:t>ФинАнализ</w:t>
            </w:r>
            <w:r w:rsidR="00767031" w:rsidRPr="006566FB">
              <w:rPr>
                <w:rStyle w:val="a8"/>
                <w:b w:val="0"/>
                <w:color w:val="000000"/>
                <w:sz w:val="20"/>
              </w:rPr>
              <w:t>"</w:t>
            </w:r>
          </w:p>
        </w:tc>
        <w:tc>
          <w:tcPr>
            <w:tcW w:w="3679" w:type="pct"/>
            <w:shd w:val="clear" w:color="auto" w:fill="auto"/>
          </w:tcPr>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Оформление протокола согласования цены;</w:t>
            </w:r>
          </w:p>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Выставление счета на оплату;</w:t>
            </w:r>
          </w:p>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О формление договора и товарной накладной;</w:t>
            </w:r>
          </w:p>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В случае перехода на другую версию (по количеству пользователей) необходимо:</w:t>
            </w:r>
          </w:p>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письмо с просьбой перевести на другую версию;</w:t>
            </w:r>
          </w:p>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оплата счета (разница между стоимостью двух версий).</w:t>
            </w:r>
          </w:p>
          <w:p w:rsidR="006C284A"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xml:space="preserve">• По факту оплаты оформляется акт выполненных работ (АВР) и счет–фактура по НДС (СФ–1). </w:t>
            </w:r>
          </w:p>
        </w:tc>
      </w:tr>
      <w:tr w:rsidR="006C284A" w:rsidRPr="006566FB" w:rsidTr="006566FB">
        <w:trPr>
          <w:trHeight w:val="375"/>
          <w:jc w:val="center"/>
        </w:trPr>
        <w:tc>
          <w:tcPr>
            <w:tcW w:w="1321" w:type="pct"/>
            <w:shd w:val="clear" w:color="auto" w:fill="auto"/>
          </w:tcPr>
          <w:p w:rsidR="006C284A" w:rsidRPr="006566FB" w:rsidRDefault="006C284A" w:rsidP="006566FB">
            <w:pPr>
              <w:widowControl w:val="0"/>
              <w:suppressAutoHyphens/>
              <w:spacing w:line="360" w:lineRule="auto"/>
              <w:jc w:val="center"/>
              <w:rPr>
                <w:color w:val="000000"/>
                <w:sz w:val="20"/>
              </w:rPr>
            </w:pPr>
            <w:r w:rsidRPr="006566FB">
              <w:rPr>
                <w:rStyle w:val="a8"/>
                <w:b w:val="0"/>
                <w:color w:val="000000"/>
                <w:sz w:val="20"/>
              </w:rPr>
              <w:t>Приостановка/актуализация обновлений</w:t>
            </w:r>
          </w:p>
        </w:tc>
        <w:tc>
          <w:tcPr>
            <w:tcW w:w="3679" w:type="pct"/>
            <w:shd w:val="clear" w:color="auto" w:fill="auto"/>
          </w:tcPr>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•Письмо с просьбой приостановить обновление (с указанием даты);</w:t>
            </w:r>
          </w:p>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•Выставление счета на оплату актуализации;</w:t>
            </w:r>
          </w:p>
          <w:p w:rsidR="006C284A"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•По факту оплаты оформляется АВР и СФ–1 (на период приостановки услуг по обновлению).</w:t>
            </w:r>
          </w:p>
        </w:tc>
      </w:tr>
      <w:tr w:rsidR="006C284A" w:rsidRPr="006566FB" w:rsidTr="006566FB">
        <w:trPr>
          <w:trHeight w:val="375"/>
          <w:jc w:val="center"/>
        </w:trPr>
        <w:tc>
          <w:tcPr>
            <w:tcW w:w="1321" w:type="pct"/>
            <w:shd w:val="clear" w:color="auto" w:fill="auto"/>
          </w:tcPr>
          <w:p w:rsidR="006C284A" w:rsidRPr="006566FB" w:rsidRDefault="006C284A" w:rsidP="006566FB">
            <w:pPr>
              <w:pStyle w:val="a9"/>
              <w:widowControl w:val="0"/>
              <w:suppressAutoHyphens/>
              <w:spacing w:before="0" w:beforeAutospacing="0" w:after="0" w:afterAutospacing="0" w:line="360" w:lineRule="auto"/>
              <w:jc w:val="center"/>
              <w:rPr>
                <w:color w:val="000000"/>
                <w:sz w:val="20"/>
              </w:rPr>
            </w:pPr>
            <w:r w:rsidRPr="006566FB">
              <w:rPr>
                <w:rStyle w:val="a8"/>
                <w:b w:val="0"/>
                <w:color w:val="000000"/>
                <w:sz w:val="20"/>
              </w:rPr>
              <w:t>Переход на новый способ обновления/изменение количества пользователей</w:t>
            </w:r>
          </w:p>
        </w:tc>
        <w:tc>
          <w:tcPr>
            <w:tcW w:w="3679" w:type="pct"/>
            <w:shd w:val="clear" w:color="auto" w:fill="auto"/>
          </w:tcPr>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xml:space="preserve">•Необходимо наличие письма с указанием способа обновления и/или версии по количеству пользователей, на которые осуществляется </w:t>
            </w:r>
            <w:r w:rsidR="00992157" w:rsidRPr="006566FB">
              <w:rPr>
                <w:color w:val="000000"/>
                <w:sz w:val="20"/>
              </w:rPr>
              <w:t>переход, а</w:t>
            </w:r>
            <w:r w:rsidRPr="006566FB">
              <w:rPr>
                <w:color w:val="000000"/>
                <w:sz w:val="20"/>
              </w:rPr>
              <w:t xml:space="preserve"> также </w:t>
            </w:r>
            <w:r w:rsidR="00992157" w:rsidRPr="006566FB">
              <w:rPr>
                <w:color w:val="000000"/>
                <w:sz w:val="20"/>
              </w:rPr>
              <w:t>желаемой даты</w:t>
            </w:r>
            <w:r w:rsidRPr="006566FB">
              <w:rPr>
                <w:color w:val="000000"/>
                <w:sz w:val="20"/>
              </w:rPr>
              <w:t xml:space="preserve"> перехода;</w:t>
            </w:r>
          </w:p>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xml:space="preserve">•В случае отсутствия предоплаты выставляется счет, а при наличии </w:t>
            </w:r>
            <w:r w:rsidR="00992157" w:rsidRPr="006566FB">
              <w:rPr>
                <w:color w:val="000000"/>
                <w:sz w:val="20"/>
              </w:rPr>
              <w:t>предоплаты производится</w:t>
            </w:r>
            <w:r w:rsidRPr="006566FB">
              <w:rPr>
                <w:color w:val="000000"/>
                <w:sz w:val="20"/>
              </w:rPr>
              <w:t xml:space="preserve"> перерасчет как разница между тарифами, действующими на момент перехода, и тарифами, действовавшими на момент осуществленной ранее предоплаты;</w:t>
            </w:r>
          </w:p>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•В случае отсутствия предоплаты переход осуществляется по факту оплаты, при наличии предоплаты – по согласованию сторон в сроки, указанные в письме;</w:t>
            </w:r>
          </w:p>
          <w:p w:rsidR="006C284A"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•Переход на другой способ обновления осуществляется по аналогичной схеме.</w:t>
            </w:r>
          </w:p>
        </w:tc>
      </w:tr>
      <w:tr w:rsidR="006C284A" w:rsidRPr="006566FB" w:rsidTr="006566FB">
        <w:trPr>
          <w:trHeight w:val="375"/>
          <w:jc w:val="center"/>
        </w:trPr>
        <w:tc>
          <w:tcPr>
            <w:tcW w:w="1321" w:type="pct"/>
            <w:shd w:val="clear" w:color="auto" w:fill="auto"/>
          </w:tcPr>
          <w:p w:rsidR="006C284A" w:rsidRPr="006566FB" w:rsidRDefault="006C284A" w:rsidP="006566FB">
            <w:pPr>
              <w:pStyle w:val="a9"/>
              <w:widowControl w:val="0"/>
              <w:suppressAutoHyphens/>
              <w:spacing w:before="0" w:beforeAutospacing="0" w:after="0" w:afterAutospacing="0" w:line="360" w:lineRule="auto"/>
              <w:jc w:val="center"/>
              <w:rPr>
                <w:color w:val="000000"/>
                <w:sz w:val="20"/>
              </w:rPr>
            </w:pPr>
            <w:r w:rsidRPr="006566FB">
              <w:rPr>
                <w:rStyle w:val="a8"/>
                <w:b w:val="0"/>
                <w:color w:val="000000"/>
                <w:sz w:val="20"/>
              </w:rPr>
              <w:t>Расторжение договора</w:t>
            </w:r>
          </w:p>
        </w:tc>
        <w:tc>
          <w:tcPr>
            <w:tcW w:w="3679" w:type="pct"/>
            <w:shd w:val="clear" w:color="auto" w:fill="auto"/>
          </w:tcPr>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•По инициативе клиента – обязательно наличие письма с просьбой расторгнуть договор и указанием даты;</w:t>
            </w:r>
          </w:p>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•На вышеуказанную дату составляется и подписывается акт сверки взаиморасчетов;</w:t>
            </w:r>
          </w:p>
          <w:p w:rsidR="006C284A"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•Составляется и подписывается дополнительное соглашение о расторжении договора.</w:t>
            </w:r>
          </w:p>
        </w:tc>
      </w:tr>
      <w:tr w:rsidR="006C284A" w:rsidRPr="006566FB" w:rsidTr="006566FB">
        <w:trPr>
          <w:trHeight w:val="375"/>
          <w:jc w:val="center"/>
        </w:trPr>
        <w:tc>
          <w:tcPr>
            <w:tcW w:w="1321" w:type="pct"/>
            <w:shd w:val="clear" w:color="auto" w:fill="auto"/>
          </w:tcPr>
          <w:p w:rsidR="006C284A" w:rsidRPr="006566FB" w:rsidRDefault="006C284A" w:rsidP="006566FB">
            <w:pPr>
              <w:widowControl w:val="0"/>
              <w:suppressAutoHyphens/>
              <w:spacing w:line="360" w:lineRule="auto"/>
              <w:jc w:val="center"/>
              <w:rPr>
                <w:color w:val="000000"/>
                <w:sz w:val="20"/>
              </w:rPr>
            </w:pPr>
            <w:r w:rsidRPr="006566FB">
              <w:rPr>
                <w:rStyle w:val="a8"/>
                <w:b w:val="0"/>
                <w:color w:val="000000"/>
                <w:sz w:val="20"/>
              </w:rPr>
              <w:t>Ошибочно перечисленные суммы</w:t>
            </w:r>
          </w:p>
        </w:tc>
        <w:tc>
          <w:tcPr>
            <w:tcW w:w="3679" w:type="pct"/>
            <w:shd w:val="clear" w:color="auto" w:fill="auto"/>
          </w:tcPr>
          <w:p w:rsidR="00767031"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 xml:space="preserve">•Письмо с просьбой вернуть ошибочно перечисленную сумму с указанием номера и даты платежного поручения, </w:t>
            </w:r>
            <w:r w:rsidR="00992157" w:rsidRPr="006566FB">
              <w:rPr>
                <w:color w:val="000000"/>
                <w:sz w:val="20"/>
              </w:rPr>
              <w:t>суммы, банковских</w:t>
            </w:r>
            <w:r w:rsidRPr="006566FB">
              <w:rPr>
                <w:color w:val="000000"/>
                <w:sz w:val="20"/>
              </w:rPr>
              <w:t xml:space="preserve"> реквизитов и УНП;</w:t>
            </w:r>
          </w:p>
          <w:p w:rsidR="006C284A"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•Деньги будут возвращены в течение трех банковских дней.</w:t>
            </w:r>
          </w:p>
        </w:tc>
      </w:tr>
      <w:tr w:rsidR="006C284A" w:rsidRPr="006566FB" w:rsidTr="006566FB">
        <w:trPr>
          <w:trHeight w:val="599"/>
          <w:jc w:val="center"/>
        </w:trPr>
        <w:tc>
          <w:tcPr>
            <w:tcW w:w="1321" w:type="pct"/>
            <w:shd w:val="clear" w:color="auto" w:fill="auto"/>
          </w:tcPr>
          <w:p w:rsidR="006C284A" w:rsidRPr="006566FB" w:rsidRDefault="006C284A" w:rsidP="006566FB">
            <w:pPr>
              <w:widowControl w:val="0"/>
              <w:suppressAutoHyphens/>
              <w:spacing w:line="360" w:lineRule="auto"/>
              <w:jc w:val="center"/>
              <w:rPr>
                <w:color w:val="000000"/>
                <w:sz w:val="20"/>
              </w:rPr>
            </w:pPr>
            <w:r w:rsidRPr="006566FB">
              <w:rPr>
                <w:rStyle w:val="a8"/>
                <w:b w:val="0"/>
                <w:color w:val="000000"/>
                <w:sz w:val="20"/>
              </w:rPr>
              <w:t>Смена реквизитов</w:t>
            </w:r>
          </w:p>
        </w:tc>
        <w:tc>
          <w:tcPr>
            <w:tcW w:w="3679" w:type="pct"/>
            <w:shd w:val="clear" w:color="auto" w:fill="auto"/>
          </w:tcPr>
          <w:p w:rsidR="006C284A" w:rsidRPr="006566FB" w:rsidRDefault="006C284A" w:rsidP="006566FB">
            <w:pPr>
              <w:pStyle w:val="a9"/>
              <w:widowControl w:val="0"/>
              <w:suppressAutoHyphens/>
              <w:spacing w:before="0" w:beforeAutospacing="0" w:after="0" w:afterAutospacing="0" w:line="360" w:lineRule="auto"/>
              <w:rPr>
                <w:color w:val="000000"/>
                <w:sz w:val="20"/>
              </w:rPr>
            </w:pPr>
            <w:r w:rsidRPr="006566FB">
              <w:rPr>
                <w:color w:val="000000"/>
                <w:sz w:val="20"/>
              </w:rPr>
              <w:t>•В случае смены реквизитов (юридический адрес, банковские реквизиты и т.д.) необходимо наличие письма–уведомления.</w:t>
            </w:r>
          </w:p>
        </w:tc>
      </w:tr>
    </w:tbl>
    <w:p w:rsidR="006C284A" w:rsidRPr="00767031" w:rsidRDefault="006C284A" w:rsidP="00767031">
      <w:pPr>
        <w:widowControl w:val="0"/>
        <w:suppressAutoHyphens/>
        <w:spacing w:line="360" w:lineRule="auto"/>
        <w:ind w:firstLine="709"/>
        <w:jc w:val="both"/>
      </w:pPr>
      <w:bookmarkStart w:id="14" w:name="_GoBack"/>
      <w:bookmarkEnd w:id="14"/>
    </w:p>
    <w:sectPr w:rsidR="006C284A" w:rsidRPr="00767031" w:rsidSect="00767031">
      <w:headerReference w:type="even" r:id="rId7"/>
      <w:pgSz w:w="11906" w:h="16838" w:code="9"/>
      <w:pgMar w:top="1134" w:right="850"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FB" w:rsidRDefault="006566FB">
      <w:r>
        <w:separator/>
      </w:r>
    </w:p>
  </w:endnote>
  <w:endnote w:type="continuationSeparator" w:id="0">
    <w:p w:rsidR="006566FB" w:rsidRDefault="0065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FB" w:rsidRDefault="006566FB">
      <w:r>
        <w:separator/>
      </w:r>
    </w:p>
  </w:footnote>
  <w:footnote w:type="continuationSeparator" w:id="0">
    <w:p w:rsidR="006566FB" w:rsidRDefault="00656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F9" w:rsidRDefault="002115F9">
    <w:pPr>
      <w:pStyle w:val="a3"/>
      <w:framePr w:wrap="around" w:vAnchor="text" w:hAnchor="margin" w:xAlign="right" w:y="1"/>
      <w:rPr>
        <w:rStyle w:val="a5"/>
      </w:rPr>
    </w:pPr>
  </w:p>
  <w:p w:rsidR="002115F9" w:rsidRDefault="002115F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92"/>
    <w:multiLevelType w:val="hybridMultilevel"/>
    <w:tmpl w:val="6EA63B6E"/>
    <w:lvl w:ilvl="0" w:tplc="6992996A">
      <w:start w:val="1"/>
      <w:numFmt w:val="decimal"/>
      <w:lvlText w:val="%1."/>
      <w:lvlJc w:val="left"/>
      <w:pPr>
        <w:tabs>
          <w:tab w:val="num" w:pos="720"/>
        </w:tabs>
        <w:ind w:left="720" w:hanging="360"/>
      </w:pPr>
      <w:rPr>
        <w:rFonts w:cs="Times New Roman"/>
      </w:rPr>
    </w:lvl>
    <w:lvl w:ilvl="1" w:tplc="07E8B90C">
      <w:start w:val="1"/>
      <w:numFmt w:val="bullet"/>
      <w:lvlText w:val="o"/>
      <w:lvlJc w:val="left"/>
      <w:pPr>
        <w:tabs>
          <w:tab w:val="num" w:pos="1440"/>
        </w:tabs>
        <w:ind w:left="1440" w:hanging="360"/>
      </w:pPr>
      <w:rPr>
        <w:rFonts w:ascii="Courier New" w:hAnsi="Courier New" w:hint="default"/>
        <w:sz w:val="20"/>
      </w:rPr>
    </w:lvl>
    <w:lvl w:ilvl="2" w:tplc="72AA553C" w:tentative="1">
      <w:start w:val="1"/>
      <w:numFmt w:val="decimal"/>
      <w:lvlText w:val="%3."/>
      <w:lvlJc w:val="left"/>
      <w:pPr>
        <w:tabs>
          <w:tab w:val="num" w:pos="2160"/>
        </w:tabs>
        <w:ind w:left="2160" w:hanging="360"/>
      </w:pPr>
      <w:rPr>
        <w:rFonts w:cs="Times New Roman"/>
      </w:rPr>
    </w:lvl>
    <w:lvl w:ilvl="3" w:tplc="5302EEF6" w:tentative="1">
      <w:start w:val="1"/>
      <w:numFmt w:val="decimal"/>
      <w:lvlText w:val="%4."/>
      <w:lvlJc w:val="left"/>
      <w:pPr>
        <w:tabs>
          <w:tab w:val="num" w:pos="2880"/>
        </w:tabs>
        <w:ind w:left="2880" w:hanging="360"/>
      </w:pPr>
      <w:rPr>
        <w:rFonts w:cs="Times New Roman"/>
      </w:rPr>
    </w:lvl>
    <w:lvl w:ilvl="4" w:tplc="EAE269BC" w:tentative="1">
      <w:start w:val="1"/>
      <w:numFmt w:val="decimal"/>
      <w:lvlText w:val="%5."/>
      <w:lvlJc w:val="left"/>
      <w:pPr>
        <w:tabs>
          <w:tab w:val="num" w:pos="3600"/>
        </w:tabs>
        <w:ind w:left="3600" w:hanging="360"/>
      </w:pPr>
      <w:rPr>
        <w:rFonts w:cs="Times New Roman"/>
      </w:rPr>
    </w:lvl>
    <w:lvl w:ilvl="5" w:tplc="CE424A62" w:tentative="1">
      <w:start w:val="1"/>
      <w:numFmt w:val="decimal"/>
      <w:lvlText w:val="%6."/>
      <w:lvlJc w:val="left"/>
      <w:pPr>
        <w:tabs>
          <w:tab w:val="num" w:pos="4320"/>
        </w:tabs>
        <w:ind w:left="4320" w:hanging="360"/>
      </w:pPr>
      <w:rPr>
        <w:rFonts w:cs="Times New Roman"/>
      </w:rPr>
    </w:lvl>
    <w:lvl w:ilvl="6" w:tplc="05606F64" w:tentative="1">
      <w:start w:val="1"/>
      <w:numFmt w:val="decimal"/>
      <w:lvlText w:val="%7."/>
      <w:lvlJc w:val="left"/>
      <w:pPr>
        <w:tabs>
          <w:tab w:val="num" w:pos="5040"/>
        </w:tabs>
        <w:ind w:left="5040" w:hanging="360"/>
      </w:pPr>
      <w:rPr>
        <w:rFonts w:cs="Times New Roman"/>
      </w:rPr>
    </w:lvl>
    <w:lvl w:ilvl="7" w:tplc="E416DBDC" w:tentative="1">
      <w:start w:val="1"/>
      <w:numFmt w:val="decimal"/>
      <w:lvlText w:val="%8."/>
      <w:lvlJc w:val="left"/>
      <w:pPr>
        <w:tabs>
          <w:tab w:val="num" w:pos="5760"/>
        </w:tabs>
        <w:ind w:left="5760" w:hanging="360"/>
      </w:pPr>
      <w:rPr>
        <w:rFonts w:cs="Times New Roman"/>
      </w:rPr>
    </w:lvl>
    <w:lvl w:ilvl="8" w:tplc="0C60FB96" w:tentative="1">
      <w:start w:val="1"/>
      <w:numFmt w:val="decimal"/>
      <w:lvlText w:val="%9."/>
      <w:lvlJc w:val="left"/>
      <w:pPr>
        <w:tabs>
          <w:tab w:val="num" w:pos="6480"/>
        </w:tabs>
        <w:ind w:left="6480" w:hanging="360"/>
      </w:pPr>
      <w:rPr>
        <w:rFonts w:cs="Times New Roman"/>
      </w:rPr>
    </w:lvl>
  </w:abstractNum>
  <w:abstractNum w:abstractNumId="1">
    <w:nsid w:val="119249C2"/>
    <w:multiLevelType w:val="hybridMultilevel"/>
    <w:tmpl w:val="CA546EBC"/>
    <w:lvl w:ilvl="0" w:tplc="8F7E4E60">
      <w:start w:val="1"/>
      <w:numFmt w:val="bullet"/>
      <w:lvlText w:val=""/>
      <w:lvlJc w:val="left"/>
      <w:pPr>
        <w:tabs>
          <w:tab w:val="num" w:pos="720"/>
        </w:tabs>
        <w:ind w:left="720" w:hanging="360"/>
      </w:pPr>
      <w:rPr>
        <w:rFonts w:ascii="Symbol" w:hAnsi="Symbol" w:hint="default"/>
        <w:sz w:val="20"/>
      </w:rPr>
    </w:lvl>
    <w:lvl w:ilvl="1" w:tplc="288CC9B2" w:tentative="1">
      <w:start w:val="1"/>
      <w:numFmt w:val="bullet"/>
      <w:lvlText w:val="o"/>
      <w:lvlJc w:val="left"/>
      <w:pPr>
        <w:tabs>
          <w:tab w:val="num" w:pos="1440"/>
        </w:tabs>
        <w:ind w:left="1440" w:hanging="360"/>
      </w:pPr>
      <w:rPr>
        <w:rFonts w:ascii="Courier New" w:hAnsi="Courier New" w:hint="default"/>
        <w:sz w:val="20"/>
      </w:rPr>
    </w:lvl>
    <w:lvl w:ilvl="2" w:tplc="5AFABA24" w:tentative="1">
      <w:start w:val="1"/>
      <w:numFmt w:val="bullet"/>
      <w:lvlText w:val=""/>
      <w:lvlJc w:val="left"/>
      <w:pPr>
        <w:tabs>
          <w:tab w:val="num" w:pos="2160"/>
        </w:tabs>
        <w:ind w:left="2160" w:hanging="360"/>
      </w:pPr>
      <w:rPr>
        <w:rFonts w:ascii="Wingdings" w:hAnsi="Wingdings" w:hint="default"/>
        <w:sz w:val="20"/>
      </w:rPr>
    </w:lvl>
    <w:lvl w:ilvl="3" w:tplc="87ECE00E" w:tentative="1">
      <w:start w:val="1"/>
      <w:numFmt w:val="bullet"/>
      <w:lvlText w:val=""/>
      <w:lvlJc w:val="left"/>
      <w:pPr>
        <w:tabs>
          <w:tab w:val="num" w:pos="2880"/>
        </w:tabs>
        <w:ind w:left="2880" w:hanging="360"/>
      </w:pPr>
      <w:rPr>
        <w:rFonts w:ascii="Wingdings" w:hAnsi="Wingdings" w:hint="default"/>
        <w:sz w:val="20"/>
      </w:rPr>
    </w:lvl>
    <w:lvl w:ilvl="4" w:tplc="159C5A4A" w:tentative="1">
      <w:start w:val="1"/>
      <w:numFmt w:val="bullet"/>
      <w:lvlText w:val=""/>
      <w:lvlJc w:val="left"/>
      <w:pPr>
        <w:tabs>
          <w:tab w:val="num" w:pos="3600"/>
        </w:tabs>
        <w:ind w:left="3600" w:hanging="360"/>
      </w:pPr>
      <w:rPr>
        <w:rFonts w:ascii="Wingdings" w:hAnsi="Wingdings" w:hint="default"/>
        <w:sz w:val="20"/>
      </w:rPr>
    </w:lvl>
    <w:lvl w:ilvl="5" w:tplc="1EA64588" w:tentative="1">
      <w:start w:val="1"/>
      <w:numFmt w:val="bullet"/>
      <w:lvlText w:val=""/>
      <w:lvlJc w:val="left"/>
      <w:pPr>
        <w:tabs>
          <w:tab w:val="num" w:pos="4320"/>
        </w:tabs>
        <w:ind w:left="4320" w:hanging="360"/>
      </w:pPr>
      <w:rPr>
        <w:rFonts w:ascii="Wingdings" w:hAnsi="Wingdings" w:hint="default"/>
        <w:sz w:val="20"/>
      </w:rPr>
    </w:lvl>
    <w:lvl w:ilvl="6" w:tplc="D9204630" w:tentative="1">
      <w:start w:val="1"/>
      <w:numFmt w:val="bullet"/>
      <w:lvlText w:val=""/>
      <w:lvlJc w:val="left"/>
      <w:pPr>
        <w:tabs>
          <w:tab w:val="num" w:pos="5040"/>
        </w:tabs>
        <w:ind w:left="5040" w:hanging="360"/>
      </w:pPr>
      <w:rPr>
        <w:rFonts w:ascii="Wingdings" w:hAnsi="Wingdings" w:hint="default"/>
        <w:sz w:val="20"/>
      </w:rPr>
    </w:lvl>
    <w:lvl w:ilvl="7" w:tplc="2AD0EA36" w:tentative="1">
      <w:start w:val="1"/>
      <w:numFmt w:val="bullet"/>
      <w:lvlText w:val=""/>
      <w:lvlJc w:val="left"/>
      <w:pPr>
        <w:tabs>
          <w:tab w:val="num" w:pos="5760"/>
        </w:tabs>
        <w:ind w:left="5760" w:hanging="360"/>
      </w:pPr>
      <w:rPr>
        <w:rFonts w:ascii="Wingdings" w:hAnsi="Wingdings" w:hint="default"/>
        <w:sz w:val="20"/>
      </w:rPr>
    </w:lvl>
    <w:lvl w:ilvl="8" w:tplc="B272314A"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604E3"/>
    <w:multiLevelType w:val="hybridMultilevel"/>
    <w:tmpl w:val="E14815B0"/>
    <w:lvl w:ilvl="0" w:tplc="47E21DFE">
      <w:start w:val="1"/>
      <w:numFmt w:val="bullet"/>
      <w:lvlText w:val=""/>
      <w:lvlJc w:val="left"/>
      <w:pPr>
        <w:tabs>
          <w:tab w:val="num" w:pos="720"/>
        </w:tabs>
        <w:ind w:firstLine="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1566D3"/>
    <w:multiLevelType w:val="hybridMultilevel"/>
    <w:tmpl w:val="136EADBE"/>
    <w:lvl w:ilvl="0" w:tplc="FF3C64BA">
      <w:start w:val="1"/>
      <w:numFmt w:val="bullet"/>
      <w:lvlText w:val=""/>
      <w:lvlJc w:val="left"/>
      <w:pPr>
        <w:tabs>
          <w:tab w:val="num" w:pos="720"/>
        </w:tabs>
        <w:ind w:left="720" w:hanging="360"/>
      </w:pPr>
      <w:rPr>
        <w:rFonts w:ascii="Symbol" w:hAnsi="Symbol" w:hint="default"/>
        <w:sz w:val="20"/>
      </w:rPr>
    </w:lvl>
    <w:lvl w:ilvl="1" w:tplc="9B5CA6D4" w:tentative="1">
      <w:start w:val="1"/>
      <w:numFmt w:val="bullet"/>
      <w:lvlText w:val="o"/>
      <w:lvlJc w:val="left"/>
      <w:pPr>
        <w:tabs>
          <w:tab w:val="num" w:pos="1440"/>
        </w:tabs>
        <w:ind w:left="1440" w:hanging="360"/>
      </w:pPr>
      <w:rPr>
        <w:rFonts w:ascii="Courier New" w:hAnsi="Courier New" w:hint="default"/>
        <w:sz w:val="20"/>
      </w:rPr>
    </w:lvl>
    <w:lvl w:ilvl="2" w:tplc="863083EC" w:tentative="1">
      <w:start w:val="1"/>
      <w:numFmt w:val="bullet"/>
      <w:lvlText w:val=""/>
      <w:lvlJc w:val="left"/>
      <w:pPr>
        <w:tabs>
          <w:tab w:val="num" w:pos="2160"/>
        </w:tabs>
        <w:ind w:left="2160" w:hanging="360"/>
      </w:pPr>
      <w:rPr>
        <w:rFonts w:ascii="Wingdings" w:hAnsi="Wingdings" w:hint="default"/>
        <w:sz w:val="20"/>
      </w:rPr>
    </w:lvl>
    <w:lvl w:ilvl="3" w:tplc="8C980F16" w:tentative="1">
      <w:start w:val="1"/>
      <w:numFmt w:val="bullet"/>
      <w:lvlText w:val=""/>
      <w:lvlJc w:val="left"/>
      <w:pPr>
        <w:tabs>
          <w:tab w:val="num" w:pos="2880"/>
        </w:tabs>
        <w:ind w:left="2880" w:hanging="360"/>
      </w:pPr>
      <w:rPr>
        <w:rFonts w:ascii="Wingdings" w:hAnsi="Wingdings" w:hint="default"/>
        <w:sz w:val="20"/>
      </w:rPr>
    </w:lvl>
    <w:lvl w:ilvl="4" w:tplc="43A47A84" w:tentative="1">
      <w:start w:val="1"/>
      <w:numFmt w:val="bullet"/>
      <w:lvlText w:val=""/>
      <w:lvlJc w:val="left"/>
      <w:pPr>
        <w:tabs>
          <w:tab w:val="num" w:pos="3600"/>
        </w:tabs>
        <w:ind w:left="3600" w:hanging="360"/>
      </w:pPr>
      <w:rPr>
        <w:rFonts w:ascii="Wingdings" w:hAnsi="Wingdings" w:hint="default"/>
        <w:sz w:val="20"/>
      </w:rPr>
    </w:lvl>
    <w:lvl w:ilvl="5" w:tplc="AAF60CEA" w:tentative="1">
      <w:start w:val="1"/>
      <w:numFmt w:val="bullet"/>
      <w:lvlText w:val=""/>
      <w:lvlJc w:val="left"/>
      <w:pPr>
        <w:tabs>
          <w:tab w:val="num" w:pos="4320"/>
        </w:tabs>
        <w:ind w:left="4320" w:hanging="360"/>
      </w:pPr>
      <w:rPr>
        <w:rFonts w:ascii="Wingdings" w:hAnsi="Wingdings" w:hint="default"/>
        <w:sz w:val="20"/>
      </w:rPr>
    </w:lvl>
    <w:lvl w:ilvl="6" w:tplc="B13A834C" w:tentative="1">
      <w:start w:val="1"/>
      <w:numFmt w:val="bullet"/>
      <w:lvlText w:val=""/>
      <w:lvlJc w:val="left"/>
      <w:pPr>
        <w:tabs>
          <w:tab w:val="num" w:pos="5040"/>
        </w:tabs>
        <w:ind w:left="5040" w:hanging="360"/>
      </w:pPr>
      <w:rPr>
        <w:rFonts w:ascii="Wingdings" w:hAnsi="Wingdings" w:hint="default"/>
        <w:sz w:val="20"/>
      </w:rPr>
    </w:lvl>
    <w:lvl w:ilvl="7" w:tplc="8D7A2C10" w:tentative="1">
      <w:start w:val="1"/>
      <w:numFmt w:val="bullet"/>
      <w:lvlText w:val=""/>
      <w:lvlJc w:val="left"/>
      <w:pPr>
        <w:tabs>
          <w:tab w:val="num" w:pos="5760"/>
        </w:tabs>
        <w:ind w:left="5760" w:hanging="360"/>
      </w:pPr>
      <w:rPr>
        <w:rFonts w:ascii="Wingdings" w:hAnsi="Wingdings" w:hint="default"/>
        <w:sz w:val="20"/>
      </w:rPr>
    </w:lvl>
    <w:lvl w:ilvl="8" w:tplc="BFD855E4"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45725"/>
    <w:multiLevelType w:val="hybridMultilevel"/>
    <w:tmpl w:val="D958C4B6"/>
    <w:lvl w:ilvl="0" w:tplc="FC1C4664">
      <w:start w:val="1"/>
      <w:numFmt w:val="bullet"/>
      <w:lvlText w:val=""/>
      <w:lvlJc w:val="left"/>
      <w:pPr>
        <w:tabs>
          <w:tab w:val="num" w:pos="720"/>
        </w:tabs>
        <w:ind w:left="720" w:hanging="360"/>
      </w:pPr>
      <w:rPr>
        <w:rFonts w:ascii="Symbol" w:hAnsi="Symbol" w:hint="default"/>
        <w:sz w:val="20"/>
      </w:rPr>
    </w:lvl>
    <w:lvl w:ilvl="1" w:tplc="D5E67616" w:tentative="1">
      <w:start w:val="1"/>
      <w:numFmt w:val="bullet"/>
      <w:lvlText w:val="o"/>
      <w:lvlJc w:val="left"/>
      <w:pPr>
        <w:tabs>
          <w:tab w:val="num" w:pos="1440"/>
        </w:tabs>
        <w:ind w:left="1440" w:hanging="360"/>
      </w:pPr>
      <w:rPr>
        <w:rFonts w:ascii="Courier New" w:hAnsi="Courier New" w:hint="default"/>
        <w:sz w:val="20"/>
      </w:rPr>
    </w:lvl>
    <w:lvl w:ilvl="2" w:tplc="8C24B434" w:tentative="1">
      <w:start w:val="1"/>
      <w:numFmt w:val="bullet"/>
      <w:lvlText w:val=""/>
      <w:lvlJc w:val="left"/>
      <w:pPr>
        <w:tabs>
          <w:tab w:val="num" w:pos="2160"/>
        </w:tabs>
        <w:ind w:left="2160" w:hanging="360"/>
      </w:pPr>
      <w:rPr>
        <w:rFonts w:ascii="Wingdings" w:hAnsi="Wingdings" w:hint="default"/>
        <w:sz w:val="20"/>
      </w:rPr>
    </w:lvl>
    <w:lvl w:ilvl="3" w:tplc="DE143C60" w:tentative="1">
      <w:start w:val="1"/>
      <w:numFmt w:val="bullet"/>
      <w:lvlText w:val=""/>
      <w:lvlJc w:val="left"/>
      <w:pPr>
        <w:tabs>
          <w:tab w:val="num" w:pos="2880"/>
        </w:tabs>
        <w:ind w:left="2880" w:hanging="360"/>
      </w:pPr>
      <w:rPr>
        <w:rFonts w:ascii="Wingdings" w:hAnsi="Wingdings" w:hint="default"/>
        <w:sz w:val="20"/>
      </w:rPr>
    </w:lvl>
    <w:lvl w:ilvl="4" w:tplc="89BC725A" w:tentative="1">
      <w:start w:val="1"/>
      <w:numFmt w:val="bullet"/>
      <w:lvlText w:val=""/>
      <w:lvlJc w:val="left"/>
      <w:pPr>
        <w:tabs>
          <w:tab w:val="num" w:pos="3600"/>
        </w:tabs>
        <w:ind w:left="3600" w:hanging="360"/>
      </w:pPr>
      <w:rPr>
        <w:rFonts w:ascii="Wingdings" w:hAnsi="Wingdings" w:hint="default"/>
        <w:sz w:val="20"/>
      </w:rPr>
    </w:lvl>
    <w:lvl w:ilvl="5" w:tplc="729EA282" w:tentative="1">
      <w:start w:val="1"/>
      <w:numFmt w:val="bullet"/>
      <w:lvlText w:val=""/>
      <w:lvlJc w:val="left"/>
      <w:pPr>
        <w:tabs>
          <w:tab w:val="num" w:pos="4320"/>
        </w:tabs>
        <w:ind w:left="4320" w:hanging="360"/>
      </w:pPr>
      <w:rPr>
        <w:rFonts w:ascii="Wingdings" w:hAnsi="Wingdings" w:hint="default"/>
        <w:sz w:val="20"/>
      </w:rPr>
    </w:lvl>
    <w:lvl w:ilvl="6" w:tplc="F61C1558" w:tentative="1">
      <w:start w:val="1"/>
      <w:numFmt w:val="bullet"/>
      <w:lvlText w:val=""/>
      <w:lvlJc w:val="left"/>
      <w:pPr>
        <w:tabs>
          <w:tab w:val="num" w:pos="5040"/>
        </w:tabs>
        <w:ind w:left="5040" w:hanging="360"/>
      </w:pPr>
      <w:rPr>
        <w:rFonts w:ascii="Wingdings" w:hAnsi="Wingdings" w:hint="default"/>
        <w:sz w:val="20"/>
      </w:rPr>
    </w:lvl>
    <w:lvl w:ilvl="7" w:tplc="28127FCA" w:tentative="1">
      <w:start w:val="1"/>
      <w:numFmt w:val="bullet"/>
      <w:lvlText w:val=""/>
      <w:lvlJc w:val="left"/>
      <w:pPr>
        <w:tabs>
          <w:tab w:val="num" w:pos="5760"/>
        </w:tabs>
        <w:ind w:left="5760" w:hanging="360"/>
      </w:pPr>
      <w:rPr>
        <w:rFonts w:ascii="Wingdings" w:hAnsi="Wingdings" w:hint="default"/>
        <w:sz w:val="20"/>
      </w:rPr>
    </w:lvl>
    <w:lvl w:ilvl="8" w:tplc="D1B6D31E"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54083"/>
    <w:multiLevelType w:val="hybridMultilevel"/>
    <w:tmpl w:val="511AEBA8"/>
    <w:lvl w:ilvl="0" w:tplc="48AA09DA">
      <w:start w:val="1"/>
      <w:numFmt w:val="bullet"/>
      <w:lvlText w:val=""/>
      <w:lvlJc w:val="left"/>
      <w:pPr>
        <w:tabs>
          <w:tab w:val="num" w:pos="720"/>
        </w:tabs>
        <w:ind w:firstLine="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AE0DB2"/>
    <w:multiLevelType w:val="hybridMultilevel"/>
    <w:tmpl w:val="4C7CB682"/>
    <w:lvl w:ilvl="0" w:tplc="0DE67D46">
      <w:start w:val="1"/>
      <w:numFmt w:val="bullet"/>
      <w:lvlText w:val=""/>
      <w:lvlJc w:val="left"/>
      <w:pPr>
        <w:tabs>
          <w:tab w:val="num" w:pos="720"/>
        </w:tabs>
        <w:ind w:left="720" w:hanging="360"/>
      </w:pPr>
      <w:rPr>
        <w:rFonts w:ascii="Symbol" w:hAnsi="Symbol" w:hint="default"/>
        <w:sz w:val="20"/>
      </w:rPr>
    </w:lvl>
    <w:lvl w:ilvl="1" w:tplc="67E89812" w:tentative="1">
      <w:start w:val="1"/>
      <w:numFmt w:val="bullet"/>
      <w:lvlText w:val="o"/>
      <w:lvlJc w:val="left"/>
      <w:pPr>
        <w:tabs>
          <w:tab w:val="num" w:pos="1440"/>
        </w:tabs>
        <w:ind w:left="1440" w:hanging="360"/>
      </w:pPr>
      <w:rPr>
        <w:rFonts w:ascii="Courier New" w:hAnsi="Courier New" w:hint="default"/>
        <w:sz w:val="20"/>
      </w:rPr>
    </w:lvl>
    <w:lvl w:ilvl="2" w:tplc="7C4CCF64" w:tentative="1">
      <w:start w:val="1"/>
      <w:numFmt w:val="bullet"/>
      <w:lvlText w:val=""/>
      <w:lvlJc w:val="left"/>
      <w:pPr>
        <w:tabs>
          <w:tab w:val="num" w:pos="2160"/>
        </w:tabs>
        <w:ind w:left="2160" w:hanging="360"/>
      </w:pPr>
      <w:rPr>
        <w:rFonts w:ascii="Wingdings" w:hAnsi="Wingdings" w:hint="default"/>
        <w:sz w:val="20"/>
      </w:rPr>
    </w:lvl>
    <w:lvl w:ilvl="3" w:tplc="BF6C33FE" w:tentative="1">
      <w:start w:val="1"/>
      <w:numFmt w:val="bullet"/>
      <w:lvlText w:val=""/>
      <w:lvlJc w:val="left"/>
      <w:pPr>
        <w:tabs>
          <w:tab w:val="num" w:pos="2880"/>
        </w:tabs>
        <w:ind w:left="2880" w:hanging="360"/>
      </w:pPr>
      <w:rPr>
        <w:rFonts w:ascii="Wingdings" w:hAnsi="Wingdings" w:hint="default"/>
        <w:sz w:val="20"/>
      </w:rPr>
    </w:lvl>
    <w:lvl w:ilvl="4" w:tplc="1FECED1C" w:tentative="1">
      <w:start w:val="1"/>
      <w:numFmt w:val="bullet"/>
      <w:lvlText w:val=""/>
      <w:lvlJc w:val="left"/>
      <w:pPr>
        <w:tabs>
          <w:tab w:val="num" w:pos="3600"/>
        </w:tabs>
        <w:ind w:left="3600" w:hanging="360"/>
      </w:pPr>
      <w:rPr>
        <w:rFonts w:ascii="Wingdings" w:hAnsi="Wingdings" w:hint="default"/>
        <w:sz w:val="20"/>
      </w:rPr>
    </w:lvl>
    <w:lvl w:ilvl="5" w:tplc="FD9026D0" w:tentative="1">
      <w:start w:val="1"/>
      <w:numFmt w:val="bullet"/>
      <w:lvlText w:val=""/>
      <w:lvlJc w:val="left"/>
      <w:pPr>
        <w:tabs>
          <w:tab w:val="num" w:pos="4320"/>
        </w:tabs>
        <w:ind w:left="4320" w:hanging="360"/>
      </w:pPr>
      <w:rPr>
        <w:rFonts w:ascii="Wingdings" w:hAnsi="Wingdings" w:hint="default"/>
        <w:sz w:val="20"/>
      </w:rPr>
    </w:lvl>
    <w:lvl w:ilvl="6" w:tplc="4560CC56" w:tentative="1">
      <w:start w:val="1"/>
      <w:numFmt w:val="bullet"/>
      <w:lvlText w:val=""/>
      <w:lvlJc w:val="left"/>
      <w:pPr>
        <w:tabs>
          <w:tab w:val="num" w:pos="5040"/>
        </w:tabs>
        <w:ind w:left="5040" w:hanging="360"/>
      </w:pPr>
      <w:rPr>
        <w:rFonts w:ascii="Wingdings" w:hAnsi="Wingdings" w:hint="default"/>
        <w:sz w:val="20"/>
      </w:rPr>
    </w:lvl>
    <w:lvl w:ilvl="7" w:tplc="72A00812" w:tentative="1">
      <w:start w:val="1"/>
      <w:numFmt w:val="bullet"/>
      <w:lvlText w:val=""/>
      <w:lvlJc w:val="left"/>
      <w:pPr>
        <w:tabs>
          <w:tab w:val="num" w:pos="5760"/>
        </w:tabs>
        <w:ind w:left="5760" w:hanging="360"/>
      </w:pPr>
      <w:rPr>
        <w:rFonts w:ascii="Wingdings" w:hAnsi="Wingdings" w:hint="default"/>
        <w:sz w:val="20"/>
      </w:rPr>
    </w:lvl>
    <w:lvl w:ilvl="8" w:tplc="052843F2"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95592"/>
    <w:multiLevelType w:val="hybridMultilevel"/>
    <w:tmpl w:val="19D69100"/>
    <w:lvl w:ilvl="0" w:tplc="547A2DF8">
      <w:start w:val="1"/>
      <w:numFmt w:val="bullet"/>
      <w:lvlText w:val=""/>
      <w:lvlJc w:val="left"/>
      <w:pPr>
        <w:tabs>
          <w:tab w:val="num" w:pos="720"/>
        </w:tabs>
        <w:ind w:left="720" w:hanging="360"/>
      </w:pPr>
      <w:rPr>
        <w:rFonts w:ascii="Symbol" w:hAnsi="Symbol" w:hint="default"/>
        <w:sz w:val="20"/>
      </w:rPr>
    </w:lvl>
    <w:lvl w:ilvl="1" w:tplc="FB7C675E" w:tentative="1">
      <w:start w:val="1"/>
      <w:numFmt w:val="bullet"/>
      <w:lvlText w:val="o"/>
      <w:lvlJc w:val="left"/>
      <w:pPr>
        <w:tabs>
          <w:tab w:val="num" w:pos="1440"/>
        </w:tabs>
        <w:ind w:left="1440" w:hanging="360"/>
      </w:pPr>
      <w:rPr>
        <w:rFonts w:ascii="Courier New" w:hAnsi="Courier New" w:hint="default"/>
        <w:sz w:val="20"/>
      </w:rPr>
    </w:lvl>
    <w:lvl w:ilvl="2" w:tplc="EDC2E5B4" w:tentative="1">
      <w:start w:val="1"/>
      <w:numFmt w:val="bullet"/>
      <w:lvlText w:val=""/>
      <w:lvlJc w:val="left"/>
      <w:pPr>
        <w:tabs>
          <w:tab w:val="num" w:pos="2160"/>
        </w:tabs>
        <w:ind w:left="2160" w:hanging="360"/>
      </w:pPr>
      <w:rPr>
        <w:rFonts w:ascii="Wingdings" w:hAnsi="Wingdings" w:hint="default"/>
        <w:sz w:val="20"/>
      </w:rPr>
    </w:lvl>
    <w:lvl w:ilvl="3" w:tplc="DCDC992A" w:tentative="1">
      <w:start w:val="1"/>
      <w:numFmt w:val="bullet"/>
      <w:lvlText w:val=""/>
      <w:lvlJc w:val="left"/>
      <w:pPr>
        <w:tabs>
          <w:tab w:val="num" w:pos="2880"/>
        </w:tabs>
        <w:ind w:left="2880" w:hanging="360"/>
      </w:pPr>
      <w:rPr>
        <w:rFonts w:ascii="Wingdings" w:hAnsi="Wingdings" w:hint="default"/>
        <w:sz w:val="20"/>
      </w:rPr>
    </w:lvl>
    <w:lvl w:ilvl="4" w:tplc="46F6DB60" w:tentative="1">
      <w:start w:val="1"/>
      <w:numFmt w:val="bullet"/>
      <w:lvlText w:val=""/>
      <w:lvlJc w:val="left"/>
      <w:pPr>
        <w:tabs>
          <w:tab w:val="num" w:pos="3600"/>
        </w:tabs>
        <w:ind w:left="3600" w:hanging="360"/>
      </w:pPr>
      <w:rPr>
        <w:rFonts w:ascii="Wingdings" w:hAnsi="Wingdings" w:hint="default"/>
        <w:sz w:val="20"/>
      </w:rPr>
    </w:lvl>
    <w:lvl w:ilvl="5" w:tplc="81FE9348" w:tentative="1">
      <w:start w:val="1"/>
      <w:numFmt w:val="bullet"/>
      <w:lvlText w:val=""/>
      <w:lvlJc w:val="left"/>
      <w:pPr>
        <w:tabs>
          <w:tab w:val="num" w:pos="4320"/>
        </w:tabs>
        <w:ind w:left="4320" w:hanging="360"/>
      </w:pPr>
      <w:rPr>
        <w:rFonts w:ascii="Wingdings" w:hAnsi="Wingdings" w:hint="default"/>
        <w:sz w:val="20"/>
      </w:rPr>
    </w:lvl>
    <w:lvl w:ilvl="6" w:tplc="AE6CF01A" w:tentative="1">
      <w:start w:val="1"/>
      <w:numFmt w:val="bullet"/>
      <w:lvlText w:val=""/>
      <w:lvlJc w:val="left"/>
      <w:pPr>
        <w:tabs>
          <w:tab w:val="num" w:pos="5040"/>
        </w:tabs>
        <w:ind w:left="5040" w:hanging="360"/>
      </w:pPr>
      <w:rPr>
        <w:rFonts w:ascii="Wingdings" w:hAnsi="Wingdings" w:hint="default"/>
        <w:sz w:val="20"/>
      </w:rPr>
    </w:lvl>
    <w:lvl w:ilvl="7" w:tplc="BDD2A390" w:tentative="1">
      <w:start w:val="1"/>
      <w:numFmt w:val="bullet"/>
      <w:lvlText w:val=""/>
      <w:lvlJc w:val="left"/>
      <w:pPr>
        <w:tabs>
          <w:tab w:val="num" w:pos="5760"/>
        </w:tabs>
        <w:ind w:left="5760" w:hanging="360"/>
      </w:pPr>
      <w:rPr>
        <w:rFonts w:ascii="Wingdings" w:hAnsi="Wingdings" w:hint="default"/>
        <w:sz w:val="20"/>
      </w:rPr>
    </w:lvl>
    <w:lvl w:ilvl="8" w:tplc="6C26845E"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C415A"/>
    <w:multiLevelType w:val="hybridMultilevel"/>
    <w:tmpl w:val="C34EFF00"/>
    <w:lvl w:ilvl="0" w:tplc="5D1C71C0">
      <w:start w:val="1"/>
      <w:numFmt w:val="bullet"/>
      <w:lvlText w:val=""/>
      <w:lvlJc w:val="left"/>
      <w:pPr>
        <w:tabs>
          <w:tab w:val="num" w:pos="720"/>
        </w:tabs>
        <w:ind w:left="720" w:hanging="360"/>
      </w:pPr>
      <w:rPr>
        <w:rFonts w:ascii="Symbol" w:hAnsi="Symbol" w:hint="default"/>
        <w:sz w:val="20"/>
      </w:rPr>
    </w:lvl>
    <w:lvl w:ilvl="1" w:tplc="73D413F8" w:tentative="1">
      <w:start w:val="1"/>
      <w:numFmt w:val="bullet"/>
      <w:lvlText w:val="o"/>
      <w:lvlJc w:val="left"/>
      <w:pPr>
        <w:tabs>
          <w:tab w:val="num" w:pos="1440"/>
        </w:tabs>
        <w:ind w:left="1440" w:hanging="360"/>
      </w:pPr>
      <w:rPr>
        <w:rFonts w:ascii="Courier New" w:hAnsi="Courier New" w:hint="default"/>
        <w:sz w:val="20"/>
      </w:rPr>
    </w:lvl>
    <w:lvl w:ilvl="2" w:tplc="87D6AB80" w:tentative="1">
      <w:start w:val="1"/>
      <w:numFmt w:val="bullet"/>
      <w:lvlText w:val=""/>
      <w:lvlJc w:val="left"/>
      <w:pPr>
        <w:tabs>
          <w:tab w:val="num" w:pos="2160"/>
        </w:tabs>
        <w:ind w:left="2160" w:hanging="360"/>
      </w:pPr>
      <w:rPr>
        <w:rFonts w:ascii="Wingdings" w:hAnsi="Wingdings" w:hint="default"/>
        <w:sz w:val="20"/>
      </w:rPr>
    </w:lvl>
    <w:lvl w:ilvl="3" w:tplc="FEF80588" w:tentative="1">
      <w:start w:val="1"/>
      <w:numFmt w:val="bullet"/>
      <w:lvlText w:val=""/>
      <w:lvlJc w:val="left"/>
      <w:pPr>
        <w:tabs>
          <w:tab w:val="num" w:pos="2880"/>
        </w:tabs>
        <w:ind w:left="2880" w:hanging="360"/>
      </w:pPr>
      <w:rPr>
        <w:rFonts w:ascii="Wingdings" w:hAnsi="Wingdings" w:hint="default"/>
        <w:sz w:val="20"/>
      </w:rPr>
    </w:lvl>
    <w:lvl w:ilvl="4" w:tplc="ADA2C80A" w:tentative="1">
      <w:start w:val="1"/>
      <w:numFmt w:val="bullet"/>
      <w:lvlText w:val=""/>
      <w:lvlJc w:val="left"/>
      <w:pPr>
        <w:tabs>
          <w:tab w:val="num" w:pos="3600"/>
        </w:tabs>
        <w:ind w:left="3600" w:hanging="360"/>
      </w:pPr>
      <w:rPr>
        <w:rFonts w:ascii="Wingdings" w:hAnsi="Wingdings" w:hint="default"/>
        <w:sz w:val="20"/>
      </w:rPr>
    </w:lvl>
    <w:lvl w:ilvl="5" w:tplc="DF5E9846" w:tentative="1">
      <w:start w:val="1"/>
      <w:numFmt w:val="bullet"/>
      <w:lvlText w:val=""/>
      <w:lvlJc w:val="left"/>
      <w:pPr>
        <w:tabs>
          <w:tab w:val="num" w:pos="4320"/>
        </w:tabs>
        <w:ind w:left="4320" w:hanging="360"/>
      </w:pPr>
      <w:rPr>
        <w:rFonts w:ascii="Wingdings" w:hAnsi="Wingdings" w:hint="default"/>
        <w:sz w:val="20"/>
      </w:rPr>
    </w:lvl>
    <w:lvl w:ilvl="6" w:tplc="4420DB76" w:tentative="1">
      <w:start w:val="1"/>
      <w:numFmt w:val="bullet"/>
      <w:lvlText w:val=""/>
      <w:lvlJc w:val="left"/>
      <w:pPr>
        <w:tabs>
          <w:tab w:val="num" w:pos="5040"/>
        </w:tabs>
        <w:ind w:left="5040" w:hanging="360"/>
      </w:pPr>
      <w:rPr>
        <w:rFonts w:ascii="Wingdings" w:hAnsi="Wingdings" w:hint="default"/>
        <w:sz w:val="20"/>
      </w:rPr>
    </w:lvl>
    <w:lvl w:ilvl="7" w:tplc="D218A3E8" w:tentative="1">
      <w:start w:val="1"/>
      <w:numFmt w:val="bullet"/>
      <w:lvlText w:val=""/>
      <w:lvlJc w:val="left"/>
      <w:pPr>
        <w:tabs>
          <w:tab w:val="num" w:pos="5760"/>
        </w:tabs>
        <w:ind w:left="5760" w:hanging="360"/>
      </w:pPr>
      <w:rPr>
        <w:rFonts w:ascii="Wingdings" w:hAnsi="Wingdings" w:hint="default"/>
        <w:sz w:val="20"/>
      </w:rPr>
    </w:lvl>
    <w:lvl w:ilvl="8" w:tplc="6686A73E"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27853"/>
    <w:multiLevelType w:val="hybridMultilevel"/>
    <w:tmpl w:val="B13E3FAE"/>
    <w:lvl w:ilvl="0" w:tplc="4434033A">
      <w:start w:val="1"/>
      <w:numFmt w:val="bullet"/>
      <w:lvlText w:val=""/>
      <w:lvlJc w:val="left"/>
      <w:pPr>
        <w:tabs>
          <w:tab w:val="num" w:pos="720"/>
        </w:tabs>
        <w:ind w:left="720" w:hanging="360"/>
      </w:pPr>
      <w:rPr>
        <w:rFonts w:ascii="Symbol" w:hAnsi="Symbol" w:hint="default"/>
        <w:sz w:val="20"/>
      </w:rPr>
    </w:lvl>
    <w:lvl w:ilvl="1" w:tplc="08785450" w:tentative="1">
      <w:start w:val="1"/>
      <w:numFmt w:val="bullet"/>
      <w:lvlText w:val="o"/>
      <w:lvlJc w:val="left"/>
      <w:pPr>
        <w:tabs>
          <w:tab w:val="num" w:pos="1440"/>
        </w:tabs>
        <w:ind w:left="1440" w:hanging="360"/>
      </w:pPr>
      <w:rPr>
        <w:rFonts w:ascii="Courier New" w:hAnsi="Courier New" w:hint="default"/>
        <w:sz w:val="20"/>
      </w:rPr>
    </w:lvl>
    <w:lvl w:ilvl="2" w:tplc="E1EA8E70" w:tentative="1">
      <w:start w:val="1"/>
      <w:numFmt w:val="bullet"/>
      <w:lvlText w:val=""/>
      <w:lvlJc w:val="left"/>
      <w:pPr>
        <w:tabs>
          <w:tab w:val="num" w:pos="2160"/>
        </w:tabs>
        <w:ind w:left="2160" w:hanging="360"/>
      </w:pPr>
      <w:rPr>
        <w:rFonts w:ascii="Wingdings" w:hAnsi="Wingdings" w:hint="default"/>
        <w:sz w:val="20"/>
      </w:rPr>
    </w:lvl>
    <w:lvl w:ilvl="3" w:tplc="D6F2A85C" w:tentative="1">
      <w:start w:val="1"/>
      <w:numFmt w:val="bullet"/>
      <w:lvlText w:val=""/>
      <w:lvlJc w:val="left"/>
      <w:pPr>
        <w:tabs>
          <w:tab w:val="num" w:pos="2880"/>
        </w:tabs>
        <w:ind w:left="2880" w:hanging="360"/>
      </w:pPr>
      <w:rPr>
        <w:rFonts w:ascii="Wingdings" w:hAnsi="Wingdings" w:hint="default"/>
        <w:sz w:val="20"/>
      </w:rPr>
    </w:lvl>
    <w:lvl w:ilvl="4" w:tplc="494AF438" w:tentative="1">
      <w:start w:val="1"/>
      <w:numFmt w:val="bullet"/>
      <w:lvlText w:val=""/>
      <w:lvlJc w:val="left"/>
      <w:pPr>
        <w:tabs>
          <w:tab w:val="num" w:pos="3600"/>
        </w:tabs>
        <w:ind w:left="3600" w:hanging="360"/>
      </w:pPr>
      <w:rPr>
        <w:rFonts w:ascii="Wingdings" w:hAnsi="Wingdings" w:hint="default"/>
        <w:sz w:val="20"/>
      </w:rPr>
    </w:lvl>
    <w:lvl w:ilvl="5" w:tplc="AAECC7D6" w:tentative="1">
      <w:start w:val="1"/>
      <w:numFmt w:val="bullet"/>
      <w:lvlText w:val=""/>
      <w:lvlJc w:val="left"/>
      <w:pPr>
        <w:tabs>
          <w:tab w:val="num" w:pos="4320"/>
        </w:tabs>
        <w:ind w:left="4320" w:hanging="360"/>
      </w:pPr>
      <w:rPr>
        <w:rFonts w:ascii="Wingdings" w:hAnsi="Wingdings" w:hint="default"/>
        <w:sz w:val="20"/>
      </w:rPr>
    </w:lvl>
    <w:lvl w:ilvl="6" w:tplc="FAAEA5A6" w:tentative="1">
      <w:start w:val="1"/>
      <w:numFmt w:val="bullet"/>
      <w:lvlText w:val=""/>
      <w:lvlJc w:val="left"/>
      <w:pPr>
        <w:tabs>
          <w:tab w:val="num" w:pos="5040"/>
        </w:tabs>
        <w:ind w:left="5040" w:hanging="360"/>
      </w:pPr>
      <w:rPr>
        <w:rFonts w:ascii="Wingdings" w:hAnsi="Wingdings" w:hint="default"/>
        <w:sz w:val="20"/>
      </w:rPr>
    </w:lvl>
    <w:lvl w:ilvl="7" w:tplc="615427A2" w:tentative="1">
      <w:start w:val="1"/>
      <w:numFmt w:val="bullet"/>
      <w:lvlText w:val=""/>
      <w:lvlJc w:val="left"/>
      <w:pPr>
        <w:tabs>
          <w:tab w:val="num" w:pos="5760"/>
        </w:tabs>
        <w:ind w:left="5760" w:hanging="360"/>
      </w:pPr>
      <w:rPr>
        <w:rFonts w:ascii="Wingdings" w:hAnsi="Wingdings" w:hint="default"/>
        <w:sz w:val="20"/>
      </w:rPr>
    </w:lvl>
    <w:lvl w:ilvl="8" w:tplc="B9B602DE"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5A37F5"/>
    <w:multiLevelType w:val="hybridMultilevel"/>
    <w:tmpl w:val="BEE4AA02"/>
    <w:lvl w:ilvl="0" w:tplc="7DD24BF0">
      <w:start w:val="1"/>
      <w:numFmt w:val="bullet"/>
      <w:lvlText w:val=""/>
      <w:lvlJc w:val="left"/>
      <w:pPr>
        <w:tabs>
          <w:tab w:val="num" w:pos="720"/>
        </w:tabs>
        <w:ind w:left="720" w:hanging="360"/>
      </w:pPr>
      <w:rPr>
        <w:rFonts w:ascii="Symbol" w:hAnsi="Symbol" w:hint="default"/>
        <w:sz w:val="20"/>
      </w:rPr>
    </w:lvl>
    <w:lvl w:ilvl="1" w:tplc="9FAE524C" w:tentative="1">
      <w:start w:val="1"/>
      <w:numFmt w:val="bullet"/>
      <w:lvlText w:val="o"/>
      <w:lvlJc w:val="left"/>
      <w:pPr>
        <w:tabs>
          <w:tab w:val="num" w:pos="1440"/>
        </w:tabs>
        <w:ind w:left="1440" w:hanging="360"/>
      </w:pPr>
      <w:rPr>
        <w:rFonts w:ascii="Courier New" w:hAnsi="Courier New" w:hint="default"/>
        <w:sz w:val="20"/>
      </w:rPr>
    </w:lvl>
    <w:lvl w:ilvl="2" w:tplc="8F2647D0" w:tentative="1">
      <w:start w:val="1"/>
      <w:numFmt w:val="bullet"/>
      <w:lvlText w:val=""/>
      <w:lvlJc w:val="left"/>
      <w:pPr>
        <w:tabs>
          <w:tab w:val="num" w:pos="2160"/>
        </w:tabs>
        <w:ind w:left="2160" w:hanging="360"/>
      </w:pPr>
      <w:rPr>
        <w:rFonts w:ascii="Wingdings" w:hAnsi="Wingdings" w:hint="default"/>
        <w:sz w:val="20"/>
      </w:rPr>
    </w:lvl>
    <w:lvl w:ilvl="3" w:tplc="53540FE0" w:tentative="1">
      <w:start w:val="1"/>
      <w:numFmt w:val="bullet"/>
      <w:lvlText w:val=""/>
      <w:lvlJc w:val="left"/>
      <w:pPr>
        <w:tabs>
          <w:tab w:val="num" w:pos="2880"/>
        </w:tabs>
        <w:ind w:left="2880" w:hanging="360"/>
      </w:pPr>
      <w:rPr>
        <w:rFonts w:ascii="Wingdings" w:hAnsi="Wingdings" w:hint="default"/>
        <w:sz w:val="20"/>
      </w:rPr>
    </w:lvl>
    <w:lvl w:ilvl="4" w:tplc="6C709F94" w:tentative="1">
      <w:start w:val="1"/>
      <w:numFmt w:val="bullet"/>
      <w:lvlText w:val=""/>
      <w:lvlJc w:val="left"/>
      <w:pPr>
        <w:tabs>
          <w:tab w:val="num" w:pos="3600"/>
        </w:tabs>
        <w:ind w:left="3600" w:hanging="360"/>
      </w:pPr>
      <w:rPr>
        <w:rFonts w:ascii="Wingdings" w:hAnsi="Wingdings" w:hint="default"/>
        <w:sz w:val="20"/>
      </w:rPr>
    </w:lvl>
    <w:lvl w:ilvl="5" w:tplc="72140758" w:tentative="1">
      <w:start w:val="1"/>
      <w:numFmt w:val="bullet"/>
      <w:lvlText w:val=""/>
      <w:lvlJc w:val="left"/>
      <w:pPr>
        <w:tabs>
          <w:tab w:val="num" w:pos="4320"/>
        </w:tabs>
        <w:ind w:left="4320" w:hanging="360"/>
      </w:pPr>
      <w:rPr>
        <w:rFonts w:ascii="Wingdings" w:hAnsi="Wingdings" w:hint="default"/>
        <w:sz w:val="20"/>
      </w:rPr>
    </w:lvl>
    <w:lvl w:ilvl="6" w:tplc="03A2A144" w:tentative="1">
      <w:start w:val="1"/>
      <w:numFmt w:val="bullet"/>
      <w:lvlText w:val=""/>
      <w:lvlJc w:val="left"/>
      <w:pPr>
        <w:tabs>
          <w:tab w:val="num" w:pos="5040"/>
        </w:tabs>
        <w:ind w:left="5040" w:hanging="360"/>
      </w:pPr>
      <w:rPr>
        <w:rFonts w:ascii="Wingdings" w:hAnsi="Wingdings" w:hint="default"/>
        <w:sz w:val="20"/>
      </w:rPr>
    </w:lvl>
    <w:lvl w:ilvl="7" w:tplc="41AA6BF6" w:tentative="1">
      <w:start w:val="1"/>
      <w:numFmt w:val="bullet"/>
      <w:lvlText w:val=""/>
      <w:lvlJc w:val="left"/>
      <w:pPr>
        <w:tabs>
          <w:tab w:val="num" w:pos="5760"/>
        </w:tabs>
        <w:ind w:left="5760" w:hanging="360"/>
      </w:pPr>
      <w:rPr>
        <w:rFonts w:ascii="Wingdings" w:hAnsi="Wingdings" w:hint="default"/>
        <w:sz w:val="20"/>
      </w:rPr>
    </w:lvl>
    <w:lvl w:ilvl="8" w:tplc="1A629CF0"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19257C"/>
    <w:multiLevelType w:val="hybridMultilevel"/>
    <w:tmpl w:val="69742684"/>
    <w:lvl w:ilvl="0" w:tplc="E84C3376">
      <w:start w:val="1"/>
      <w:numFmt w:val="bullet"/>
      <w:lvlText w:val=""/>
      <w:lvlJc w:val="left"/>
      <w:pPr>
        <w:tabs>
          <w:tab w:val="num" w:pos="720"/>
        </w:tabs>
        <w:ind w:left="720" w:hanging="360"/>
      </w:pPr>
      <w:rPr>
        <w:rFonts w:ascii="Symbol" w:hAnsi="Symbol" w:hint="default"/>
        <w:sz w:val="20"/>
      </w:rPr>
    </w:lvl>
    <w:lvl w:ilvl="1" w:tplc="830A921E" w:tentative="1">
      <w:start w:val="1"/>
      <w:numFmt w:val="bullet"/>
      <w:lvlText w:val="o"/>
      <w:lvlJc w:val="left"/>
      <w:pPr>
        <w:tabs>
          <w:tab w:val="num" w:pos="1440"/>
        </w:tabs>
        <w:ind w:left="1440" w:hanging="360"/>
      </w:pPr>
      <w:rPr>
        <w:rFonts w:ascii="Courier New" w:hAnsi="Courier New" w:hint="default"/>
        <w:sz w:val="20"/>
      </w:rPr>
    </w:lvl>
    <w:lvl w:ilvl="2" w:tplc="F3C427FA" w:tentative="1">
      <w:start w:val="1"/>
      <w:numFmt w:val="bullet"/>
      <w:lvlText w:val=""/>
      <w:lvlJc w:val="left"/>
      <w:pPr>
        <w:tabs>
          <w:tab w:val="num" w:pos="2160"/>
        </w:tabs>
        <w:ind w:left="2160" w:hanging="360"/>
      </w:pPr>
      <w:rPr>
        <w:rFonts w:ascii="Wingdings" w:hAnsi="Wingdings" w:hint="default"/>
        <w:sz w:val="20"/>
      </w:rPr>
    </w:lvl>
    <w:lvl w:ilvl="3" w:tplc="146480EE" w:tentative="1">
      <w:start w:val="1"/>
      <w:numFmt w:val="bullet"/>
      <w:lvlText w:val=""/>
      <w:lvlJc w:val="left"/>
      <w:pPr>
        <w:tabs>
          <w:tab w:val="num" w:pos="2880"/>
        </w:tabs>
        <w:ind w:left="2880" w:hanging="360"/>
      </w:pPr>
      <w:rPr>
        <w:rFonts w:ascii="Wingdings" w:hAnsi="Wingdings" w:hint="default"/>
        <w:sz w:val="20"/>
      </w:rPr>
    </w:lvl>
    <w:lvl w:ilvl="4" w:tplc="BA889AC0" w:tentative="1">
      <w:start w:val="1"/>
      <w:numFmt w:val="bullet"/>
      <w:lvlText w:val=""/>
      <w:lvlJc w:val="left"/>
      <w:pPr>
        <w:tabs>
          <w:tab w:val="num" w:pos="3600"/>
        </w:tabs>
        <w:ind w:left="3600" w:hanging="360"/>
      </w:pPr>
      <w:rPr>
        <w:rFonts w:ascii="Wingdings" w:hAnsi="Wingdings" w:hint="default"/>
        <w:sz w:val="20"/>
      </w:rPr>
    </w:lvl>
    <w:lvl w:ilvl="5" w:tplc="4E00B434" w:tentative="1">
      <w:start w:val="1"/>
      <w:numFmt w:val="bullet"/>
      <w:lvlText w:val=""/>
      <w:lvlJc w:val="left"/>
      <w:pPr>
        <w:tabs>
          <w:tab w:val="num" w:pos="4320"/>
        </w:tabs>
        <w:ind w:left="4320" w:hanging="360"/>
      </w:pPr>
      <w:rPr>
        <w:rFonts w:ascii="Wingdings" w:hAnsi="Wingdings" w:hint="default"/>
        <w:sz w:val="20"/>
      </w:rPr>
    </w:lvl>
    <w:lvl w:ilvl="6" w:tplc="CF58D750" w:tentative="1">
      <w:start w:val="1"/>
      <w:numFmt w:val="bullet"/>
      <w:lvlText w:val=""/>
      <w:lvlJc w:val="left"/>
      <w:pPr>
        <w:tabs>
          <w:tab w:val="num" w:pos="5040"/>
        </w:tabs>
        <w:ind w:left="5040" w:hanging="360"/>
      </w:pPr>
      <w:rPr>
        <w:rFonts w:ascii="Wingdings" w:hAnsi="Wingdings" w:hint="default"/>
        <w:sz w:val="20"/>
      </w:rPr>
    </w:lvl>
    <w:lvl w:ilvl="7" w:tplc="C0586C3C" w:tentative="1">
      <w:start w:val="1"/>
      <w:numFmt w:val="bullet"/>
      <w:lvlText w:val=""/>
      <w:lvlJc w:val="left"/>
      <w:pPr>
        <w:tabs>
          <w:tab w:val="num" w:pos="5760"/>
        </w:tabs>
        <w:ind w:left="5760" w:hanging="360"/>
      </w:pPr>
      <w:rPr>
        <w:rFonts w:ascii="Wingdings" w:hAnsi="Wingdings" w:hint="default"/>
        <w:sz w:val="20"/>
      </w:rPr>
    </w:lvl>
    <w:lvl w:ilvl="8" w:tplc="9EF0D79E"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E6B0F"/>
    <w:multiLevelType w:val="hybridMultilevel"/>
    <w:tmpl w:val="DCD684FE"/>
    <w:lvl w:ilvl="0" w:tplc="724E98AA">
      <w:start w:val="1"/>
      <w:numFmt w:val="bullet"/>
      <w:lvlText w:val=""/>
      <w:lvlJc w:val="left"/>
      <w:pPr>
        <w:tabs>
          <w:tab w:val="num" w:pos="720"/>
        </w:tabs>
        <w:ind w:left="720" w:hanging="360"/>
      </w:pPr>
      <w:rPr>
        <w:rFonts w:ascii="Symbol" w:hAnsi="Symbol" w:hint="default"/>
        <w:sz w:val="20"/>
      </w:rPr>
    </w:lvl>
    <w:lvl w:ilvl="1" w:tplc="61A686EA" w:tentative="1">
      <w:start w:val="1"/>
      <w:numFmt w:val="bullet"/>
      <w:lvlText w:val="o"/>
      <w:lvlJc w:val="left"/>
      <w:pPr>
        <w:tabs>
          <w:tab w:val="num" w:pos="1440"/>
        </w:tabs>
        <w:ind w:left="1440" w:hanging="360"/>
      </w:pPr>
      <w:rPr>
        <w:rFonts w:ascii="Courier New" w:hAnsi="Courier New" w:hint="default"/>
        <w:sz w:val="20"/>
      </w:rPr>
    </w:lvl>
    <w:lvl w:ilvl="2" w:tplc="27FC3FFA" w:tentative="1">
      <w:start w:val="1"/>
      <w:numFmt w:val="bullet"/>
      <w:lvlText w:val=""/>
      <w:lvlJc w:val="left"/>
      <w:pPr>
        <w:tabs>
          <w:tab w:val="num" w:pos="2160"/>
        </w:tabs>
        <w:ind w:left="2160" w:hanging="360"/>
      </w:pPr>
      <w:rPr>
        <w:rFonts w:ascii="Wingdings" w:hAnsi="Wingdings" w:hint="default"/>
        <w:sz w:val="20"/>
      </w:rPr>
    </w:lvl>
    <w:lvl w:ilvl="3" w:tplc="CE8EDD8E" w:tentative="1">
      <w:start w:val="1"/>
      <w:numFmt w:val="bullet"/>
      <w:lvlText w:val=""/>
      <w:lvlJc w:val="left"/>
      <w:pPr>
        <w:tabs>
          <w:tab w:val="num" w:pos="2880"/>
        </w:tabs>
        <w:ind w:left="2880" w:hanging="360"/>
      </w:pPr>
      <w:rPr>
        <w:rFonts w:ascii="Wingdings" w:hAnsi="Wingdings" w:hint="default"/>
        <w:sz w:val="20"/>
      </w:rPr>
    </w:lvl>
    <w:lvl w:ilvl="4" w:tplc="36769C98" w:tentative="1">
      <w:start w:val="1"/>
      <w:numFmt w:val="bullet"/>
      <w:lvlText w:val=""/>
      <w:lvlJc w:val="left"/>
      <w:pPr>
        <w:tabs>
          <w:tab w:val="num" w:pos="3600"/>
        </w:tabs>
        <w:ind w:left="3600" w:hanging="360"/>
      </w:pPr>
      <w:rPr>
        <w:rFonts w:ascii="Wingdings" w:hAnsi="Wingdings" w:hint="default"/>
        <w:sz w:val="20"/>
      </w:rPr>
    </w:lvl>
    <w:lvl w:ilvl="5" w:tplc="070A797E" w:tentative="1">
      <w:start w:val="1"/>
      <w:numFmt w:val="bullet"/>
      <w:lvlText w:val=""/>
      <w:lvlJc w:val="left"/>
      <w:pPr>
        <w:tabs>
          <w:tab w:val="num" w:pos="4320"/>
        </w:tabs>
        <w:ind w:left="4320" w:hanging="360"/>
      </w:pPr>
      <w:rPr>
        <w:rFonts w:ascii="Wingdings" w:hAnsi="Wingdings" w:hint="default"/>
        <w:sz w:val="20"/>
      </w:rPr>
    </w:lvl>
    <w:lvl w:ilvl="6" w:tplc="79E6F388" w:tentative="1">
      <w:start w:val="1"/>
      <w:numFmt w:val="bullet"/>
      <w:lvlText w:val=""/>
      <w:lvlJc w:val="left"/>
      <w:pPr>
        <w:tabs>
          <w:tab w:val="num" w:pos="5040"/>
        </w:tabs>
        <w:ind w:left="5040" w:hanging="360"/>
      </w:pPr>
      <w:rPr>
        <w:rFonts w:ascii="Wingdings" w:hAnsi="Wingdings" w:hint="default"/>
        <w:sz w:val="20"/>
      </w:rPr>
    </w:lvl>
    <w:lvl w:ilvl="7" w:tplc="4A3417AC" w:tentative="1">
      <w:start w:val="1"/>
      <w:numFmt w:val="bullet"/>
      <w:lvlText w:val=""/>
      <w:lvlJc w:val="left"/>
      <w:pPr>
        <w:tabs>
          <w:tab w:val="num" w:pos="5760"/>
        </w:tabs>
        <w:ind w:left="5760" w:hanging="360"/>
      </w:pPr>
      <w:rPr>
        <w:rFonts w:ascii="Wingdings" w:hAnsi="Wingdings" w:hint="default"/>
        <w:sz w:val="20"/>
      </w:rPr>
    </w:lvl>
    <w:lvl w:ilvl="8" w:tplc="67886B6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2"/>
  </w:num>
  <w:num w:numId="4">
    <w:abstractNumId w:val="10"/>
  </w:num>
  <w:num w:numId="5">
    <w:abstractNumId w:val="3"/>
  </w:num>
  <w:num w:numId="6">
    <w:abstractNumId w:val="9"/>
  </w:num>
  <w:num w:numId="7">
    <w:abstractNumId w:val="8"/>
  </w:num>
  <w:num w:numId="8">
    <w:abstractNumId w:val="6"/>
  </w:num>
  <w:num w:numId="9">
    <w:abstractNumId w:val="1"/>
  </w:num>
  <w:num w:numId="10">
    <w:abstractNumId w:val="7"/>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232"/>
    <w:rsid w:val="0002471D"/>
    <w:rsid w:val="00143D7C"/>
    <w:rsid w:val="001F2286"/>
    <w:rsid w:val="002115F9"/>
    <w:rsid w:val="002B38A5"/>
    <w:rsid w:val="004D1779"/>
    <w:rsid w:val="005C3AC8"/>
    <w:rsid w:val="00615232"/>
    <w:rsid w:val="006566FB"/>
    <w:rsid w:val="0066098D"/>
    <w:rsid w:val="006C284A"/>
    <w:rsid w:val="00753730"/>
    <w:rsid w:val="00767031"/>
    <w:rsid w:val="007D36D8"/>
    <w:rsid w:val="008D427C"/>
    <w:rsid w:val="00942A3B"/>
    <w:rsid w:val="00992157"/>
    <w:rsid w:val="00A31FCE"/>
    <w:rsid w:val="00C22821"/>
    <w:rsid w:val="00D35E5C"/>
    <w:rsid w:val="00DF032C"/>
    <w:rsid w:val="00F60D9F"/>
    <w:rsid w:val="00F8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74EB46-1D1F-41A8-929C-95AD1B54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rsid w:val="00A31FC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firstLine="567"/>
      <w:jc w:val="both"/>
    </w:pPr>
    <w:rPr>
      <w:szCs w:val="18"/>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pPr>
      <w:spacing w:line="360" w:lineRule="auto"/>
      <w:ind w:firstLine="567"/>
      <w:jc w:val="center"/>
    </w:pPr>
    <w:rPr>
      <w:szCs w:val="18"/>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8">
    <w:name w:val="Strong"/>
    <w:uiPriority w:val="22"/>
    <w:qFormat/>
    <w:rPr>
      <w:rFonts w:cs="Times New Roman"/>
      <w:b/>
      <w:bCs/>
    </w:rPr>
  </w:style>
  <w:style w:type="paragraph" w:styleId="a9">
    <w:name w:val="Normal (Web)"/>
    <w:basedOn w:val="a"/>
    <w:uiPriority w:val="99"/>
    <w:pPr>
      <w:spacing w:before="100" w:beforeAutospacing="1" w:after="100" w:afterAutospacing="1"/>
    </w:pPr>
    <w:rPr>
      <w:sz w:val="24"/>
    </w:rPr>
  </w:style>
  <w:style w:type="paragraph" w:customStyle="1" w:styleId="consplusnonformat">
    <w:name w:val="consplusnonformat"/>
    <w:basedOn w:val="a"/>
    <w:pPr>
      <w:spacing w:before="100" w:beforeAutospacing="1" w:after="100" w:afterAutospacing="1"/>
    </w:pPr>
    <w:rPr>
      <w:sz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3">
    <w:name w:val="Body Text Indent 3"/>
    <w:basedOn w:val="a"/>
    <w:link w:val="30"/>
    <w:uiPriority w:val="99"/>
    <w:pPr>
      <w:spacing w:line="360" w:lineRule="auto"/>
      <w:ind w:firstLine="567"/>
      <w:jc w:val="center"/>
    </w:pPr>
    <w:rPr>
      <w:color w:val="000000"/>
      <w:szCs w:val="20"/>
    </w:rPr>
  </w:style>
  <w:style w:type="character" w:customStyle="1" w:styleId="30">
    <w:name w:val="Основной текст с отступом 3 Знак"/>
    <w:link w:val="3"/>
    <w:uiPriority w:val="99"/>
    <w:semiHidden/>
    <w:locked/>
    <w:rPr>
      <w:rFonts w:cs="Times New Roman"/>
      <w:sz w:val="16"/>
      <w:szCs w:val="16"/>
    </w:rPr>
  </w:style>
  <w:style w:type="character" w:styleId="aa">
    <w:name w:val="Hyperlink"/>
    <w:uiPriority w:val="99"/>
    <w:rPr>
      <w:rFonts w:cs="Times New Roman"/>
      <w:color w:val="000080"/>
      <w:u w:val="single"/>
    </w:rPr>
  </w:style>
  <w:style w:type="paragraph" w:styleId="11">
    <w:name w:val="toc 1"/>
    <w:basedOn w:val="a"/>
    <w:next w:val="a"/>
    <w:autoRedefine/>
    <w:uiPriority w:val="39"/>
    <w:semiHidden/>
    <w:rsid w:val="008D427C"/>
  </w:style>
  <w:style w:type="paragraph" w:styleId="23">
    <w:name w:val="toc 2"/>
    <w:basedOn w:val="a"/>
    <w:next w:val="a"/>
    <w:autoRedefine/>
    <w:uiPriority w:val="39"/>
    <w:semiHidden/>
    <w:rsid w:val="008D427C"/>
    <w:pPr>
      <w:ind w:left="280"/>
    </w:pPr>
  </w:style>
  <w:style w:type="paragraph" w:styleId="ab">
    <w:name w:val="footer"/>
    <w:basedOn w:val="a"/>
    <w:link w:val="ac"/>
    <w:uiPriority w:val="99"/>
    <w:rsid w:val="008D427C"/>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table" w:styleId="ad">
    <w:name w:val="Table Grid"/>
    <w:basedOn w:val="a1"/>
    <w:uiPriority w:val="59"/>
    <w:rsid w:val="00DF03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8371</Words>
  <Characters>47715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Ведение лицевых счетов в органах Федерального казначейства</vt:lpstr>
    </vt:vector>
  </TitlesOfParts>
  <Company>Дом</Company>
  <LinksUpToDate>false</LinksUpToDate>
  <CharactersWithSpaces>55975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Ведение лицевых счетов в органах Федерального казначейства</dc:title>
  <dc:subject/>
  <dc:creator>Надежда</dc:creator>
  <cp:keywords/>
  <dc:description/>
  <cp:lastModifiedBy>admin</cp:lastModifiedBy>
  <cp:revision>2</cp:revision>
  <cp:lastPrinted>2010-02-24T12:21:00Z</cp:lastPrinted>
  <dcterms:created xsi:type="dcterms:W3CDTF">2014-03-12T18:54:00Z</dcterms:created>
  <dcterms:modified xsi:type="dcterms:W3CDTF">2014-03-12T18:54:00Z</dcterms:modified>
</cp:coreProperties>
</file>