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769" w:rsidRDefault="00FC4769">
      <w:pPr>
        <w:pStyle w:val="a4"/>
        <w:ind w:firstLine="720"/>
        <w:jc w:val="both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Методические рекомендации по составлению и применению контролирующих материалов</w:t>
      </w:r>
    </w:p>
    <w:p w:rsidR="00FC4769" w:rsidRDefault="00FC4769">
      <w:pPr>
        <w:ind w:firstLine="720"/>
        <w:jc w:val="both"/>
        <w:rPr>
          <w:rFonts w:ascii="Arial" w:hAnsi="Arial" w:cs="Arial"/>
          <w:b/>
        </w:rPr>
      </w:pPr>
    </w:p>
    <w:p w:rsidR="00FC4769" w:rsidRDefault="00FC4769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В Томском политехническом университете накоплен достаточно большой опыт по созданию и применению контролирующих тестовых материалов (КМ), предназначенных для оценки качества подготовки специалистов [1].</w:t>
      </w:r>
    </w:p>
    <w:p w:rsidR="00FC4769" w:rsidRDefault="00FC4769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К сожалению, до настоящего времени попытки придать разработанным КМ статус федеральных материалов не увенчался успехом. Тем не менее усилия в этом в этом направлении не прекращаются.</w:t>
      </w:r>
    </w:p>
    <w:p w:rsidR="00FC4769" w:rsidRDefault="00FC4769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Очевидно, что подготовка специалистов в соответствии с государственным образовательным стандартом высшего профессионального образования (ГОС) потребует создания унифицированных КМ.</w:t>
      </w:r>
    </w:p>
    <w:p w:rsidR="00FC4769" w:rsidRDefault="00FC4769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Работа над созданием и использованием КМ разработанных в ТПУ позволит, если даже не удастся эти материалы привести к статусу федеральных, легче адаптироваться к процедурам тестирования. Чем дальше ТПУ продвинется в этом направлении, тем больше шансов получить разрешение Минобразования на использование «своих» КМ.</w:t>
      </w:r>
    </w:p>
    <w:p w:rsidR="00FC4769" w:rsidRDefault="00FC4769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Представляется, что настоящие методические рекомендации помогут упорядочить работу по оценке качества подготовки специалистов во всех институтах и факультетах университета.</w:t>
      </w:r>
    </w:p>
    <w:p w:rsidR="00FC4769" w:rsidRDefault="00FC4769">
      <w:pPr>
        <w:pStyle w:val="a3"/>
        <w:tabs>
          <w:tab w:val="clear" w:pos="4153"/>
          <w:tab w:val="clear" w:pos="8306"/>
        </w:tabs>
        <w:ind w:firstLine="720"/>
        <w:rPr>
          <w:rFonts w:ascii="Arial" w:hAnsi="Arial" w:cs="Arial"/>
          <w:sz w:val="24"/>
          <w:szCs w:val="24"/>
        </w:rPr>
      </w:pPr>
    </w:p>
    <w:p w:rsidR="00FC4769" w:rsidRDefault="00FC4769">
      <w:pPr>
        <w:pStyle w:val="1"/>
        <w:ind w:firstLine="720"/>
        <w:rPr>
          <w:rFonts w:cs="Arial"/>
          <w:szCs w:val="24"/>
        </w:rPr>
      </w:pPr>
      <w:r>
        <w:rPr>
          <w:rFonts w:cs="Arial"/>
          <w:szCs w:val="24"/>
        </w:rPr>
        <w:t>Назначение контролирующих материалов</w:t>
      </w:r>
    </w:p>
    <w:p w:rsidR="00FC4769" w:rsidRDefault="00FC4769">
      <w:pPr>
        <w:ind w:left="720" w:firstLine="720"/>
        <w:jc w:val="both"/>
        <w:rPr>
          <w:rFonts w:ascii="Arial" w:hAnsi="Arial" w:cs="Arial"/>
        </w:rPr>
      </w:pPr>
    </w:p>
    <w:p w:rsidR="00FC4769" w:rsidRDefault="00FC4769">
      <w:pPr>
        <w:pStyle w:val="a5"/>
        <w:ind w:firstLine="720"/>
        <w:rPr>
          <w:rFonts w:cs="Arial"/>
          <w:szCs w:val="24"/>
        </w:rPr>
      </w:pPr>
      <w:r>
        <w:rPr>
          <w:rFonts w:cs="Arial"/>
          <w:szCs w:val="24"/>
        </w:rPr>
        <w:t>Контролирующие материалы (КМ) предназначены для проверки соответствия уровня подготовки специалистов требованиям Государственных образовательных стандартов высшего профессионального образования (ГОС).</w:t>
      </w:r>
    </w:p>
    <w:p w:rsidR="00FC4769" w:rsidRDefault="00FC4769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КМ предназначены также для системной работы по оптимизации образовательного процесса: они могут быть рекомендованы для отраслевого применения при аттестации (аккредитации) вузов, специальностей. </w:t>
      </w:r>
    </w:p>
    <w:p w:rsidR="00FC4769" w:rsidRDefault="00FC4769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(КМ) не заменяют традиционно используемые в вузовской практике «предметные» итоговые экзамены, зачеты, защиту выпускной квалификационной работы в ГЭК; они представляют собой систему экспресс-методов и средств для внешней экспертной оценки уровня подготовки специалистов, его соответствия требованиям ГОС и призваны к жизни переходом вузов на систему образования, регламентированную ГОС.</w:t>
      </w:r>
    </w:p>
    <w:p w:rsidR="00FC4769" w:rsidRDefault="00FC4769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Если форма и процедуры «предметной» аттестации, в соответствии с уставом высшей школы, могут быть определены самим преподавателем, то унифицированные образовательные  стандарты, по определению являющиеся неведомственными документами, предполагают унифицированную систему, в том числе и внешнего контроля.</w:t>
      </w:r>
    </w:p>
    <w:p w:rsidR="00FC4769" w:rsidRDefault="00FC4769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Известно, что заложенные в ГОС требования могут трактоваться весьма широко. В связи с этим не менее важное предназначение КМ состоит в том, что в них конкретизирован уровень требований к знаниям, умениям специалиста и определен этот уровень для данного вуза, руководствующегося данным комплектом КМ. Они являются объективным показателем качества подготовки специалистов.</w:t>
      </w:r>
    </w:p>
    <w:p w:rsidR="00FC4769" w:rsidRDefault="00FC4769">
      <w:pPr>
        <w:ind w:firstLine="720"/>
        <w:jc w:val="both"/>
        <w:rPr>
          <w:rFonts w:ascii="Arial" w:hAnsi="Arial" w:cs="Arial"/>
        </w:rPr>
      </w:pPr>
    </w:p>
    <w:p w:rsidR="00FC4769" w:rsidRDefault="00FC4769">
      <w:pPr>
        <w:pStyle w:val="1"/>
        <w:ind w:firstLine="720"/>
        <w:rPr>
          <w:rFonts w:cs="Arial"/>
          <w:szCs w:val="24"/>
        </w:rPr>
      </w:pPr>
      <w:r>
        <w:rPr>
          <w:rFonts w:cs="Arial"/>
          <w:szCs w:val="24"/>
        </w:rPr>
        <w:t>Виды контролирующих материалов</w:t>
      </w:r>
    </w:p>
    <w:p w:rsidR="00FC4769" w:rsidRDefault="00FC4769">
      <w:pPr>
        <w:ind w:left="720" w:firstLine="720"/>
        <w:jc w:val="both"/>
        <w:rPr>
          <w:rFonts w:ascii="Arial" w:hAnsi="Arial" w:cs="Arial"/>
        </w:rPr>
      </w:pPr>
    </w:p>
    <w:p w:rsidR="00FC4769" w:rsidRDefault="00FC4769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Комплект КМ, обеспечивающих выполнение функций в соответствии с назначением, включает следующие 3 разновидности документов: комплексные контрольные задания, задания для  междисциплинарного экзамена и задания для проверки остаточных знаний.</w:t>
      </w:r>
    </w:p>
    <w:p w:rsidR="00FC4769" w:rsidRDefault="00FC4769" w:rsidP="00FC4769">
      <w:pPr>
        <w:numPr>
          <w:ilvl w:val="0"/>
          <w:numId w:val="1"/>
        </w:num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Комплексное контрольное задание (ККЗ) – полидисциплинарное задание, представляющее собой техническую задачу, детализированную вопросами преимущественно из циклов специальных и общепрофессиональных дисциплин. ККЗ предназначено для оценки уровня подготовки дипломированных специалистов (инженеров)</w:t>
      </w:r>
    </w:p>
    <w:p w:rsidR="00FC4769" w:rsidRDefault="00FC4769" w:rsidP="00FC4769">
      <w:pPr>
        <w:numPr>
          <w:ilvl w:val="0"/>
          <w:numId w:val="1"/>
        </w:num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Задание для междисциплинарного экзамена (МЭ) – задание по базовой для направления дисциплине естественно-научного цикла, имеющее междисциплинарный характер в том отношении, что ответы на вопросы задания предполагают применение методологии и аппарата математики, физики и возможно других дисциплин естественно-научного цикла. Задания для МЭ являются элементом итоговой аттестации бакалавров.</w:t>
      </w:r>
    </w:p>
    <w:p w:rsidR="00FC4769" w:rsidRDefault="00FC4769" w:rsidP="00FC4769">
      <w:pPr>
        <w:numPr>
          <w:ilvl w:val="0"/>
          <w:numId w:val="1"/>
        </w:num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Задание для проверки остаточных знаний – задание по отдельным дисциплинам естественно - научного и общеобразовательного циклов, предназначенное для проверки усвоения студентами базовых положений дисциплины и умения использовать полученные ранее – в предыдущих семестрах – знания при решении конкретных задач.</w:t>
      </w:r>
    </w:p>
    <w:p w:rsidR="00FC4769" w:rsidRDefault="00FC4769">
      <w:pPr>
        <w:ind w:firstLine="720"/>
        <w:jc w:val="both"/>
        <w:rPr>
          <w:rFonts w:ascii="Arial" w:hAnsi="Arial" w:cs="Arial"/>
          <w:u w:val="single"/>
        </w:rPr>
      </w:pPr>
    </w:p>
    <w:p w:rsidR="00FC4769" w:rsidRDefault="00FC4769">
      <w:pPr>
        <w:pStyle w:val="1"/>
        <w:ind w:firstLine="720"/>
        <w:rPr>
          <w:rFonts w:cs="Arial"/>
          <w:szCs w:val="24"/>
        </w:rPr>
      </w:pPr>
      <w:r>
        <w:rPr>
          <w:rFonts w:cs="Arial"/>
          <w:szCs w:val="24"/>
        </w:rPr>
        <w:t>Разработка контролирующих материалов</w:t>
      </w:r>
    </w:p>
    <w:p w:rsidR="00FC4769" w:rsidRDefault="00FC4769">
      <w:pPr>
        <w:pStyle w:val="a3"/>
        <w:tabs>
          <w:tab w:val="clear" w:pos="4153"/>
          <w:tab w:val="clear" w:pos="8306"/>
        </w:tabs>
        <w:ind w:firstLine="720"/>
        <w:rPr>
          <w:rFonts w:ascii="Arial" w:hAnsi="Arial" w:cs="Arial"/>
          <w:sz w:val="24"/>
          <w:szCs w:val="24"/>
        </w:rPr>
      </w:pPr>
    </w:p>
    <w:p w:rsidR="00FC4769" w:rsidRDefault="00FC4769">
      <w:pPr>
        <w:numPr>
          <w:ilvl w:val="1"/>
          <w:numId w:val="0"/>
        </w:num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Комплексные контрольные задания разрабатываются сотрудниками выпускающих кафедр. Содержание ККЗ должно соответствовать требованиям ГОС по профессиональной подготовке специалистов.</w:t>
      </w:r>
    </w:p>
    <w:p w:rsidR="00FC4769" w:rsidRDefault="00FC4769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ККЗ содержит вопросы по 6 … 8 наиболее весомым специальным и общепрофессиональным дисциплинам; выполняется ККЗ в аудитории в течение 2,5 … 3 часов с использованием любой литературы и технических средств и представляется в письменном виде. Сроки выполнения ККЗ определяются приказом ректора, определяющим работу ГЭК.</w:t>
      </w:r>
    </w:p>
    <w:p w:rsidR="00FC4769" w:rsidRDefault="00FC4769">
      <w:pPr>
        <w:pStyle w:val="2"/>
        <w:numPr>
          <w:ilvl w:val="1"/>
          <w:numId w:val="0"/>
        </w:numPr>
        <w:ind w:firstLine="7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Задания для междисциплинарного экзамена разрабатываются по предложению выпускающей кафедры преподавателями кафедры, ведущей преподавание базовой для направления дисциплины естественно - научного цикла при консультациях и другом участии выпускающих кафедр и кафедр отделения фундаментального образования. Задания для МЭ выполняются студентами с использованием литературы. Процедура экзамена устанавливается руководителями обучения по направлению, сроки – приказом ректора, определяющим работу ГЭК</w:t>
      </w:r>
    </w:p>
    <w:p w:rsidR="00FC4769" w:rsidRDefault="00FC4769">
      <w:pPr>
        <w:numPr>
          <w:ilvl w:val="1"/>
          <w:numId w:val="0"/>
        </w:num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Задания для проверки остаточных знаний (ОЗ) разрабатываются по предложению выпускающей кафедры преподавателями, ведущими обучение по естественно – научным и общепрофессиональным дисциплинам – всего  по 4 … 5 дисциплинам. В разработке заданий обязательно участие выпускающих кафедр.</w:t>
      </w:r>
    </w:p>
    <w:p w:rsidR="00FC4769" w:rsidRDefault="00FC4769">
      <w:pPr>
        <w:numPr>
          <w:ilvl w:val="1"/>
          <w:numId w:val="0"/>
        </w:numPr>
        <w:tabs>
          <w:tab w:val="num" w:pos="0"/>
          <w:tab w:val="left" w:pos="720"/>
        </w:tabs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 создании контрольных заданий по специальности (направлению) целесообразно выполнить следующие этапы работы:</w:t>
      </w:r>
    </w:p>
    <w:p w:rsidR="00FC4769" w:rsidRDefault="00FC4769" w:rsidP="00FC4769">
      <w:pPr>
        <w:numPr>
          <w:ilvl w:val="0"/>
          <w:numId w:val="2"/>
        </w:numPr>
        <w:tabs>
          <w:tab w:val="num" w:pos="0"/>
          <w:tab w:val="left" w:pos="720"/>
          <w:tab w:val="num" w:pos="1429"/>
        </w:tabs>
        <w:ind w:left="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Определение сферы, объектов и видов деятельности выпускника; определение типовых задач деятельности и требований к уровню подготовки специалиста.</w:t>
      </w:r>
    </w:p>
    <w:p w:rsidR="00FC4769" w:rsidRDefault="00FC4769" w:rsidP="00FC4769">
      <w:pPr>
        <w:numPr>
          <w:ilvl w:val="0"/>
          <w:numId w:val="2"/>
        </w:numPr>
        <w:tabs>
          <w:tab w:val="num" w:pos="0"/>
          <w:tab w:val="left" w:pos="720"/>
          <w:tab w:val="num" w:pos="1429"/>
        </w:tabs>
        <w:ind w:left="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Установление взаимосвязи между задачами деятельности, требованиями к уровню подготовки и учебными дисциплинами.</w:t>
      </w:r>
    </w:p>
    <w:p w:rsidR="00FC4769" w:rsidRDefault="00FC4769" w:rsidP="00FC4769">
      <w:pPr>
        <w:numPr>
          <w:ilvl w:val="0"/>
          <w:numId w:val="2"/>
        </w:numPr>
        <w:tabs>
          <w:tab w:val="num" w:pos="0"/>
          <w:tab w:val="left" w:pos="720"/>
          <w:tab w:val="num" w:pos="1429"/>
        </w:tabs>
        <w:ind w:left="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Определение процедуры итогового испытания, структуры и содержания заданий и разработка контролирующих материалов.</w:t>
      </w:r>
    </w:p>
    <w:p w:rsidR="00FC4769" w:rsidRDefault="00FC4769">
      <w:pPr>
        <w:ind w:left="720" w:firstLine="720"/>
        <w:jc w:val="both"/>
        <w:rPr>
          <w:rFonts w:ascii="Arial" w:hAnsi="Arial" w:cs="Arial"/>
        </w:rPr>
      </w:pPr>
    </w:p>
    <w:p w:rsidR="00FC4769" w:rsidRDefault="00FC4769">
      <w:pPr>
        <w:pStyle w:val="3"/>
        <w:ind w:firstLine="720"/>
        <w:jc w:val="both"/>
        <w:rPr>
          <w:szCs w:val="24"/>
        </w:rPr>
      </w:pPr>
      <w:r>
        <w:rPr>
          <w:szCs w:val="24"/>
        </w:rPr>
        <w:t>Определение сферы, объектов и видов деятельности выпускника; определение типовых задач деятельности и требований к уровню подготовки специалиста</w:t>
      </w:r>
    </w:p>
    <w:p w:rsidR="00FC4769" w:rsidRDefault="00FC4769">
      <w:pPr>
        <w:pStyle w:val="2"/>
        <w:ind w:firstLine="720"/>
        <w:jc w:val="both"/>
        <w:rPr>
          <w:rFonts w:ascii="Arial" w:hAnsi="Arial" w:cs="Arial"/>
          <w:szCs w:val="24"/>
        </w:rPr>
      </w:pPr>
    </w:p>
    <w:p w:rsidR="00FC4769" w:rsidRDefault="00FC4769">
      <w:pPr>
        <w:pStyle w:val="2"/>
        <w:ind w:firstLine="7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Содержание этого этапа определяется Государственным образовательным стандартом, однако, с учетом того, что ГОС устанавливает минимальный уровень требований, возможно некоторое, не противоречащее ГОС, расширение, либо коррекция сферы, объектов и видов деятельности выпускника, учитывающее региональные либо университетские особенности, научные школы и т.п.</w:t>
      </w:r>
    </w:p>
    <w:p w:rsidR="00FC4769" w:rsidRDefault="00FC4769">
      <w:pPr>
        <w:pStyle w:val="2"/>
        <w:ind w:firstLine="720"/>
        <w:jc w:val="both"/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</w:rPr>
        <w:t>Определение типовых задач деятельности выпускника целесообразно представить в виде таблицы, устанавливающей соответствие видов деятельности и типовых задач, которые способен решить выпускник. Последние будут использованы для составления комплексных контрольных заданий по дисциплинам</w:t>
      </w:r>
    </w:p>
    <w:p w:rsidR="00FC4769" w:rsidRDefault="00FC4769">
      <w:pPr>
        <w:pStyle w:val="a5"/>
        <w:ind w:firstLine="720"/>
        <w:rPr>
          <w:rFonts w:cs="Arial"/>
          <w:szCs w:val="24"/>
        </w:rPr>
      </w:pPr>
      <w:r>
        <w:rPr>
          <w:rFonts w:cs="Arial"/>
          <w:szCs w:val="24"/>
        </w:rPr>
        <w:t>Результаты такого анализа для направления 552900 «Технология и автоматизация машиностроительных производств» приведены во фрагменте в табл. 1.</w:t>
      </w:r>
    </w:p>
    <w:p w:rsidR="00FC4769" w:rsidRDefault="00FC4769">
      <w:pPr>
        <w:pStyle w:val="a5"/>
        <w:ind w:firstLine="720"/>
        <w:rPr>
          <w:rFonts w:cs="Arial"/>
          <w:szCs w:val="24"/>
        </w:rPr>
      </w:pPr>
    </w:p>
    <w:p w:rsidR="00FC4769" w:rsidRDefault="00FC4769">
      <w:pPr>
        <w:pStyle w:val="a5"/>
        <w:ind w:firstLine="720"/>
        <w:rPr>
          <w:rFonts w:cs="Arial"/>
          <w:szCs w:val="24"/>
        </w:rPr>
      </w:pPr>
      <w:r>
        <w:rPr>
          <w:rFonts w:cs="Arial"/>
          <w:szCs w:val="24"/>
        </w:rPr>
        <w:t>Таблица 1.</w:t>
      </w:r>
    </w:p>
    <w:p w:rsidR="00FC4769" w:rsidRDefault="00FC4769">
      <w:pPr>
        <w:ind w:firstLine="720"/>
        <w:jc w:val="both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6910"/>
      </w:tblGrid>
      <w:tr w:rsidR="00FC4769">
        <w:trPr>
          <w:jc w:val="center"/>
        </w:trPr>
        <w:tc>
          <w:tcPr>
            <w:tcW w:w="2552" w:type="dxa"/>
          </w:tcPr>
          <w:p w:rsidR="00FC4769" w:rsidRDefault="00FC4769">
            <w:pPr>
              <w:ind w:firstLine="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деятельности</w:t>
            </w:r>
          </w:p>
        </w:tc>
        <w:tc>
          <w:tcPr>
            <w:tcW w:w="6910" w:type="dxa"/>
          </w:tcPr>
          <w:p w:rsidR="00FC4769" w:rsidRDefault="00FC4769">
            <w:pPr>
              <w:ind w:firstLine="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Примеры типовых задач</w:t>
            </w:r>
          </w:p>
        </w:tc>
      </w:tr>
      <w:tr w:rsidR="00FC4769">
        <w:trPr>
          <w:jc w:val="center"/>
        </w:trPr>
        <w:tc>
          <w:tcPr>
            <w:tcW w:w="2552" w:type="dxa"/>
            <w:vAlign w:val="center"/>
          </w:tcPr>
          <w:p w:rsidR="00FC4769" w:rsidRDefault="00FC476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Экспериментально-</w:t>
            </w:r>
          </w:p>
          <w:p w:rsidR="00FC4769" w:rsidRDefault="00FC476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исследовательская</w:t>
            </w:r>
          </w:p>
        </w:tc>
        <w:tc>
          <w:tcPr>
            <w:tcW w:w="6910" w:type="dxa"/>
          </w:tcPr>
          <w:p w:rsidR="00FC4769" w:rsidRDefault="00FC4769">
            <w:pPr>
              <w:pStyle w:val="a4"/>
              <w:ind w:firstLine="7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Планирование и постановка экспериментальных исследований по изучению механизмов, приводов технологических машин, конструкций сборочных единиц.</w:t>
            </w:r>
          </w:p>
          <w:p w:rsidR="00FC4769" w:rsidRDefault="00FC4769">
            <w:pPr>
              <w:pStyle w:val="30"/>
              <w:ind w:firstLine="7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Постановка исследований по влиянию технологических факторов на качество изготавливаемых изделий.</w:t>
            </w:r>
          </w:p>
          <w:p w:rsidR="00FC4769" w:rsidRDefault="00FC4769">
            <w:pPr>
              <w:ind w:firstLine="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……………………………………………………………...</w:t>
            </w:r>
          </w:p>
        </w:tc>
      </w:tr>
      <w:tr w:rsidR="00FC4769">
        <w:trPr>
          <w:jc w:val="center"/>
        </w:trPr>
        <w:tc>
          <w:tcPr>
            <w:tcW w:w="2552" w:type="dxa"/>
            <w:vAlign w:val="center"/>
          </w:tcPr>
          <w:p w:rsidR="00FC4769" w:rsidRDefault="00FC476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Проекто-</w:t>
            </w:r>
          </w:p>
          <w:p w:rsidR="00FC4769" w:rsidRDefault="00FC476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конструкторская</w:t>
            </w:r>
          </w:p>
        </w:tc>
        <w:tc>
          <w:tcPr>
            <w:tcW w:w="6910" w:type="dxa"/>
          </w:tcPr>
          <w:p w:rsidR="00FC4769" w:rsidRDefault="00FC4769">
            <w:pPr>
              <w:ind w:firstLine="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Конструирование (модернизация) несложной сборочной единицы.</w:t>
            </w:r>
          </w:p>
          <w:p w:rsidR="00FC4769" w:rsidRDefault="00FC4769">
            <w:pPr>
              <w:ind w:firstLine="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Выбор рационального конструкционного материала.</w:t>
            </w:r>
          </w:p>
          <w:p w:rsidR="00FC4769" w:rsidRDefault="00FC4769">
            <w:pPr>
              <w:ind w:firstLine="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Построение чертежей детали, сборочной единицы, в том числе с использованием средств машинной графики.</w:t>
            </w:r>
          </w:p>
          <w:p w:rsidR="00FC4769" w:rsidRDefault="00FC4769">
            <w:pPr>
              <w:ind w:firstLine="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………………………………………………………………..</w:t>
            </w:r>
          </w:p>
        </w:tc>
      </w:tr>
      <w:tr w:rsidR="00FC4769">
        <w:trPr>
          <w:jc w:val="center"/>
        </w:trPr>
        <w:tc>
          <w:tcPr>
            <w:tcW w:w="2552" w:type="dxa"/>
            <w:vAlign w:val="center"/>
          </w:tcPr>
          <w:p w:rsidR="00FC4769" w:rsidRDefault="00FC476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Производственно-</w:t>
            </w:r>
          </w:p>
          <w:p w:rsidR="00FC4769" w:rsidRDefault="00FC476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управленческая</w:t>
            </w:r>
          </w:p>
        </w:tc>
        <w:tc>
          <w:tcPr>
            <w:tcW w:w="6910" w:type="dxa"/>
          </w:tcPr>
          <w:p w:rsidR="00FC4769" w:rsidRDefault="00FC4769">
            <w:pPr>
              <w:ind w:firstLine="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Расчет себестоимости изготовления детали, изделия.</w:t>
            </w:r>
          </w:p>
          <w:p w:rsidR="00FC4769" w:rsidRDefault="00FC4769">
            <w:pPr>
              <w:ind w:firstLine="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Создание безопасных условий работы при производстве, ремонте и эксплуатации станков и роботов</w:t>
            </w:r>
          </w:p>
          <w:p w:rsidR="00FC4769" w:rsidRDefault="00FC4769">
            <w:pPr>
              <w:ind w:firstLine="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…………………………………………………………….</w:t>
            </w:r>
          </w:p>
        </w:tc>
      </w:tr>
      <w:tr w:rsidR="00FC4769">
        <w:trPr>
          <w:jc w:val="center"/>
        </w:trPr>
        <w:tc>
          <w:tcPr>
            <w:tcW w:w="2552" w:type="dxa"/>
          </w:tcPr>
          <w:p w:rsidR="00FC4769" w:rsidRDefault="00FC476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Организационно-</w:t>
            </w:r>
          </w:p>
          <w:p w:rsidR="00FC4769" w:rsidRDefault="00FC476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технологическая</w:t>
            </w:r>
          </w:p>
        </w:tc>
        <w:tc>
          <w:tcPr>
            <w:tcW w:w="6910" w:type="dxa"/>
          </w:tcPr>
          <w:p w:rsidR="00FC4769" w:rsidRDefault="00FC4769">
            <w:pPr>
              <w:pStyle w:val="a4"/>
              <w:ind w:firstLine="7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Анализ технологических процессов изготовления деталей.</w:t>
            </w:r>
          </w:p>
          <w:p w:rsidR="00FC4769" w:rsidRDefault="00FC4769">
            <w:pPr>
              <w:ind w:firstLine="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Разработка управляющих программ для обработки деталей на автоматизированном оборудовании.</w:t>
            </w:r>
          </w:p>
          <w:p w:rsidR="00FC4769" w:rsidRDefault="00FC4769">
            <w:pPr>
              <w:ind w:firstLine="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……………………………………………………………..</w:t>
            </w:r>
          </w:p>
        </w:tc>
      </w:tr>
    </w:tbl>
    <w:p w:rsidR="00FC4769" w:rsidRDefault="00FC4769">
      <w:pPr>
        <w:pStyle w:val="2"/>
        <w:ind w:firstLine="720"/>
        <w:jc w:val="both"/>
        <w:rPr>
          <w:rFonts w:ascii="Arial" w:hAnsi="Arial" w:cs="Arial"/>
          <w:szCs w:val="24"/>
        </w:rPr>
      </w:pPr>
    </w:p>
    <w:p w:rsidR="00FC4769" w:rsidRDefault="00FC4769">
      <w:pPr>
        <w:pStyle w:val="a5"/>
        <w:ind w:firstLine="720"/>
        <w:rPr>
          <w:rFonts w:cs="Arial"/>
          <w:szCs w:val="24"/>
        </w:rPr>
      </w:pPr>
      <w:r>
        <w:rPr>
          <w:rFonts w:cs="Arial"/>
          <w:szCs w:val="24"/>
        </w:rPr>
        <w:t>На основе проведенного анализа по уточнению и детализации сферы, объектов и видов профессиональной деятельности выпускника, определения типовых задач, следует сформулировать требования к уровню подготовки, распределив их по степени усвоения на предписанные ГОС категории:</w:t>
      </w:r>
    </w:p>
    <w:p w:rsidR="00FC4769" w:rsidRDefault="00FC4769" w:rsidP="00FC4769">
      <w:pPr>
        <w:numPr>
          <w:ilvl w:val="0"/>
          <w:numId w:val="3"/>
        </w:num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иметь представление,</w:t>
      </w:r>
    </w:p>
    <w:p w:rsidR="00FC4769" w:rsidRDefault="00FC4769" w:rsidP="00FC4769">
      <w:pPr>
        <w:numPr>
          <w:ilvl w:val="0"/>
          <w:numId w:val="3"/>
        </w:num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знать и уметь использовать,</w:t>
      </w:r>
    </w:p>
    <w:p w:rsidR="00FC4769" w:rsidRDefault="00FC4769" w:rsidP="00FC4769">
      <w:pPr>
        <w:numPr>
          <w:ilvl w:val="0"/>
          <w:numId w:val="3"/>
        </w:num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иметь опыт.</w:t>
      </w:r>
    </w:p>
    <w:p w:rsidR="00FC4769" w:rsidRDefault="00FC4769">
      <w:pPr>
        <w:pStyle w:val="31"/>
        <w:ind w:firstLine="720"/>
        <w:jc w:val="both"/>
        <w:rPr>
          <w:sz w:val="24"/>
        </w:rPr>
      </w:pPr>
      <w:r>
        <w:rPr>
          <w:sz w:val="24"/>
        </w:rPr>
        <w:t>К последней категории могут быть отнесены навыки и умения, которые студенты имеют возможность получить в процессе выполнения курсовых проектов (работ) на лабораторных и практических занятиях, производственной практике.</w:t>
      </w:r>
    </w:p>
    <w:p w:rsidR="00FC4769" w:rsidRDefault="00FC4769">
      <w:pPr>
        <w:pStyle w:val="31"/>
        <w:ind w:firstLine="720"/>
        <w:jc w:val="both"/>
        <w:rPr>
          <w:sz w:val="24"/>
        </w:rPr>
      </w:pPr>
    </w:p>
    <w:p w:rsidR="00FC4769" w:rsidRDefault="00FC4769">
      <w:pPr>
        <w:pStyle w:val="3"/>
        <w:ind w:firstLine="720"/>
        <w:jc w:val="both"/>
        <w:rPr>
          <w:szCs w:val="24"/>
        </w:rPr>
      </w:pPr>
      <w:r>
        <w:rPr>
          <w:szCs w:val="24"/>
        </w:rPr>
        <w:t>Установление взаимосвязи между задачами деятельности, требованиями к уровню подготовки и учебными дисциплинами</w:t>
      </w:r>
    </w:p>
    <w:p w:rsidR="00FC4769" w:rsidRDefault="00FC4769">
      <w:pPr>
        <w:ind w:firstLine="720"/>
        <w:jc w:val="both"/>
        <w:rPr>
          <w:rFonts w:ascii="Arial" w:hAnsi="Arial" w:cs="Arial"/>
          <w:u w:val="double"/>
        </w:rPr>
      </w:pPr>
    </w:p>
    <w:p w:rsidR="00FC4769" w:rsidRDefault="00FC4769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При выполнении этого этапа вначале следует проанализировать есть ли соответствие между типовыми задачами деятельности (табл. 1) и требованиями ГОС: нет ли упущений в выбранном из ГОС либо сформулированном дополнительно перечне требований к уровню подготовки. После этого  следует приступать к заполнению матрицы взаимосвязи требований ГОС с дисциплинами. </w:t>
      </w:r>
    </w:p>
    <w:p w:rsidR="00FC4769" w:rsidRDefault="00FC4769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Построение матрицы взаимосвязей необходимо для решения следующих задач:</w:t>
      </w:r>
    </w:p>
    <w:p w:rsidR="00FC4769" w:rsidRDefault="00FC4769" w:rsidP="00FC4769">
      <w:pPr>
        <w:numPr>
          <w:ilvl w:val="0"/>
          <w:numId w:val="3"/>
        </w:num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Расставить </w:t>
      </w:r>
      <w:r>
        <w:rPr>
          <w:rFonts w:ascii="Arial" w:hAnsi="Arial" w:cs="Arial"/>
          <w:b/>
        </w:rPr>
        <w:t>акценты</w:t>
      </w:r>
      <w:r>
        <w:rPr>
          <w:rFonts w:ascii="Arial" w:hAnsi="Arial" w:cs="Arial"/>
        </w:rPr>
        <w:t xml:space="preserve"> в преподаваемой дисциплине – построить рабочую программу и контрольные задания так, чтобы в наибольшей степени обеспечить выполнение требований ГОС.</w:t>
      </w:r>
    </w:p>
    <w:p w:rsidR="00FC4769" w:rsidRDefault="00FC4769" w:rsidP="00FC4769">
      <w:pPr>
        <w:numPr>
          <w:ilvl w:val="0"/>
          <w:numId w:val="3"/>
        </w:num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Определить </w:t>
      </w:r>
      <w:r>
        <w:rPr>
          <w:rFonts w:ascii="Arial" w:hAnsi="Arial" w:cs="Arial"/>
          <w:b/>
        </w:rPr>
        <w:t>весомость</w:t>
      </w:r>
      <w:r>
        <w:rPr>
          <w:rFonts w:ascii="Arial" w:hAnsi="Arial" w:cs="Arial"/>
        </w:rPr>
        <w:t xml:space="preserve"> дисциплины в комплексных контрольных заданиях и разделов дисциплин – в контрольных заданиях</w:t>
      </w:r>
    </w:p>
    <w:p w:rsidR="00FC4769" w:rsidRDefault="00FC4769" w:rsidP="00FC4769">
      <w:pPr>
        <w:numPr>
          <w:ilvl w:val="0"/>
          <w:numId w:val="3"/>
        </w:num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Определить </w:t>
      </w:r>
      <w:r>
        <w:rPr>
          <w:rFonts w:ascii="Arial" w:hAnsi="Arial" w:cs="Arial"/>
          <w:b/>
        </w:rPr>
        <w:t>структуру</w:t>
      </w:r>
      <w:r>
        <w:rPr>
          <w:rFonts w:ascii="Arial" w:hAnsi="Arial" w:cs="Arial"/>
        </w:rPr>
        <w:t xml:space="preserve"> контрольных заданий – количество и содержание вопросов по отдельным дисциплинам.</w:t>
      </w:r>
    </w:p>
    <w:p w:rsidR="00FC4769" w:rsidRDefault="00FC4769">
      <w:pPr>
        <w:pStyle w:val="31"/>
        <w:ind w:firstLine="720"/>
        <w:jc w:val="both"/>
        <w:rPr>
          <w:sz w:val="24"/>
        </w:rPr>
      </w:pPr>
      <w:r>
        <w:rPr>
          <w:sz w:val="24"/>
        </w:rPr>
        <w:t>Фрагмент матрицы взаимосвязи требований ГОС с общеобразовательными и специальными дисциплинами приведен в табл. 2.</w:t>
      </w:r>
    </w:p>
    <w:p w:rsidR="00FC4769" w:rsidRDefault="00FC4769">
      <w:pPr>
        <w:ind w:firstLine="720"/>
        <w:jc w:val="both"/>
        <w:rPr>
          <w:rFonts w:ascii="Arial" w:hAnsi="Arial" w:cs="Arial"/>
        </w:rPr>
      </w:pPr>
    </w:p>
    <w:p w:rsidR="00FC4769" w:rsidRDefault="00FC4769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Таблица 2</w:t>
      </w:r>
    </w:p>
    <w:tbl>
      <w:tblPr>
        <w:tblW w:w="9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1"/>
        <w:gridCol w:w="2531"/>
        <w:gridCol w:w="871"/>
        <w:gridCol w:w="567"/>
        <w:gridCol w:w="567"/>
        <w:gridCol w:w="709"/>
        <w:gridCol w:w="851"/>
        <w:gridCol w:w="426"/>
        <w:gridCol w:w="425"/>
        <w:gridCol w:w="850"/>
        <w:gridCol w:w="620"/>
      </w:tblGrid>
      <w:tr w:rsidR="00FC4769">
        <w:trPr>
          <w:gridAfter w:val="9"/>
          <w:wAfter w:w="5886" w:type="dxa"/>
          <w:cantSplit/>
          <w:jc w:val="center"/>
        </w:trPr>
        <w:tc>
          <w:tcPr>
            <w:tcW w:w="3862" w:type="dxa"/>
            <w:gridSpan w:val="2"/>
          </w:tcPr>
          <w:p w:rsidR="00FC4769" w:rsidRDefault="00FC4769">
            <w:pPr>
              <w:ind w:firstLine="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Требования ГОС по общепрофессиональным и специальным дисциплинам</w:t>
            </w:r>
          </w:p>
        </w:tc>
      </w:tr>
      <w:tr w:rsidR="00FC4769">
        <w:trPr>
          <w:cantSplit/>
          <w:trHeight w:val="1134"/>
          <w:jc w:val="center"/>
        </w:trPr>
        <w:tc>
          <w:tcPr>
            <w:tcW w:w="1331" w:type="dxa"/>
            <w:vAlign w:val="center"/>
          </w:tcPr>
          <w:p w:rsidR="00FC4769" w:rsidRDefault="00FC4769">
            <w:pPr>
              <w:ind w:hanging="53"/>
              <w:jc w:val="both"/>
              <w:rPr>
                <w:rFonts w:ascii="Arial" w:hAnsi="Arial" w:cs="Arial"/>
              </w:rPr>
            </w:pPr>
          </w:p>
          <w:p w:rsidR="00FC4769" w:rsidRDefault="00FC4769">
            <w:pPr>
              <w:ind w:hanging="53"/>
              <w:jc w:val="both"/>
              <w:rPr>
                <w:rFonts w:ascii="Arial" w:hAnsi="Arial" w:cs="Arial"/>
              </w:rPr>
            </w:pPr>
          </w:p>
          <w:p w:rsidR="00FC4769" w:rsidRDefault="00FC4769">
            <w:pPr>
              <w:ind w:hanging="53"/>
              <w:jc w:val="both"/>
              <w:rPr>
                <w:rFonts w:ascii="Arial" w:hAnsi="Arial" w:cs="Arial"/>
              </w:rPr>
            </w:pPr>
          </w:p>
          <w:p w:rsidR="00FC4769" w:rsidRDefault="00FC4769">
            <w:pPr>
              <w:ind w:hanging="53"/>
              <w:jc w:val="both"/>
              <w:rPr>
                <w:rFonts w:ascii="Arial" w:hAnsi="Arial" w:cs="Arial"/>
              </w:rPr>
            </w:pPr>
          </w:p>
          <w:p w:rsidR="00FC4769" w:rsidRDefault="00FC4769">
            <w:pPr>
              <w:ind w:hanging="5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Категории</w:t>
            </w:r>
          </w:p>
          <w:p w:rsidR="00FC4769" w:rsidRDefault="00FC4769">
            <w:pPr>
              <w:ind w:hanging="53"/>
              <w:jc w:val="both"/>
              <w:rPr>
                <w:rFonts w:ascii="Arial" w:hAnsi="Arial" w:cs="Arial"/>
              </w:rPr>
            </w:pPr>
          </w:p>
          <w:p w:rsidR="00FC4769" w:rsidRDefault="00FC4769">
            <w:pPr>
              <w:ind w:hanging="53"/>
              <w:jc w:val="both"/>
              <w:rPr>
                <w:rFonts w:ascii="Arial" w:hAnsi="Arial" w:cs="Arial"/>
              </w:rPr>
            </w:pPr>
          </w:p>
          <w:p w:rsidR="00FC4769" w:rsidRDefault="00FC4769">
            <w:pPr>
              <w:ind w:hanging="53"/>
              <w:jc w:val="both"/>
              <w:rPr>
                <w:rFonts w:ascii="Arial" w:hAnsi="Arial" w:cs="Arial"/>
              </w:rPr>
            </w:pPr>
          </w:p>
          <w:p w:rsidR="00FC4769" w:rsidRDefault="00FC4769">
            <w:pPr>
              <w:ind w:hanging="53"/>
              <w:jc w:val="both"/>
              <w:rPr>
                <w:rFonts w:ascii="Arial" w:hAnsi="Arial" w:cs="Arial"/>
              </w:rPr>
            </w:pPr>
          </w:p>
        </w:tc>
        <w:tc>
          <w:tcPr>
            <w:tcW w:w="2531" w:type="dxa"/>
          </w:tcPr>
          <w:p w:rsidR="00FC4769" w:rsidRDefault="00FC4769">
            <w:pPr>
              <w:ind w:firstLine="34"/>
              <w:rPr>
                <w:rFonts w:ascii="Arial" w:hAnsi="Arial" w:cs="Arial"/>
              </w:rPr>
            </w:pPr>
          </w:p>
          <w:p w:rsidR="00FC4769" w:rsidRDefault="00FC4769">
            <w:pPr>
              <w:ind w:firstLine="34"/>
              <w:rPr>
                <w:rFonts w:ascii="Arial" w:hAnsi="Arial" w:cs="Arial"/>
              </w:rPr>
            </w:pPr>
          </w:p>
          <w:p w:rsidR="00FC4769" w:rsidRDefault="00FC4769">
            <w:pPr>
              <w:ind w:firstLine="34"/>
              <w:rPr>
                <w:rFonts w:ascii="Arial" w:hAnsi="Arial" w:cs="Arial"/>
              </w:rPr>
            </w:pPr>
          </w:p>
          <w:p w:rsidR="00FC4769" w:rsidRDefault="00FC4769">
            <w:pPr>
              <w:ind w:firstLine="34"/>
              <w:rPr>
                <w:rFonts w:ascii="Arial" w:hAnsi="Arial" w:cs="Arial"/>
              </w:rPr>
            </w:pPr>
          </w:p>
          <w:p w:rsidR="00FC4769" w:rsidRDefault="00FC4769">
            <w:pPr>
              <w:ind w:firstLine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Содержание</w:t>
            </w:r>
          </w:p>
        </w:tc>
        <w:tc>
          <w:tcPr>
            <w:tcW w:w="871" w:type="dxa"/>
            <w:textDirection w:val="btLr"/>
            <w:vAlign w:val="center"/>
          </w:tcPr>
          <w:p w:rsidR="00FC4769" w:rsidRDefault="00FC4769">
            <w:pPr>
              <w:ind w:left="113" w:right="113" w:firstLine="7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Инженерная графика</w:t>
            </w:r>
          </w:p>
        </w:tc>
        <w:tc>
          <w:tcPr>
            <w:tcW w:w="567" w:type="dxa"/>
            <w:textDirection w:val="btLr"/>
            <w:vAlign w:val="center"/>
          </w:tcPr>
          <w:p w:rsidR="00FC4769" w:rsidRDefault="00FC4769">
            <w:pPr>
              <w:ind w:left="113" w:right="113" w:firstLine="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Материаловедение</w:t>
            </w:r>
          </w:p>
        </w:tc>
        <w:tc>
          <w:tcPr>
            <w:tcW w:w="567" w:type="dxa"/>
            <w:textDirection w:val="btLr"/>
            <w:vAlign w:val="center"/>
          </w:tcPr>
          <w:p w:rsidR="00FC4769" w:rsidRDefault="00FC4769">
            <w:pPr>
              <w:ind w:left="113" w:right="113" w:firstLine="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Сопротивление материалов</w:t>
            </w:r>
          </w:p>
        </w:tc>
        <w:tc>
          <w:tcPr>
            <w:tcW w:w="709" w:type="dxa"/>
            <w:textDirection w:val="btLr"/>
            <w:vAlign w:val="center"/>
          </w:tcPr>
          <w:p w:rsidR="00FC4769" w:rsidRDefault="00FC4769">
            <w:pPr>
              <w:ind w:left="113" w:right="113" w:firstLine="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Нормирование точности</w:t>
            </w:r>
          </w:p>
        </w:tc>
        <w:tc>
          <w:tcPr>
            <w:tcW w:w="851" w:type="dxa"/>
            <w:textDirection w:val="btLr"/>
            <w:vAlign w:val="center"/>
          </w:tcPr>
          <w:p w:rsidR="00FC4769" w:rsidRDefault="00FC4769">
            <w:pPr>
              <w:ind w:left="113" w:right="113" w:firstLine="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Теория  автоматического управления</w:t>
            </w:r>
          </w:p>
        </w:tc>
        <w:tc>
          <w:tcPr>
            <w:tcW w:w="426" w:type="dxa"/>
            <w:textDirection w:val="btLr"/>
            <w:vAlign w:val="center"/>
          </w:tcPr>
          <w:p w:rsidR="00FC4769" w:rsidRDefault="00FC4769">
            <w:pPr>
              <w:ind w:left="113" w:right="113" w:firstLine="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Детали машин</w:t>
            </w:r>
          </w:p>
        </w:tc>
        <w:tc>
          <w:tcPr>
            <w:tcW w:w="425" w:type="dxa"/>
            <w:textDirection w:val="btLr"/>
            <w:vAlign w:val="center"/>
          </w:tcPr>
          <w:p w:rsidR="00FC4769" w:rsidRDefault="00FC4769">
            <w:pPr>
              <w:ind w:left="113" w:right="113" w:firstLine="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Технология машиностроения</w:t>
            </w:r>
          </w:p>
        </w:tc>
        <w:tc>
          <w:tcPr>
            <w:tcW w:w="850" w:type="dxa"/>
            <w:textDirection w:val="btLr"/>
            <w:vAlign w:val="center"/>
          </w:tcPr>
          <w:p w:rsidR="00FC4769" w:rsidRDefault="00FC4769">
            <w:pPr>
              <w:ind w:left="113" w:right="113" w:firstLine="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Оборудование автоматизированных производств</w:t>
            </w:r>
          </w:p>
        </w:tc>
        <w:tc>
          <w:tcPr>
            <w:tcW w:w="620" w:type="dxa"/>
            <w:textDirection w:val="btLr"/>
            <w:vAlign w:val="center"/>
          </w:tcPr>
          <w:p w:rsidR="00FC4769" w:rsidRDefault="00FC4769">
            <w:pPr>
              <w:ind w:left="113" w:right="113" w:firstLine="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Программное управление оборудованием</w:t>
            </w:r>
          </w:p>
        </w:tc>
      </w:tr>
      <w:tr w:rsidR="00FC4769">
        <w:trPr>
          <w:cantSplit/>
          <w:trHeight w:val="1134"/>
          <w:jc w:val="center"/>
        </w:trPr>
        <w:tc>
          <w:tcPr>
            <w:tcW w:w="1331" w:type="dxa"/>
          </w:tcPr>
          <w:p w:rsidR="00FC4769" w:rsidRDefault="00FC4769">
            <w:pPr>
              <w:ind w:hanging="5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Иметь представление</w:t>
            </w:r>
          </w:p>
        </w:tc>
        <w:tc>
          <w:tcPr>
            <w:tcW w:w="2531" w:type="dxa"/>
          </w:tcPr>
          <w:p w:rsidR="00FC4769" w:rsidRDefault="00FC4769">
            <w:pPr>
              <w:ind w:firstLine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о современных средствах машинной графики</w:t>
            </w:r>
          </w:p>
          <w:p w:rsidR="00FC4769" w:rsidRDefault="00FC4769">
            <w:pPr>
              <w:ind w:firstLine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…- о перспективах развития технологии машиностроении</w:t>
            </w:r>
          </w:p>
        </w:tc>
        <w:tc>
          <w:tcPr>
            <w:tcW w:w="871" w:type="dxa"/>
          </w:tcPr>
          <w:p w:rsidR="00FC4769" w:rsidRDefault="00FC4769">
            <w:pPr>
              <w:ind w:firstLine="720"/>
              <w:jc w:val="both"/>
              <w:rPr>
                <w:rFonts w:ascii="Arial" w:hAnsi="Arial" w:cs="Arial"/>
              </w:rPr>
            </w:pPr>
          </w:p>
          <w:p w:rsidR="00FC4769" w:rsidRDefault="00FC4769">
            <w:pPr>
              <w:ind w:firstLine="7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567" w:type="dxa"/>
          </w:tcPr>
          <w:p w:rsidR="00FC4769" w:rsidRDefault="00FC4769">
            <w:pPr>
              <w:ind w:firstLine="720"/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FC4769" w:rsidRDefault="00FC4769">
            <w:pPr>
              <w:ind w:firstLine="720"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FC4769" w:rsidRDefault="00FC4769">
            <w:pPr>
              <w:ind w:firstLine="720"/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FC4769" w:rsidRDefault="00FC4769">
            <w:pPr>
              <w:ind w:firstLine="720"/>
              <w:jc w:val="both"/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:rsidR="00FC4769" w:rsidRDefault="00FC4769">
            <w:pPr>
              <w:ind w:firstLine="720"/>
              <w:jc w:val="both"/>
              <w:rPr>
                <w:rFonts w:ascii="Arial" w:hAnsi="Arial" w:cs="Arial"/>
              </w:rPr>
            </w:pPr>
          </w:p>
          <w:p w:rsidR="00FC4769" w:rsidRDefault="00FC4769">
            <w:pPr>
              <w:ind w:firstLine="7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425" w:type="dxa"/>
          </w:tcPr>
          <w:p w:rsidR="00FC4769" w:rsidRDefault="00FC4769">
            <w:pPr>
              <w:ind w:firstLine="72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FC4769" w:rsidRDefault="00FC4769">
            <w:pPr>
              <w:ind w:firstLine="720"/>
              <w:jc w:val="both"/>
              <w:rPr>
                <w:rFonts w:ascii="Arial" w:hAnsi="Arial" w:cs="Arial"/>
                <w:b/>
              </w:rPr>
            </w:pPr>
          </w:p>
          <w:p w:rsidR="00FC4769" w:rsidRDefault="00FC4769">
            <w:pPr>
              <w:ind w:firstLine="720"/>
              <w:jc w:val="both"/>
              <w:rPr>
                <w:rFonts w:ascii="Arial" w:hAnsi="Arial" w:cs="Arial"/>
                <w:b/>
              </w:rPr>
            </w:pPr>
          </w:p>
          <w:p w:rsidR="00FC4769" w:rsidRDefault="00FC4769">
            <w:pPr>
              <w:ind w:firstLine="720"/>
              <w:jc w:val="both"/>
              <w:rPr>
                <w:rFonts w:ascii="Arial" w:hAnsi="Arial" w:cs="Arial"/>
                <w:b/>
              </w:rPr>
            </w:pPr>
          </w:p>
          <w:p w:rsidR="00FC4769" w:rsidRDefault="00FC4769">
            <w:pPr>
              <w:ind w:firstLine="720"/>
              <w:jc w:val="both"/>
              <w:rPr>
                <w:rFonts w:ascii="Arial" w:hAnsi="Arial" w:cs="Arial"/>
                <w:b/>
              </w:rPr>
            </w:pPr>
          </w:p>
          <w:p w:rsidR="00FC4769" w:rsidRDefault="00FC4769">
            <w:pPr>
              <w:ind w:firstLine="720"/>
              <w:jc w:val="both"/>
              <w:rPr>
                <w:rFonts w:ascii="Arial" w:hAnsi="Arial" w:cs="Arial"/>
                <w:b/>
              </w:rPr>
            </w:pPr>
          </w:p>
          <w:p w:rsidR="00FC4769" w:rsidRDefault="00FC4769">
            <w:pPr>
              <w:ind w:firstLine="7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620" w:type="dxa"/>
          </w:tcPr>
          <w:p w:rsidR="00FC4769" w:rsidRDefault="00FC4769">
            <w:pPr>
              <w:ind w:firstLine="720"/>
              <w:jc w:val="both"/>
              <w:rPr>
                <w:rFonts w:ascii="Arial" w:hAnsi="Arial" w:cs="Arial"/>
              </w:rPr>
            </w:pPr>
          </w:p>
        </w:tc>
      </w:tr>
      <w:tr w:rsidR="00FC4769">
        <w:trPr>
          <w:cantSplit/>
          <w:trHeight w:val="2119"/>
          <w:jc w:val="center"/>
        </w:trPr>
        <w:tc>
          <w:tcPr>
            <w:tcW w:w="1331" w:type="dxa"/>
            <w:vAlign w:val="center"/>
          </w:tcPr>
          <w:p w:rsidR="00FC4769" w:rsidRDefault="00FC476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Знать и уметь использовать</w:t>
            </w:r>
          </w:p>
          <w:p w:rsidR="00FC4769" w:rsidRDefault="00FC4769">
            <w:pPr>
              <w:ind w:firstLine="720"/>
              <w:jc w:val="both"/>
              <w:rPr>
                <w:rFonts w:ascii="Arial" w:hAnsi="Arial" w:cs="Arial"/>
              </w:rPr>
            </w:pPr>
          </w:p>
        </w:tc>
        <w:tc>
          <w:tcPr>
            <w:tcW w:w="2531" w:type="dxa"/>
          </w:tcPr>
          <w:p w:rsidR="00FC4769" w:rsidRDefault="00FC4769">
            <w:pPr>
              <w:ind w:firstLine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методы управления процессами и объектами в машиностроении</w:t>
            </w:r>
          </w:p>
          <w:p w:rsidR="00FC4769" w:rsidRDefault="00FC4769">
            <w:pPr>
              <w:ind w:firstLine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методы прочностных расчетов конструкций</w:t>
            </w:r>
          </w:p>
        </w:tc>
        <w:tc>
          <w:tcPr>
            <w:tcW w:w="871" w:type="dxa"/>
          </w:tcPr>
          <w:p w:rsidR="00FC4769" w:rsidRDefault="00FC4769">
            <w:pPr>
              <w:ind w:firstLine="720"/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FC4769" w:rsidRDefault="00FC4769">
            <w:pPr>
              <w:ind w:firstLine="720"/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FC4769" w:rsidRDefault="00FC4769">
            <w:pPr>
              <w:ind w:firstLine="720"/>
              <w:jc w:val="both"/>
              <w:rPr>
                <w:rFonts w:ascii="Arial" w:hAnsi="Arial" w:cs="Arial"/>
              </w:rPr>
            </w:pPr>
          </w:p>
          <w:p w:rsidR="00FC4769" w:rsidRDefault="00FC4769">
            <w:pPr>
              <w:ind w:firstLine="720"/>
              <w:jc w:val="both"/>
              <w:rPr>
                <w:rFonts w:ascii="Arial" w:hAnsi="Arial" w:cs="Arial"/>
              </w:rPr>
            </w:pPr>
          </w:p>
          <w:p w:rsidR="00FC4769" w:rsidRDefault="00FC4769">
            <w:pPr>
              <w:ind w:firstLine="720"/>
              <w:jc w:val="both"/>
              <w:rPr>
                <w:rFonts w:ascii="Arial" w:hAnsi="Arial" w:cs="Arial"/>
              </w:rPr>
            </w:pPr>
          </w:p>
          <w:p w:rsidR="00FC4769" w:rsidRDefault="00FC4769">
            <w:pPr>
              <w:ind w:firstLine="720"/>
              <w:jc w:val="both"/>
              <w:rPr>
                <w:rFonts w:ascii="Arial" w:hAnsi="Arial" w:cs="Arial"/>
              </w:rPr>
            </w:pPr>
          </w:p>
          <w:p w:rsidR="00FC4769" w:rsidRDefault="00FC4769">
            <w:pPr>
              <w:ind w:firstLine="720"/>
              <w:jc w:val="both"/>
              <w:rPr>
                <w:rFonts w:ascii="Arial" w:hAnsi="Arial" w:cs="Arial"/>
              </w:rPr>
            </w:pPr>
          </w:p>
          <w:p w:rsidR="00FC4769" w:rsidRDefault="00FC4769">
            <w:pPr>
              <w:ind w:firstLine="7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9" w:type="dxa"/>
          </w:tcPr>
          <w:p w:rsidR="00FC4769" w:rsidRDefault="00FC4769">
            <w:pPr>
              <w:ind w:firstLine="720"/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FC4769" w:rsidRDefault="00FC4769">
            <w:pPr>
              <w:ind w:firstLine="720"/>
              <w:jc w:val="both"/>
              <w:rPr>
                <w:rFonts w:ascii="Arial" w:hAnsi="Arial" w:cs="Arial"/>
                <w:b/>
              </w:rPr>
            </w:pPr>
          </w:p>
          <w:p w:rsidR="00FC4769" w:rsidRDefault="00FC4769">
            <w:pPr>
              <w:ind w:firstLine="7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+</w:t>
            </w:r>
          </w:p>
          <w:p w:rsidR="00FC4769" w:rsidRDefault="00FC4769">
            <w:pPr>
              <w:ind w:firstLine="7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26" w:type="dxa"/>
          </w:tcPr>
          <w:p w:rsidR="00FC4769" w:rsidRDefault="00FC4769">
            <w:pPr>
              <w:ind w:firstLine="720"/>
              <w:jc w:val="both"/>
              <w:rPr>
                <w:rFonts w:ascii="Arial" w:hAnsi="Arial" w:cs="Arial"/>
              </w:rPr>
            </w:pPr>
          </w:p>
          <w:p w:rsidR="00FC4769" w:rsidRDefault="00FC4769">
            <w:pPr>
              <w:ind w:firstLine="720"/>
              <w:jc w:val="both"/>
              <w:rPr>
                <w:rFonts w:ascii="Arial" w:hAnsi="Arial" w:cs="Arial"/>
              </w:rPr>
            </w:pPr>
          </w:p>
          <w:p w:rsidR="00FC4769" w:rsidRDefault="00FC4769">
            <w:pPr>
              <w:ind w:firstLine="720"/>
              <w:jc w:val="both"/>
              <w:rPr>
                <w:rFonts w:ascii="Arial" w:hAnsi="Arial" w:cs="Arial"/>
              </w:rPr>
            </w:pPr>
          </w:p>
          <w:p w:rsidR="00FC4769" w:rsidRDefault="00FC4769">
            <w:pPr>
              <w:ind w:firstLine="720"/>
              <w:jc w:val="both"/>
              <w:rPr>
                <w:rFonts w:ascii="Arial" w:hAnsi="Arial" w:cs="Arial"/>
              </w:rPr>
            </w:pPr>
          </w:p>
          <w:p w:rsidR="00FC4769" w:rsidRDefault="00FC4769">
            <w:pPr>
              <w:ind w:firstLine="720"/>
              <w:jc w:val="both"/>
              <w:rPr>
                <w:rFonts w:ascii="Arial" w:hAnsi="Arial" w:cs="Arial"/>
              </w:rPr>
            </w:pPr>
          </w:p>
          <w:p w:rsidR="00FC4769" w:rsidRDefault="00FC4769">
            <w:pPr>
              <w:ind w:firstLine="7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425" w:type="dxa"/>
          </w:tcPr>
          <w:p w:rsidR="00FC4769" w:rsidRDefault="00FC4769">
            <w:pPr>
              <w:ind w:firstLine="72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FC4769" w:rsidRDefault="00FC4769">
            <w:pPr>
              <w:ind w:firstLine="720"/>
              <w:jc w:val="both"/>
              <w:rPr>
                <w:rFonts w:ascii="Arial" w:hAnsi="Arial" w:cs="Arial"/>
              </w:rPr>
            </w:pPr>
          </w:p>
        </w:tc>
        <w:tc>
          <w:tcPr>
            <w:tcW w:w="620" w:type="dxa"/>
          </w:tcPr>
          <w:p w:rsidR="00FC4769" w:rsidRDefault="00FC4769">
            <w:pPr>
              <w:ind w:firstLine="720"/>
              <w:jc w:val="both"/>
              <w:rPr>
                <w:rFonts w:ascii="Arial" w:hAnsi="Arial" w:cs="Arial"/>
              </w:rPr>
            </w:pPr>
          </w:p>
          <w:p w:rsidR="00FC4769" w:rsidRDefault="00FC4769">
            <w:pPr>
              <w:ind w:firstLine="7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+</w:t>
            </w:r>
          </w:p>
        </w:tc>
      </w:tr>
      <w:tr w:rsidR="00FC4769">
        <w:trPr>
          <w:cantSplit/>
          <w:trHeight w:val="1134"/>
          <w:jc w:val="center"/>
        </w:trPr>
        <w:tc>
          <w:tcPr>
            <w:tcW w:w="1331" w:type="dxa"/>
            <w:vAlign w:val="center"/>
          </w:tcPr>
          <w:p w:rsidR="00FC4769" w:rsidRDefault="00FC476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Иметь опыт</w:t>
            </w:r>
          </w:p>
          <w:p w:rsidR="00FC4769" w:rsidRDefault="00FC4769">
            <w:pPr>
              <w:ind w:firstLine="720"/>
              <w:jc w:val="both"/>
              <w:rPr>
                <w:rFonts w:ascii="Arial" w:hAnsi="Arial" w:cs="Arial"/>
              </w:rPr>
            </w:pPr>
          </w:p>
        </w:tc>
        <w:tc>
          <w:tcPr>
            <w:tcW w:w="2531" w:type="dxa"/>
          </w:tcPr>
          <w:p w:rsidR="00FC4769" w:rsidRDefault="00FC4769">
            <w:pPr>
              <w:pStyle w:val="a4"/>
              <w:ind w:firstLine="3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 выбора конструкционных материалов,</w:t>
            </w:r>
          </w:p>
          <w:p w:rsidR="00FC4769" w:rsidRDefault="00FC4769">
            <w:pPr>
              <w:ind w:firstLine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работать на станках с ЧПУ,</w:t>
            </w:r>
          </w:p>
          <w:p w:rsidR="00FC4769" w:rsidRDefault="00FC4769">
            <w:pPr>
              <w:ind w:firstLine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использовать методы и средства нормирования точности</w:t>
            </w:r>
          </w:p>
        </w:tc>
        <w:tc>
          <w:tcPr>
            <w:tcW w:w="871" w:type="dxa"/>
          </w:tcPr>
          <w:p w:rsidR="00FC4769" w:rsidRDefault="00FC4769">
            <w:pPr>
              <w:ind w:firstLine="720"/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FC4769" w:rsidRDefault="00FC4769">
            <w:pPr>
              <w:ind w:firstLine="720"/>
              <w:jc w:val="both"/>
              <w:rPr>
                <w:rFonts w:ascii="Arial" w:hAnsi="Arial" w:cs="Arial"/>
              </w:rPr>
            </w:pPr>
          </w:p>
          <w:p w:rsidR="00FC4769" w:rsidRDefault="00FC4769">
            <w:pPr>
              <w:ind w:firstLine="7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567" w:type="dxa"/>
          </w:tcPr>
          <w:p w:rsidR="00FC4769" w:rsidRDefault="00FC4769">
            <w:pPr>
              <w:ind w:firstLine="720"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FC4769" w:rsidRDefault="00FC4769">
            <w:pPr>
              <w:ind w:firstLine="720"/>
              <w:jc w:val="both"/>
              <w:rPr>
                <w:rFonts w:ascii="Arial" w:hAnsi="Arial" w:cs="Arial"/>
              </w:rPr>
            </w:pPr>
          </w:p>
          <w:p w:rsidR="00FC4769" w:rsidRDefault="00FC4769">
            <w:pPr>
              <w:ind w:firstLine="720"/>
              <w:jc w:val="both"/>
              <w:rPr>
                <w:rFonts w:ascii="Arial" w:hAnsi="Arial" w:cs="Arial"/>
              </w:rPr>
            </w:pPr>
          </w:p>
          <w:p w:rsidR="00FC4769" w:rsidRDefault="00FC4769">
            <w:pPr>
              <w:ind w:firstLine="720"/>
              <w:jc w:val="both"/>
              <w:rPr>
                <w:rFonts w:ascii="Arial" w:hAnsi="Arial" w:cs="Arial"/>
              </w:rPr>
            </w:pPr>
          </w:p>
          <w:p w:rsidR="00FC4769" w:rsidRDefault="00FC4769">
            <w:pPr>
              <w:ind w:firstLine="720"/>
              <w:jc w:val="both"/>
              <w:rPr>
                <w:rFonts w:ascii="Arial" w:hAnsi="Arial" w:cs="Arial"/>
              </w:rPr>
            </w:pPr>
          </w:p>
          <w:p w:rsidR="00FC4769" w:rsidRDefault="00FC4769">
            <w:pPr>
              <w:ind w:firstLine="720"/>
              <w:jc w:val="both"/>
              <w:rPr>
                <w:rFonts w:ascii="Arial" w:hAnsi="Arial" w:cs="Arial"/>
              </w:rPr>
            </w:pPr>
          </w:p>
          <w:p w:rsidR="00FC4769" w:rsidRDefault="00FC4769">
            <w:pPr>
              <w:ind w:firstLine="720"/>
              <w:jc w:val="both"/>
              <w:rPr>
                <w:rFonts w:ascii="Arial" w:hAnsi="Arial" w:cs="Arial"/>
              </w:rPr>
            </w:pPr>
          </w:p>
          <w:p w:rsidR="00FC4769" w:rsidRDefault="00FC4769">
            <w:pPr>
              <w:ind w:firstLine="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  <w:tc>
          <w:tcPr>
            <w:tcW w:w="851" w:type="dxa"/>
          </w:tcPr>
          <w:p w:rsidR="00FC4769" w:rsidRDefault="00FC4769">
            <w:pPr>
              <w:ind w:firstLine="720"/>
              <w:jc w:val="both"/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:rsidR="00FC4769" w:rsidRDefault="00FC4769">
            <w:pPr>
              <w:ind w:firstLine="720"/>
              <w:jc w:val="both"/>
              <w:rPr>
                <w:rFonts w:ascii="Arial" w:hAnsi="Arial" w:cs="Arial"/>
              </w:rPr>
            </w:pPr>
          </w:p>
          <w:p w:rsidR="00FC4769" w:rsidRDefault="00FC4769">
            <w:pPr>
              <w:ind w:firstLine="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  <w:tc>
          <w:tcPr>
            <w:tcW w:w="425" w:type="dxa"/>
          </w:tcPr>
          <w:p w:rsidR="00FC4769" w:rsidRDefault="00FC4769">
            <w:pPr>
              <w:ind w:firstLine="72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FC4769" w:rsidRDefault="00FC4769">
            <w:pPr>
              <w:ind w:firstLine="720"/>
              <w:jc w:val="both"/>
              <w:rPr>
                <w:rFonts w:ascii="Arial" w:hAnsi="Arial" w:cs="Arial"/>
              </w:rPr>
            </w:pPr>
          </w:p>
          <w:p w:rsidR="00FC4769" w:rsidRDefault="00FC4769">
            <w:pPr>
              <w:ind w:firstLine="720"/>
              <w:jc w:val="both"/>
              <w:rPr>
                <w:rFonts w:ascii="Arial" w:hAnsi="Arial" w:cs="Arial"/>
              </w:rPr>
            </w:pPr>
          </w:p>
          <w:p w:rsidR="00FC4769" w:rsidRDefault="00FC4769">
            <w:pPr>
              <w:ind w:firstLine="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  <w:tc>
          <w:tcPr>
            <w:tcW w:w="620" w:type="dxa"/>
          </w:tcPr>
          <w:p w:rsidR="00FC4769" w:rsidRDefault="00FC4769">
            <w:pPr>
              <w:ind w:firstLine="720"/>
              <w:jc w:val="both"/>
              <w:rPr>
                <w:rFonts w:ascii="Arial" w:hAnsi="Arial" w:cs="Arial"/>
              </w:rPr>
            </w:pPr>
          </w:p>
          <w:p w:rsidR="00FC4769" w:rsidRDefault="00FC4769">
            <w:pPr>
              <w:ind w:firstLine="720"/>
              <w:jc w:val="both"/>
              <w:rPr>
                <w:rFonts w:ascii="Arial" w:hAnsi="Arial" w:cs="Arial"/>
              </w:rPr>
            </w:pPr>
          </w:p>
          <w:p w:rsidR="00FC4769" w:rsidRDefault="00FC4769">
            <w:pPr>
              <w:ind w:firstLine="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</w:tr>
    </w:tbl>
    <w:p w:rsidR="00FC4769" w:rsidRDefault="00FC4769">
      <w:pPr>
        <w:ind w:firstLine="720"/>
        <w:jc w:val="both"/>
        <w:rPr>
          <w:rFonts w:ascii="Arial" w:hAnsi="Arial" w:cs="Arial"/>
          <w:u w:val="double"/>
        </w:rPr>
      </w:pPr>
    </w:p>
    <w:p w:rsidR="00FC4769" w:rsidRDefault="00FC4769">
      <w:pPr>
        <w:pStyle w:val="3"/>
        <w:ind w:firstLine="720"/>
        <w:jc w:val="both"/>
        <w:rPr>
          <w:szCs w:val="24"/>
        </w:rPr>
      </w:pPr>
      <w:r>
        <w:rPr>
          <w:szCs w:val="24"/>
        </w:rPr>
        <w:t>Структура и содержание заданий, разработка контролирующих материалов и процедура проведения итогового испытания</w:t>
      </w:r>
    </w:p>
    <w:p w:rsidR="00FC4769" w:rsidRDefault="00FC4769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В соответствии с Положением Госкомобразования об итоговой аттестации выпускников вузов, уровень подготовки бакалавров оценивается по результатам защиты выпускной работы и сдачи междисциплинарного экзамена.</w:t>
      </w:r>
    </w:p>
    <w:p w:rsidR="00FC4769" w:rsidRDefault="00FC4769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С целью оптимизации содержания означенных испытательных актов, целесообразно, на этапе анализа ГОС, в части требований к уровню подготовки бакалавра и работ по установлению взаимосвязи между предписанными ГОС задачами профессиональной деятельности, и учебными дисциплинами, четко разграничить те представления, знания и умения, которые предполагается проверить в процессе защиты выпускной работы и те, которые проверяются в рамках междисциплинарного экзамена.</w:t>
      </w:r>
    </w:p>
    <w:p w:rsidR="00FC4769" w:rsidRDefault="00FC4769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Прежде чем приступить к разработке контролирующих материалов следует определиться с сутью, назначением и содержанием междисциплинарного экзамена (МЭ) и выпускной работы. Предполагается рассматривать МЭ как проверку способности выпускников анализировать технические явления, объекты, ситуации с позиции фундаментальных знаний с привлечением методологии и аппарата таких дисциплин естественно - научного цикла как высшая математика, физика, химия, теоретическая механика.</w:t>
      </w:r>
    </w:p>
    <w:p w:rsidR="00FC4769" w:rsidRDefault="00FC4769">
      <w:pPr>
        <w:pStyle w:val="a3"/>
        <w:tabs>
          <w:tab w:val="clear" w:pos="4153"/>
          <w:tab w:val="clear" w:pos="8306"/>
        </w:tabs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Выполнение всех остальных требований ГОС подлежит проверке при подготовке и защите выпускной работы, задание на которую представляет собой комплексную техническую задачу, решение которой предполагает использование знаний по общепрофилирующим и специальным дисциплинам. </w:t>
      </w:r>
    </w:p>
    <w:p w:rsidR="00FC4769" w:rsidRDefault="00FC4769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Для инженеров, обучающихся после </w:t>
      </w:r>
      <w:r>
        <w:rPr>
          <w:rFonts w:ascii="Arial" w:hAnsi="Arial" w:cs="Arial"/>
          <w:lang w:val="en-US"/>
        </w:rPr>
        <w:t>II</w:t>
      </w:r>
      <w:r>
        <w:rPr>
          <w:rFonts w:ascii="Arial" w:hAnsi="Arial" w:cs="Arial"/>
        </w:rPr>
        <w:t xml:space="preserve"> ступени, (получения звания бакалавра), государственная аттестация осуществляется только по результатам защиты выпускной квалификационной работы.</w:t>
      </w:r>
    </w:p>
    <w:p w:rsidR="00FC4769" w:rsidRDefault="00FC4769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Для инженеров, обучающихся по образовательной траектории: «1 ступень высшего образования (2 года) +3 года обучения по учебному плану инженера» аттестация включает дополнительно «междисциплинарный экзамен».</w:t>
      </w:r>
    </w:p>
    <w:p w:rsidR="00FC4769" w:rsidRDefault="00FC4769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На внешнем (ведомственном) уровне качество подготовки специалистов может определяться по результатам оценки остаточных знаний (ОЗ) по отдельным социально-экономическим и естественно - научным дисциплинам, всего – по 3 - 4 дисциплинам учебного плана и выполнения комплексного контрольного задания (ККЗ).</w:t>
      </w:r>
    </w:p>
    <w:p w:rsidR="00FC4769" w:rsidRDefault="00FC4769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Итоговая оценка </w:t>
      </w:r>
      <w:r>
        <w:rPr>
          <w:rFonts w:ascii="Arial" w:hAnsi="Arial" w:cs="Arial"/>
          <w:lang w:val="en-US"/>
        </w:rPr>
        <w:t>N</w:t>
      </w:r>
      <w:r>
        <w:rPr>
          <w:rFonts w:ascii="Arial" w:hAnsi="Arial" w:cs="Arial"/>
          <w:vertAlign w:val="subscript"/>
          <w:lang w:val="en-US"/>
        </w:rPr>
        <w:sym w:font="Symbol" w:char="F0E5"/>
      </w:r>
      <w:r>
        <w:rPr>
          <w:rFonts w:ascii="Arial" w:hAnsi="Arial" w:cs="Arial"/>
        </w:rPr>
        <w:t xml:space="preserve"> складывается из результатов решения контрольных заданий по оценке остаточных знаний и оценки за выполнение ККЗ – </w:t>
      </w:r>
      <w:r>
        <w:rPr>
          <w:rFonts w:ascii="Arial" w:hAnsi="Arial" w:cs="Arial"/>
          <w:lang w:val="en-US"/>
        </w:rPr>
        <w:t>N</w:t>
      </w:r>
      <w:r>
        <w:rPr>
          <w:rFonts w:ascii="Arial" w:hAnsi="Arial" w:cs="Arial"/>
          <w:vertAlign w:val="subscript"/>
          <w:lang w:val="en-US"/>
        </w:rPr>
        <w:t>i</w:t>
      </w:r>
      <w:r>
        <w:rPr>
          <w:rFonts w:ascii="Arial" w:hAnsi="Arial" w:cs="Arial"/>
        </w:rPr>
        <w:t xml:space="preserve">. При этом коэффициент весомости контрольных заданий </w:t>
      </w:r>
      <w:r>
        <w:rPr>
          <w:rFonts w:ascii="Arial" w:hAnsi="Arial" w:cs="Arial"/>
          <w:lang w:val="en-US"/>
        </w:rPr>
        <w:t>k</w:t>
      </w:r>
      <w:r>
        <w:rPr>
          <w:rFonts w:ascii="Arial" w:hAnsi="Arial" w:cs="Arial"/>
          <w:vertAlign w:val="subscript"/>
          <w:lang w:val="en-US"/>
        </w:rPr>
        <w:t>i</w:t>
      </w:r>
      <w:r>
        <w:rPr>
          <w:rFonts w:ascii="Arial" w:hAnsi="Arial" w:cs="Arial"/>
        </w:rPr>
        <w:t xml:space="preserve"> определяется экспертным путем:</w:t>
      </w:r>
    </w:p>
    <w:p w:rsidR="00FC4769" w:rsidRDefault="00FC4769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position w:val="-36"/>
        </w:rPr>
        <w:object w:dxaOrig="2920" w:dyaOrig="8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42.75pt" o:ole="" fillcolor="window">
            <v:imagedata r:id="rId5" o:title=""/>
          </v:shape>
          <o:OLEObject Type="Embed" ProgID="Equation.3" ShapeID="_x0000_i1025" DrawAspect="Content" ObjectID="_1467314406" r:id="rId6"/>
        </w:object>
      </w:r>
    </w:p>
    <w:p w:rsidR="00FC4769" w:rsidRDefault="00FC4769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где </w:t>
      </w:r>
      <w:r>
        <w:rPr>
          <w:rFonts w:ascii="Arial" w:hAnsi="Arial" w:cs="Arial"/>
          <w:lang w:val="en-US"/>
        </w:rPr>
        <w:t>n</w:t>
      </w:r>
      <w:r>
        <w:rPr>
          <w:rFonts w:ascii="Arial" w:hAnsi="Arial" w:cs="Arial"/>
        </w:rPr>
        <w:t xml:space="preserve"> – общее число оценок.</w:t>
      </w:r>
    </w:p>
    <w:p w:rsidR="00FC4769" w:rsidRDefault="00FC4769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ККЗ призвано оценить подготовку специалиста по общепрофессиональным и специальным дисциплинам. ККЗ представляет собой научно – техническую задачу, соответствующую квалификационной характеристике специалиста, детализированную вопросами по отдельным общепрофессиональным и специальным дисциплинам – по 5 - 10 вопросов в каждом задании.</w:t>
      </w:r>
    </w:p>
    <w:p w:rsidR="00FC4769" w:rsidRDefault="00FC4769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 учетом взаимосвязей требований ГОС и дисциплин, выделяются обеспечивающие дисциплины, материал которых следует использовать для формулировки вопросов в комплексном контрольном задании и экспертным путем устанавливается значимость дисциплин </w:t>
      </w:r>
      <w:r>
        <w:rPr>
          <w:rFonts w:ascii="Arial" w:hAnsi="Arial" w:cs="Arial"/>
          <w:lang w:val="en-US"/>
        </w:rPr>
        <w:t>p</w:t>
      </w:r>
      <w:r>
        <w:rPr>
          <w:rFonts w:ascii="Arial" w:hAnsi="Arial" w:cs="Arial"/>
          <w:vertAlign w:val="subscript"/>
          <w:lang w:val="en-US"/>
        </w:rPr>
        <w:t>j</w:t>
      </w:r>
      <w:r>
        <w:rPr>
          <w:rFonts w:ascii="Arial" w:hAnsi="Arial" w:cs="Arial"/>
        </w:rPr>
        <w:t xml:space="preserve"> общей совокупности вопросов.</w:t>
      </w:r>
    </w:p>
    <w:p w:rsidR="00FC4769" w:rsidRDefault="00FC4769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Например, для составления ККЗ определено m дисциплин учебного плана №№ 1, 2, 3 … m. Экспертным путем установлена весомость p</w:t>
      </w:r>
      <w:r>
        <w:rPr>
          <w:rFonts w:ascii="Arial" w:hAnsi="Arial" w:cs="Arial"/>
          <w:vertAlign w:val="subscript"/>
        </w:rPr>
        <w:t>j</w:t>
      </w:r>
      <w:r>
        <w:rPr>
          <w:rFonts w:ascii="Arial" w:hAnsi="Arial" w:cs="Arial"/>
        </w:rPr>
        <w:t xml:space="preserve"> каждой дисциплины, например, p</w:t>
      </w:r>
      <w:r>
        <w:rPr>
          <w:rFonts w:ascii="Arial" w:hAnsi="Arial" w:cs="Arial"/>
          <w:vertAlign w:val="subscript"/>
        </w:rPr>
        <w:t>1</w:t>
      </w:r>
      <w:r>
        <w:rPr>
          <w:rFonts w:ascii="Arial" w:hAnsi="Arial" w:cs="Arial"/>
        </w:rPr>
        <w:t>- 0,15; p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 –0,12; p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 xml:space="preserve"> –0,08 … </w:t>
      </w:r>
      <w:r>
        <w:rPr>
          <w:rFonts w:ascii="Arial" w:hAnsi="Arial" w:cs="Arial"/>
          <w:position w:val="-32"/>
        </w:rPr>
        <w:object w:dxaOrig="1040" w:dyaOrig="760">
          <v:shape id="_x0000_i1026" type="#_x0000_t75" style="width:51.75pt;height:38.25pt" o:ole="" fillcolor="window">
            <v:imagedata r:id="rId7" o:title=""/>
          </v:shape>
          <o:OLEObject Type="Embed" ProgID="Equation.3" ShapeID="_x0000_i1026" DrawAspect="Content" ObjectID="_1467314407" r:id="rId8"/>
        </w:object>
      </w:r>
      <w:r>
        <w:rPr>
          <w:rFonts w:ascii="Arial" w:hAnsi="Arial" w:cs="Arial"/>
        </w:rPr>
        <w:t>.</w:t>
      </w:r>
    </w:p>
    <w:p w:rsidR="00FC4769" w:rsidRDefault="00FC4769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Таким образом, устанавливается, что в общей совокупности вопросов всех ККЗ содержится 15% вопросов по дисциплине № 1, 12% - № 2, и т.д.</w:t>
      </w:r>
    </w:p>
    <w:p w:rsidR="00FC4769" w:rsidRDefault="00FC4769">
      <w:pPr>
        <w:pStyle w:val="31"/>
        <w:ind w:firstLine="720"/>
        <w:jc w:val="both"/>
        <w:rPr>
          <w:sz w:val="24"/>
        </w:rPr>
      </w:pPr>
      <w:r>
        <w:rPr>
          <w:sz w:val="24"/>
        </w:rPr>
        <w:t>При этом, естественно, в каждом отдельном комплексном контрольном задании могут быть не представлены вопросы по всем выбранным дисциплинам; экспертным путем можно определить 3 … 4 “обязательных” дисциплины, либо сочетания дисциплин, которые должны быть представлены во всех заданиях.</w:t>
      </w:r>
    </w:p>
    <w:p w:rsidR="00FC4769" w:rsidRDefault="00FC4769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Аналогично ведется подготовка к составлению контрольных заданий для оценки остаточных знаний по отдельным дисциплинам, с той разницей, что составляющими элементами заданий являются не обеспечивающие дисциплины, а разделы данной дисциплины.</w:t>
      </w:r>
    </w:p>
    <w:p w:rsidR="00FC4769" w:rsidRDefault="00FC4769">
      <w:pPr>
        <w:pStyle w:val="a3"/>
        <w:tabs>
          <w:tab w:val="clear" w:pos="4153"/>
          <w:tab w:val="clear" w:pos="8306"/>
        </w:tabs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Время выполнения ККЗ как и всех других видов заданий (исключая ВКР) не должно превышать 2,5 … 3 часа. Ответы представляются в письменном виде; в работе над заданиями рекомендуется использование литературы и технических средств.</w:t>
      </w:r>
    </w:p>
    <w:p w:rsidR="00FC4769" w:rsidRDefault="00FC4769">
      <w:pPr>
        <w:pStyle w:val="a3"/>
        <w:tabs>
          <w:tab w:val="clear" w:pos="4153"/>
          <w:tab w:val="clear" w:pos="8306"/>
        </w:tabs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последнее время появились работы, посвященные анализу адекватности оценки результатов тестирования [2, 3 и др.].</w:t>
      </w:r>
    </w:p>
    <w:p w:rsidR="00FC4769" w:rsidRDefault="00FC4769">
      <w:pPr>
        <w:pStyle w:val="a3"/>
        <w:tabs>
          <w:tab w:val="clear" w:pos="4153"/>
          <w:tab w:val="clear" w:pos="8306"/>
        </w:tabs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общем случае оценка за тест зависит не только от уровня знаний тестируемого, но и от качества испытательных материалов, которые в первую очередь определяются двумя показателями – корректностью формулирования тестовых заданий и адекватностью механизма оценивания результата тестов.</w:t>
      </w:r>
    </w:p>
    <w:p w:rsidR="00FC4769" w:rsidRDefault="00FC4769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Корректность формулирования заданий достигается тщательной логико-лингвистической проработкой материалов, включаемых в тестовые задания. Что же касается адекватности механизма оценивания результатов тестирования, то этот показатель является вероятностной характеристикой и определяется законами математической статистики, так как каждый билет формируется из </w:t>
      </w:r>
      <w:r>
        <w:rPr>
          <w:rFonts w:ascii="Arial" w:hAnsi="Arial" w:cs="Arial"/>
          <w:lang w:val="en-US"/>
        </w:rPr>
        <w:t>n</w:t>
      </w:r>
      <w:r>
        <w:rPr>
          <w:rFonts w:ascii="Arial" w:hAnsi="Arial" w:cs="Arial"/>
        </w:rPr>
        <w:t xml:space="preserve"> тестовых заданий, подмножество которых случайным образом извлекается из множества </w:t>
      </w:r>
      <w:r>
        <w:rPr>
          <w:rFonts w:ascii="Arial" w:hAnsi="Arial" w:cs="Arial"/>
          <w:lang w:val="en-US"/>
        </w:rPr>
        <w:t>N</w:t>
      </w:r>
      <w:r>
        <w:rPr>
          <w:rFonts w:ascii="Arial" w:hAnsi="Arial" w:cs="Arial"/>
        </w:rPr>
        <w:t xml:space="preserve"> тестовых заданий, охватывающих в совокупности содержание всего проверяемого учебного курса. Иначе говоря, каждое тестовое задание является случайной величиной х генеральной совокупности </w:t>
      </w:r>
      <w:r>
        <w:rPr>
          <w:rFonts w:ascii="Arial" w:hAnsi="Arial" w:cs="Arial"/>
          <w:lang w:val="en-US"/>
        </w:rPr>
        <w:t>N</w:t>
      </w:r>
      <w:r>
        <w:rPr>
          <w:rFonts w:ascii="Arial" w:hAnsi="Arial" w:cs="Arial"/>
        </w:rPr>
        <w:t>,  а группа заданий n, включенных в один тест, является случайной выборкой из этой генеральной совокупности. Для такой модели тестов, оценивание знаний тестируемого сводится к задаче контроля качества, решаемой на основе одноступенчатого плана выборочного статистического контроля [3].</w:t>
      </w:r>
    </w:p>
    <w:p w:rsidR="00FC4769" w:rsidRDefault="00FC4769">
      <w:pPr>
        <w:ind w:firstLine="720"/>
        <w:jc w:val="both"/>
        <w:rPr>
          <w:rFonts w:ascii="Arial" w:hAnsi="Arial" w:cs="Arial"/>
        </w:rPr>
      </w:pPr>
    </w:p>
    <w:p w:rsidR="00FC4769" w:rsidRDefault="00FC4769">
      <w:pPr>
        <w:pStyle w:val="1"/>
        <w:ind w:firstLine="720"/>
        <w:rPr>
          <w:rFonts w:cs="Arial"/>
          <w:szCs w:val="24"/>
        </w:rPr>
      </w:pPr>
      <w:r>
        <w:rPr>
          <w:rFonts w:cs="Arial"/>
          <w:szCs w:val="24"/>
        </w:rPr>
        <w:t>Список литературы</w:t>
      </w:r>
    </w:p>
    <w:p w:rsidR="00FC4769" w:rsidRDefault="00FC4769" w:rsidP="00FC4769">
      <w:pPr>
        <w:numPr>
          <w:ilvl w:val="0"/>
          <w:numId w:val="4"/>
        </w:num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Контролирующие материалы для итоговой аттестации выпускников вузов. Часть 1 … 4. Томск: Изд. ТПУ. 1998. – 580с.</w:t>
      </w:r>
    </w:p>
    <w:p w:rsidR="00FC4769" w:rsidRDefault="00FC4769" w:rsidP="00FC4769">
      <w:pPr>
        <w:numPr>
          <w:ilvl w:val="0"/>
          <w:numId w:val="4"/>
        </w:num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Матушевский Г.У. Проектирование педагогических тестов для контроля знаний//Информатика и образование. – 2000. - №6. – С.7-10.</w:t>
      </w:r>
    </w:p>
    <w:p w:rsidR="00FC4769" w:rsidRDefault="00FC4769" w:rsidP="00FC4769">
      <w:pPr>
        <w:numPr>
          <w:ilvl w:val="0"/>
          <w:numId w:val="4"/>
        </w:num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Лазаренко Г.П. Анализ адекватности механизма оценивания результатов педагогического тестирования// Известия вузов. Машиностроение. – 2001. - №4. – С.81-83.</w:t>
      </w:r>
    </w:p>
    <w:p w:rsidR="00FC4769" w:rsidRDefault="00FC4769" w:rsidP="00FC4769">
      <w:pPr>
        <w:numPr>
          <w:ilvl w:val="0"/>
          <w:numId w:val="4"/>
        </w:num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Андрианов Ю.И. Квалиметрия в приборостроении и машиностроении. – Л.: Машиностроение. – 1990. - 223с.</w:t>
      </w:r>
    </w:p>
    <w:p w:rsidR="00FC4769" w:rsidRDefault="00FC4769">
      <w:pPr>
        <w:ind w:firstLine="720"/>
        <w:jc w:val="both"/>
        <w:rPr>
          <w:rFonts w:ascii="Arial" w:hAnsi="Arial" w:cs="Arial"/>
        </w:rPr>
      </w:pPr>
    </w:p>
    <w:p w:rsidR="00FC4769" w:rsidRDefault="00FC4769">
      <w:pPr>
        <w:ind w:firstLine="720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FC4769" w:rsidRDefault="00FC4769">
      <w:pPr>
        <w:ind w:firstLine="720"/>
        <w:jc w:val="right"/>
        <w:rPr>
          <w:rFonts w:ascii="Arial" w:hAnsi="Arial" w:cs="Arial"/>
        </w:rPr>
      </w:pPr>
      <w:r>
        <w:rPr>
          <w:rFonts w:ascii="Arial" w:hAnsi="Arial" w:cs="Arial"/>
        </w:rPr>
        <w:t>Составитель: М.Г. Гольдшмидт</w:t>
      </w:r>
      <w:bookmarkStart w:id="0" w:name="_GoBack"/>
      <w:bookmarkEnd w:id="0"/>
    </w:p>
    <w:sectPr w:rsidR="00FC47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2F66F4"/>
    <w:multiLevelType w:val="singleLevel"/>
    <w:tmpl w:val="D848D58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42684E9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5B993AC8"/>
    <w:multiLevelType w:val="singleLevel"/>
    <w:tmpl w:val="9E664DE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5D111C5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075B"/>
    <w:rsid w:val="0026075B"/>
    <w:rsid w:val="00703F72"/>
    <w:rsid w:val="00AA3813"/>
    <w:rsid w:val="00FC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67F8F143-A4B2-4CE9-B3B8-1FF49CB0E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709"/>
      <w:jc w:val="both"/>
      <w:outlineLvl w:val="0"/>
    </w:pPr>
    <w:rPr>
      <w:rFonts w:ascii="Arial" w:hAnsi="Arial"/>
      <w:b/>
      <w:bCs/>
      <w:szCs w:val="20"/>
    </w:rPr>
  </w:style>
  <w:style w:type="paragraph" w:styleId="3">
    <w:name w:val="heading 3"/>
    <w:basedOn w:val="a"/>
    <w:next w:val="a"/>
    <w:qFormat/>
    <w:pPr>
      <w:keepNext/>
      <w:ind w:firstLine="709"/>
      <w:outlineLvl w:val="2"/>
    </w:pPr>
    <w:rPr>
      <w:rFonts w:ascii="Arial" w:hAnsi="Arial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ind w:firstLine="709"/>
      <w:jc w:val="both"/>
    </w:pPr>
    <w:rPr>
      <w:sz w:val="28"/>
      <w:szCs w:val="20"/>
    </w:rPr>
  </w:style>
  <w:style w:type="paragraph" w:styleId="a4">
    <w:name w:val="Body Text"/>
    <w:basedOn w:val="a"/>
    <w:pPr>
      <w:spacing w:after="120"/>
    </w:pPr>
  </w:style>
  <w:style w:type="paragraph" w:styleId="a5">
    <w:name w:val="Body Text Indent"/>
    <w:basedOn w:val="a"/>
    <w:pPr>
      <w:ind w:firstLine="709"/>
      <w:jc w:val="both"/>
    </w:pPr>
    <w:rPr>
      <w:rFonts w:ascii="Arial" w:hAnsi="Arial"/>
      <w:szCs w:val="20"/>
    </w:rPr>
  </w:style>
  <w:style w:type="paragraph" w:styleId="2">
    <w:name w:val="Body Text 2"/>
    <w:basedOn w:val="a"/>
    <w:rPr>
      <w:szCs w:val="20"/>
    </w:rPr>
  </w:style>
  <w:style w:type="paragraph" w:styleId="30">
    <w:name w:val="Body Text 3"/>
    <w:basedOn w:val="a"/>
    <w:pPr>
      <w:widowControl w:val="0"/>
    </w:pPr>
    <w:rPr>
      <w:szCs w:val="20"/>
    </w:rPr>
  </w:style>
  <w:style w:type="paragraph" w:styleId="31">
    <w:name w:val="Body Text Indent 3"/>
    <w:basedOn w:val="a"/>
    <w:pPr>
      <w:ind w:left="360"/>
      <w:jc w:val="center"/>
    </w:pPr>
    <w:rPr>
      <w:rFonts w:ascii="Arial" w:hAnsi="Arial" w:cs="Arial"/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2403</Words>
  <Characters>13702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Методика создания КМ по специальности (направлению)</vt:lpstr>
    </vt:vector>
  </TitlesOfParts>
  <Company>ТПУ</Company>
  <LinksUpToDate>false</LinksUpToDate>
  <CharactersWithSpaces>16073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Методика создания КМ по специальности (направлению)</dc:title>
  <dc:subject/>
  <dc:creator>Лисицын В.М.</dc:creator>
  <cp:keywords/>
  <dc:description/>
  <cp:lastModifiedBy>Irina</cp:lastModifiedBy>
  <cp:revision>2</cp:revision>
  <dcterms:created xsi:type="dcterms:W3CDTF">2014-07-19T19:34:00Z</dcterms:created>
  <dcterms:modified xsi:type="dcterms:W3CDTF">2014-07-19T19:34:00Z</dcterms:modified>
</cp:coreProperties>
</file>