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F89" w:rsidRDefault="0084504D">
      <w:pPr>
        <w:pStyle w:val="1"/>
        <w:jc w:val="center"/>
      </w:pPr>
      <w:r>
        <w:t>Стихотворение Александра Пушкина Я памятник себе воздвиг нерукотворный восприятие, истолкование,</w:t>
      </w:r>
    </w:p>
    <w:p w:rsidR="00993F89" w:rsidRDefault="0084504D">
      <w:pPr>
        <w:spacing w:after="240"/>
      </w:pPr>
      <w:r>
        <w:t>Это стихотворение представляет своего рода поэтическое завещание Пушкина. По теме пушкинское стихотворение восходит к оде римского поэта Горация «К Мельпомене», откуда взят и эпиграф. Первый перевод этой оды был сделан М. В. Ломоносовым, ее основные мотивы развивает и Г. Р. Державин в своем стихотворении «Памятник» (1796 г.). Но все эти поэты, подводя итог творческой деятельности, различно оценивали свои поэтические заслуги и смысл творчества, по?разному формулировали свои права на бессмертие: Гораций хорошо писал стихи и за это достоин бессмертия; Державин достоин бессмертия за поэтическую искренность и гражданскую смелость.</w:t>
      </w:r>
      <w:r>
        <w:br/>
      </w:r>
      <w:r>
        <w:br/>
        <w:t>В нем Пушкин говорит о себе не только как о национальном русском поэте, оставившем след в памяти народной (к его памятнику «не зарастет народная тропа»). Он как бы очерчивает географические границы своей славы, пророчески предсказывает, что его поэзия станет достоянием всех народов России:</w:t>
      </w:r>
      <w:r>
        <w:br/>
      </w:r>
      <w:r>
        <w:br/>
        <w:t>Слух обо мне пройдет по всей Руси великой,</w:t>
      </w:r>
      <w:r>
        <w:br/>
      </w:r>
      <w:r>
        <w:br/>
        <w:t>И назовет меня всяк сущий в ней язык,</w:t>
      </w:r>
      <w:r>
        <w:br/>
      </w:r>
      <w:r>
        <w:br/>
        <w:t>И гордый внук славян, и финн, и ныне дикий</w:t>
      </w:r>
      <w:r>
        <w:br/>
      </w:r>
      <w:r>
        <w:br/>
        <w:t>Тунгус, и друг степей калмык.</w:t>
      </w:r>
      <w:r>
        <w:br/>
      </w:r>
      <w:r>
        <w:br/>
        <w:t>Свой «нерукотворный памятник», свою будущую посмертную славу Пушкин связывает с существованием поэзии:</w:t>
      </w:r>
      <w:r>
        <w:br/>
      </w:r>
      <w:r>
        <w:br/>
        <w:t>И славен буду я, доколь в подлунном мире</w:t>
      </w:r>
      <w:r>
        <w:br/>
      </w:r>
      <w:r>
        <w:br/>
        <w:t>Жив будет хоть один пиит.</w:t>
      </w:r>
      <w:r>
        <w:br/>
      </w:r>
      <w:r>
        <w:br/>
        <w:t>В «Памятнике» с большой поэтической силой и с ясным осознанием своего права на бессмертие выражены надежды на всенародное признание и всенародную память:</w:t>
      </w:r>
      <w:r>
        <w:br/>
      </w:r>
      <w:r>
        <w:br/>
        <w:t>Нет, весь я не умру – душа в заветной лире</w:t>
      </w:r>
      <w:r>
        <w:br/>
      </w:r>
      <w:r>
        <w:br/>
        <w:t>Мой прах переживет и тленья убежит…</w:t>
      </w:r>
      <w:r>
        <w:br/>
      </w:r>
      <w:r>
        <w:br/>
        <w:t>В четвертой строфе Пушкин дает точную и лаконичную оценку идейного смысла своего творчества: он утверждает, что право на всенародную любовь заслужил гуманностью своей поэзии, тем, что лирой он пробуждал «чувства добрые». Вся его поэзия была проникнута вольнолюбивыми настроениями, духом свободы, восславлять которую в «жестокий век» было неимоверно трудной и не всегда безопасной задачей. Не случайно здесь же говорится о милосердии «к падшим», т. е. вероятнее всего о тщетных попытках добиться у Николая I освобождения сосланных в Сибирь декабристов.</w:t>
      </w:r>
      <w:r>
        <w:br/>
      </w:r>
      <w:r>
        <w:br/>
        <w:t>Концовка стихотворения – традиционное обращение поэта к своей музе. Муза должна быть послушна только «веленью божью», т. е. внутренней совести, голосу правды и следовать собственному высокому предназначению, не обращая внимания на «хвалу и клевету» невежественных глупцов. Здесь, как и в большинстве стихотворений, посвященных теме поэта и поэзии, звучит тема одиночества поэта среди светской толпы, «черни». Подобные же мотивы были и в стихотворении «Поэту»(1830 г.):</w:t>
      </w:r>
      <w:r>
        <w:br/>
      </w:r>
      <w:r>
        <w:br/>
        <w:t>Услышишь суд глупца и смех толпы холодной,</w:t>
      </w:r>
      <w:r>
        <w:br/>
      </w:r>
      <w:r>
        <w:br/>
        <w:t>Но ты останься тверд, спокоен и угрюм.</w:t>
      </w:r>
      <w:r>
        <w:br/>
      </w:r>
      <w:r>
        <w:br/>
        <w:t>Разумеется, говоря о «невеждах» и «глупцах», Пушкин не был высокомерен, не отделял себя от других людей. Он лишь подчеркивает независимость своих суждений и мнений, свое право поэта идти туда, «куда влечет…свободный ум», подниматься все к новым и новым высотам творчества.</w:t>
      </w:r>
      <w:r>
        <w:br/>
      </w:r>
      <w:r>
        <w:br/>
        <w:t>И это чувство личного достоинства, гордого самоутверждения и нашло свое великолепное и полное воплощение в торжественно?величавых заключительных строках «Памятника»:</w:t>
      </w:r>
      <w:r>
        <w:br/>
      </w:r>
      <w:r>
        <w:br/>
        <w:t>Веленью божию, о муза, будь послушна,</w:t>
      </w:r>
      <w:r>
        <w:br/>
      </w:r>
      <w:r>
        <w:br/>
        <w:t>Обиды не страшась, не требуя венца,</w:t>
      </w:r>
      <w:r>
        <w:br/>
      </w:r>
      <w:r>
        <w:br/>
        <w:t>Хвалу и клевету приемли равнодушно</w:t>
      </w:r>
      <w:r>
        <w:br/>
      </w:r>
      <w:r>
        <w:br/>
        <w:t>И не оспаривай глупца.</w:t>
      </w:r>
      <w:bookmarkStart w:id="0" w:name="_GoBack"/>
      <w:bookmarkEnd w:id="0"/>
    </w:p>
    <w:sectPr w:rsidR="00993F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04D"/>
    <w:rsid w:val="002C4DA1"/>
    <w:rsid w:val="0084504D"/>
    <w:rsid w:val="009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A84D2-EC5B-4C7F-A104-3C418C36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Александра Пушкина Я памятник себе воздвиг нерукотворный восприятие, истолкование,</dc:title>
  <dc:subject/>
  <dc:creator>admin</dc:creator>
  <cp:keywords/>
  <dc:description/>
  <cp:lastModifiedBy>admin</cp:lastModifiedBy>
  <cp:revision>2</cp:revision>
  <dcterms:created xsi:type="dcterms:W3CDTF">2014-06-23T09:14:00Z</dcterms:created>
  <dcterms:modified xsi:type="dcterms:W3CDTF">2014-06-23T09:14:00Z</dcterms:modified>
</cp:coreProperties>
</file>