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50" w:rsidRDefault="00DC5B50" w:rsidP="00A864D5">
      <w:pPr>
        <w:spacing w:after="0" w:line="240" w:lineRule="auto"/>
        <w:jc w:val="center"/>
        <w:rPr>
          <w:sz w:val="28"/>
          <w:szCs w:val="28"/>
        </w:rPr>
      </w:pPr>
    </w:p>
    <w:p w:rsidR="00327BA5" w:rsidRPr="00723A39" w:rsidRDefault="00327BA5" w:rsidP="00A864D5">
      <w:pPr>
        <w:spacing w:after="0" w:line="240" w:lineRule="auto"/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Российский государственный торгово-экономический университет</w:t>
      </w:r>
    </w:p>
    <w:p w:rsidR="00327BA5" w:rsidRPr="00723A39" w:rsidRDefault="00327BA5" w:rsidP="00A864D5">
      <w:pPr>
        <w:spacing w:after="0" w:line="240" w:lineRule="auto"/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экономической и экологической поитики</w:t>
      </w: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 w:rsidP="00723A39">
      <w:pPr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Реферат</w:t>
      </w:r>
    </w:p>
    <w:p w:rsidR="00327BA5" w:rsidRPr="00723A39" w:rsidRDefault="00327BA5" w:rsidP="00723A39">
      <w:pPr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«Общие сведения об эпидемиях. Причины возникновения эпидемических очагов. Возбудители инфекций. Механизм передачи инфекции»</w:t>
      </w:r>
    </w:p>
    <w:p w:rsidR="00327BA5" w:rsidRPr="00723A39" w:rsidRDefault="00327BA5" w:rsidP="00723A39">
      <w:pPr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по дисциплине  «Безопасность жизнедеятельности».</w:t>
      </w: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Pr="00A864D5" w:rsidRDefault="00327BA5">
      <w:pPr>
        <w:rPr>
          <w:sz w:val="28"/>
          <w:szCs w:val="28"/>
        </w:rPr>
      </w:pPr>
    </w:p>
    <w:p w:rsidR="00327BA5" w:rsidRPr="00A864D5" w:rsidRDefault="00327BA5" w:rsidP="00A864D5">
      <w:pPr>
        <w:ind w:left="3540" w:firstLine="708"/>
        <w:rPr>
          <w:sz w:val="28"/>
          <w:szCs w:val="28"/>
        </w:rPr>
      </w:pPr>
      <w:r w:rsidRPr="00A864D5">
        <w:rPr>
          <w:sz w:val="28"/>
          <w:szCs w:val="28"/>
        </w:rPr>
        <w:t>Выполнила студентка 1 курса</w:t>
      </w:r>
    </w:p>
    <w:p w:rsidR="00327BA5" w:rsidRPr="00A864D5" w:rsidRDefault="00327BA5" w:rsidP="00A864D5">
      <w:pPr>
        <w:ind w:left="3540" w:firstLine="708"/>
        <w:rPr>
          <w:sz w:val="28"/>
          <w:szCs w:val="28"/>
        </w:rPr>
      </w:pPr>
      <w:r w:rsidRPr="00A864D5">
        <w:rPr>
          <w:sz w:val="28"/>
          <w:szCs w:val="28"/>
        </w:rPr>
        <w:t>факультета управления, группа 12\1д</w:t>
      </w:r>
    </w:p>
    <w:p w:rsidR="00327BA5" w:rsidRPr="00A864D5" w:rsidRDefault="00327BA5" w:rsidP="00A864D5">
      <w:pPr>
        <w:ind w:left="3540" w:firstLine="708"/>
        <w:rPr>
          <w:sz w:val="28"/>
          <w:szCs w:val="28"/>
        </w:rPr>
      </w:pPr>
      <w:r w:rsidRPr="00A864D5">
        <w:rPr>
          <w:sz w:val="28"/>
          <w:szCs w:val="28"/>
        </w:rPr>
        <w:t>Миронова Анастасия Алексеевна</w:t>
      </w:r>
    </w:p>
    <w:p w:rsidR="00327BA5" w:rsidRPr="00A864D5" w:rsidRDefault="00327BA5" w:rsidP="00A864D5">
      <w:pPr>
        <w:ind w:left="3540" w:firstLine="708"/>
        <w:rPr>
          <w:sz w:val="28"/>
          <w:szCs w:val="28"/>
        </w:rPr>
      </w:pPr>
      <w:r w:rsidRPr="00A864D5">
        <w:rPr>
          <w:sz w:val="28"/>
          <w:szCs w:val="28"/>
        </w:rPr>
        <w:t>Проверил: Рогозин Виктор Фёдорович</w:t>
      </w:r>
    </w:p>
    <w:p w:rsidR="00327BA5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Default="00327BA5">
      <w:pPr>
        <w:rPr>
          <w:sz w:val="28"/>
          <w:szCs w:val="28"/>
        </w:rPr>
      </w:pPr>
    </w:p>
    <w:p w:rsidR="00327BA5" w:rsidRPr="00723A39" w:rsidRDefault="00327BA5">
      <w:pPr>
        <w:rPr>
          <w:sz w:val="28"/>
          <w:szCs w:val="28"/>
        </w:rPr>
      </w:pPr>
    </w:p>
    <w:p w:rsidR="00327BA5" w:rsidRDefault="00327BA5" w:rsidP="00723A39">
      <w:pPr>
        <w:jc w:val="center"/>
        <w:rPr>
          <w:sz w:val="28"/>
          <w:szCs w:val="28"/>
        </w:rPr>
      </w:pPr>
      <w:r w:rsidRPr="00723A39">
        <w:rPr>
          <w:sz w:val="28"/>
          <w:szCs w:val="28"/>
        </w:rPr>
        <w:t>Москва,2010</w:t>
      </w:r>
    </w:p>
    <w:p w:rsidR="00327BA5" w:rsidRPr="00723A39" w:rsidRDefault="00327BA5" w:rsidP="00723A39">
      <w:pPr>
        <w:jc w:val="center"/>
        <w:rPr>
          <w:sz w:val="28"/>
          <w:szCs w:val="28"/>
          <w:u w:val="single"/>
        </w:rPr>
      </w:pPr>
      <w:r w:rsidRPr="00723A39">
        <w:rPr>
          <w:sz w:val="28"/>
          <w:szCs w:val="28"/>
          <w:u w:val="single"/>
        </w:rPr>
        <w:t>Оглавление</w:t>
      </w:r>
    </w:p>
    <w:p w:rsidR="00327BA5" w:rsidRPr="00723A39" w:rsidRDefault="00327BA5">
      <w:pPr>
        <w:pStyle w:val="11"/>
        <w:rPr>
          <w:u w:val="single"/>
        </w:rPr>
      </w:pPr>
    </w:p>
    <w:p w:rsidR="00327BA5" w:rsidRDefault="00327BA5">
      <w:pPr>
        <w:pStyle w:val="13"/>
        <w:tabs>
          <w:tab w:val="right" w:leader="dot" w:pos="9345"/>
        </w:tabs>
        <w:rPr>
          <w:noProof/>
        </w:rPr>
      </w:pPr>
      <w:r w:rsidRPr="00723A39">
        <w:rPr>
          <w:u w:val="single"/>
        </w:rPr>
        <w:fldChar w:fldCharType="begin"/>
      </w:r>
      <w:r w:rsidRPr="00723A39">
        <w:rPr>
          <w:u w:val="single"/>
        </w:rPr>
        <w:instrText xml:space="preserve"> TOC \o "1-3" \h \z \u </w:instrText>
      </w:r>
      <w:r w:rsidRPr="00723A39">
        <w:rPr>
          <w:u w:val="single"/>
        </w:rPr>
        <w:fldChar w:fldCharType="separate"/>
      </w:r>
      <w:hyperlink w:anchor="_Toc278106930" w:history="1">
        <w:r w:rsidRPr="00AB05CE"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_Toc278106930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31" w:history="1">
        <w:r w:rsidR="00327BA5" w:rsidRPr="00AB05CE">
          <w:rPr>
            <w:rStyle w:val="a6"/>
            <w:noProof/>
          </w:rPr>
          <w:t>Эпидемии и инфекционные заболевания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_Toc278106931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21"/>
        <w:tabs>
          <w:tab w:val="right" w:leader="dot" w:pos="9345"/>
        </w:tabs>
        <w:rPr>
          <w:noProof/>
        </w:rPr>
      </w:pPr>
      <w:hyperlink w:anchor="_Toc278106932" w:history="1">
        <w:r w:rsidR="00327BA5" w:rsidRPr="00AB05CE">
          <w:rPr>
            <w:rStyle w:val="a6"/>
            <w:noProof/>
          </w:rPr>
          <w:t>Чума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_Toc278106932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21"/>
        <w:tabs>
          <w:tab w:val="right" w:leader="dot" w:pos="9345"/>
        </w:tabs>
        <w:rPr>
          <w:noProof/>
        </w:rPr>
      </w:pPr>
      <w:hyperlink w:anchor="_Toc278106933" w:history="1">
        <w:r w:rsidR="00327BA5" w:rsidRPr="00AB05CE">
          <w:rPr>
            <w:rStyle w:val="a6"/>
            <w:noProof/>
          </w:rPr>
          <w:t>Холера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_Toc278106933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21"/>
        <w:tabs>
          <w:tab w:val="right" w:leader="dot" w:pos="9345"/>
        </w:tabs>
        <w:rPr>
          <w:noProof/>
        </w:rPr>
      </w:pPr>
      <w:hyperlink w:anchor="_Toc278106934" w:history="1">
        <w:r w:rsidR="00327BA5" w:rsidRPr="00AB05CE">
          <w:rPr>
            <w:rStyle w:val="a6"/>
            <w:noProof/>
          </w:rPr>
          <w:t>Сибирская язва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_Toc278106934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21"/>
        <w:tabs>
          <w:tab w:val="right" w:leader="dot" w:pos="9345"/>
        </w:tabs>
        <w:rPr>
          <w:noProof/>
        </w:rPr>
      </w:pPr>
      <w:hyperlink w:anchor="_Toc278106935" w:history="1">
        <w:r w:rsidR="00327BA5" w:rsidRPr="00AB05CE">
          <w:rPr>
            <w:rStyle w:val="a6"/>
            <w:noProof/>
          </w:rPr>
          <w:t>Туляремия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_Toc278106935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21"/>
        <w:tabs>
          <w:tab w:val="right" w:leader="dot" w:pos="9345"/>
        </w:tabs>
        <w:rPr>
          <w:noProof/>
        </w:rPr>
      </w:pPr>
      <w:hyperlink w:anchor="_Toc278106936" w:history="1">
        <w:r w:rsidR="00327BA5" w:rsidRPr="00AB05CE">
          <w:rPr>
            <w:rStyle w:val="a6"/>
            <w:noProof/>
          </w:rPr>
          <w:t>Тиф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_Toc278106936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37" w:history="1">
        <w:r w:rsidR="00327BA5" w:rsidRPr="00AB05CE">
          <w:rPr>
            <w:rStyle w:val="a6"/>
            <w:noProof/>
          </w:rPr>
          <w:t>Причины возникновения эпидемических очагов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_Toc278106937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38" w:history="1">
        <w:r w:rsidR="00327BA5" w:rsidRPr="00AB05CE">
          <w:rPr>
            <w:rStyle w:val="a6"/>
            <w:noProof/>
          </w:rPr>
          <w:t>Возбудители инфекций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_Toc278106938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39" w:history="1">
        <w:r w:rsidR="00327BA5" w:rsidRPr="00AB05CE">
          <w:rPr>
            <w:rStyle w:val="a6"/>
            <w:noProof/>
          </w:rPr>
          <w:t>Механизм передачи инфекции.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_Toc278106939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40" w:history="1">
        <w:r w:rsidR="00327BA5" w:rsidRPr="00AB05CE">
          <w:rPr>
            <w:rStyle w:val="a6"/>
            <w:noProof/>
          </w:rPr>
          <w:t>Заключение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_Toc278106940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Default="00892455">
      <w:pPr>
        <w:pStyle w:val="13"/>
        <w:tabs>
          <w:tab w:val="right" w:leader="dot" w:pos="9345"/>
        </w:tabs>
        <w:rPr>
          <w:noProof/>
        </w:rPr>
      </w:pPr>
      <w:hyperlink w:anchor="_Toc278106941" w:history="1">
        <w:r w:rsidR="00327BA5" w:rsidRPr="00AB05CE">
          <w:rPr>
            <w:rStyle w:val="a6"/>
            <w:noProof/>
          </w:rPr>
          <w:t>Список литературы</w:t>
        </w:r>
        <w:r w:rsidR="00327BA5">
          <w:rPr>
            <w:noProof/>
            <w:webHidden/>
          </w:rPr>
          <w:tab/>
        </w:r>
        <w:r w:rsidR="00327BA5">
          <w:rPr>
            <w:noProof/>
            <w:webHidden/>
          </w:rPr>
          <w:fldChar w:fldCharType="begin"/>
        </w:r>
        <w:r w:rsidR="00327BA5">
          <w:rPr>
            <w:noProof/>
            <w:webHidden/>
          </w:rPr>
          <w:instrText xml:space="preserve"> PAGEREF _Toc278106941 \h </w:instrText>
        </w:r>
        <w:r w:rsidR="00327BA5">
          <w:rPr>
            <w:noProof/>
            <w:webHidden/>
          </w:rPr>
        </w:r>
        <w:r w:rsidR="00327BA5">
          <w:rPr>
            <w:noProof/>
            <w:webHidden/>
          </w:rPr>
          <w:fldChar w:fldCharType="separate"/>
        </w:r>
        <w:r w:rsidR="0091061B">
          <w:rPr>
            <w:noProof/>
            <w:webHidden/>
          </w:rPr>
          <w:t>3</w:t>
        </w:r>
        <w:r w:rsidR="00327BA5">
          <w:rPr>
            <w:noProof/>
            <w:webHidden/>
          </w:rPr>
          <w:fldChar w:fldCharType="end"/>
        </w:r>
      </w:hyperlink>
    </w:p>
    <w:p w:rsidR="00327BA5" w:rsidRPr="00723A39" w:rsidRDefault="00327BA5">
      <w:pPr>
        <w:rPr>
          <w:u w:val="single"/>
        </w:rPr>
      </w:pPr>
      <w:r w:rsidRPr="00723A39">
        <w:rPr>
          <w:u w:val="single"/>
        </w:rPr>
        <w:fldChar w:fldCharType="end"/>
      </w:r>
    </w:p>
    <w:p w:rsidR="00327BA5" w:rsidRDefault="00327B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0" w:name="_Toc278106930"/>
      <w:r>
        <w:t>Введение</w:t>
      </w:r>
      <w:bookmarkEnd w:id="0"/>
    </w:p>
    <w:p w:rsidR="00327BA5" w:rsidRPr="00963838" w:rsidRDefault="00327BA5" w:rsidP="006D53CA">
      <w:pPr>
        <w:rPr>
          <w:rFonts w:ascii="Times New Roman" w:hAnsi="Times New Roman"/>
          <w:sz w:val="28"/>
          <w:szCs w:val="28"/>
        </w:rPr>
      </w:pPr>
      <w:r w:rsidRPr="00963838">
        <w:rPr>
          <w:rFonts w:ascii="Times New Roman" w:hAnsi="Times New Roman"/>
          <w:sz w:val="28"/>
          <w:szCs w:val="28"/>
        </w:rPr>
        <w:t>Современный человек на протяжении своей жизни находится в различных средах: социальной, производственной, местной (городской, сельской), бытовой, природной и др. Человек и среда его обитания образуют систему, состоящую из множества взаимодействующих элементов, имеющую упорядоченность в определенных границах и обладающую специфическими свойствами. Такое взаимодействие определяется множеством факторов и оказывает влияние как на самого человека, так и на соответствующую среду его обитания. Это влияние может быть, с одной стороны, положительным, с другой – одновременно и отрицательным (негативным). Негативные воздействия факторов природной среды проявляются главным образом в чрезвычайных ситуациях. Эти ситуации могут быть следствием, как стихийных бедствий, так и производственной деятельности человека.</w:t>
      </w:r>
    </w:p>
    <w:p w:rsidR="00327BA5" w:rsidRPr="00963838" w:rsidRDefault="00327BA5" w:rsidP="006D53CA">
      <w:pPr>
        <w:rPr>
          <w:rFonts w:ascii="Times New Roman" w:hAnsi="Times New Roman"/>
          <w:sz w:val="28"/>
          <w:szCs w:val="28"/>
        </w:rPr>
      </w:pPr>
      <w:r w:rsidRPr="00963838">
        <w:rPr>
          <w:rFonts w:ascii="Times New Roman" w:hAnsi="Times New Roman"/>
          <w:bCs/>
          <w:iCs/>
          <w:sz w:val="28"/>
          <w:szCs w:val="28"/>
        </w:rPr>
        <w:t>Чрезвычайная ситуация</w:t>
      </w:r>
      <w:r w:rsidRPr="00963838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963838">
        <w:rPr>
          <w:rFonts w:ascii="Times New Roman" w:hAnsi="Times New Roman"/>
          <w:sz w:val="28"/>
          <w:szCs w:val="28"/>
        </w:rPr>
        <w:t xml:space="preserve">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а также значительные материальные потери и нарушение условий жизнедеятельности. ЧС классифицируются по характеру источника и по масштабам.</w:t>
      </w:r>
    </w:p>
    <w:p w:rsidR="00327BA5" w:rsidRDefault="00327BA5" w:rsidP="006D53C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Классификация ЧС по масштабам:</w:t>
      </w:r>
    </w:p>
    <w:p w:rsidR="00327BA5" w:rsidRPr="008758EB" w:rsidRDefault="00327BA5" w:rsidP="008758EB">
      <w:pPr>
        <w:pStyle w:val="12"/>
        <w:numPr>
          <w:ilvl w:val="0"/>
          <w:numId w:val="3"/>
        </w:numPr>
        <w:rPr>
          <w:rFonts w:cs="Calibri"/>
          <w:sz w:val="28"/>
          <w:szCs w:val="28"/>
        </w:rPr>
      </w:pPr>
      <w:r w:rsidRPr="008758EB">
        <w:rPr>
          <w:rFonts w:cs="Calibri"/>
          <w:sz w:val="28"/>
          <w:szCs w:val="28"/>
        </w:rPr>
        <w:t>локальные</w:t>
      </w:r>
    </w:p>
    <w:p w:rsidR="00327BA5" w:rsidRPr="008758EB" w:rsidRDefault="00327BA5" w:rsidP="008758EB">
      <w:pPr>
        <w:pStyle w:val="12"/>
        <w:numPr>
          <w:ilvl w:val="0"/>
          <w:numId w:val="3"/>
        </w:numPr>
        <w:rPr>
          <w:rFonts w:cs="Calibri"/>
          <w:sz w:val="28"/>
          <w:szCs w:val="28"/>
        </w:rPr>
      </w:pPr>
      <w:r w:rsidRPr="008758EB">
        <w:rPr>
          <w:rFonts w:cs="Calibri"/>
          <w:sz w:val="28"/>
          <w:szCs w:val="28"/>
        </w:rPr>
        <w:t>местные</w:t>
      </w:r>
    </w:p>
    <w:p w:rsidR="00327BA5" w:rsidRPr="008758EB" w:rsidRDefault="00327BA5" w:rsidP="008758EB">
      <w:pPr>
        <w:pStyle w:val="12"/>
        <w:numPr>
          <w:ilvl w:val="0"/>
          <w:numId w:val="3"/>
        </w:numPr>
        <w:rPr>
          <w:rFonts w:cs="Calibri"/>
          <w:sz w:val="28"/>
          <w:szCs w:val="28"/>
        </w:rPr>
      </w:pPr>
      <w:r w:rsidRPr="008758EB">
        <w:rPr>
          <w:rFonts w:cs="Calibri"/>
          <w:sz w:val="28"/>
          <w:szCs w:val="28"/>
        </w:rPr>
        <w:t>территориальные</w:t>
      </w:r>
    </w:p>
    <w:p w:rsidR="00327BA5" w:rsidRPr="008758EB" w:rsidRDefault="00327BA5" w:rsidP="008758EB">
      <w:pPr>
        <w:pStyle w:val="12"/>
        <w:numPr>
          <w:ilvl w:val="0"/>
          <w:numId w:val="3"/>
        </w:numPr>
        <w:rPr>
          <w:rFonts w:cs="Calibri"/>
          <w:sz w:val="28"/>
          <w:szCs w:val="28"/>
        </w:rPr>
      </w:pPr>
      <w:r w:rsidRPr="008758EB">
        <w:rPr>
          <w:rFonts w:cs="Calibri"/>
          <w:sz w:val="28"/>
          <w:szCs w:val="28"/>
        </w:rPr>
        <w:t xml:space="preserve">федеральные </w:t>
      </w:r>
    </w:p>
    <w:p w:rsidR="00327BA5" w:rsidRPr="008758EB" w:rsidRDefault="00327BA5" w:rsidP="008758EB">
      <w:pPr>
        <w:pStyle w:val="12"/>
        <w:numPr>
          <w:ilvl w:val="0"/>
          <w:numId w:val="3"/>
        </w:numPr>
        <w:rPr>
          <w:rFonts w:cs="Calibri"/>
          <w:sz w:val="28"/>
          <w:szCs w:val="28"/>
        </w:rPr>
      </w:pPr>
      <w:r w:rsidRPr="008758EB">
        <w:rPr>
          <w:rFonts w:cs="Calibri"/>
          <w:sz w:val="28"/>
          <w:szCs w:val="28"/>
        </w:rPr>
        <w:t xml:space="preserve">трансграничные </w:t>
      </w:r>
    </w:p>
    <w:p w:rsidR="00327BA5" w:rsidRPr="006D53CA" w:rsidRDefault="00327BA5" w:rsidP="006D53C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Классификация ЧС по характеру источника</w:t>
      </w:r>
    </w:p>
    <w:p w:rsidR="00327BA5" w:rsidRDefault="00327BA5" w:rsidP="006D53CA">
      <w:pPr>
        <w:rPr>
          <w:b/>
          <w:bCs/>
          <w:sz w:val="28"/>
          <w:szCs w:val="28"/>
        </w:rPr>
      </w:pPr>
      <w:r w:rsidRPr="006D53CA">
        <w:rPr>
          <w:rFonts w:cs="Calibri"/>
          <w:sz w:val="28"/>
          <w:szCs w:val="28"/>
        </w:rPr>
        <w:t xml:space="preserve">По характеру источника чрезвычайные ситуации делятся на </w:t>
      </w:r>
      <w:r w:rsidRPr="006D53CA">
        <w:rPr>
          <w:rFonts w:cs="Calibri"/>
          <w:bCs/>
          <w:sz w:val="28"/>
          <w:szCs w:val="28"/>
        </w:rPr>
        <w:t>техногенные и природные. К природным</w:t>
      </w:r>
      <w:r>
        <w:rPr>
          <w:rFonts w:cs="Calibri"/>
          <w:bCs/>
          <w:sz w:val="28"/>
          <w:szCs w:val="28"/>
        </w:rPr>
        <w:t xml:space="preserve">, </w:t>
      </w:r>
      <w:r w:rsidRPr="006D53CA">
        <w:rPr>
          <w:rFonts w:cs="Calibri"/>
          <w:bCs/>
          <w:sz w:val="28"/>
          <w:szCs w:val="28"/>
        </w:rPr>
        <w:t>роме пожара, извержения вулкана и всего прочего</w:t>
      </w:r>
      <w:r>
        <w:rPr>
          <w:rFonts w:cs="Calibri"/>
          <w:bCs/>
          <w:sz w:val="28"/>
          <w:szCs w:val="28"/>
        </w:rPr>
        <w:t>,</w:t>
      </w:r>
      <w:r w:rsidRPr="006D53CA">
        <w:rPr>
          <w:rFonts w:cs="Calibri"/>
          <w:bCs/>
          <w:sz w:val="28"/>
          <w:szCs w:val="28"/>
        </w:rPr>
        <w:t xml:space="preserve"> относятся и эпидемии</w:t>
      </w:r>
      <w:r w:rsidRPr="00723A39">
        <w:rPr>
          <w:b/>
          <w:bCs/>
          <w:sz w:val="28"/>
          <w:szCs w:val="28"/>
        </w:rPr>
        <w:t>.</w:t>
      </w:r>
    </w:p>
    <w:p w:rsidR="00327BA5" w:rsidRDefault="00327B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1" w:name="_Toc278106931"/>
      <w:r>
        <w:t>Эпидемии и инфекционные заболевания</w:t>
      </w:r>
      <w:bookmarkEnd w:id="1"/>
    </w:p>
    <w:p w:rsidR="00327BA5" w:rsidRDefault="00327BA5" w:rsidP="00062FC1">
      <w:pPr>
        <w:rPr>
          <w:rFonts w:cs="Calibri"/>
          <w:bCs/>
          <w:sz w:val="28"/>
          <w:szCs w:val="28"/>
        </w:rPr>
      </w:pPr>
      <w:r w:rsidRPr="00062FC1">
        <w:rPr>
          <w:rFonts w:cs="Calibri"/>
          <w:bCs/>
          <w:sz w:val="28"/>
          <w:szCs w:val="28"/>
        </w:rPr>
        <w:t xml:space="preserve">Эпидемия - это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 Эпидемия, как ЧС, обладает очагом заражения и пребывания заболевших инфекционной болезнью людей, или территорией,в пределах которой в определенных границах времени возможно заражение людей и сельскохозяйственных животных возбудителями инфекционной болезни. 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 xml:space="preserve">В основе обусловленной социальными и биологическими факторами эпидемии лежит эпидемический процесс, то есть непрерывный процесс передачи возбудителя инфекции и непрерывная цепь последовательно развивающихся и взаимосвязанных инфекционных состояний (заболевание, бактерионосительство). 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Иногда распространение заболевания носит характер пандемии, то есть охватывает территории нескольких стран или континентов при определенных природных или социально-гигиенических условиях. Сравнительно высокий уровень заболеваемости может регистрироваться в определенной местности длительный период</w:t>
      </w:r>
      <w:r>
        <w:rPr>
          <w:rFonts w:cs="Calibri"/>
          <w:bCs/>
          <w:sz w:val="28"/>
          <w:szCs w:val="28"/>
        </w:rPr>
        <w:t>.</w:t>
      </w:r>
    </w:p>
    <w:p w:rsidR="00327BA5" w:rsidRDefault="00327BA5" w:rsidP="00062FC1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Самые опасные заболевания, принимающие форму эпидемий, приведены ниже: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60"/>
        <w:gridCol w:w="1081"/>
        <w:gridCol w:w="1162"/>
        <w:gridCol w:w="1301"/>
        <w:gridCol w:w="1701"/>
        <w:gridCol w:w="1134"/>
        <w:gridCol w:w="1701"/>
      </w:tblGrid>
      <w:tr w:rsidR="00327BA5" w:rsidRPr="007958B6" w:rsidTr="007958B6">
        <w:trPr>
          <w:cantSplit/>
          <w:trHeight w:val="1134"/>
        </w:trPr>
        <w:tc>
          <w:tcPr>
            <w:tcW w:w="1276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Заболевание</w:t>
            </w:r>
          </w:p>
        </w:tc>
        <w:tc>
          <w:tcPr>
            <w:tcW w:w="1560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Способ   распространения</w:t>
            </w:r>
          </w:p>
        </w:tc>
        <w:tc>
          <w:tcPr>
            <w:tcW w:w="1081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Латентный период, сутки</w:t>
            </w:r>
          </w:p>
        </w:tc>
        <w:tc>
          <w:tcPr>
            <w:tcW w:w="1162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Срок обсервации</w:t>
            </w:r>
          </w:p>
        </w:tc>
        <w:tc>
          <w:tcPr>
            <w:tcW w:w="1301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Продолжительность потери работоспособности, сутки</w:t>
            </w:r>
          </w:p>
        </w:tc>
        <w:tc>
          <w:tcPr>
            <w:tcW w:w="1701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7958B6">
              <w:rPr>
                <w:rFonts w:cs="Calibri"/>
                <w:bCs/>
                <w:sz w:val="20"/>
                <w:szCs w:val="20"/>
              </w:rPr>
              <w:t>Смертность без лечения, %</w:t>
            </w:r>
          </w:p>
        </w:tc>
        <w:tc>
          <w:tcPr>
            <w:tcW w:w="1134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Опасность больного для окружающих</w:t>
            </w:r>
          </w:p>
        </w:tc>
        <w:tc>
          <w:tcPr>
            <w:tcW w:w="1701" w:type="dxa"/>
            <w:vAlign w:val="center"/>
          </w:tcPr>
          <w:p w:rsidR="00327BA5" w:rsidRPr="007958B6" w:rsidRDefault="00327BA5" w:rsidP="007958B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Срок карантина и условия его установления</w:t>
            </w:r>
          </w:p>
        </w:tc>
      </w:tr>
      <w:tr w:rsidR="00327BA5" w:rsidRPr="007958B6" w:rsidTr="007958B6">
        <w:tc>
          <w:tcPr>
            <w:tcW w:w="1276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 xml:space="preserve">Чума </w:t>
            </w:r>
          </w:p>
        </w:tc>
        <w:tc>
          <w:tcPr>
            <w:tcW w:w="1560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Распыление в воздухе; заражение воды, пищи, предметов домашнего обихода; искусственное заражение переносчиков</w:t>
            </w:r>
          </w:p>
        </w:tc>
        <w:tc>
          <w:tcPr>
            <w:tcW w:w="108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7-14 (при бубонной форме)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100</w:t>
            </w:r>
          </w:p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(при легочной и септических формах)</w:t>
            </w:r>
          </w:p>
        </w:tc>
        <w:tc>
          <w:tcPr>
            <w:tcW w:w="1134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Очень опасен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6 суток</w:t>
            </w:r>
          </w:p>
        </w:tc>
      </w:tr>
      <w:tr w:rsidR="00327BA5" w:rsidRPr="007958B6" w:rsidTr="007958B6">
        <w:tc>
          <w:tcPr>
            <w:tcW w:w="1276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 xml:space="preserve">Холера </w:t>
            </w:r>
          </w:p>
        </w:tc>
        <w:tc>
          <w:tcPr>
            <w:tcW w:w="1560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Распыление спор в воздухе</w:t>
            </w:r>
          </w:p>
        </w:tc>
        <w:tc>
          <w:tcPr>
            <w:tcW w:w="108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5-30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10-80</w:t>
            </w:r>
          </w:p>
        </w:tc>
        <w:tc>
          <w:tcPr>
            <w:tcW w:w="1134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Очень опасен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6 суток</w:t>
            </w:r>
          </w:p>
        </w:tc>
      </w:tr>
      <w:tr w:rsidR="00327BA5" w:rsidRPr="007958B6" w:rsidTr="007958B6">
        <w:tc>
          <w:tcPr>
            <w:tcW w:w="1276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Сибирская язва</w:t>
            </w:r>
          </w:p>
        </w:tc>
        <w:tc>
          <w:tcPr>
            <w:tcW w:w="1560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Распыление спор в воздухе, искусственное заражение переносчиков</w:t>
            </w:r>
          </w:p>
        </w:tc>
        <w:tc>
          <w:tcPr>
            <w:tcW w:w="108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2-3</w:t>
            </w:r>
          </w:p>
        </w:tc>
        <w:tc>
          <w:tcPr>
            <w:tcW w:w="1162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8</w:t>
            </w:r>
          </w:p>
        </w:tc>
        <w:tc>
          <w:tcPr>
            <w:tcW w:w="13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7-14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До 100 (при легочно-кишечной форме)</w:t>
            </w:r>
          </w:p>
        </w:tc>
        <w:tc>
          <w:tcPr>
            <w:tcW w:w="1134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Мало опасен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может устанавливаться</w:t>
            </w:r>
          </w:p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на 8 суток при массовой заболеваемости  и наличии контактного распространения</w:t>
            </w:r>
          </w:p>
        </w:tc>
      </w:tr>
      <w:tr w:rsidR="00327BA5" w:rsidRPr="007958B6" w:rsidTr="007958B6">
        <w:tc>
          <w:tcPr>
            <w:tcW w:w="1276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Туляремия</w:t>
            </w:r>
          </w:p>
        </w:tc>
        <w:tc>
          <w:tcPr>
            <w:tcW w:w="1560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Распыление спор в воздухе</w:t>
            </w:r>
          </w:p>
        </w:tc>
        <w:tc>
          <w:tcPr>
            <w:tcW w:w="108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3-6</w:t>
            </w:r>
          </w:p>
        </w:tc>
        <w:tc>
          <w:tcPr>
            <w:tcW w:w="1162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6</w:t>
            </w:r>
          </w:p>
        </w:tc>
        <w:tc>
          <w:tcPr>
            <w:tcW w:w="13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40-60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5…8 до 30</w:t>
            </w:r>
          </w:p>
        </w:tc>
        <w:tc>
          <w:tcPr>
            <w:tcW w:w="1134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Не опасен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7958B6">
              <w:rPr>
                <w:rFonts w:cs="Calibri"/>
                <w:bCs/>
                <w:sz w:val="18"/>
                <w:szCs w:val="18"/>
              </w:rPr>
              <w:t>Не устанавливается</w:t>
            </w:r>
          </w:p>
        </w:tc>
      </w:tr>
      <w:tr w:rsidR="00327BA5" w:rsidRPr="007958B6" w:rsidTr="007958B6">
        <w:tc>
          <w:tcPr>
            <w:tcW w:w="1276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Тиф</w:t>
            </w:r>
          </w:p>
        </w:tc>
        <w:tc>
          <w:tcPr>
            <w:tcW w:w="1560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Проникают в организм через мельчайшие повреждения кожи</w:t>
            </w:r>
          </w:p>
        </w:tc>
        <w:tc>
          <w:tcPr>
            <w:tcW w:w="108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12-14</w:t>
            </w:r>
          </w:p>
        </w:tc>
        <w:tc>
          <w:tcPr>
            <w:tcW w:w="1162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13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</w:rPr>
            </w:pPr>
            <w:r w:rsidRPr="007958B6">
              <w:rPr>
                <w:rFonts w:cs="Calibri"/>
                <w:bCs/>
              </w:rPr>
              <w:t>6-14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>До 40</w:t>
            </w:r>
          </w:p>
        </w:tc>
        <w:tc>
          <w:tcPr>
            <w:tcW w:w="1134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7958B6">
              <w:rPr>
                <w:rFonts w:cs="Calibri"/>
                <w:bCs/>
                <w:sz w:val="24"/>
                <w:szCs w:val="24"/>
              </w:rPr>
              <w:t xml:space="preserve">Опасен </w:t>
            </w:r>
          </w:p>
        </w:tc>
        <w:tc>
          <w:tcPr>
            <w:tcW w:w="1701" w:type="dxa"/>
          </w:tcPr>
          <w:p w:rsidR="00327BA5" w:rsidRPr="007958B6" w:rsidRDefault="00327BA5" w:rsidP="007958B6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 w:rsidRPr="007958B6">
              <w:rPr>
                <w:rFonts w:cs="Calibri"/>
                <w:bCs/>
                <w:sz w:val="28"/>
                <w:szCs w:val="28"/>
              </w:rPr>
              <w:t>10-14 суток</w:t>
            </w:r>
          </w:p>
        </w:tc>
      </w:tr>
    </w:tbl>
    <w:p w:rsidR="00327BA5" w:rsidRDefault="00327BA5" w:rsidP="00062FC1">
      <w:pPr>
        <w:rPr>
          <w:rFonts w:cs="Calibri"/>
          <w:bCs/>
          <w:sz w:val="28"/>
          <w:szCs w:val="28"/>
        </w:rPr>
      </w:pP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2"/>
      </w:pPr>
      <w:bookmarkStart w:id="2" w:name="_Toc278106932"/>
      <w:r>
        <w:t>Чума</w:t>
      </w:r>
      <w:bookmarkEnd w:id="2"/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Чума </w:t>
      </w:r>
      <w:r w:rsidRPr="000D667E">
        <w:rPr>
          <w:rFonts w:cs="Calibri"/>
          <w:bCs/>
          <w:sz w:val="28"/>
          <w:szCs w:val="28"/>
        </w:rPr>
        <w:t>— острозаразная болезнь, характеризующаяся общим тяжелым состоянием, развитием воспалительных процессов в лимфатических узлах, легких и других органах. Высокая заразительность, способность к широкому распространению и очень высокая смертность дали основание отнести чуму к так наз</w:t>
      </w:r>
      <w:r>
        <w:rPr>
          <w:rFonts w:cs="Calibri"/>
          <w:bCs/>
          <w:sz w:val="28"/>
          <w:szCs w:val="28"/>
        </w:rPr>
        <w:t>ываемым</w:t>
      </w:r>
      <w:r w:rsidRPr="000D667E">
        <w:rPr>
          <w:rFonts w:cs="Calibri"/>
          <w:bCs/>
          <w:sz w:val="28"/>
          <w:szCs w:val="28"/>
        </w:rPr>
        <w:t xml:space="preserve"> особо опасным (карантинным) инфекциям. В СССР заболеваемость</w:t>
      </w:r>
      <w:r>
        <w:rPr>
          <w:rFonts w:cs="Calibri"/>
          <w:bCs/>
          <w:sz w:val="28"/>
          <w:szCs w:val="28"/>
        </w:rPr>
        <w:t xml:space="preserve"> чумы л</w:t>
      </w:r>
      <w:r w:rsidRPr="000D667E">
        <w:rPr>
          <w:rFonts w:cs="Calibri"/>
          <w:bCs/>
          <w:sz w:val="28"/>
          <w:szCs w:val="28"/>
        </w:rPr>
        <w:t>иквидирована.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Этиология, патогенез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Источниками возбудителей чумы являются грызуны (в природе — суслики, песчанки, полевки и другие; в населенных пунктах — мыши и крысы), верблюды, а также люди, больные легочной формой </w:t>
      </w:r>
      <w:r>
        <w:rPr>
          <w:rFonts w:cs="Calibri"/>
          <w:bCs/>
          <w:sz w:val="28"/>
          <w:szCs w:val="28"/>
        </w:rPr>
        <w:t>чумы.</w:t>
      </w:r>
      <w:r w:rsidRPr="000D667E">
        <w:rPr>
          <w:rFonts w:cs="Calibri"/>
          <w:bCs/>
          <w:sz w:val="28"/>
          <w:szCs w:val="28"/>
        </w:rPr>
        <w:t xml:space="preserve"> Блохи переносят возбудителей от грызуна к грызуну и от грызуна человеку. Питаясь кровью больного</w:t>
      </w:r>
      <w:r>
        <w:rPr>
          <w:rFonts w:cs="Calibri"/>
          <w:bCs/>
          <w:sz w:val="28"/>
          <w:szCs w:val="28"/>
        </w:rPr>
        <w:t xml:space="preserve"> чумой</w:t>
      </w:r>
      <w:r w:rsidRPr="000D667E">
        <w:rPr>
          <w:rFonts w:cs="Calibri"/>
          <w:bCs/>
          <w:sz w:val="28"/>
          <w:szCs w:val="28"/>
        </w:rPr>
        <w:t xml:space="preserve"> животного, блоха воспринимает находящихся в крови возбудителей, а при повторных кровососаниях передает их другому хозяину. Человек заражается </w:t>
      </w:r>
      <w:r>
        <w:rPr>
          <w:rFonts w:cs="Calibri"/>
          <w:bCs/>
          <w:sz w:val="28"/>
          <w:szCs w:val="28"/>
        </w:rPr>
        <w:t>чумой</w:t>
      </w:r>
      <w:r w:rsidRPr="000D667E">
        <w:rPr>
          <w:rFonts w:cs="Calibri"/>
          <w:bCs/>
          <w:sz w:val="28"/>
          <w:szCs w:val="28"/>
        </w:rPr>
        <w:t xml:space="preserve"> при укусе блохи либо через поврежденную кожу при непосредственном соприкосновении с больными животными — источниками возбудителей (на промысле грызунов при снятии шкурок, разделке туши верблюдов, погибших от </w:t>
      </w:r>
      <w:r>
        <w:rPr>
          <w:rFonts w:cs="Calibri"/>
          <w:bCs/>
          <w:sz w:val="28"/>
          <w:szCs w:val="28"/>
        </w:rPr>
        <w:t>чумы</w:t>
      </w:r>
      <w:r w:rsidRPr="000D667E">
        <w:rPr>
          <w:rFonts w:cs="Calibri"/>
          <w:bCs/>
          <w:sz w:val="28"/>
          <w:szCs w:val="28"/>
        </w:rPr>
        <w:t xml:space="preserve">, и т. п.), а также при употреблении в пищу плохо проваренного мяса верблюдов и сурков. Особую опасность как источник возбудителей для здоровых людей представляет человек, больной легочной формой </w:t>
      </w:r>
      <w:r>
        <w:rPr>
          <w:rFonts w:cs="Calibri"/>
          <w:bCs/>
          <w:sz w:val="28"/>
          <w:szCs w:val="28"/>
        </w:rPr>
        <w:t>чумы,</w:t>
      </w:r>
      <w:r w:rsidRPr="000D667E">
        <w:rPr>
          <w:rFonts w:cs="Calibri"/>
          <w:bCs/>
          <w:sz w:val="28"/>
          <w:szCs w:val="28"/>
        </w:rPr>
        <w:t xml:space="preserve"> к</w:t>
      </w:r>
      <w:r>
        <w:rPr>
          <w:rFonts w:cs="Calibri"/>
          <w:bCs/>
          <w:sz w:val="28"/>
          <w:szCs w:val="28"/>
        </w:rPr>
        <w:t>оторый</w:t>
      </w:r>
      <w:r w:rsidRPr="000D667E">
        <w:rPr>
          <w:rFonts w:cs="Calibri"/>
          <w:bCs/>
          <w:sz w:val="28"/>
          <w:szCs w:val="28"/>
        </w:rPr>
        <w:t xml:space="preserve"> при разговоре, кашле, чиханье выделяет в воздух огромное количество капелек мокроты, содержащей чумные  палочки.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Возбудитель </w:t>
      </w:r>
      <w:r>
        <w:rPr>
          <w:rFonts w:cs="Calibri"/>
          <w:bCs/>
          <w:sz w:val="28"/>
          <w:szCs w:val="28"/>
        </w:rPr>
        <w:t>чумы</w:t>
      </w:r>
      <w:r w:rsidRPr="000D667E">
        <w:rPr>
          <w:rFonts w:cs="Calibri"/>
          <w:bCs/>
          <w:sz w:val="28"/>
          <w:szCs w:val="28"/>
        </w:rPr>
        <w:t>, проникая в организм человека вышеперечисленными путями, находится в нем, не вызывая клинич</w:t>
      </w:r>
      <w:r>
        <w:rPr>
          <w:rFonts w:cs="Calibri"/>
          <w:bCs/>
          <w:sz w:val="28"/>
          <w:szCs w:val="28"/>
        </w:rPr>
        <w:t>еских</w:t>
      </w:r>
      <w:r w:rsidRPr="000D667E">
        <w:rPr>
          <w:rFonts w:cs="Calibri"/>
          <w:bCs/>
          <w:sz w:val="28"/>
          <w:szCs w:val="28"/>
        </w:rPr>
        <w:t xml:space="preserve"> проявлений от нескольких часов до 3—6 дней.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Симптомы, течение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Заболевание начинается внезапно с подъема температуры до 39— 40°. Отмечается сильная головная боль, головокружение, часто тошнота и рвота. Больных беспокоит бессонница, появляются галлюцинации</w:t>
      </w:r>
      <w:r>
        <w:rPr>
          <w:rFonts w:cs="Calibri"/>
          <w:bCs/>
          <w:sz w:val="28"/>
          <w:szCs w:val="28"/>
        </w:rPr>
        <w:t xml:space="preserve">. </w:t>
      </w:r>
      <w:r w:rsidRPr="000D667E">
        <w:rPr>
          <w:rFonts w:cs="Calibri"/>
          <w:bCs/>
          <w:sz w:val="28"/>
          <w:szCs w:val="28"/>
        </w:rPr>
        <w:t>Кроме общих симптомов, при кожно-бубонной форме на месте проникновения возбудителя образуется пятнышко красного цвета, к</w:t>
      </w:r>
      <w:r>
        <w:rPr>
          <w:rFonts w:cs="Calibri"/>
          <w:bCs/>
          <w:sz w:val="28"/>
          <w:szCs w:val="28"/>
        </w:rPr>
        <w:t>ото</w:t>
      </w:r>
      <w:r w:rsidRPr="000D667E">
        <w:rPr>
          <w:rFonts w:cs="Calibri"/>
          <w:bCs/>
          <w:sz w:val="28"/>
          <w:szCs w:val="28"/>
        </w:rPr>
        <w:t>рое превращается в пустулу (пузырек), наполненную кровянисто-гнойным содержимым. Пустула лопается, и образуется язва. Уже в первые дни болезни развивается воспалительный процесс в ближайших к месту проникновения чумных микробов лимфатич</w:t>
      </w:r>
      <w:r>
        <w:rPr>
          <w:rFonts w:cs="Calibri"/>
          <w:bCs/>
          <w:sz w:val="28"/>
          <w:szCs w:val="28"/>
        </w:rPr>
        <w:t>еских</w:t>
      </w:r>
      <w:r w:rsidRPr="000D667E">
        <w:rPr>
          <w:rFonts w:cs="Calibri"/>
          <w:bCs/>
          <w:sz w:val="28"/>
          <w:szCs w:val="28"/>
        </w:rPr>
        <w:t xml:space="preserve"> узлах с образованием так наз</w:t>
      </w:r>
      <w:r>
        <w:rPr>
          <w:rFonts w:cs="Calibri"/>
          <w:bCs/>
          <w:sz w:val="28"/>
          <w:szCs w:val="28"/>
        </w:rPr>
        <w:t>ываемых</w:t>
      </w:r>
      <w:r w:rsidRPr="000D667E">
        <w:rPr>
          <w:rFonts w:cs="Calibri"/>
          <w:bCs/>
          <w:sz w:val="28"/>
          <w:szCs w:val="28"/>
        </w:rPr>
        <w:t xml:space="preserve"> бубонов. При легочной форме наблюдается воспаление легких (чумная пневмония), сопровождающаяся кашлем, выделением мокроты с примесью крови, ощущением нехватки воздуха. Кишечная форма сопровождается обильным поносом, иногда с примесью в кале крови и слизи. Септическая форма характеризуется многочисленными кровоизлияниями в коже, слизистых оболочках и различных органах. Эта форма обычно быстро заканчивается смертью.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Лечение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Лечение проводится только в спец</w:t>
      </w:r>
      <w:r>
        <w:rPr>
          <w:rFonts w:cs="Calibri"/>
          <w:bCs/>
          <w:sz w:val="28"/>
          <w:szCs w:val="28"/>
        </w:rPr>
        <w:t>иальной больнице</w:t>
      </w:r>
      <w:r w:rsidRPr="000D667E">
        <w:rPr>
          <w:rFonts w:cs="Calibri"/>
          <w:bCs/>
          <w:sz w:val="28"/>
          <w:szCs w:val="28"/>
        </w:rPr>
        <w:t>. При подозрении на заболевание</w:t>
      </w:r>
      <w:r>
        <w:rPr>
          <w:rFonts w:cs="Calibri"/>
          <w:bCs/>
          <w:sz w:val="28"/>
          <w:szCs w:val="28"/>
        </w:rPr>
        <w:t xml:space="preserve"> чумой </w:t>
      </w:r>
      <w:r w:rsidRPr="000D667E">
        <w:rPr>
          <w:rFonts w:cs="Calibri"/>
          <w:bCs/>
          <w:sz w:val="28"/>
          <w:szCs w:val="28"/>
        </w:rPr>
        <w:t>кого-либо в семье необходимо немедленно изолировать заболевшего в отдельной комнате, не выпускать из квартиры никого из лиц, общавшихся с больным, экстренно вызвать врача, позвонить по телефону о заболевании на ближайшую СЭС или в ближайший отдел здравоохранения. Лица, соприкасавшиеся с заболевшим, его</w:t>
      </w:r>
      <w:r>
        <w:rPr>
          <w:rFonts w:cs="Calibri"/>
          <w:bCs/>
          <w:sz w:val="28"/>
          <w:szCs w:val="28"/>
        </w:rPr>
        <w:t xml:space="preserve"> вещами или трупом, изолируются, </w:t>
      </w:r>
      <w:r w:rsidRPr="000D667E">
        <w:rPr>
          <w:rFonts w:cs="Calibri"/>
          <w:bCs/>
          <w:sz w:val="28"/>
          <w:szCs w:val="28"/>
        </w:rPr>
        <w:t xml:space="preserve"> в квартире производится дезинфекция, а при необходимости дезинсекция и дератизация. На населенный пункт, где зарегистрировано заболевание, накладывается карантин. В случае необходимости осуществляется активная иммунизация чумной вакциной и так называемая экстренная химиопрофилактика.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2"/>
      </w:pPr>
      <w:bookmarkStart w:id="3" w:name="_Toc278106933"/>
      <w:r>
        <w:t>Холера</w:t>
      </w:r>
      <w:bookmarkEnd w:id="3"/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Холера </w:t>
      </w:r>
      <w:r w:rsidRPr="000D667E">
        <w:rPr>
          <w:rFonts w:cs="Calibri"/>
          <w:bCs/>
          <w:sz w:val="28"/>
          <w:szCs w:val="28"/>
        </w:rPr>
        <w:t>— острозаразная болезнь, характеризующаяся поражением тонкого кишечника, общим тяжелым состоянием и обезвоживанием организма; относится к числу особо опасных (карантинных) болезней.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C277E4">
        <w:rPr>
          <w:rFonts w:cs="Calibri"/>
          <w:bCs/>
          <w:sz w:val="28"/>
          <w:szCs w:val="28"/>
        </w:rPr>
        <w:t>Этиология, патогенез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Возбудители болезни — вибрион азиатской </w:t>
      </w:r>
      <w:r>
        <w:rPr>
          <w:rFonts w:cs="Calibri"/>
          <w:bCs/>
          <w:sz w:val="28"/>
          <w:szCs w:val="28"/>
        </w:rPr>
        <w:t>холеры</w:t>
      </w:r>
      <w:r w:rsidRPr="000D667E">
        <w:rPr>
          <w:rFonts w:cs="Calibri"/>
          <w:bCs/>
          <w:sz w:val="28"/>
          <w:szCs w:val="28"/>
        </w:rPr>
        <w:t xml:space="preserve"> и вибрион Эль-Тор — способны длительное время оставаться жизнеспособными на различных объектах окружающей среды. Наиболее выражена устойчивость вибриона Эль-Тор, имеющего наибольшее распространение. Так, в молоке, молочных продуктах он сохраняет жизнеспособность до 7—14 дней, в кипяченой воде — до 39 час, в открытых водоемах, загрязненных</w:t>
      </w:r>
      <w:r>
        <w:rPr>
          <w:rFonts w:cs="Calibri"/>
          <w:bCs/>
          <w:sz w:val="28"/>
          <w:szCs w:val="28"/>
        </w:rPr>
        <w:t xml:space="preserve"> </w:t>
      </w:r>
      <w:r w:rsidRPr="00C277E4">
        <w:rPr>
          <w:rFonts w:cs="Calibri"/>
          <w:bCs/>
          <w:sz w:val="28"/>
          <w:szCs w:val="28"/>
        </w:rPr>
        <w:t>сточными водами</w:t>
      </w:r>
      <w:r w:rsidRPr="000D667E">
        <w:rPr>
          <w:rFonts w:cs="Calibri"/>
          <w:bCs/>
          <w:sz w:val="28"/>
          <w:szCs w:val="28"/>
        </w:rPr>
        <w:t>,— до нескольких месяцев.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Человек зара</w:t>
      </w:r>
      <w:r>
        <w:rPr>
          <w:rFonts w:cs="Calibri"/>
          <w:bCs/>
          <w:sz w:val="28"/>
          <w:szCs w:val="28"/>
        </w:rPr>
        <w:t>ж</w:t>
      </w:r>
      <w:r w:rsidRPr="000D667E">
        <w:rPr>
          <w:rFonts w:cs="Calibri"/>
          <w:bCs/>
          <w:sz w:val="28"/>
          <w:szCs w:val="28"/>
        </w:rPr>
        <w:t xml:space="preserve">ается от больного </w:t>
      </w:r>
      <w:r>
        <w:rPr>
          <w:rFonts w:cs="Calibri"/>
          <w:bCs/>
          <w:sz w:val="28"/>
          <w:szCs w:val="28"/>
        </w:rPr>
        <w:t xml:space="preserve">холерой, </w:t>
      </w:r>
      <w:r w:rsidRPr="000D667E">
        <w:rPr>
          <w:rFonts w:cs="Calibri"/>
          <w:bCs/>
          <w:sz w:val="28"/>
          <w:szCs w:val="28"/>
        </w:rPr>
        <w:t xml:space="preserve">а также от носителя возбудителей </w:t>
      </w:r>
      <w:r>
        <w:rPr>
          <w:rFonts w:cs="Calibri"/>
          <w:bCs/>
          <w:sz w:val="28"/>
          <w:szCs w:val="28"/>
        </w:rPr>
        <w:t>, которые</w:t>
      </w:r>
      <w:r w:rsidRPr="000D667E">
        <w:rPr>
          <w:rFonts w:cs="Calibri"/>
          <w:bCs/>
          <w:sz w:val="28"/>
          <w:szCs w:val="28"/>
        </w:rPr>
        <w:t xml:space="preserve"> выделяют вибрионов с калом, а больные и с рвотными массами. Заражение происходит при употреблении воды, реже пищевых продуктов, загрязненных вибрионом (пр</w:t>
      </w:r>
      <w:r>
        <w:rPr>
          <w:rFonts w:cs="Calibri"/>
          <w:bCs/>
          <w:sz w:val="28"/>
          <w:szCs w:val="28"/>
        </w:rPr>
        <w:t>и</w:t>
      </w:r>
      <w:r w:rsidRPr="000D667E">
        <w:rPr>
          <w:rFonts w:cs="Calibri"/>
          <w:bCs/>
          <w:sz w:val="28"/>
          <w:szCs w:val="28"/>
        </w:rPr>
        <w:t xml:space="preserve"> употреблении овощей, выращиваемых на полях и огородах, удобряемых необеззараженными сточными водами, при использовании зараженной воды для мытья посуды). Человек может заразиться также при </w:t>
      </w:r>
      <w:r w:rsidRPr="00C277E4">
        <w:rPr>
          <w:rFonts w:cs="Calibri"/>
          <w:bCs/>
          <w:sz w:val="28"/>
          <w:szCs w:val="28"/>
        </w:rPr>
        <w:t>уходе за больным</w:t>
      </w:r>
      <w:r>
        <w:rPr>
          <w:rFonts w:cs="Calibri"/>
          <w:bCs/>
          <w:sz w:val="28"/>
          <w:szCs w:val="28"/>
        </w:rPr>
        <w:t> холерой</w:t>
      </w:r>
      <w:r w:rsidRPr="000D667E">
        <w:rPr>
          <w:rFonts w:cs="Calibri"/>
          <w:bCs/>
          <w:sz w:val="28"/>
          <w:szCs w:val="28"/>
        </w:rPr>
        <w:t xml:space="preserve"> или через предметы обихода, загрязненные выделениями больных. Распространению возбудителей инфекции способствуют мухи. Заражение может произойти при заглатывании воды во время купания в загрязненных водоемах.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Симптомы, течение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От нескольких часов до 5—6 сут. (чаще 1—3 дня) возбудители находятся в организме человека, не вызывая никаких проявлений б</w:t>
      </w:r>
      <w:r>
        <w:rPr>
          <w:rFonts w:cs="Calibri"/>
          <w:bCs/>
          <w:sz w:val="28"/>
          <w:szCs w:val="28"/>
        </w:rPr>
        <w:t>олезни</w:t>
      </w:r>
      <w:r w:rsidRPr="000D667E">
        <w:rPr>
          <w:rFonts w:cs="Calibri"/>
          <w:bCs/>
          <w:sz w:val="28"/>
          <w:szCs w:val="28"/>
        </w:rPr>
        <w:t>. Заболевание начинается внезапным </w:t>
      </w:r>
      <w:r w:rsidRPr="00C277E4">
        <w:rPr>
          <w:rFonts w:cs="Calibri"/>
          <w:bCs/>
          <w:sz w:val="28"/>
          <w:szCs w:val="28"/>
        </w:rPr>
        <w:t>поносом</w:t>
      </w:r>
      <w:r w:rsidRPr="000D667E">
        <w:rPr>
          <w:rFonts w:cs="Calibri"/>
          <w:bCs/>
          <w:sz w:val="28"/>
          <w:szCs w:val="28"/>
        </w:rPr>
        <w:t>. Испражнения имеют сначала каловый характер, а затем становятся жидкими, водянистыми, по внешнему виду и цвету напоминают рисовый отвар. Далее присоединяется рвота, многократная, очень обильная. Сочетание поноса и рвоты ведет к значительной потере воды организмом: за несколько часов больные могут терять до 7 л жидкости с рвотой и до 30 л с поносом. Из-за большой потери жидко</w:t>
      </w:r>
      <w:r>
        <w:rPr>
          <w:rFonts w:cs="Calibri"/>
          <w:bCs/>
          <w:sz w:val="28"/>
          <w:szCs w:val="28"/>
        </w:rPr>
        <w:t>сти</w:t>
      </w:r>
      <w:r w:rsidRPr="000D667E">
        <w:rPr>
          <w:rFonts w:cs="Calibri"/>
          <w:bCs/>
          <w:sz w:val="28"/>
          <w:szCs w:val="28"/>
        </w:rPr>
        <w:t xml:space="preserve"> кожа собирается в складки. Могут поя</w:t>
      </w:r>
      <w:r>
        <w:rPr>
          <w:rFonts w:cs="Calibri"/>
          <w:bCs/>
          <w:sz w:val="28"/>
          <w:szCs w:val="28"/>
        </w:rPr>
        <w:t>вляться</w:t>
      </w:r>
      <w:r w:rsidRPr="000D667E">
        <w:rPr>
          <w:rFonts w:cs="Calibri"/>
          <w:bCs/>
          <w:sz w:val="28"/>
          <w:szCs w:val="28"/>
        </w:rPr>
        <w:t xml:space="preserve"> судороги. Голос становится хриплым, возможна полная его потеря. Отмечается сильная жажда. Может быть одышка. Сознание затемнено.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Возможно и более легкое течение болезни, вплоть до так наз</w:t>
      </w:r>
      <w:r>
        <w:rPr>
          <w:rFonts w:cs="Calibri"/>
          <w:bCs/>
          <w:sz w:val="28"/>
          <w:szCs w:val="28"/>
        </w:rPr>
        <w:t>ываемого</w:t>
      </w:r>
      <w:r w:rsidRPr="000D667E">
        <w:rPr>
          <w:rFonts w:cs="Calibri"/>
          <w:bCs/>
          <w:sz w:val="28"/>
          <w:szCs w:val="28"/>
        </w:rPr>
        <w:t xml:space="preserve"> бессимптомного носительства возбудителей.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Лечение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Больных</w:t>
      </w:r>
      <w:r>
        <w:rPr>
          <w:rFonts w:cs="Calibri"/>
          <w:bCs/>
          <w:sz w:val="28"/>
          <w:szCs w:val="28"/>
        </w:rPr>
        <w:t xml:space="preserve"> холерой</w:t>
      </w:r>
      <w:r w:rsidRPr="000D667E">
        <w:rPr>
          <w:rFonts w:cs="Calibri"/>
          <w:bCs/>
          <w:sz w:val="28"/>
          <w:szCs w:val="28"/>
        </w:rPr>
        <w:t xml:space="preserve"> обязательно в самом экстренном порядке госпит</w:t>
      </w:r>
      <w:r>
        <w:rPr>
          <w:rFonts w:cs="Calibri"/>
          <w:bCs/>
          <w:sz w:val="28"/>
          <w:szCs w:val="28"/>
        </w:rPr>
        <w:t>ализируют. Лечение больных холерой</w:t>
      </w:r>
      <w:r w:rsidRPr="000D667E">
        <w:rPr>
          <w:rFonts w:cs="Calibri"/>
          <w:bCs/>
          <w:sz w:val="28"/>
          <w:szCs w:val="28"/>
        </w:rPr>
        <w:t xml:space="preserve"> в основном направлено на восстановление объема циркулирующей крови, электролитного состава крови и тканей, а также на уничтожение возбудителя болезни. С этой целью производятся массивные внутривенные вливания изотонических (физиологических) р</w:t>
      </w:r>
      <w:r>
        <w:rPr>
          <w:rFonts w:cs="Calibri"/>
          <w:bCs/>
          <w:sz w:val="28"/>
          <w:szCs w:val="28"/>
        </w:rPr>
        <w:t>аство</w:t>
      </w:r>
      <w:r w:rsidRPr="000D667E">
        <w:rPr>
          <w:rFonts w:cs="Calibri"/>
          <w:bCs/>
          <w:sz w:val="28"/>
          <w:szCs w:val="28"/>
        </w:rPr>
        <w:t xml:space="preserve">ров, содержащих необходимое количество электролитов (хлористого калия, хлористого натрия, гидрокарбоната натрия и др.). Современная терапия обеспечила преимущественно благоприятный исход болезни, тогда как в недалеком прошлом от </w:t>
      </w:r>
      <w:r>
        <w:rPr>
          <w:rFonts w:cs="Calibri"/>
          <w:bCs/>
          <w:sz w:val="28"/>
          <w:szCs w:val="28"/>
        </w:rPr>
        <w:t>холеры</w:t>
      </w:r>
      <w:r w:rsidRPr="000D667E">
        <w:rPr>
          <w:rFonts w:cs="Calibri"/>
          <w:bCs/>
          <w:sz w:val="28"/>
          <w:szCs w:val="28"/>
        </w:rPr>
        <w:t xml:space="preserve"> погибало до 25—50% больных, а иногда и больше.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Лиц, находившихся в непосредственном контакте с больными и вибрионо-носителями, помещают в изолятор на 5 сут</w:t>
      </w:r>
      <w:r>
        <w:rPr>
          <w:rFonts w:cs="Calibri"/>
          <w:bCs/>
          <w:sz w:val="28"/>
          <w:szCs w:val="28"/>
        </w:rPr>
        <w:t>ок</w:t>
      </w:r>
      <w:r w:rsidRPr="000D667E">
        <w:rPr>
          <w:rFonts w:cs="Calibri"/>
          <w:bCs/>
          <w:sz w:val="28"/>
          <w:szCs w:val="28"/>
        </w:rPr>
        <w:t>, где проводится их лабораторное обследование.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2"/>
      </w:pPr>
      <w:bookmarkStart w:id="4" w:name="_Toc278106934"/>
      <w:r>
        <w:t>Сибирская язва</w:t>
      </w:r>
      <w:bookmarkEnd w:id="4"/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Сибирская язва </w:t>
      </w:r>
      <w:r w:rsidRPr="000D667E">
        <w:rPr>
          <w:rFonts w:cs="Calibri"/>
          <w:bCs/>
          <w:sz w:val="28"/>
          <w:szCs w:val="28"/>
        </w:rPr>
        <w:t xml:space="preserve">— острая инфекционная болезнь, передающаяся от животных человеку и характеризующаяся поражением кожи, желудочно-кишечного тракта, легких. Эта болезнь известна с древнейших времен — о ней упоминал еще Гиппократ. 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432D26">
        <w:rPr>
          <w:rFonts w:cs="Calibri"/>
          <w:bCs/>
          <w:sz w:val="28"/>
          <w:szCs w:val="28"/>
        </w:rPr>
        <w:t>Этиология, патогенез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Возбудитель </w:t>
      </w:r>
      <w:r>
        <w:rPr>
          <w:rFonts w:cs="Calibri"/>
          <w:bCs/>
          <w:sz w:val="28"/>
          <w:szCs w:val="28"/>
        </w:rPr>
        <w:t xml:space="preserve">сибирской язвы - </w:t>
      </w:r>
      <w:r w:rsidRPr="000D667E">
        <w:rPr>
          <w:rFonts w:cs="Calibri"/>
          <w:bCs/>
          <w:sz w:val="28"/>
          <w:szCs w:val="28"/>
        </w:rPr>
        <w:t>неподвижная палочка, образующая споры. Споры обладают очень высокой устойчивостью: в воде они сохраняются годами, в земле — десятилетиями (20—30 лет и более). Местности, где были сибирские скотомогильники или пастбища, зараженные испражнениями и мочой больных животных, на долгие годы остаются зараженными сибиреязвенны</w:t>
      </w:r>
      <w:r>
        <w:rPr>
          <w:rFonts w:cs="Calibri"/>
          <w:bCs/>
          <w:sz w:val="28"/>
          <w:szCs w:val="28"/>
        </w:rPr>
        <w:t xml:space="preserve">ми спорами и получили название </w:t>
      </w:r>
      <w:r w:rsidRPr="000D667E">
        <w:rPr>
          <w:rFonts w:cs="Calibri"/>
          <w:bCs/>
          <w:sz w:val="28"/>
          <w:szCs w:val="28"/>
        </w:rPr>
        <w:t>«проклятых полей</w:t>
      </w:r>
      <w:r>
        <w:rPr>
          <w:rFonts w:cs="Calibri"/>
          <w:bCs/>
          <w:sz w:val="28"/>
          <w:szCs w:val="28"/>
        </w:rPr>
        <w:t>»</w:t>
      </w:r>
      <w:r w:rsidRPr="000D667E">
        <w:rPr>
          <w:rFonts w:cs="Calibri"/>
          <w:bCs/>
          <w:sz w:val="28"/>
          <w:szCs w:val="28"/>
        </w:rPr>
        <w:t>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Сибирской язвой</w:t>
      </w:r>
      <w:r w:rsidRPr="000D667E">
        <w:rPr>
          <w:rFonts w:cs="Calibri"/>
          <w:bCs/>
          <w:sz w:val="28"/>
          <w:szCs w:val="28"/>
        </w:rPr>
        <w:t xml:space="preserve"> чаще всего болеет крупный рогатый скот, лошади, овцы, ослы, реже свиньи. От них могут заражаться кошки, собаки, дикие хищники. Животные заболевают при поедании корма, инфицированного испражнениями или мочой больного животного; у них наблюдаются судорога, кровянистые испражнения. Болезнь длится 2—3 дня (реже — несколько часов) и заканчивается смертью животного, кровь трупа не свертывается, иногда наблюдаются посмертные кровянистые истечения из носа, рта, заднепроходного отверстия. Эти выделения также загрязняют почву возбудителями </w:t>
      </w:r>
      <w:r>
        <w:rPr>
          <w:rFonts w:cs="Calibri"/>
          <w:bCs/>
          <w:sz w:val="28"/>
          <w:szCs w:val="28"/>
        </w:rPr>
        <w:t>сибирской язвы.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С</w:t>
      </w:r>
      <w:r>
        <w:rPr>
          <w:rFonts w:cs="Calibri"/>
          <w:bCs/>
          <w:sz w:val="28"/>
          <w:szCs w:val="28"/>
        </w:rPr>
        <w:t>ибирской язвой</w:t>
      </w:r>
      <w:r w:rsidRPr="000D667E">
        <w:rPr>
          <w:rFonts w:cs="Calibri"/>
          <w:bCs/>
          <w:sz w:val="28"/>
          <w:szCs w:val="28"/>
        </w:rPr>
        <w:t xml:space="preserve"> заболевают в основном люди, соприкасающиеся с больными животными (скотоводы, пастухи, ветеринары), а также связанные с переработкой животного сырья (напр</w:t>
      </w:r>
      <w:r>
        <w:rPr>
          <w:rFonts w:cs="Calibri"/>
          <w:bCs/>
          <w:sz w:val="28"/>
          <w:szCs w:val="28"/>
        </w:rPr>
        <w:t>имер</w:t>
      </w:r>
      <w:r w:rsidRPr="000D667E">
        <w:rPr>
          <w:rFonts w:cs="Calibri"/>
          <w:bCs/>
          <w:sz w:val="28"/>
          <w:szCs w:val="28"/>
        </w:rPr>
        <w:t xml:space="preserve">, меховщики). Возбудитель </w:t>
      </w:r>
      <w:r>
        <w:rPr>
          <w:rFonts w:cs="Calibri"/>
          <w:bCs/>
          <w:sz w:val="28"/>
          <w:szCs w:val="28"/>
        </w:rPr>
        <w:t xml:space="preserve">сибирской язвы </w:t>
      </w:r>
      <w:r w:rsidRPr="000D667E">
        <w:rPr>
          <w:rFonts w:cs="Calibri"/>
          <w:bCs/>
          <w:sz w:val="28"/>
          <w:szCs w:val="28"/>
        </w:rPr>
        <w:t>проникает в организм человека через ссадины и повреждения на коже — кожная форма: при вдыхании воздуха, содержащего возбудителя (обработка зараженной шерсти, волоса, щетины),— легочная форма; при употреблении сырого или плохо проваренного мяса больного животного — кишечная   форма.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Симптомы, течение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При кожной форме через 2—3 дня после заражения (реже через несколько часов или 6—8 дней) на месте внедрения микроба появляется пятнышко красного цвета, из к</w:t>
      </w:r>
      <w:r>
        <w:rPr>
          <w:rFonts w:cs="Calibri"/>
          <w:bCs/>
          <w:sz w:val="28"/>
          <w:szCs w:val="28"/>
        </w:rPr>
        <w:t>ото</w:t>
      </w:r>
      <w:r w:rsidRPr="000D667E">
        <w:rPr>
          <w:rFonts w:cs="Calibri"/>
          <w:bCs/>
          <w:sz w:val="28"/>
          <w:szCs w:val="28"/>
        </w:rPr>
        <w:t xml:space="preserve">рого через 2—3 дня формируется карбункул. Карбункул чаще возникает на открытых участках тела </w:t>
      </w:r>
      <w:r>
        <w:rPr>
          <w:rFonts w:cs="Calibri"/>
          <w:bCs/>
          <w:sz w:val="28"/>
          <w:szCs w:val="28"/>
        </w:rPr>
        <w:t>(</w:t>
      </w:r>
      <w:r w:rsidRPr="000D667E">
        <w:rPr>
          <w:rFonts w:cs="Calibri"/>
          <w:bCs/>
          <w:sz w:val="28"/>
          <w:szCs w:val="28"/>
        </w:rPr>
        <w:t xml:space="preserve">лицо, шея, руки). Состояние больного ухудшается, температура может повышаться до 39—40°, отмечается головная боль, потеря аппетита, тошнота, иногда рвота. На 5—6-й день температура </w:t>
      </w:r>
      <w:r>
        <w:rPr>
          <w:rFonts w:cs="Calibri"/>
          <w:bCs/>
          <w:sz w:val="28"/>
          <w:szCs w:val="28"/>
        </w:rPr>
        <w:t>п</w:t>
      </w:r>
      <w:r w:rsidRPr="000D667E">
        <w:rPr>
          <w:rFonts w:cs="Calibri"/>
          <w:bCs/>
          <w:sz w:val="28"/>
          <w:szCs w:val="28"/>
        </w:rPr>
        <w:t>адает, больной чувствует себя луч</w:t>
      </w:r>
      <w:r>
        <w:rPr>
          <w:rFonts w:cs="Calibri"/>
          <w:bCs/>
          <w:sz w:val="28"/>
          <w:szCs w:val="28"/>
        </w:rPr>
        <w:t xml:space="preserve">ше. </w:t>
      </w:r>
      <w:r w:rsidRPr="000D667E">
        <w:rPr>
          <w:rFonts w:cs="Calibri"/>
          <w:bCs/>
          <w:sz w:val="28"/>
          <w:szCs w:val="28"/>
        </w:rPr>
        <w:t>К концу 2—4-й недели отпадает струп, на его месте образуется рубец.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При преимущественном поражении легких болезнь развивается очень быстро. Отмечаются: высокая температура, кашель с выделением кровянистой мокроты, боль в груди, дыхание затруднено. При кишечной форме наблюдается тошнота, рвота, схваткообразные боли в животе: в одних случаях испражнения жидкие, кровянистые, в других — стул задержан,  живот вздут.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При всех формах заболевания возможны осложнения в виде менингита. 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Лечение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Лечение </w:t>
      </w:r>
      <w:r>
        <w:rPr>
          <w:rFonts w:cs="Calibri"/>
          <w:bCs/>
          <w:sz w:val="28"/>
          <w:szCs w:val="28"/>
        </w:rPr>
        <w:t>сибирской язвы</w:t>
      </w:r>
      <w:r w:rsidRPr="000D667E">
        <w:rPr>
          <w:rFonts w:cs="Calibri"/>
          <w:bCs/>
          <w:sz w:val="28"/>
          <w:szCs w:val="28"/>
        </w:rPr>
        <w:t xml:space="preserve"> проводят только в больнице.</w:t>
      </w:r>
      <w:r w:rsidRPr="00A347DE">
        <w:rPr>
          <w:rFonts w:cs="Calibri"/>
          <w:bCs/>
          <w:sz w:val="28"/>
          <w:szCs w:val="28"/>
        </w:rPr>
        <w:t xml:space="preserve"> </w:t>
      </w:r>
      <w:r w:rsidRPr="000D667E">
        <w:rPr>
          <w:rFonts w:cs="Calibri"/>
          <w:bCs/>
          <w:sz w:val="28"/>
          <w:szCs w:val="28"/>
        </w:rPr>
        <w:t>В помещении, где находился больной, проводят   дезинфекцию.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Профилактика заболевания сельскохозяйственных животных обеспечивается ежегодной вакцинацией против </w:t>
      </w:r>
      <w:r>
        <w:rPr>
          <w:rFonts w:cs="Calibri"/>
          <w:bCs/>
          <w:sz w:val="28"/>
          <w:szCs w:val="28"/>
        </w:rPr>
        <w:t xml:space="preserve">сибирской язвы. </w:t>
      </w:r>
      <w:r w:rsidRPr="000D667E">
        <w:rPr>
          <w:rFonts w:cs="Calibri"/>
          <w:bCs/>
          <w:sz w:val="28"/>
          <w:szCs w:val="28"/>
        </w:rPr>
        <w:t xml:space="preserve">При обнаружении заболевания </w:t>
      </w:r>
      <w:r>
        <w:rPr>
          <w:rFonts w:cs="Calibri"/>
          <w:bCs/>
          <w:sz w:val="28"/>
          <w:szCs w:val="28"/>
        </w:rPr>
        <w:t>сибирской язвой</w:t>
      </w:r>
      <w:r w:rsidRPr="000D667E">
        <w:rPr>
          <w:rFonts w:cs="Calibri"/>
          <w:bCs/>
          <w:sz w:val="28"/>
          <w:szCs w:val="28"/>
        </w:rPr>
        <w:t xml:space="preserve"> устанавливается карантин. Заболевших животных изолируют и лечат (забой их запрещен); подстилки, навоз, остатки корма сжигают. Трупы животных, павших от </w:t>
      </w:r>
      <w:r>
        <w:rPr>
          <w:rFonts w:cs="Calibri"/>
          <w:bCs/>
          <w:sz w:val="28"/>
          <w:szCs w:val="28"/>
        </w:rPr>
        <w:t>сибирсокй язвы,</w:t>
      </w:r>
      <w:r w:rsidRPr="000D667E">
        <w:rPr>
          <w:rFonts w:cs="Calibri"/>
          <w:bCs/>
          <w:sz w:val="28"/>
          <w:szCs w:val="28"/>
        </w:rPr>
        <w:t xml:space="preserve"> сжигают (захоронение </w:t>
      </w:r>
      <w:r>
        <w:rPr>
          <w:rFonts w:cs="Calibri"/>
          <w:bCs/>
          <w:sz w:val="28"/>
          <w:szCs w:val="28"/>
        </w:rPr>
        <w:t>их</w:t>
      </w:r>
      <w:r w:rsidRPr="000D667E">
        <w:rPr>
          <w:rFonts w:cs="Calibri"/>
          <w:bCs/>
          <w:sz w:val="28"/>
          <w:szCs w:val="28"/>
        </w:rPr>
        <w:t xml:space="preserve"> запрещено). 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В  хлевах проводят дезинфекцию.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Здоровому поголовью делают профилактические  прививки.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2"/>
      </w:pPr>
      <w:bookmarkStart w:id="5" w:name="_Toc278106935"/>
      <w:r>
        <w:t>Туляремия</w:t>
      </w:r>
      <w:bookmarkEnd w:id="5"/>
    </w:p>
    <w:p w:rsidR="00327BA5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Туляремия </w:t>
      </w:r>
      <w:r w:rsidRPr="000D667E">
        <w:rPr>
          <w:rFonts w:cs="Calibri"/>
          <w:bCs/>
          <w:sz w:val="28"/>
          <w:szCs w:val="28"/>
        </w:rPr>
        <w:t>— острая инфекционная болезнь, протекающая с лихорадкой и поражением лимфатических узлов</w:t>
      </w:r>
      <w:r>
        <w:rPr>
          <w:rFonts w:cs="Calibri"/>
          <w:bCs/>
          <w:sz w:val="28"/>
          <w:szCs w:val="28"/>
        </w:rPr>
        <w:t>. Туляремия относится к так называемым</w:t>
      </w:r>
      <w:r w:rsidRPr="000D667E">
        <w:rPr>
          <w:rFonts w:cs="Calibri"/>
          <w:bCs/>
          <w:sz w:val="28"/>
          <w:szCs w:val="28"/>
        </w:rPr>
        <w:t xml:space="preserve"> природно-очаговым заболеваниям. 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A347DE">
        <w:rPr>
          <w:rFonts w:cs="Calibri"/>
          <w:bCs/>
          <w:sz w:val="28"/>
          <w:szCs w:val="28"/>
        </w:rPr>
        <w:t>Этиология, патогенез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Возбудитель туляремии — бактерия; устойчива к действию факторов окружающей среды; гибнет при нагревании до t° 60° через 20 мин., при кипячении немедленно, под действием дезинфицирующих р</w:t>
      </w:r>
      <w:r>
        <w:rPr>
          <w:rFonts w:cs="Calibri"/>
          <w:bCs/>
          <w:sz w:val="28"/>
          <w:szCs w:val="28"/>
        </w:rPr>
        <w:t>аство</w:t>
      </w:r>
      <w:r w:rsidRPr="000D667E">
        <w:rPr>
          <w:rFonts w:cs="Calibri"/>
          <w:bCs/>
          <w:sz w:val="28"/>
          <w:szCs w:val="28"/>
        </w:rPr>
        <w:t xml:space="preserve">ров через несколько минут. </w:t>
      </w:r>
      <w:r>
        <w:rPr>
          <w:rFonts w:cs="Calibri"/>
          <w:bCs/>
          <w:sz w:val="28"/>
          <w:szCs w:val="28"/>
        </w:rPr>
        <w:t>Туляремией</w:t>
      </w:r>
      <w:r w:rsidRPr="000D667E">
        <w:rPr>
          <w:rFonts w:cs="Calibri"/>
          <w:bCs/>
          <w:sz w:val="28"/>
          <w:szCs w:val="28"/>
        </w:rPr>
        <w:t xml:space="preserve"> болеют грызуны (полевки, домовые мыши, водяные крысы, хомяки и т. п.), а также зайцы и кролики; заболевание у них протекает в форме сепсиса и в большинстве случаев заканчивается гибелью. Человек заражается </w:t>
      </w:r>
      <w:r>
        <w:rPr>
          <w:rFonts w:cs="Calibri"/>
          <w:bCs/>
          <w:sz w:val="28"/>
          <w:szCs w:val="28"/>
        </w:rPr>
        <w:t>туляремией</w:t>
      </w:r>
      <w:r w:rsidRPr="000D667E">
        <w:rPr>
          <w:rFonts w:cs="Calibri"/>
          <w:bCs/>
          <w:sz w:val="28"/>
          <w:szCs w:val="28"/>
        </w:rPr>
        <w:t xml:space="preserve"> при соприкосновении с больными животными, с загрязненными их выделениями зерном, соломой, сеном; при купании в водоемах, загрязненных выделениями больных животных или трупами животных, погибших от</w:t>
      </w:r>
      <w:r>
        <w:rPr>
          <w:rFonts w:cs="Calibri"/>
          <w:bCs/>
          <w:sz w:val="28"/>
          <w:szCs w:val="28"/>
        </w:rPr>
        <w:t xml:space="preserve"> туляремии</w:t>
      </w:r>
      <w:r w:rsidRPr="000D667E">
        <w:rPr>
          <w:rFonts w:cs="Calibri"/>
          <w:bCs/>
          <w:sz w:val="28"/>
          <w:szCs w:val="28"/>
        </w:rPr>
        <w:t xml:space="preserve">; при вдыхании пыли во время обмолота зерновых, растряхивании соломы и сена, загрязненных выделениями грызунов; при употреблении воды из источников, загрязненных выделениями больных грызунов или их трупами, при употреблении в пищу плохо обработанного мяса больных зайцев, кроликов; при укусах кровососущих членистоногих (клещи, слепни, комары), переносящих возбудителя </w:t>
      </w:r>
      <w:r>
        <w:rPr>
          <w:rFonts w:cs="Calibri"/>
          <w:bCs/>
          <w:sz w:val="28"/>
          <w:szCs w:val="28"/>
        </w:rPr>
        <w:t>туляремии</w:t>
      </w:r>
      <w:r w:rsidRPr="000D667E">
        <w:rPr>
          <w:rFonts w:cs="Calibri"/>
          <w:bCs/>
          <w:sz w:val="28"/>
          <w:szCs w:val="28"/>
        </w:rPr>
        <w:t xml:space="preserve"> (от больных животных человеку). От человека к человеку заболевание не передается. Возбудитель проникает в организм через поврежденные кожные покровы, слизистые оболочки глаз, дыхательных путей, жел</w:t>
      </w:r>
      <w:r>
        <w:rPr>
          <w:rFonts w:cs="Calibri"/>
          <w:bCs/>
          <w:sz w:val="28"/>
          <w:szCs w:val="28"/>
        </w:rPr>
        <w:t>удочно-кишечный</w:t>
      </w:r>
      <w:r w:rsidRPr="000D667E">
        <w:rPr>
          <w:rFonts w:cs="Calibri"/>
          <w:bCs/>
          <w:sz w:val="28"/>
          <w:szCs w:val="28"/>
        </w:rPr>
        <w:t>  тракт.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Симптомы, течение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В течение 3—7 дней (иногда до 21) возбудитель может находиться в организме человека, не вызывая проявлений болезни (скрытый, инкубационный период). Заболевание начинается внезапно, температура повышается до 38— 39°, появляется озноб, головная боль, боль в мышцах, возможны рвота, бред, носовые кровотечения. С первых же дней больной отмечает слабость, вялость, апатию, повышенную потливость. При проникновении возбудителя в организм человека через поврежденную (ссадины, порезы, царапины) кожу, слизистые оболочки глаз в ближайших от места его внедрения лимф, узлах (см. Лимфатическая система) возникает воспалительный процесс, образуется так наз</w:t>
      </w:r>
      <w:r>
        <w:rPr>
          <w:rFonts w:cs="Calibri"/>
          <w:bCs/>
          <w:sz w:val="28"/>
          <w:szCs w:val="28"/>
        </w:rPr>
        <w:t>ываемый</w:t>
      </w:r>
      <w:r w:rsidRPr="000D667E">
        <w:rPr>
          <w:rFonts w:cs="Calibri"/>
          <w:bCs/>
          <w:sz w:val="28"/>
          <w:szCs w:val="28"/>
        </w:rPr>
        <w:t xml:space="preserve"> бубон. В случаях, когда возбудитель проникает через дыхательные пути, развиваются бронхит, воспаление легких; при проникновении через слизистые оболочки пищеварительного тракта — тошнота, сильные боли в животе.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Лечение </w:t>
      </w:r>
    </w:p>
    <w:p w:rsidR="00327BA5" w:rsidRPr="000D667E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>Лечение проводит врач. В местностях проводят профилактич</w:t>
      </w:r>
      <w:r>
        <w:rPr>
          <w:rFonts w:cs="Calibri"/>
          <w:bCs/>
          <w:sz w:val="28"/>
          <w:szCs w:val="28"/>
        </w:rPr>
        <w:t>еские</w:t>
      </w:r>
      <w:r w:rsidRPr="000D667E">
        <w:rPr>
          <w:rFonts w:cs="Calibri"/>
          <w:bCs/>
          <w:sz w:val="28"/>
          <w:szCs w:val="28"/>
        </w:rPr>
        <w:t xml:space="preserve"> мероприятия по уничтожению грызунов и кровососущих членистоногих, обеззараживание питьевой и хозяйственной воды; для предохранения от укусов кровососущих насекомых рекомендуется ношение защитной одежды, пользован</w:t>
      </w:r>
      <w:r>
        <w:rPr>
          <w:rFonts w:cs="Calibri"/>
          <w:bCs/>
          <w:sz w:val="28"/>
          <w:szCs w:val="28"/>
        </w:rPr>
        <w:t xml:space="preserve">ие защитными сетками, репеллентами. </w:t>
      </w:r>
      <w:r w:rsidRPr="000D667E">
        <w:rPr>
          <w:rFonts w:cs="Calibri"/>
          <w:bCs/>
          <w:sz w:val="28"/>
          <w:szCs w:val="28"/>
        </w:rPr>
        <w:t>Запрещается забор воды из открытых водоемов и купание в них. Своевременная уборка урожая, правильное хранение обмолоченного зерна снижают численность грызунов. Лицам, ведущим отлов и уничтожение грызунов, проводят профилактич</w:t>
      </w:r>
      <w:r>
        <w:rPr>
          <w:rFonts w:cs="Calibri"/>
          <w:bCs/>
          <w:sz w:val="28"/>
          <w:szCs w:val="28"/>
        </w:rPr>
        <w:t>еские</w:t>
      </w:r>
      <w:r w:rsidRPr="000D667E">
        <w:rPr>
          <w:rFonts w:cs="Calibri"/>
          <w:bCs/>
          <w:sz w:val="28"/>
          <w:szCs w:val="28"/>
        </w:rPr>
        <w:t xml:space="preserve"> прив</w:t>
      </w:r>
      <w:r>
        <w:rPr>
          <w:rFonts w:cs="Calibri"/>
          <w:bCs/>
          <w:sz w:val="28"/>
          <w:szCs w:val="28"/>
        </w:rPr>
        <w:t>ивки; развивающаяся через 2 недели</w:t>
      </w:r>
      <w:r w:rsidRPr="000D667E">
        <w:rPr>
          <w:rFonts w:cs="Calibri"/>
          <w:bCs/>
          <w:sz w:val="28"/>
          <w:szCs w:val="28"/>
        </w:rPr>
        <w:t xml:space="preserve"> невосприимчивость к </w:t>
      </w:r>
      <w:r>
        <w:rPr>
          <w:rFonts w:cs="Calibri"/>
          <w:bCs/>
          <w:sz w:val="28"/>
          <w:szCs w:val="28"/>
        </w:rPr>
        <w:t>туляремии</w:t>
      </w:r>
      <w:r w:rsidRPr="000D667E">
        <w:rPr>
          <w:rFonts w:cs="Calibri"/>
          <w:bCs/>
          <w:sz w:val="28"/>
          <w:szCs w:val="28"/>
        </w:rPr>
        <w:t xml:space="preserve"> сохраняется на протяжении. 5 лет.</w:t>
      </w:r>
    </w:p>
    <w:p w:rsidR="00327BA5" w:rsidRDefault="00327BA5" w:rsidP="000D667E">
      <w:pPr>
        <w:rPr>
          <w:rFonts w:cs="Calibri"/>
          <w:bCs/>
          <w:sz w:val="28"/>
          <w:szCs w:val="28"/>
        </w:rPr>
      </w:pPr>
      <w:r w:rsidRPr="000D667E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2"/>
      </w:pPr>
      <w:bookmarkStart w:id="6" w:name="_Toc278106936"/>
      <w:r>
        <w:t>Тиф</w:t>
      </w:r>
      <w:bookmarkEnd w:id="6"/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Тиф - о</w:t>
      </w:r>
      <w:r w:rsidRPr="00A707F0">
        <w:rPr>
          <w:rFonts w:cs="Calibri"/>
          <w:bCs/>
          <w:sz w:val="28"/>
          <w:szCs w:val="28"/>
        </w:rPr>
        <w:t>строе риккетсиозное заболевание, характеризующееся лихорадкой, общей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интоксикацией, поражением сосудов и нервной системы</w:t>
      </w:r>
      <w:r>
        <w:rPr>
          <w:rFonts w:cs="Calibri"/>
          <w:bCs/>
          <w:sz w:val="28"/>
          <w:szCs w:val="28"/>
        </w:rPr>
        <w:t>.</w:t>
      </w:r>
      <w:r w:rsidRPr="00A707F0">
        <w:rPr>
          <w:rFonts w:cs="Calibri"/>
          <w:bCs/>
          <w:sz w:val="28"/>
          <w:szCs w:val="28"/>
        </w:rPr>
        <w:t xml:space="preserve"> Относится к трансмиссивным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антропонозам, передается вшами.</w:t>
      </w:r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bookmarkStart w:id="7" w:name="_Toc529591757"/>
      <w:r w:rsidRPr="00A707F0">
        <w:rPr>
          <w:rFonts w:cs="Calibri"/>
          <w:bCs/>
          <w:sz w:val="28"/>
          <w:szCs w:val="28"/>
        </w:rPr>
        <w:t>Этиология, патогенез</w:t>
      </w:r>
      <w:bookmarkEnd w:id="7"/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r w:rsidRPr="00A707F0">
        <w:rPr>
          <w:rFonts w:cs="Calibri"/>
          <w:bCs/>
          <w:sz w:val="28"/>
          <w:szCs w:val="28"/>
        </w:rPr>
        <w:t>Возбудитель - риккетсии Провацека; проникают в организм через мельчайшие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повреждения кожи при расчесах, сопровождающихся втиранием в кожу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инфицированных испражнений вшей; размножаются в эндотелии сосудов, вызывая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васкулит, приводящий к нарушению кровообращения. Наиболее выраженные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изменения отмечаются в мозге, надпочечниках, коже. При распаде риккетсии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выделяется эндотоксин, обусловливающий общую интоксикацию.</w:t>
      </w:r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bookmarkStart w:id="8" w:name="_Toc529591758"/>
      <w:r w:rsidRPr="00A707F0">
        <w:rPr>
          <w:rFonts w:cs="Calibri"/>
          <w:bCs/>
          <w:sz w:val="28"/>
          <w:szCs w:val="28"/>
        </w:rPr>
        <w:t>Симптомы, течение</w:t>
      </w:r>
      <w:bookmarkEnd w:id="8"/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r w:rsidRPr="00A707F0">
        <w:rPr>
          <w:rFonts w:cs="Calibri"/>
          <w:bCs/>
          <w:sz w:val="28"/>
          <w:szCs w:val="28"/>
        </w:rPr>
        <w:t>Инкубационный период длится 12-14 дней. Начало заболевания острое. Появляются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головная боль, слабость, общая разбитость, озноб, общая гиперестезия,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бессонница, возбуждение, повышается температура тела (до 39-40 °С). Кожа лица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и шеи гиперемирована, сосуды конъюнктив расширены, могут быть мелкие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кровоизлияния (пятна Киари - Авцына). Слизистая оболочка зева гиперемирована,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на мягком н</w:t>
      </w:r>
      <w:r>
        <w:rPr>
          <w:rFonts w:cs="Calibri"/>
          <w:bCs/>
          <w:sz w:val="28"/>
          <w:szCs w:val="28"/>
        </w:rPr>
        <w:t>ё</w:t>
      </w:r>
      <w:r w:rsidRPr="00A707F0">
        <w:rPr>
          <w:rFonts w:cs="Calibri"/>
          <w:bCs/>
          <w:sz w:val="28"/>
          <w:szCs w:val="28"/>
        </w:rPr>
        <w:t>бе могут быть точечные кровоизлияния. На 4-5-й день появляется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сыпнотифозная экзантема. Сыпь обильная, полиморфная, состоит из розеол,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первичных и вторичных петехий, исчезает спустя 6-7 дней. Отмечаются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тахикардия, гипотензия, учащение дыхания. К 4-5-му дню увеличиваются печень и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селезенка. При тяжелых формах может развиться сыпнотифозный энцефалит.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Температура тела без антибиотикотерапии снижается укороченным лизисом к 8-12-</w:t>
      </w:r>
      <w:r>
        <w:rPr>
          <w:rFonts w:cs="Calibri"/>
          <w:bCs/>
          <w:sz w:val="28"/>
          <w:szCs w:val="28"/>
        </w:rPr>
        <w:t xml:space="preserve"> </w:t>
      </w:r>
      <w:r w:rsidRPr="00A707F0">
        <w:rPr>
          <w:rFonts w:cs="Calibri"/>
          <w:bCs/>
          <w:sz w:val="28"/>
          <w:szCs w:val="28"/>
        </w:rPr>
        <w:t>му дню болезни, при назначении антибиотиков (тетрациклины, левомицетин) -нормализуется через 1-2 дня от начала лечения.</w:t>
      </w:r>
      <w:r>
        <w:rPr>
          <w:rFonts w:cs="Calibri"/>
          <w:bCs/>
          <w:sz w:val="28"/>
          <w:szCs w:val="28"/>
        </w:rPr>
        <w:t xml:space="preserve"> </w:t>
      </w:r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bookmarkStart w:id="9" w:name="_Toc529591759"/>
      <w:r w:rsidRPr="00A707F0">
        <w:rPr>
          <w:rFonts w:cs="Calibri"/>
          <w:bCs/>
          <w:sz w:val="28"/>
          <w:szCs w:val="28"/>
        </w:rPr>
        <w:t>Лечение</w:t>
      </w:r>
      <w:bookmarkEnd w:id="9"/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r w:rsidRPr="00A707F0">
        <w:rPr>
          <w:rFonts w:cs="Calibri"/>
          <w:bCs/>
          <w:sz w:val="28"/>
          <w:szCs w:val="28"/>
        </w:rPr>
        <w:t>Назначают тетрациклин по 0,3-0,4 г через 6 ч в течение 4-5 дней. Прогноз</w:t>
      </w:r>
    </w:p>
    <w:p w:rsidR="00327BA5" w:rsidRPr="00A707F0" w:rsidRDefault="00327BA5" w:rsidP="00A707F0">
      <w:pPr>
        <w:rPr>
          <w:rFonts w:cs="Calibri"/>
          <w:bCs/>
          <w:sz w:val="28"/>
          <w:szCs w:val="28"/>
        </w:rPr>
      </w:pPr>
      <w:r w:rsidRPr="00A707F0">
        <w:rPr>
          <w:rFonts w:cs="Calibri"/>
          <w:bCs/>
          <w:sz w:val="28"/>
          <w:szCs w:val="28"/>
        </w:rPr>
        <w:t>благоприятный.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10" w:name="_Toc278106937"/>
      <w:r>
        <w:t>Причины возникновения эпидемических очагов</w:t>
      </w:r>
      <w:bookmarkEnd w:id="10"/>
    </w:p>
    <w:p w:rsidR="00327BA5" w:rsidRDefault="00327BA5" w:rsidP="0039409B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Эпидемия возникает, когда возбудитель заболевания распространяется в восприимчивой популяции. На интенсивность эпидемического процесса влияют многие факторы окружающей среды. Восприимчивость к инфекции характерна для тех популяций, которые не приобрели иммунитета при предыдущих контактах с возбудителем данного заболевания. Иммунитет возникает не только как следствие перенесенного заболевания, но и после вакцинации препаратами, содержащими антигены специфического возбудителя. Изредка встречаются примеры того, что заражение одним возбудителем может защитить от инфекции, вызванной другим; так, заражение вирусом коровьей оспы предохраняет от натуральной оспы.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Эпидемический очаг – место пребывания источника инфекции с окружающей его территорией в тех пределах, в которых заразное начало способно передаваться от него окружающим лицам, то есть возможно развитие эпидемического процесса. Пространственные и временные границы эпидемического очага при каждой инфекционной болезни определяют особенности механизма передачи инфекции и конкретные условия природно-социальной среды, обуславливающие возможности и масштабы реализации этого механизма.</w:t>
      </w:r>
    </w:p>
    <w:p w:rsidR="00327BA5" w:rsidRPr="00F95460" w:rsidRDefault="00327BA5" w:rsidP="00F95460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На возникновение и течение эпидемии влияют как процессы, протекающие в природных условиях (природная очаговость. эпизоотии и т.д.)</w:t>
      </w:r>
      <w:r>
        <w:rPr>
          <w:rFonts w:cs="Calibri"/>
          <w:bCs/>
          <w:sz w:val="28"/>
          <w:szCs w:val="28"/>
        </w:rPr>
        <w:t>,</w:t>
      </w:r>
      <w:r w:rsidRPr="00F95460">
        <w:rPr>
          <w:rFonts w:cs="Calibri"/>
          <w:bCs/>
          <w:sz w:val="28"/>
          <w:szCs w:val="28"/>
        </w:rPr>
        <w:t xml:space="preserve"> так и</w:t>
      </w:r>
      <w:r>
        <w:rPr>
          <w:rFonts w:cs="Calibri"/>
          <w:bCs/>
          <w:sz w:val="28"/>
          <w:szCs w:val="28"/>
        </w:rPr>
        <w:t xml:space="preserve">, </w:t>
      </w:r>
      <w:r w:rsidRPr="00F95460">
        <w:rPr>
          <w:rFonts w:cs="Calibri"/>
          <w:bCs/>
          <w:sz w:val="28"/>
          <w:szCs w:val="28"/>
        </w:rPr>
        <w:t>глав</w:t>
      </w:r>
      <w:r>
        <w:rPr>
          <w:rFonts w:cs="Calibri"/>
          <w:bCs/>
          <w:sz w:val="28"/>
          <w:szCs w:val="28"/>
        </w:rPr>
        <w:t>ным образом, социальные факторы:</w:t>
      </w:r>
      <w:r w:rsidRPr="00F95460">
        <w:rPr>
          <w:rFonts w:cs="Calibri"/>
          <w:bCs/>
          <w:sz w:val="28"/>
          <w:szCs w:val="28"/>
        </w:rPr>
        <w:t xml:space="preserve"> 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1. Разрушение коммунальных объектов (систем водоснабжения, канализации, отопления).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2. Резкое ухудшение санитарно-гигиенического состояния территории в зоне ЧС за счет разрушения ХОО, наличия трупов людей и животных, гниющих продуктов животного и растительного происхождения.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3. Массовое размножение грызунов, появление среди них эпизоотий, активизация природных очагов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4. Интенсивная миграция организованных и неорганизованных контингентов людей, передвижение спасателей, различных сил и средств, участвующих в ликвидации ЧС.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5. Изменение восприимчивости пострадавшего населения к инфекциям, возникновение стрессовых ситуаций.</w:t>
      </w:r>
    </w:p>
    <w:p w:rsidR="00327BA5" w:rsidRPr="00F95460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6. Нарушение работы сети санитарно-эпидемиологических и лечебно-профилактических учреждений, расположенных в зоне ЧС.</w:t>
      </w:r>
    </w:p>
    <w:p w:rsidR="00327BA5" w:rsidRDefault="00327BA5" w:rsidP="0039409B">
      <w:pPr>
        <w:rPr>
          <w:rFonts w:cs="Calibri"/>
          <w:bCs/>
          <w:sz w:val="28"/>
          <w:szCs w:val="28"/>
        </w:rPr>
      </w:pPr>
      <w:r w:rsidRPr="00F95460">
        <w:rPr>
          <w:rFonts w:cs="Calibri"/>
          <w:bCs/>
          <w:sz w:val="28"/>
          <w:szCs w:val="28"/>
        </w:rPr>
        <w:t>7. Санитарно-гигиеническое и противоэпидемическое обеспечение населения в ЧС представляет собой комплекс мероприятий, направленных на сохранение здоровья населения, предупреждение воздействия на организм людей вредного воздействия поражающих факторов ЧС, обеспечение санитарно-эпидемиологического благополучия, профилактику возникновения и распространения инфекционных заболеваний</w:t>
      </w:r>
    </w:p>
    <w:p w:rsidR="00327BA5" w:rsidRPr="00F95460" w:rsidRDefault="00327BA5" w:rsidP="00F95460">
      <w:pPr>
        <w:rPr>
          <w:rFonts w:cs="Calibri"/>
          <w:bCs/>
          <w:sz w:val="28"/>
          <w:szCs w:val="28"/>
        </w:rPr>
      </w:pPr>
    </w:p>
    <w:p w:rsidR="00327BA5" w:rsidRDefault="00327BA5" w:rsidP="00F95460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11" w:name="_Toc278106938"/>
      <w:r>
        <w:t>Возбудители инфекций</w:t>
      </w:r>
      <w:bookmarkEnd w:id="11"/>
    </w:p>
    <w:p w:rsidR="00327BA5" w:rsidRPr="007177A9" w:rsidRDefault="00327BA5" w:rsidP="00CB79A3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Регламентация условий работы с возбудителями инфекционных заболеваний произведена в соответствии со степенью опасности микроорганизмов для человека.</w:t>
      </w:r>
    </w:p>
    <w:p w:rsidR="00327BA5" w:rsidRPr="007177A9" w:rsidRDefault="00327BA5" w:rsidP="00CB79A3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По этому признаку выделено четыре группы возбудителей инфекционных заболеваний.</w:t>
      </w:r>
    </w:p>
    <w:p w:rsidR="00327BA5" w:rsidRDefault="00892455" w:rsidP="00CB79A3">
      <w:pPr>
        <w:rPr>
          <w:rFonts w:cs="Calibri"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руппы возбудителей инфекционных заболеваний. Классификация возбудителей инфекций. Группы возбудителей инфекций" style="position:absolute;margin-left:70.2pt;margin-top:51.4pt;width:296.95pt;height:248.25pt;z-index:251657728;visibility:visible">
            <v:imagedata r:id="rId7" o:title="" croptop="1556f" cropbottom="1556f" cropleft="1927f" cropright="1927f"/>
            <w10:wrap type="topAndBottom"/>
          </v:shape>
        </w:pict>
      </w:r>
      <w:r w:rsidR="00327BA5" w:rsidRPr="007177A9">
        <w:rPr>
          <w:rFonts w:cs="Calibri"/>
          <w:bCs/>
          <w:sz w:val="28"/>
          <w:szCs w:val="28"/>
        </w:rPr>
        <w:t>Группа I возбудителей инфекционных заболеваний: возбудители особо опасных инфекций: чума, натуральная оспа, лихорадки Ласса, Эбола и др.</w:t>
      </w:r>
    </w:p>
    <w:p w:rsidR="00327BA5" w:rsidRDefault="00327BA5" w:rsidP="00CB79A3">
      <w:pPr>
        <w:rPr>
          <w:rFonts w:cs="Calibri"/>
          <w:bCs/>
          <w:sz w:val="28"/>
          <w:szCs w:val="28"/>
        </w:rPr>
      </w:pPr>
    </w:p>
    <w:p w:rsidR="00327BA5" w:rsidRPr="007177A9" w:rsidRDefault="00327BA5" w:rsidP="00CB79A3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Группа II возбудителей инфекционных заболеваний: возбудители высококонтагиозных бактериальных грибковых и вирусных инфекций: сибирская язва, холера, лихорадка Скалистых гор, сыпной тиф, бластомикоз, бешенство и др</w:t>
      </w:r>
      <w:r>
        <w:rPr>
          <w:rFonts w:cs="Calibri"/>
          <w:bCs/>
          <w:sz w:val="28"/>
          <w:szCs w:val="28"/>
        </w:rPr>
        <w:t>.</w:t>
      </w:r>
      <w:r w:rsidRPr="007177A9">
        <w:rPr>
          <w:rFonts w:cs="Calibri"/>
          <w:bCs/>
          <w:sz w:val="28"/>
          <w:szCs w:val="28"/>
        </w:rPr>
        <w:t xml:space="preserve"> В эту группу также включён ботулотоксин (но не сам возбудитель ботулизма).</w:t>
      </w:r>
    </w:p>
    <w:p w:rsidR="00327BA5" w:rsidRPr="007177A9" w:rsidRDefault="00327BA5" w:rsidP="00CB79A3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Группа III возбудителей инфекционных заболеваний: возбудители бактериальных грибковых, вирусных и протозойных инфекций, выделенных в отдельные нозологические формы (возбудители коклюша, столбняка, ботулизма, туберкулёза, кандидоза, малярии, лейшманиоза, гриппа, полиомиелита и др.). В эту группу также включены аттенуированные штаммы бактерий групп I, II и III.</w:t>
      </w:r>
    </w:p>
    <w:p w:rsidR="00327BA5" w:rsidRPr="007177A9" w:rsidRDefault="00327BA5" w:rsidP="00CB79A3">
      <w:pPr>
        <w:rPr>
          <w:rFonts w:cs="Calibri"/>
          <w:bCs/>
          <w:sz w:val="28"/>
          <w:szCs w:val="28"/>
        </w:rPr>
      </w:pPr>
      <w:r w:rsidRPr="007177A9">
        <w:rPr>
          <w:rFonts w:cs="Calibri"/>
          <w:bCs/>
          <w:sz w:val="28"/>
          <w:szCs w:val="28"/>
        </w:rPr>
        <w:t>Группа IV возбудителей инфекционных заболеваний: возбудители бактериальных, вирусных, грибковых септицемии, менингитов, пневмоний, энтеритов, токсикоинфекций и острых отравлений (возбудители анаэробных газовых инфекций, синегнойной инфекции, аспергиллеза, амебиаза, аденовирусы, герпесвирусы и др.)</w:t>
      </w:r>
    </w:p>
    <w:p w:rsidR="00327BA5" w:rsidRDefault="00327BA5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br w:type="page"/>
      </w:r>
    </w:p>
    <w:p w:rsidR="00327BA5" w:rsidRPr="00E1422D" w:rsidRDefault="00327BA5" w:rsidP="004751EC">
      <w:pPr>
        <w:pStyle w:val="1"/>
      </w:pPr>
      <w:bookmarkStart w:id="12" w:name="_Toc278106939"/>
      <w:r w:rsidRPr="00E1422D">
        <w:t>Механизм передачи инфекции.</w:t>
      </w:r>
      <w:bookmarkEnd w:id="12"/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934529">
        <w:rPr>
          <w:rFonts w:cs="Calibri"/>
          <w:bCs/>
          <w:sz w:val="28"/>
          <w:szCs w:val="28"/>
        </w:rPr>
        <w:t>Механизм передачи возбудителя инфекции — способ перемещения</w:t>
      </w:r>
      <w:r w:rsidRPr="00CB79A3">
        <w:rPr>
          <w:rFonts w:cs="Calibri"/>
          <w:bCs/>
          <w:sz w:val="28"/>
          <w:szCs w:val="28"/>
        </w:rPr>
        <w:t xml:space="preserve"> возбудителя инфекционной или паразитарной болезни из зараженного организма в восприимчивый. Включает последовательную смену трех фаз (стадий): выведение возбудителя из организма источника (больного или носителя) в окружающую среду; пребывание возбудителя в абиотических или биотических объектах окружающей среды; внедрение (введение) возбудителя в восприимчивый организм. В соответствии с созданным основоположником советской эпидемиологии Л.В. Громашевским учением, механизм передачи возбудителей заразных болезней реализуется в ходе различных объективных процессов, когда осуществляется заражение восприимчивого организма.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Выведение возбудителя из зараженного организма обусловлено физиологическими процессами (дефекация, мочеотделение, дыхание, слюноотделение, десквамация эпителия и др.), их патологической интенсификацией (понос), а также некоторыми патологическими актами (кашель, насморк, чиханье, рвота) и процессами (язвы, эрозии на коже и слизистых оболочках), сопровождающими заболевание. Лишь при нахождении возбудителя в замкнутой системе кровообращения он активно выводится из организма кровососущими членистоногими.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Большинство возбудителей после выхода из зараженного организма пребывает в окружающей среде, где они не только сохраняются в течение времени, достаточного для попадания в новый организм, но и прямо или косвенно доставляются в этот организм.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Проникновение (внедрение) возбудителей в новый организм (заражение) может происходить в процессе вдыхания воздуха, содержащего возбудителей инфекций, употребление загрязненной воды или пищи, при непосредственном соприкосновении (контакте) с загрязненными поверхностями, повреждениях наружных покровов (кожа, слизистые оболочки) или через кровососущих переносчиков.</w:t>
      </w:r>
    </w:p>
    <w:p w:rsidR="00327BA5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 xml:space="preserve">Способы выведения возбудителя инфекции из зараженного и внедрения в восприимчивый организм определяются локализацией его в организме хозяина, которая в большинстве случаев соответствует тому или другому механизму передачи возбудителя инфекции от одного индивидуума к другому. </w:t>
      </w:r>
    </w:p>
    <w:p w:rsidR="00327BA5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В естественных условиях существует четыре основных механизма передачи возбудителя инфекции:</w:t>
      </w:r>
    </w:p>
    <w:p w:rsidR="00327BA5" w:rsidRPr="00934529" w:rsidRDefault="00327BA5" w:rsidP="00934529">
      <w:pPr>
        <w:pStyle w:val="12"/>
        <w:numPr>
          <w:ilvl w:val="0"/>
          <w:numId w:val="1"/>
        </w:numPr>
        <w:rPr>
          <w:rFonts w:cs="Calibri"/>
          <w:bCs/>
          <w:sz w:val="28"/>
          <w:szCs w:val="28"/>
        </w:rPr>
      </w:pPr>
      <w:r w:rsidRPr="00934529">
        <w:rPr>
          <w:rFonts w:cs="Calibri"/>
          <w:bCs/>
          <w:sz w:val="28"/>
          <w:szCs w:val="28"/>
        </w:rPr>
        <w:t>фекально-оральный (при кишечных инфекциях)</w:t>
      </w:r>
    </w:p>
    <w:p w:rsidR="00327BA5" w:rsidRPr="00934529" w:rsidRDefault="00327BA5" w:rsidP="00934529">
      <w:pPr>
        <w:pStyle w:val="12"/>
        <w:numPr>
          <w:ilvl w:val="0"/>
          <w:numId w:val="1"/>
        </w:numPr>
        <w:rPr>
          <w:rFonts w:cs="Calibri"/>
          <w:bCs/>
          <w:sz w:val="28"/>
          <w:szCs w:val="28"/>
        </w:rPr>
      </w:pPr>
      <w:r w:rsidRPr="00934529">
        <w:rPr>
          <w:rFonts w:cs="Calibri"/>
          <w:bCs/>
          <w:sz w:val="28"/>
          <w:szCs w:val="28"/>
        </w:rPr>
        <w:t xml:space="preserve">аспирационный (при инфекциях дыхательных путей) </w:t>
      </w:r>
    </w:p>
    <w:p w:rsidR="00327BA5" w:rsidRPr="00934529" w:rsidRDefault="00327BA5" w:rsidP="00934529">
      <w:pPr>
        <w:pStyle w:val="12"/>
        <w:numPr>
          <w:ilvl w:val="0"/>
          <w:numId w:val="1"/>
        </w:numPr>
        <w:rPr>
          <w:rFonts w:cs="Calibri"/>
          <w:bCs/>
          <w:sz w:val="28"/>
          <w:szCs w:val="28"/>
        </w:rPr>
      </w:pPr>
      <w:r w:rsidRPr="00934529">
        <w:rPr>
          <w:rFonts w:cs="Calibri"/>
          <w:bCs/>
          <w:sz w:val="28"/>
          <w:szCs w:val="28"/>
        </w:rPr>
        <w:t xml:space="preserve">трансмиссивный (при кровяных инфекциях) </w:t>
      </w:r>
    </w:p>
    <w:p w:rsidR="00327BA5" w:rsidRPr="00934529" w:rsidRDefault="00327BA5" w:rsidP="00934529">
      <w:pPr>
        <w:pStyle w:val="12"/>
        <w:numPr>
          <w:ilvl w:val="0"/>
          <w:numId w:val="1"/>
        </w:numPr>
        <w:rPr>
          <w:rFonts w:cs="Calibri"/>
          <w:bCs/>
          <w:sz w:val="28"/>
          <w:szCs w:val="28"/>
        </w:rPr>
      </w:pPr>
      <w:r w:rsidRPr="00934529">
        <w:rPr>
          <w:rFonts w:cs="Calibri"/>
          <w:bCs/>
          <w:sz w:val="28"/>
          <w:szCs w:val="28"/>
        </w:rPr>
        <w:t>контактный (при инфекциях наружных покровов)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Локализация возбудителя инфекции преимущественно в кишечнике определяет его выведение из зараженного организма с испражнениями (фекалиями, мочой) или рвотными массами. Проникновение в восприимчивый организм происходит через рот, главным образом при заглатывании загрязненной воды или пищи, после чего он вновь локализуется в пищеварительном тракте нового организма. Именно поэтому механизм передачи возбудителей кишечных инфекций называют фекально-оральным.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При локализации возбудителя инфекции на слизистой оболочке дыхательных путей он выводится с выдыхаемым воздухом, в котором находится в составе аэрозоля. Заражение, т.е. внедрение возбудителя в восприимчивый организм, происходит при вдыхании воздуха, в результате чего он вновь локализуется в дыхательных путях нового организма. Поэтому механизм передачи возбудителей инфекций дыхательных путей называют аспирационным.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При локализации возбудителя инфекции преимущественно в кровеносной системе и лимфе он выводится из зараженного организма посредством укуса кровососущего членистоногого (насекомого или клеща) и вводится в кровеносную систему восприимчивого организма при новом кровососании зараженного членистоногого. Поэтому механизм передачи возбудителей кровяных инфекций называют трансмиссивным.</w:t>
      </w:r>
    </w:p>
    <w:p w:rsidR="00327BA5" w:rsidRPr="00CB79A3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Локализация возбудителя инфекции преимущественно на наружных покровах источника (коже и ее придатках, слизистых оболочках, имеющих выход в окружающую среду) определяет возможность перехода его на наружные покровы восприимчивого реципиента при его контакте с источником возбудителя инфекции. Поэтому механизм передачи возбудителей инфекции наружных покровов называют контактным.</w:t>
      </w:r>
    </w:p>
    <w:p w:rsidR="00327BA5" w:rsidRDefault="00327BA5" w:rsidP="00CB79A3">
      <w:pPr>
        <w:rPr>
          <w:rFonts w:cs="Calibri"/>
          <w:bCs/>
          <w:sz w:val="28"/>
          <w:szCs w:val="28"/>
        </w:rPr>
      </w:pPr>
      <w:r w:rsidRPr="00CB79A3">
        <w:rPr>
          <w:rFonts w:cs="Calibri"/>
          <w:bCs/>
          <w:sz w:val="28"/>
          <w:szCs w:val="28"/>
        </w:rPr>
        <w:t>Элементы окружающей среды, обеспечивающие передачу возбудителя инфекции от источника к восприимчивому организму, называются факторами его передачи. Совокупность факторов, обеспечивающих циркуляцию паразита между зараженными и восприимчивыми организмами, называют путями передачи возбудителя. Различают следующие пути передачи возбудителя инфекции (инвазии); при фекально-оральном механизме передачи — пищевой, водный, бытовой (через предметы обихода): при аспирационном механизме передачи — воздушно-капельный и воздушно-пылевой; при трансмиссивном механизме передачи — трансмиссивный (возбудитель вводится переносчиком инокуляционным или контаминационным способом); при контактном механизме передачи — бытовой и при непосредственном контакте; выделяют также еще один путь передачи — через почву.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13" w:name="_Toc278106940"/>
      <w:r>
        <w:t>Заключение</w:t>
      </w:r>
      <w:bookmarkEnd w:id="13"/>
    </w:p>
    <w:p w:rsidR="00327BA5" w:rsidRPr="00CE3D90" w:rsidRDefault="00327BA5" w:rsidP="00CE3D90">
      <w:pPr>
        <w:rPr>
          <w:rFonts w:cs="Calibri"/>
          <w:bCs/>
          <w:sz w:val="28"/>
          <w:szCs w:val="28"/>
        </w:rPr>
      </w:pPr>
      <w:r w:rsidRPr="00CE3D90">
        <w:rPr>
          <w:rFonts w:cs="Calibri"/>
          <w:bCs/>
          <w:sz w:val="28"/>
          <w:szCs w:val="28"/>
        </w:rPr>
        <w:t>Если все эти вирусы дремали веками, почему же именно сейчас они друг за другом покидают своих хозяев, угрожая людям? Ответ очевиден.</w:t>
      </w:r>
    </w:p>
    <w:p w:rsidR="00327BA5" w:rsidRPr="00CE3D90" w:rsidRDefault="00327BA5" w:rsidP="00CE3D90">
      <w:pPr>
        <w:rPr>
          <w:rFonts w:cs="Calibri"/>
          <w:bCs/>
          <w:sz w:val="28"/>
          <w:szCs w:val="28"/>
        </w:rPr>
      </w:pPr>
      <w:r w:rsidRPr="00CE3D90">
        <w:rPr>
          <w:rFonts w:cs="Calibri"/>
          <w:bCs/>
          <w:sz w:val="28"/>
          <w:szCs w:val="28"/>
        </w:rPr>
        <w:t>Исчезновение лесов, строительство дорог и дамб, урбанизация, загрязнение прибрежных вод — всё это создаёт условия для активного распространения до этого неизвестных человеку болезней. Кардинальные изменения окружающей среды увеличивают угрозу возникновения инфекционных заболеваний тремя путями. Во-первых, при высоких температурах некоторые заболевания распространяются быстрее и растет число их носителей. Во-вторых, они изменяют привычную среду обитания. И третий путь — увеличение числа беженцев, вынужденных мигрировать в другие места и даже страны из-за экологических катастроф. Вместе с н</w:t>
      </w:r>
      <w:r>
        <w:rPr>
          <w:rFonts w:cs="Calibri"/>
          <w:bCs/>
          <w:sz w:val="28"/>
          <w:szCs w:val="28"/>
        </w:rPr>
        <w:t>ими переносятся заболевания.</w:t>
      </w:r>
    </w:p>
    <w:p w:rsidR="00327BA5" w:rsidRDefault="00327BA5" w:rsidP="00CE3D90">
      <w:pPr>
        <w:rPr>
          <w:rFonts w:cs="Calibri"/>
          <w:bCs/>
          <w:sz w:val="28"/>
          <w:szCs w:val="28"/>
        </w:rPr>
      </w:pPr>
      <w:r w:rsidRPr="00CE3D90">
        <w:rPr>
          <w:rFonts w:cs="Calibri"/>
          <w:bCs/>
          <w:sz w:val="28"/>
          <w:szCs w:val="28"/>
        </w:rPr>
        <w:t xml:space="preserve">К тому же мобильность современного человека становится фактором риска: один зараженный может разнести болезнь по всему земному шару! Число авиарейсов в год уже превышает 2 млрд., что заведомо перекрывает возможности средневековой антисанитарии (фактор, способствовавший быстрому разносу чумы по соседним населенным пунктам). </w:t>
      </w:r>
    </w:p>
    <w:p w:rsidR="00327BA5" w:rsidRPr="00CE3D90" w:rsidRDefault="00327BA5" w:rsidP="00CE3D90">
      <w:pPr>
        <w:rPr>
          <w:rFonts w:cs="Calibri"/>
          <w:bCs/>
          <w:sz w:val="28"/>
          <w:szCs w:val="28"/>
        </w:rPr>
      </w:pPr>
      <w:r w:rsidRPr="00CE3D90">
        <w:rPr>
          <w:rFonts w:cs="Calibri"/>
          <w:bCs/>
          <w:sz w:val="28"/>
          <w:szCs w:val="28"/>
        </w:rPr>
        <w:t>Пока не будут кардинально пересмотрены взаимоотношения человека с природой, нас в любой момент ожидает новая вспышка. А поскольку эпидемиологам всегда необходим период для идентификации нового заболевания и изоляции очага, зараза вполне может успеть разнестись самолетами по всему миру.</w:t>
      </w:r>
    </w:p>
    <w:p w:rsidR="00327BA5" w:rsidRDefault="00327BA5" w:rsidP="00CE3D90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Все выше сказанное сводится к тому, что д</w:t>
      </w:r>
      <w:r w:rsidRPr="007177A9">
        <w:rPr>
          <w:rFonts w:cs="Calibri"/>
          <w:bCs/>
          <w:sz w:val="28"/>
          <w:szCs w:val="28"/>
        </w:rPr>
        <w:t>ля профилактики эпидемий необходимо улучшать очистку территории, водоснабжения и канализации, повышать санитарную культуру населения, соблюдать правила личной гигиены, правильно обрабатывать и хранить пищевые продукты, ограничивать социальную активность бациллоносителей, их общение со здоровыми людьми.</w:t>
      </w:r>
    </w:p>
    <w:p w:rsidR="00327BA5" w:rsidRDefault="00327BA5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br w:type="page"/>
      </w:r>
    </w:p>
    <w:p w:rsidR="00327BA5" w:rsidRDefault="00327BA5" w:rsidP="004751EC">
      <w:pPr>
        <w:pStyle w:val="1"/>
      </w:pPr>
      <w:bookmarkStart w:id="14" w:name="_Toc278106941"/>
      <w:r>
        <w:t>Список литературы</w:t>
      </w:r>
      <w:bookmarkEnd w:id="14"/>
    </w:p>
    <w:p w:rsidR="00327BA5" w:rsidRPr="004751EC" w:rsidRDefault="00327BA5" w:rsidP="004751EC">
      <w:pPr>
        <w:pStyle w:val="12"/>
        <w:numPr>
          <w:ilvl w:val="0"/>
          <w:numId w:val="2"/>
        </w:numPr>
        <w:rPr>
          <w:rFonts w:cs="Calibri"/>
          <w:bCs/>
          <w:sz w:val="28"/>
          <w:szCs w:val="28"/>
        </w:rPr>
      </w:pPr>
      <w:r w:rsidRPr="004751EC">
        <w:rPr>
          <w:rFonts w:cs="Calibri"/>
          <w:bCs/>
          <w:sz w:val="28"/>
          <w:szCs w:val="28"/>
        </w:rPr>
        <w:t>Шайгу С.К., Кудимов С.М. Учебник Спасателя коллектива. - Издание МЧС России, 1997</w:t>
      </w:r>
    </w:p>
    <w:p w:rsidR="00327BA5" w:rsidRPr="004751EC" w:rsidRDefault="00327BA5" w:rsidP="004751EC">
      <w:pPr>
        <w:pStyle w:val="12"/>
        <w:numPr>
          <w:ilvl w:val="0"/>
          <w:numId w:val="2"/>
        </w:numPr>
        <w:rPr>
          <w:rFonts w:cs="Calibri"/>
          <w:bCs/>
          <w:sz w:val="28"/>
          <w:szCs w:val="28"/>
        </w:rPr>
      </w:pPr>
      <w:r w:rsidRPr="004751EC">
        <w:rPr>
          <w:rFonts w:cs="Calibri"/>
          <w:bCs/>
          <w:sz w:val="28"/>
          <w:szCs w:val="28"/>
        </w:rPr>
        <w:t>Покровский В. И. Популярная медицинская энциклопедия. – М.: Советская энциклопедия, 1991. –С. 549, 595, 623, 640.</w:t>
      </w:r>
    </w:p>
    <w:p w:rsidR="00327BA5" w:rsidRPr="004751EC" w:rsidRDefault="00327BA5" w:rsidP="004751EC">
      <w:pPr>
        <w:pStyle w:val="12"/>
        <w:numPr>
          <w:ilvl w:val="0"/>
          <w:numId w:val="2"/>
        </w:numPr>
        <w:rPr>
          <w:rFonts w:cs="Calibri"/>
          <w:bCs/>
          <w:sz w:val="28"/>
          <w:szCs w:val="28"/>
        </w:rPr>
      </w:pPr>
      <w:r w:rsidRPr="004751EC">
        <w:rPr>
          <w:rFonts w:cs="Calibri"/>
          <w:bCs/>
          <w:sz w:val="28"/>
          <w:szCs w:val="28"/>
        </w:rPr>
        <w:t>Методы обнаружения микроорганизмов. Микробиологическое исследование// Шляхов Э.Н Практическая эпидемиология.   –Кишинёв, 1986. – С.132</w:t>
      </w:r>
    </w:p>
    <w:p w:rsidR="00327BA5" w:rsidRDefault="00327BA5" w:rsidP="004751EC">
      <w:pPr>
        <w:pStyle w:val="12"/>
        <w:numPr>
          <w:ilvl w:val="0"/>
          <w:numId w:val="2"/>
        </w:numPr>
        <w:rPr>
          <w:rFonts w:cs="Calibri"/>
          <w:bCs/>
          <w:sz w:val="28"/>
          <w:szCs w:val="28"/>
        </w:rPr>
      </w:pPr>
      <w:r w:rsidRPr="004751EC">
        <w:rPr>
          <w:rFonts w:cs="Calibri"/>
          <w:bCs/>
          <w:sz w:val="28"/>
          <w:szCs w:val="28"/>
        </w:rPr>
        <w:t>Инфекционные болезни и эпидемиология// Покровский В.С., Пак С.Г. Учебник для студентов лечебных факультетов медицинских вузов. –изд. группа «ГЭОТАР-Медиа», 2007. –С. 55</w:t>
      </w:r>
    </w:p>
    <w:p w:rsidR="00327BA5" w:rsidRPr="004751EC" w:rsidRDefault="00327BA5" w:rsidP="00695014">
      <w:pPr>
        <w:pStyle w:val="12"/>
        <w:numPr>
          <w:ilvl w:val="0"/>
          <w:numId w:val="2"/>
        </w:num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Островская О. Маски Черной Смерти в </w:t>
      </w:r>
      <w:r>
        <w:rPr>
          <w:rFonts w:cs="Calibri"/>
          <w:bCs/>
          <w:sz w:val="28"/>
          <w:szCs w:val="28"/>
          <w:lang w:val="en-US"/>
        </w:rPr>
        <w:t>XXI</w:t>
      </w:r>
      <w:r>
        <w:rPr>
          <w:rFonts w:cs="Calibri"/>
          <w:bCs/>
          <w:sz w:val="28"/>
          <w:szCs w:val="28"/>
        </w:rPr>
        <w:t xml:space="preserve"> веке</w:t>
      </w:r>
      <w:r w:rsidRPr="00695014">
        <w:rPr>
          <w:rFonts w:cs="Calibri"/>
          <w:bCs/>
          <w:sz w:val="28"/>
          <w:szCs w:val="28"/>
        </w:rPr>
        <w:t>//</w:t>
      </w:r>
      <w:r>
        <w:rPr>
          <w:rFonts w:cs="Calibri"/>
          <w:bCs/>
          <w:sz w:val="28"/>
          <w:szCs w:val="28"/>
        </w:rPr>
        <w:t xml:space="preserve"> Телеграф. -2008 -</w:t>
      </w:r>
      <w:r w:rsidRPr="00695014">
        <w:rPr>
          <w:rFonts w:cs="Calibri"/>
          <w:bCs/>
          <w:sz w:val="28"/>
          <w:szCs w:val="28"/>
        </w:rPr>
        <w:t>http://www.vokrugsveta.ru/telegraph/pulse/525/</w:t>
      </w:r>
    </w:p>
    <w:p w:rsidR="00327BA5" w:rsidRPr="00C25FEC" w:rsidRDefault="00327BA5" w:rsidP="00062FC1">
      <w:pPr>
        <w:rPr>
          <w:rFonts w:cs="Calibri"/>
          <w:bCs/>
          <w:sz w:val="28"/>
          <w:szCs w:val="28"/>
        </w:rPr>
      </w:pPr>
    </w:p>
    <w:p w:rsidR="00327BA5" w:rsidRPr="00C25FEC" w:rsidRDefault="00327BA5" w:rsidP="00062FC1">
      <w:pPr>
        <w:rPr>
          <w:rFonts w:cs="Calibri"/>
          <w:bCs/>
          <w:sz w:val="28"/>
          <w:szCs w:val="28"/>
        </w:rPr>
      </w:pPr>
    </w:p>
    <w:p w:rsidR="00327BA5" w:rsidRDefault="00327BA5" w:rsidP="00062FC1">
      <w:pPr>
        <w:rPr>
          <w:rFonts w:cs="Calibri"/>
          <w:bCs/>
          <w:sz w:val="28"/>
          <w:szCs w:val="28"/>
        </w:rPr>
      </w:pPr>
    </w:p>
    <w:p w:rsidR="00327BA5" w:rsidRPr="00062FC1" w:rsidRDefault="00327BA5" w:rsidP="00062FC1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</w:p>
    <w:p w:rsidR="00327BA5" w:rsidRPr="00723A39" w:rsidRDefault="00327BA5" w:rsidP="00723A39">
      <w:pPr>
        <w:jc w:val="center"/>
        <w:rPr>
          <w:sz w:val="28"/>
          <w:szCs w:val="28"/>
        </w:rPr>
      </w:pPr>
    </w:p>
    <w:p w:rsidR="00327BA5" w:rsidRPr="00723A39" w:rsidRDefault="00327BA5">
      <w:pPr>
        <w:jc w:val="center"/>
        <w:rPr>
          <w:sz w:val="28"/>
          <w:szCs w:val="28"/>
        </w:rPr>
      </w:pPr>
      <w:bookmarkStart w:id="15" w:name="_GoBack"/>
      <w:bookmarkEnd w:id="15"/>
    </w:p>
    <w:sectPr w:rsidR="00327BA5" w:rsidRPr="00723A39" w:rsidSect="00A864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A5" w:rsidRDefault="00327BA5" w:rsidP="00963838">
      <w:pPr>
        <w:spacing w:after="0" w:line="240" w:lineRule="auto"/>
      </w:pPr>
      <w:r>
        <w:separator/>
      </w:r>
    </w:p>
  </w:endnote>
  <w:endnote w:type="continuationSeparator" w:id="0">
    <w:p w:rsidR="00327BA5" w:rsidRDefault="00327BA5" w:rsidP="0096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A5" w:rsidRDefault="00327BA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1061B">
      <w:rPr>
        <w:noProof/>
      </w:rPr>
      <w:t>2</w:t>
    </w:r>
    <w:r>
      <w:fldChar w:fldCharType="end"/>
    </w:r>
  </w:p>
  <w:p w:rsidR="00327BA5" w:rsidRDefault="00327B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A5" w:rsidRDefault="00327BA5" w:rsidP="00963838">
      <w:pPr>
        <w:spacing w:after="0" w:line="240" w:lineRule="auto"/>
      </w:pPr>
      <w:r>
        <w:separator/>
      </w:r>
    </w:p>
  </w:footnote>
  <w:footnote w:type="continuationSeparator" w:id="0">
    <w:p w:rsidR="00327BA5" w:rsidRDefault="00327BA5" w:rsidP="0096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5C8D"/>
    <w:multiLevelType w:val="hybridMultilevel"/>
    <w:tmpl w:val="CCDA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574FD"/>
    <w:multiLevelType w:val="hybridMultilevel"/>
    <w:tmpl w:val="CC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F4942"/>
    <w:multiLevelType w:val="hybridMultilevel"/>
    <w:tmpl w:val="4144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A39"/>
    <w:rsid w:val="00062FC1"/>
    <w:rsid w:val="000D667E"/>
    <w:rsid w:val="00132B5A"/>
    <w:rsid w:val="001D0123"/>
    <w:rsid w:val="0024076E"/>
    <w:rsid w:val="002A67BF"/>
    <w:rsid w:val="003071A3"/>
    <w:rsid w:val="00327BA5"/>
    <w:rsid w:val="0039409B"/>
    <w:rsid w:val="00432D26"/>
    <w:rsid w:val="004751EC"/>
    <w:rsid w:val="005E51D3"/>
    <w:rsid w:val="0062675C"/>
    <w:rsid w:val="00695014"/>
    <w:rsid w:val="006D53CA"/>
    <w:rsid w:val="00702E4D"/>
    <w:rsid w:val="007177A9"/>
    <w:rsid w:val="00723A39"/>
    <w:rsid w:val="007958B6"/>
    <w:rsid w:val="007D5D09"/>
    <w:rsid w:val="008758EB"/>
    <w:rsid w:val="00892455"/>
    <w:rsid w:val="0091061B"/>
    <w:rsid w:val="00934529"/>
    <w:rsid w:val="00963838"/>
    <w:rsid w:val="009E5B2D"/>
    <w:rsid w:val="00A0683C"/>
    <w:rsid w:val="00A347DE"/>
    <w:rsid w:val="00A679E5"/>
    <w:rsid w:val="00A707F0"/>
    <w:rsid w:val="00A864D5"/>
    <w:rsid w:val="00AB05CE"/>
    <w:rsid w:val="00B250BE"/>
    <w:rsid w:val="00C25FEC"/>
    <w:rsid w:val="00C277E4"/>
    <w:rsid w:val="00CB79A3"/>
    <w:rsid w:val="00CE3D90"/>
    <w:rsid w:val="00DC5B50"/>
    <w:rsid w:val="00DE4D16"/>
    <w:rsid w:val="00E04C24"/>
    <w:rsid w:val="00E1422D"/>
    <w:rsid w:val="00E417CD"/>
    <w:rsid w:val="00F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E376C78-AFC8-4087-BA51-919280FE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3A3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51EC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3A3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оглавления1"/>
    <w:basedOn w:val="1"/>
    <w:next w:val="a"/>
    <w:semiHidden/>
    <w:rsid w:val="00723A39"/>
    <w:pPr>
      <w:outlineLvl w:val="9"/>
    </w:pPr>
    <w:rPr>
      <w:lang w:eastAsia="ru-RU"/>
    </w:rPr>
  </w:style>
  <w:style w:type="paragraph" w:styleId="a3">
    <w:name w:val="Balloon Text"/>
    <w:basedOn w:val="a"/>
    <w:link w:val="a4"/>
    <w:semiHidden/>
    <w:rsid w:val="0072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23A3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62F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D667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934529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4751EC"/>
    <w:rPr>
      <w:rFonts w:ascii="Cambria" w:hAnsi="Cambria" w:cs="Times New Roman"/>
      <w:b/>
      <w:bCs/>
      <w:color w:val="4F81BD"/>
      <w:sz w:val="26"/>
      <w:szCs w:val="26"/>
    </w:rPr>
  </w:style>
  <w:style w:type="paragraph" w:styleId="13">
    <w:name w:val="toc 1"/>
    <w:basedOn w:val="a"/>
    <w:next w:val="a"/>
    <w:autoRedefine/>
    <w:rsid w:val="004751EC"/>
    <w:pPr>
      <w:spacing w:after="100"/>
    </w:pPr>
  </w:style>
  <w:style w:type="paragraph" w:styleId="21">
    <w:name w:val="toc 2"/>
    <w:basedOn w:val="a"/>
    <w:next w:val="a"/>
    <w:autoRedefine/>
    <w:rsid w:val="004751EC"/>
    <w:pPr>
      <w:spacing w:after="100"/>
      <w:ind w:left="220"/>
    </w:pPr>
  </w:style>
  <w:style w:type="paragraph" w:styleId="a7">
    <w:name w:val="header"/>
    <w:basedOn w:val="a"/>
    <w:link w:val="a8"/>
    <w:rsid w:val="0096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963838"/>
    <w:rPr>
      <w:rFonts w:cs="Times New Roman"/>
    </w:rPr>
  </w:style>
  <w:style w:type="paragraph" w:styleId="a9">
    <w:name w:val="footer"/>
    <w:basedOn w:val="a"/>
    <w:link w:val="aa"/>
    <w:rsid w:val="0096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9638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торгово-экономический университет</vt:lpstr>
    </vt:vector>
  </TitlesOfParts>
  <Company/>
  <LinksUpToDate>false</LinksUpToDate>
  <CharactersWithSpaces>30271</CharactersWithSpaces>
  <SharedDoc>false</SharedDoc>
  <HLinks>
    <vt:vector size="72" baseType="variant"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_Toc278106941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_Toc278106940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_Toc278106939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_Toc278106938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_Toc278106937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_Toc278106936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_Toc278106935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_Toc278106934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_Toc278106933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_Toc278106932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_Toc278106931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_Toc278106930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торгово-экономический университет</dc:title>
  <dc:subject/>
  <dc:creator>Дом2</dc:creator>
  <cp:keywords/>
  <dc:description/>
  <cp:lastModifiedBy>admin</cp:lastModifiedBy>
  <cp:revision>2</cp:revision>
  <cp:lastPrinted>2010-12-01T14:02:00Z</cp:lastPrinted>
  <dcterms:created xsi:type="dcterms:W3CDTF">2014-05-16T09:26:00Z</dcterms:created>
  <dcterms:modified xsi:type="dcterms:W3CDTF">2014-05-16T09:26:00Z</dcterms:modified>
</cp:coreProperties>
</file>