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C4" w:rsidRDefault="00EE3CC4" w:rsidP="00800C0F">
      <w:pPr>
        <w:ind w:firstLine="540"/>
        <w:jc w:val="center"/>
        <w:outlineLvl w:val="0"/>
        <w:rPr>
          <w:sz w:val="28"/>
          <w:szCs w:val="28"/>
        </w:rPr>
      </w:pPr>
    </w:p>
    <w:p w:rsidR="00800C0F" w:rsidRPr="00800C0F" w:rsidRDefault="00800C0F" w:rsidP="00800C0F">
      <w:pPr>
        <w:ind w:firstLine="540"/>
        <w:jc w:val="center"/>
        <w:outlineLvl w:val="0"/>
        <w:rPr>
          <w:sz w:val="28"/>
          <w:szCs w:val="28"/>
        </w:rPr>
      </w:pPr>
      <w:r w:rsidRPr="00800C0F">
        <w:rPr>
          <w:sz w:val="28"/>
          <w:szCs w:val="28"/>
        </w:rPr>
        <w:t>Содержание</w:t>
      </w:r>
    </w:p>
    <w:p w:rsidR="00800C0F" w:rsidRPr="009F2DE0" w:rsidRDefault="00800C0F" w:rsidP="006A400D">
      <w:pPr>
        <w:ind w:firstLine="540"/>
        <w:jc w:val="center"/>
        <w:outlineLvl w:val="0"/>
      </w:pPr>
    </w:p>
    <w:p w:rsidR="00800C0F" w:rsidRDefault="00800C0F" w:rsidP="009F2DE0">
      <w:pPr>
        <w:outlineLvl w:val="0"/>
      </w:pPr>
      <w:r w:rsidRPr="009F2DE0">
        <w:t>Введение</w:t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  <w:t>2</w:t>
      </w:r>
    </w:p>
    <w:p w:rsidR="009F2DE0" w:rsidRPr="009F2DE0" w:rsidRDefault="009F2DE0" w:rsidP="009F2DE0">
      <w:pPr>
        <w:outlineLvl w:val="0"/>
      </w:pPr>
    </w:p>
    <w:p w:rsidR="00800C0F" w:rsidRDefault="00800C0F" w:rsidP="009F2DE0">
      <w:pPr>
        <w:outlineLvl w:val="0"/>
      </w:pPr>
      <w:r w:rsidRPr="009F2DE0">
        <w:rPr>
          <w:b/>
        </w:rPr>
        <w:t>1.</w:t>
      </w:r>
      <w:r w:rsidRPr="009F2DE0">
        <w:t>Налог на добавленную стоимость</w:t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</w:r>
      <w:r w:rsidR="009F2DE0">
        <w:tab/>
        <w:t>3</w:t>
      </w:r>
    </w:p>
    <w:p w:rsidR="009F2DE0" w:rsidRPr="009F2DE0" w:rsidRDefault="009F2DE0" w:rsidP="009F2DE0">
      <w:pPr>
        <w:outlineLvl w:val="0"/>
      </w:pPr>
    </w:p>
    <w:p w:rsidR="00800C0F" w:rsidRDefault="00800C0F" w:rsidP="009F2DE0">
      <w:r w:rsidRPr="009F2DE0">
        <w:rPr>
          <w:b/>
        </w:rPr>
        <w:t>1.1</w:t>
      </w:r>
      <w:r w:rsidRPr="009F2DE0">
        <w:t>.Плательщики НДС, объекты обложения, облагаемый и необлагаемый оборот.</w:t>
      </w:r>
      <w:r w:rsidR="009F2DE0">
        <w:tab/>
        <w:t>3</w:t>
      </w:r>
    </w:p>
    <w:p w:rsidR="009F2DE0" w:rsidRPr="009F2DE0" w:rsidRDefault="009F2DE0" w:rsidP="009F2DE0"/>
    <w:p w:rsidR="00800C0F" w:rsidRDefault="009F2DE0" w:rsidP="009F2DE0">
      <w:pPr>
        <w:outlineLvl w:val="0"/>
      </w:pPr>
      <w:r w:rsidRPr="009F2DE0">
        <w:rPr>
          <w:b/>
        </w:rPr>
        <w:t>2</w:t>
      </w:r>
      <w:r w:rsidRPr="009F2DE0">
        <w:t>.Акцизы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9F2DE0" w:rsidRPr="009F2DE0" w:rsidRDefault="009F2DE0" w:rsidP="009F2DE0">
      <w:pPr>
        <w:outlineLvl w:val="0"/>
      </w:pPr>
    </w:p>
    <w:p w:rsidR="00800C0F" w:rsidRDefault="009F2DE0" w:rsidP="009F2DE0">
      <w:pPr>
        <w:outlineLvl w:val="0"/>
      </w:pPr>
      <w:r w:rsidRPr="009F2DE0">
        <w:rPr>
          <w:b/>
        </w:rPr>
        <w:t>3.</w:t>
      </w:r>
      <w:r w:rsidRPr="009F2DE0">
        <w:t xml:space="preserve"> Таможенные пошлины и таможенные сборы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9F2DE0" w:rsidRPr="009F2DE0" w:rsidRDefault="009F2DE0" w:rsidP="009F2DE0">
      <w:pPr>
        <w:outlineLvl w:val="0"/>
      </w:pPr>
    </w:p>
    <w:p w:rsidR="00800C0F" w:rsidRDefault="009F2DE0" w:rsidP="009F2DE0">
      <w:pPr>
        <w:outlineLvl w:val="0"/>
      </w:pPr>
      <w:r w:rsidRPr="009F2DE0"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9F2DE0" w:rsidRPr="009F2DE0" w:rsidRDefault="009F2DE0" w:rsidP="009F2DE0">
      <w:pPr>
        <w:outlineLvl w:val="0"/>
      </w:pPr>
    </w:p>
    <w:p w:rsidR="00800C0F" w:rsidRPr="009F2DE0" w:rsidRDefault="009F2DE0" w:rsidP="009F2DE0">
      <w:pPr>
        <w:outlineLvl w:val="0"/>
      </w:pPr>
      <w:r w:rsidRPr="009F2DE0">
        <w:t>Список литературы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800C0F" w:rsidRPr="009F2DE0" w:rsidRDefault="00800C0F" w:rsidP="009F2DE0">
      <w:pPr>
        <w:outlineLvl w:val="0"/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800C0F" w:rsidRDefault="00800C0F" w:rsidP="006A400D">
      <w:pPr>
        <w:ind w:firstLine="540"/>
        <w:jc w:val="center"/>
        <w:outlineLvl w:val="0"/>
        <w:rPr>
          <w:sz w:val="28"/>
          <w:szCs w:val="28"/>
        </w:rPr>
      </w:pPr>
    </w:p>
    <w:p w:rsidR="00F86C2F" w:rsidRDefault="00F86C2F" w:rsidP="006A400D">
      <w:pPr>
        <w:ind w:firstLine="540"/>
        <w:jc w:val="center"/>
        <w:outlineLvl w:val="0"/>
        <w:rPr>
          <w:sz w:val="28"/>
          <w:szCs w:val="28"/>
        </w:rPr>
      </w:pPr>
      <w:r w:rsidRPr="00F86C2F">
        <w:rPr>
          <w:sz w:val="28"/>
          <w:szCs w:val="28"/>
        </w:rPr>
        <w:t>ВВЕДЕНИЕ</w:t>
      </w:r>
    </w:p>
    <w:p w:rsidR="00F86C2F" w:rsidRDefault="00F86C2F" w:rsidP="00911790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86C2F" w:rsidRDefault="00F86C2F" w:rsidP="00911790">
      <w:pPr>
        <w:spacing w:line="360" w:lineRule="auto"/>
        <w:ind w:firstLine="540"/>
        <w:jc w:val="both"/>
      </w:pPr>
      <w:r>
        <w:t>В различных странах существуют свои экономические показатели и характеристики, но то, что объединяет все цивилизованные страны - это наличие налоговой системы и различных видов налогов. Ставки этих налогов у всех стран разные, а  сами налоги направлены на поддержание различных сфер жизни.</w:t>
      </w:r>
    </w:p>
    <w:p w:rsidR="00F86C2F" w:rsidRDefault="00F86C2F" w:rsidP="00911790">
      <w:pPr>
        <w:spacing w:line="360" w:lineRule="auto"/>
        <w:ind w:firstLine="540"/>
        <w:jc w:val="both"/>
      </w:pPr>
      <w:r>
        <w:t>В современном мире уже существует огромное количество налогов, и все они взимаются у разных категории налогоплательщиков. И, поэтому нас, как потребителей различных материальных благ, очень сильно волнуют налоги, которые включаются в цену товара.</w:t>
      </w:r>
    </w:p>
    <w:p w:rsidR="00F86C2F" w:rsidRDefault="00F86C2F" w:rsidP="00911790">
      <w:pPr>
        <w:spacing w:line="360" w:lineRule="auto"/>
        <w:ind w:firstLine="540"/>
        <w:jc w:val="both"/>
      </w:pPr>
      <w:r w:rsidRPr="00F86C2F">
        <w:t xml:space="preserve">А это акцизы, таможенные пошлины и НДС. Все эти налоги в какой-то мере новые для Российского государства, например </w:t>
      </w:r>
      <w:r w:rsidR="00E7336B" w:rsidRPr="00F86C2F">
        <w:t>НДС,</w:t>
      </w:r>
      <w:r w:rsidRPr="00F86C2F">
        <w:t xml:space="preserve"> </w:t>
      </w:r>
      <w:r w:rsidR="00911790">
        <w:t xml:space="preserve">пришел на смену налогу с оборота, </w:t>
      </w:r>
      <w:r w:rsidRPr="00F86C2F">
        <w:t>просуществовав</w:t>
      </w:r>
      <w:r w:rsidR="00911790">
        <w:t>шего в стране около 70 лет, и так называемого «президентского» налога с</w:t>
      </w:r>
      <w:r w:rsidRPr="00F86C2F">
        <w:t xml:space="preserve"> продаж, </w:t>
      </w:r>
      <w:r w:rsidR="00911790">
        <w:t>введенного в декабре 1990 года. Оба предшественника НДС были эффективны только в условиях жесткого государственного контроля</w:t>
      </w:r>
      <w:r>
        <w:t xml:space="preserve"> над</w:t>
      </w:r>
      <w:r w:rsidRPr="00F86C2F">
        <w:t xml:space="preserve"> ценообразованием. </w:t>
      </w:r>
      <w:r w:rsidR="00911790">
        <w:t>В связи с возросшей инфляцией налог с оборота утратил свою</w:t>
      </w:r>
      <w:r w:rsidRPr="00F86C2F">
        <w:t xml:space="preserve"> жизне</w:t>
      </w:r>
      <w:r w:rsidR="00911790">
        <w:t>способность и вместе</w:t>
      </w:r>
      <w:r w:rsidRPr="00F86C2F">
        <w:t xml:space="preserve"> с </w:t>
      </w:r>
      <w:r w:rsidR="00911790">
        <w:t>налогом с продаж был заменен налогом на</w:t>
      </w:r>
      <w:r w:rsidRPr="00F86C2F">
        <w:t xml:space="preserve"> добавле</w:t>
      </w:r>
      <w:r w:rsidR="00911790">
        <w:t>нную стоимость. Новый налог выгодно отличался от ранее</w:t>
      </w:r>
      <w:r w:rsidRPr="00F86C2F">
        <w:t xml:space="preserve"> действовавших.</w:t>
      </w:r>
    </w:p>
    <w:p w:rsidR="00F86C2F" w:rsidRDefault="00F86C2F" w:rsidP="00911790">
      <w:pPr>
        <w:spacing w:line="360" w:lineRule="auto"/>
        <w:ind w:firstLine="540"/>
        <w:jc w:val="both"/>
      </w:pPr>
      <w:r>
        <w:t>Поэтому, целью этой работы было выявление структуры формирования данных видов налогов и их влияние на цену конечного продукта.</w:t>
      </w:r>
      <w:r w:rsidR="00E7336B">
        <w:t xml:space="preserve"> Ведь налоговая система и налоги - одни из важнейших показателей развития государства в целом а, роль налогов велика во всех сферах человеческой жизни.</w:t>
      </w: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E7336B" w:rsidP="00911790">
      <w:pPr>
        <w:spacing w:line="360" w:lineRule="auto"/>
        <w:ind w:firstLine="540"/>
        <w:jc w:val="both"/>
      </w:pPr>
    </w:p>
    <w:p w:rsidR="00E7336B" w:rsidRDefault="00911790" w:rsidP="006A400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1.Налог на добавленную стоимость</w:t>
      </w:r>
    </w:p>
    <w:p w:rsidR="00911790" w:rsidRPr="00951413" w:rsidRDefault="00911790" w:rsidP="006A400D">
      <w:pPr>
        <w:ind w:firstLine="540"/>
        <w:jc w:val="center"/>
        <w:rPr>
          <w:sz w:val="28"/>
          <w:szCs w:val="28"/>
        </w:rPr>
      </w:pPr>
    </w:p>
    <w:p w:rsidR="00E7336B" w:rsidRPr="00951413" w:rsidRDefault="00911790" w:rsidP="00911790">
      <w:pPr>
        <w:spacing w:line="360" w:lineRule="auto"/>
        <w:ind w:firstLine="540"/>
        <w:jc w:val="both"/>
      </w:pPr>
      <w:r>
        <w:t xml:space="preserve">В </w:t>
      </w:r>
      <w:r w:rsidR="006A400D">
        <w:t>настоящее время НДС - один из важнейших федеральных налогов. Основой его взимания, как следует из названия, является добавленная стоимость, создаваемая на всех стадиях производства и обращения товаров.</w:t>
      </w:r>
      <w:r w:rsidR="00E7336B" w:rsidRPr="00951413">
        <w:t xml:space="preserve"> Это</w:t>
      </w:r>
      <w:r w:rsidR="006A400D">
        <w:t xml:space="preserve"> налог традиционно относят к категории универсальных косвенных</w:t>
      </w:r>
      <w:r w:rsidR="00E7336B" w:rsidRPr="00951413">
        <w:t xml:space="preserve"> на</w:t>
      </w:r>
      <w:r w:rsidR="006A400D">
        <w:t xml:space="preserve">логов, которые виде своеобразных надбавок взимаются путем включения  в цену товаров, перенося </w:t>
      </w:r>
      <w:r w:rsidR="00E7336B" w:rsidRPr="00951413">
        <w:t xml:space="preserve">основную </w:t>
      </w:r>
      <w:r w:rsidR="006A400D">
        <w:t>тяжесть</w:t>
      </w:r>
      <w:r w:rsidR="00E7336B" w:rsidRPr="00951413">
        <w:t xml:space="preserve"> налогообложения</w:t>
      </w:r>
      <w:r w:rsidR="006A400D">
        <w:t xml:space="preserve"> на конечных потребителей </w:t>
      </w:r>
      <w:r w:rsidR="00E7336B" w:rsidRPr="00951413">
        <w:t>продукции,</w:t>
      </w:r>
      <w:r w:rsidR="006A400D">
        <w:t xml:space="preserve"> работ, услуг.</w:t>
      </w:r>
    </w:p>
    <w:p w:rsidR="00E7336B" w:rsidRDefault="006A400D" w:rsidP="00911790">
      <w:pPr>
        <w:spacing w:line="360" w:lineRule="auto"/>
        <w:ind w:firstLine="540"/>
        <w:jc w:val="both"/>
      </w:pPr>
      <w:r>
        <w:t xml:space="preserve">НДС как наиболее значительный косвенный налог выполняет две взаимодополняющие функции: фискальную и регулирующую. Первая </w:t>
      </w:r>
      <w:r w:rsidR="00E7336B" w:rsidRPr="00951413">
        <w:t>(ос</w:t>
      </w:r>
      <w:r>
        <w:t xml:space="preserve">новная), в частности, заключается в мобилизации существенных поступлений от данного </w:t>
      </w:r>
      <w:r w:rsidR="00E7336B" w:rsidRPr="00951413">
        <w:t>налог</w:t>
      </w:r>
      <w:r>
        <w:t xml:space="preserve">а в доход бюджета за счет простоты </w:t>
      </w:r>
      <w:r w:rsidR="00E7336B" w:rsidRPr="00951413">
        <w:t>взима</w:t>
      </w:r>
      <w:r>
        <w:t xml:space="preserve">ния и устойчивости базы обложения. В свою </w:t>
      </w:r>
      <w:r w:rsidR="00E7336B" w:rsidRPr="00951413">
        <w:t>очередь,</w:t>
      </w:r>
      <w:r>
        <w:t xml:space="preserve"> регулирующая функция </w:t>
      </w:r>
      <w:r w:rsidR="00E7336B" w:rsidRPr="00951413">
        <w:t>про</w:t>
      </w:r>
      <w:r>
        <w:t>является в стимулировании производственного накопления и усилении контроля  за сроками продвижения товаров и их</w:t>
      </w:r>
      <w:r w:rsidR="00E7336B" w:rsidRPr="00951413">
        <w:t xml:space="preserve"> качеством</w:t>
      </w:r>
      <w:r w:rsidR="00E7336B">
        <w:t>.</w:t>
      </w:r>
    </w:p>
    <w:p w:rsidR="006A400D" w:rsidRPr="006A400D" w:rsidRDefault="006A400D" w:rsidP="00911790">
      <w:pPr>
        <w:spacing w:line="360" w:lineRule="auto"/>
        <w:ind w:firstLine="540"/>
        <w:jc w:val="both"/>
        <w:rPr>
          <w:b/>
        </w:rPr>
      </w:pPr>
    </w:p>
    <w:p w:rsidR="00E7336B" w:rsidRPr="006A400D" w:rsidRDefault="00E7336B" w:rsidP="006A400D">
      <w:pPr>
        <w:ind w:left="993" w:firstLine="540"/>
        <w:jc w:val="center"/>
        <w:rPr>
          <w:b/>
        </w:rPr>
      </w:pPr>
      <w:r w:rsidRPr="006A400D">
        <w:rPr>
          <w:b/>
        </w:rPr>
        <w:t>1</w:t>
      </w:r>
      <w:r w:rsidR="006A400D" w:rsidRPr="006A400D">
        <w:rPr>
          <w:b/>
        </w:rPr>
        <w:t>.1.</w:t>
      </w:r>
      <w:r w:rsidR="006A400D">
        <w:rPr>
          <w:b/>
        </w:rPr>
        <w:t xml:space="preserve">Плательщики НДС, объекты </w:t>
      </w:r>
      <w:r w:rsidRPr="006A400D">
        <w:rPr>
          <w:b/>
        </w:rPr>
        <w:t>обложения</w:t>
      </w:r>
      <w:r w:rsidR="006A400D">
        <w:rPr>
          <w:b/>
        </w:rPr>
        <w:t xml:space="preserve">, облагаемый и </w:t>
      </w:r>
      <w:r w:rsidRPr="006A400D">
        <w:rPr>
          <w:b/>
        </w:rPr>
        <w:t>необ</w:t>
      </w:r>
      <w:r w:rsidR="006A400D">
        <w:rPr>
          <w:b/>
        </w:rPr>
        <w:t xml:space="preserve">лагаемый </w:t>
      </w:r>
      <w:r w:rsidRPr="006A400D">
        <w:rPr>
          <w:b/>
        </w:rPr>
        <w:t>оборот.</w:t>
      </w:r>
    </w:p>
    <w:p w:rsidR="00E7336B" w:rsidRPr="006A400D" w:rsidRDefault="00E7336B" w:rsidP="006A400D">
      <w:pPr>
        <w:spacing w:line="360" w:lineRule="auto"/>
        <w:ind w:left="567" w:firstLine="540"/>
        <w:jc w:val="center"/>
        <w:rPr>
          <w:b/>
        </w:rPr>
      </w:pPr>
    </w:p>
    <w:p w:rsidR="00E7336B" w:rsidRPr="00FB3299" w:rsidRDefault="006A400D" w:rsidP="00911790">
      <w:pPr>
        <w:spacing w:line="360" w:lineRule="auto"/>
        <w:ind w:firstLine="540"/>
        <w:jc w:val="both"/>
      </w:pPr>
      <w:r>
        <w:t xml:space="preserve">Важнейшим элементом любого налога является субъект, который </w:t>
      </w:r>
      <w:r w:rsidR="00E7336B" w:rsidRPr="00FB3299">
        <w:t>опре</w:t>
      </w:r>
      <w:r>
        <w:t xml:space="preserve">деляется законодательно. В соответствии с Законом “О НДС” </w:t>
      </w:r>
      <w:r w:rsidR="00E7336B" w:rsidRPr="00FB3299">
        <w:t>плательщиками</w:t>
      </w:r>
      <w:r>
        <w:t xml:space="preserve"> налога являются юридические лица, осуществляющие</w:t>
      </w:r>
      <w:r w:rsidR="00E7336B" w:rsidRPr="00FB3299">
        <w:t xml:space="preserve"> производс</w:t>
      </w:r>
      <w:r>
        <w:t xml:space="preserve">твенную и иную коммерческую деятельность. Для классификации налогоплательщиков целесообразно рассматривать субъектов отдельно по каждому виду объекта налога, так как статьей 3 Закона «О НДС» </w:t>
      </w:r>
      <w:r w:rsidR="00E7336B" w:rsidRPr="00FB3299">
        <w:t>опреде</w:t>
      </w:r>
      <w:r>
        <w:t>лены две самостоятельные</w:t>
      </w:r>
      <w:r w:rsidR="00E7336B" w:rsidRPr="00FB3299">
        <w:t xml:space="preserve"> разнови</w:t>
      </w:r>
      <w:r>
        <w:t>дности объекта</w:t>
      </w:r>
      <w:r w:rsidR="00E7336B" w:rsidRPr="00FB3299">
        <w:t xml:space="preserve"> нало</w:t>
      </w:r>
      <w:r>
        <w:t xml:space="preserve">гообложения: </w:t>
      </w:r>
    </w:p>
    <w:p w:rsidR="00E7336B" w:rsidRPr="00FB3299" w:rsidRDefault="006A400D" w:rsidP="00911790">
      <w:pPr>
        <w:spacing w:line="360" w:lineRule="auto"/>
        <w:ind w:firstLine="540"/>
        <w:jc w:val="both"/>
      </w:pPr>
      <w:r>
        <w:t>а) обороты по реализации товаров (работ, услуг) на территории</w:t>
      </w:r>
      <w:r w:rsidR="00E7336B" w:rsidRPr="00FB3299">
        <w:t xml:space="preserve"> РФ;</w:t>
      </w:r>
    </w:p>
    <w:p w:rsidR="00E7336B" w:rsidRPr="00FB3299" w:rsidRDefault="006A400D" w:rsidP="00911790">
      <w:pPr>
        <w:spacing w:line="360" w:lineRule="auto"/>
        <w:ind w:firstLine="540"/>
        <w:jc w:val="both"/>
      </w:pPr>
      <w:r>
        <w:t>б) товары, ввозимые на территорию РФ</w:t>
      </w:r>
      <w:r w:rsidR="00E7336B" w:rsidRPr="00FB3299">
        <w:t xml:space="preserve"> </w:t>
      </w:r>
    </w:p>
    <w:p w:rsidR="00E7336B" w:rsidRPr="00FB3299" w:rsidRDefault="006A400D" w:rsidP="00911790">
      <w:pPr>
        <w:spacing w:line="360" w:lineRule="auto"/>
        <w:ind w:firstLine="540"/>
        <w:jc w:val="both"/>
      </w:pPr>
      <w:r>
        <w:t xml:space="preserve">Это приводит к необходимости рассмотреть среди плательщиков </w:t>
      </w:r>
      <w:r w:rsidR="00E7336B" w:rsidRPr="00FB3299">
        <w:t>«вну</w:t>
      </w:r>
      <w:r>
        <w:t>треннего» НДС четырех групп субъектов.</w:t>
      </w:r>
    </w:p>
    <w:p w:rsidR="006A400D" w:rsidRDefault="00E7336B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 w:rsidRPr="00583D45">
        <w:rPr>
          <w:b/>
        </w:rPr>
        <w:t>1</w:t>
      </w:r>
      <w:r>
        <w:t>.</w:t>
      </w:r>
      <w:r w:rsidR="006A400D">
        <w:t xml:space="preserve">К первой группе относятся любые организации независимо от </w:t>
      </w:r>
    </w:p>
    <w:p w:rsidR="00E7336B" w:rsidRPr="00FB3299" w:rsidRDefault="006A400D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>
        <w:t xml:space="preserve">форм собственности и ведомственной принадлежности, имеющие, согласно </w:t>
      </w:r>
      <w:r w:rsidR="00E7336B" w:rsidRPr="00FB3299">
        <w:t>зако</w:t>
      </w:r>
      <w:r>
        <w:t>нодательству Российской Федерации статус юридических лиц,</w:t>
      </w:r>
      <w:r w:rsidR="00E7336B" w:rsidRPr="00FB3299">
        <w:t xml:space="preserve"> и</w:t>
      </w:r>
      <w:r>
        <w:t xml:space="preserve"> осуществляющие производственную и иную коммерческую</w:t>
      </w:r>
      <w:r w:rsidR="00E7336B" w:rsidRPr="00FB3299">
        <w:t xml:space="preserve"> деятельность.</w:t>
      </w:r>
    </w:p>
    <w:p w:rsidR="00E7336B" w:rsidRPr="00FB3299" w:rsidRDefault="006A400D" w:rsidP="00911790">
      <w:pPr>
        <w:spacing w:line="360" w:lineRule="auto"/>
        <w:ind w:firstLine="540"/>
        <w:jc w:val="both"/>
      </w:pPr>
      <w:r>
        <w:t>К данной группе плательщиков следует отнести все коммерческие</w:t>
      </w:r>
      <w:r w:rsidR="00E7336B" w:rsidRPr="00FB3299">
        <w:t xml:space="preserve"> ор</w:t>
      </w:r>
      <w:r>
        <w:t>ганизации (в т.ч. предприятия с иностранными инвестициями): акционерные общества, хозяйственные</w:t>
      </w:r>
      <w:r w:rsidR="00E7336B" w:rsidRPr="00FB3299">
        <w:t xml:space="preserve"> товар</w:t>
      </w:r>
      <w:r>
        <w:t xml:space="preserve">ищества, производственные кооперативы, </w:t>
      </w:r>
      <w:r w:rsidR="00E7336B" w:rsidRPr="00FB3299">
        <w:t>го</w:t>
      </w:r>
      <w:r>
        <w:t>сударственные и муниципальные унитарные предприятия и др. Согласно п.1 ст.50</w:t>
      </w:r>
      <w:r w:rsidR="00E7336B" w:rsidRPr="00FB3299">
        <w:t xml:space="preserve"> ч.</w:t>
      </w:r>
      <w:r w:rsidR="00E7336B" w:rsidRPr="00FB3299">
        <w:rPr>
          <w:lang w:val="en-US"/>
        </w:rPr>
        <w:t>I</w:t>
      </w:r>
      <w:r>
        <w:t xml:space="preserve"> ГК РФ, данные организации в</w:t>
      </w:r>
      <w:r w:rsidR="00E7336B" w:rsidRPr="00FB3299">
        <w:t xml:space="preserve"> </w:t>
      </w:r>
      <w:r>
        <w:t xml:space="preserve">качестве основной цели своей </w:t>
      </w:r>
      <w:r w:rsidR="00E7336B" w:rsidRPr="00FB3299">
        <w:t>дея</w:t>
      </w:r>
      <w:r>
        <w:t>тельности преследуют извлечение прибыли. При</w:t>
      </w:r>
      <w:r w:rsidR="00E7336B" w:rsidRPr="00FB3299">
        <w:t xml:space="preserve"> э</w:t>
      </w:r>
      <w:r>
        <w:t xml:space="preserve">том необходимо учитывать, что плательщиками НДС являются как промышленные, так и финансовые организации, в т.ч. страховые </w:t>
      </w:r>
      <w:r w:rsidR="00E7336B" w:rsidRPr="00FB3299">
        <w:t>об</w:t>
      </w:r>
      <w:r>
        <w:t>щества, банки и</w:t>
      </w:r>
      <w:r w:rsidR="00E7336B" w:rsidRPr="00FB3299">
        <w:t xml:space="preserve"> др.</w:t>
      </w:r>
    </w:p>
    <w:p w:rsidR="00E7336B" w:rsidRPr="00FB3299" w:rsidRDefault="006A400D" w:rsidP="00911790">
      <w:pPr>
        <w:spacing w:line="360" w:lineRule="auto"/>
        <w:ind w:firstLine="540"/>
        <w:jc w:val="both"/>
      </w:pPr>
      <w:r>
        <w:t>Некоммерческие организации (потребительские кооперативы,</w:t>
      </w:r>
      <w:r w:rsidR="00E7336B" w:rsidRPr="00FB3299">
        <w:t xml:space="preserve"> общест</w:t>
      </w:r>
      <w:r>
        <w:t xml:space="preserve">венные и религиозные </w:t>
      </w:r>
      <w:r w:rsidR="00E7336B" w:rsidRPr="00FB3299">
        <w:t>о</w:t>
      </w:r>
      <w:r>
        <w:t xml:space="preserve">бъединения, благотворительные и иные фонды) </w:t>
      </w:r>
      <w:r w:rsidR="00E7336B" w:rsidRPr="00FB3299">
        <w:t>также</w:t>
      </w:r>
      <w:r>
        <w:t xml:space="preserve"> являются плательщиками</w:t>
      </w:r>
      <w:r w:rsidR="00E7336B">
        <w:t xml:space="preserve"> НДС в </w:t>
      </w:r>
      <w:r>
        <w:t>случае осуществления ими</w:t>
      </w:r>
      <w:r w:rsidR="00E7336B" w:rsidRPr="00FB3299">
        <w:t xml:space="preserve"> коммер</w:t>
      </w:r>
      <w:r>
        <w:t xml:space="preserve">ческой деятельности, но лишь постольку, поскольку это служит достижению целей, ради которых они созданы. Под данной </w:t>
      </w:r>
      <w:r w:rsidR="00E7336B" w:rsidRPr="00FB3299">
        <w:t>де</w:t>
      </w:r>
      <w:r>
        <w:t xml:space="preserve">ятельностью, в частности, понимается реализация основных средств и иного имущества, арендные и другие операции в рамках уставной деятельности. Также налогообложению подлежат доходы от реализации основных средств </w:t>
      </w:r>
      <w:r w:rsidR="00E7336B" w:rsidRPr="00FB3299">
        <w:t>бюд</w:t>
      </w:r>
      <w:r>
        <w:t>жетных</w:t>
      </w:r>
      <w:r w:rsidR="00E7336B" w:rsidRPr="00FB3299">
        <w:t xml:space="preserve"> учрежде</w:t>
      </w:r>
      <w:r>
        <w:t>ний.</w:t>
      </w:r>
    </w:p>
    <w:p w:rsidR="00E7336B" w:rsidRDefault="00E7336B" w:rsidP="006A400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 w:rsidRPr="00583D45">
        <w:rPr>
          <w:b/>
        </w:rPr>
        <w:t>2.</w:t>
      </w:r>
      <w:r w:rsidR="006A400D">
        <w:t xml:space="preserve">Во вторую группу плательщиков следует включить филиалы, </w:t>
      </w:r>
      <w:r w:rsidRPr="00FB3299">
        <w:t>отде</w:t>
      </w:r>
      <w:r w:rsidR="006A400D">
        <w:t>ления и другие обособленные подразделения организаций (не являющиеся юридическими лицами), самостоятельно реализующие товары (работы,</w:t>
      </w:r>
      <w:r w:rsidRPr="00FB3299">
        <w:t xml:space="preserve"> услу</w:t>
      </w:r>
      <w:r w:rsidR="006A400D">
        <w:t>ги). Необходимо отметить,</w:t>
      </w:r>
      <w:r w:rsidRPr="00FB3299">
        <w:t xml:space="preserve"> ч</w:t>
      </w:r>
      <w:r w:rsidR="006A400D">
        <w:t>то данная группа выделяется в качестве самостоятельных субъектов исключительно для целей налогообложения и никак не связана</w:t>
      </w:r>
      <w:r w:rsidRPr="00FB3299">
        <w:t xml:space="preserve"> с</w:t>
      </w:r>
      <w:r w:rsidR="000A68E3">
        <w:t xml:space="preserve"> гражданским</w:t>
      </w:r>
      <w:r w:rsidRPr="00FB3299">
        <w:t xml:space="preserve"> законодательством</w:t>
      </w:r>
      <w:r>
        <w:t>.</w:t>
      </w:r>
    </w:p>
    <w:p w:rsidR="00E7336B" w:rsidRPr="00FB3299" w:rsidRDefault="000A68E3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>
        <w:t xml:space="preserve">Однако если любое подразделение юридического лица будет </w:t>
      </w:r>
      <w:r w:rsidR="00E7336B" w:rsidRPr="00FB3299">
        <w:t>самостоя</w:t>
      </w:r>
      <w:r>
        <w:t xml:space="preserve">тельно реализовывать товары, то в целях </w:t>
      </w:r>
      <w:r w:rsidR="00E7336B" w:rsidRPr="00FB3299">
        <w:t>на</w:t>
      </w:r>
      <w:r>
        <w:t>логообложения оно тоже будет выступать налогоплательщиком по НДС в этой части. Как правило, для</w:t>
      </w:r>
      <w:r w:rsidR="00E7336B" w:rsidRPr="00FB3299">
        <w:t xml:space="preserve"> то</w:t>
      </w:r>
      <w:r>
        <w:t xml:space="preserve">го чтобы обособленное подразделение имело возможность самостоятельно реализовывать товары (работы, услуги), необходимы </w:t>
      </w:r>
      <w:r w:rsidR="00E7336B" w:rsidRPr="00FB3299">
        <w:t>сле</w:t>
      </w:r>
      <w:r>
        <w:t>дующие</w:t>
      </w:r>
      <w:r w:rsidR="00E7336B" w:rsidRPr="00FB3299">
        <w:t xml:space="preserve"> условия: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>а) подразделение должно быть образовано в форме филиала,</w:t>
      </w:r>
      <w:r w:rsidR="00E7336B" w:rsidRPr="00FB3299">
        <w:t xml:space="preserve"> предста</w:t>
      </w:r>
      <w:r>
        <w:t>вительства, обособленного цеха и</w:t>
      </w:r>
      <w:r w:rsidR="00E7336B" w:rsidRPr="00FB3299">
        <w:t xml:space="preserve"> т.д.;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>б) в положениях о данных подразделениях должно быть закреплено их право на самостоятельную</w:t>
      </w:r>
      <w:r w:rsidR="00E7336B" w:rsidRPr="00FB3299">
        <w:t xml:space="preserve"> реализацию;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 xml:space="preserve">в) наличие </w:t>
      </w:r>
      <w:r w:rsidR="00E7336B" w:rsidRPr="00FB3299">
        <w:t>самос</w:t>
      </w:r>
      <w:r>
        <w:t>тоятельного расчетного (текущего) счета в</w:t>
      </w:r>
      <w:r w:rsidR="00E7336B" w:rsidRPr="00FB3299">
        <w:t xml:space="preserve"> банке;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>г) ведение обособленного бухгалтерского учета и наличие отдельного</w:t>
      </w:r>
      <w:r w:rsidR="00E7336B" w:rsidRPr="00FB3299">
        <w:t xml:space="preserve"> баланса.</w:t>
      </w:r>
    </w:p>
    <w:p w:rsidR="00E7336B" w:rsidRDefault="00E7336B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 w:rsidRPr="00583D45">
        <w:rPr>
          <w:b/>
        </w:rPr>
        <w:t>3</w:t>
      </w:r>
      <w:r>
        <w:t>.</w:t>
      </w:r>
      <w:r w:rsidR="000A68E3">
        <w:t xml:space="preserve">К третьей группе можно отнести индивидуальные (семейные) </w:t>
      </w:r>
      <w:r w:rsidRPr="00FB3299">
        <w:t>част</w:t>
      </w:r>
      <w:r w:rsidR="000A68E3">
        <w:t>ные</w:t>
      </w:r>
      <w:r w:rsidRPr="00FB3299">
        <w:t xml:space="preserve"> предприятия</w:t>
      </w:r>
    </w:p>
    <w:p w:rsidR="00E7336B" w:rsidRDefault="000A68E3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>
        <w:t xml:space="preserve">К указанным </w:t>
      </w:r>
      <w:r w:rsidR="00E7336B" w:rsidRPr="00FB3299">
        <w:t>пред</w:t>
      </w:r>
      <w:r>
        <w:t>приятиям до их преобразования или ликвидации применяются положения об унитарных предприятиях, основанных на праве оперативного управления. При этом необходимо отметить, что если</w:t>
      </w:r>
      <w:r w:rsidR="00E7336B" w:rsidRPr="00FB3299">
        <w:t xml:space="preserve"> требуе</w:t>
      </w:r>
      <w:r>
        <w:t>мые изменения не будут произведены до</w:t>
      </w:r>
      <w:r w:rsidR="00E7336B" w:rsidRPr="00FB3299">
        <w:t xml:space="preserve"> указан</w:t>
      </w:r>
      <w:r>
        <w:t>ного срока, то данные предприятия подлежат принудительной ликвидации в судебном порядке по требованию налогового</w:t>
      </w:r>
      <w:r w:rsidR="00E7336B" w:rsidRPr="00FB3299">
        <w:t xml:space="preserve"> органа.</w:t>
      </w:r>
    </w:p>
    <w:p w:rsidR="00E7336B" w:rsidRPr="00FB3299" w:rsidRDefault="00E7336B" w:rsidP="00911790">
      <w:pPr>
        <w:shd w:val="clear" w:color="auto" w:fill="FFFFFF"/>
        <w:spacing w:line="360" w:lineRule="auto"/>
        <w:ind w:firstLine="540"/>
        <w:jc w:val="both"/>
      </w:pPr>
      <w:r w:rsidRPr="0049427C">
        <w:rPr>
          <w:color w:val="000000"/>
        </w:rPr>
        <w:t>С 1 января 2001 г. в состав</w:t>
      </w:r>
      <w:r w:rsidR="000A68E3">
        <w:rPr>
          <w:color w:val="000000"/>
        </w:rPr>
        <w:t xml:space="preserve"> плательщиков НДС включены инди</w:t>
      </w:r>
      <w:r w:rsidRPr="0049427C">
        <w:rPr>
          <w:color w:val="000000"/>
        </w:rPr>
        <w:t xml:space="preserve">видуальные предприниматели, в </w:t>
      </w:r>
      <w:r w:rsidR="000A68E3">
        <w:rPr>
          <w:color w:val="000000"/>
        </w:rPr>
        <w:t>том числе перешедшие на упрощен</w:t>
      </w:r>
      <w:r w:rsidRPr="0049427C">
        <w:rPr>
          <w:color w:val="000000"/>
        </w:rPr>
        <w:t>ную систему налогообложения, учета и отчетности</w:t>
      </w:r>
      <w:r w:rsidR="000A68E3">
        <w:rPr>
          <w:color w:val="000000"/>
        </w:rPr>
        <w:t>. Такие предпри</w:t>
      </w:r>
      <w:r w:rsidRPr="0049427C">
        <w:rPr>
          <w:color w:val="000000"/>
        </w:rPr>
        <w:t>ниматели уплачивают единый налог, который заменил подоходный налог на доход, полученный от предпринимательской деятельности, а именно уплачивают патент фиксированной стоимости.</w:t>
      </w:r>
    </w:p>
    <w:p w:rsidR="00E7336B" w:rsidRPr="00FB3299" w:rsidRDefault="00E7336B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 w:rsidRPr="00583D45">
        <w:rPr>
          <w:b/>
        </w:rPr>
        <w:t>4.</w:t>
      </w:r>
      <w:r w:rsidR="000A68E3">
        <w:t>Плательщиками НДС являются также международные объединения и иностранные юридические лица, осуществляющие</w:t>
      </w:r>
      <w:r w:rsidRPr="00FB3299">
        <w:t xml:space="preserve"> прои</w:t>
      </w:r>
      <w:r w:rsidR="000A68E3">
        <w:t>зводственную и иную коммерческую деятельность на территории РФ. Наиболее важным моментом для отнесения иностранных организаций</w:t>
      </w:r>
      <w:r w:rsidRPr="00FB3299">
        <w:t xml:space="preserve"> к</w:t>
      </w:r>
      <w:r w:rsidR="000A68E3">
        <w:t xml:space="preserve"> налогоплательщикам по НДС является признак территориальности. Под осуществлением </w:t>
      </w:r>
      <w:r w:rsidRPr="00FB3299">
        <w:t>коммер</w:t>
      </w:r>
      <w:r w:rsidR="000A68E3">
        <w:t>ческой</w:t>
      </w:r>
      <w:r w:rsidRPr="00FB3299">
        <w:t xml:space="preserve"> деятельн</w:t>
      </w:r>
      <w:r w:rsidR="000A68E3">
        <w:t>ости на территории РФ следует понимать место</w:t>
      </w:r>
      <w:r w:rsidRPr="00FB3299">
        <w:t xml:space="preserve"> реал</w:t>
      </w:r>
      <w:r w:rsidR="000A68E3">
        <w:t xml:space="preserve">изации товаров, работ, </w:t>
      </w:r>
      <w:r>
        <w:t>услуг.</w:t>
      </w:r>
      <w:r w:rsidRPr="00FB3299">
        <w:t xml:space="preserve"> 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>Объектами налогообложения по</w:t>
      </w:r>
      <w:r w:rsidR="00E7336B" w:rsidRPr="0030547C">
        <w:t xml:space="preserve"> НДС,</w:t>
      </w:r>
      <w:r>
        <w:t xml:space="preserve"> согласно статье 3</w:t>
      </w:r>
      <w:r w:rsidR="00E7336B" w:rsidRPr="00FB3299">
        <w:t xml:space="preserve"> </w:t>
      </w:r>
      <w:r>
        <w:t>Закона «О НДС», выступают следующие фактические обстоятельства: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 xml:space="preserve">1) обороты по реализации на территории РФ товаров, выполненных работ и оказанных </w:t>
      </w:r>
      <w:r w:rsidR="00E7336B" w:rsidRPr="00FB3299">
        <w:t>услуг;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 xml:space="preserve">2) обороты </w:t>
      </w:r>
      <w:r w:rsidR="00E7336B" w:rsidRPr="00FB3299">
        <w:t>по</w:t>
      </w:r>
      <w:r>
        <w:t xml:space="preserve"> реализации товаров (работ, услуг) внутри организации</w:t>
      </w:r>
      <w:r w:rsidR="00E7336B" w:rsidRPr="00FB3299">
        <w:t xml:space="preserve"> (предпри</w:t>
      </w:r>
      <w:r>
        <w:t xml:space="preserve">ятия) для собственного потребления, в том числе реализация </w:t>
      </w:r>
      <w:r w:rsidR="00E7336B" w:rsidRPr="00FB3299">
        <w:t>това</w:t>
      </w:r>
      <w:r>
        <w:t>ров собственным работникам, затраты по которым не относятся на издержки производства и</w:t>
      </w:r>
      <w:r w:rsidR="00E7336B" w:rsidRPr="00FB3299">
        <w:t xml:space="preserve"> обращения;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>3) обороты по реализации товаров (работ, услуг) в обмен на</w:t>
      </w:r>
      <w:r w:rsidR="00E7336B" w:rsidRPr="00FB3299">
        <w:t xml:space="preserve"> другие</w:t>
      </w:r>
      <w:r>
        <w:t xml:space="preserve"> товары (работы,</w:t>
      </w:r>
      <w:r w:rsidR="00E7336B" w:rsidRPr="00FB3299">
        <w:t xml:space="preserve"> услуги);</w:t>
      </w:r>
    </w:p>
    <w:p w:rsidR="00E7336B" w:rsidRPr="00FB3299" w:rsidRDefault="000A68E3" w:rsidP="00911790">
      <w:pPr>
        <w:spacing w:line="360" w:lineRule="auto"/>
        <w:ind w:firstLine="540"/>
        <w:jc w:val="both"/>
      </w:pPr>
      <w:r>
        <w:t>4) обороты по передаче безвозмездно или с частичной оплатой товаров</w:t>
      </w:r>
      <w:r w:rsidR="00C43821">
        <w:t xml:space="preserve"> (работ, услуг) другим организациям (предприятиям) или физическим лицам, включая работников</w:t>
      </w:r>
      <w:r w:rsidR="00E7336B" w:rsidRPr="00FB3299">
        <w:t xml:space="preserve"> предприятия;</w:t>
      </w:r>
    </w:p>
    <w:p w:rsidR="00E7336B" w:rsidRPr="00FB3299" w:rsidRDefault="00C43821" w:rsidP="00911790">
      <w:pPr>
        <w:spacing w:line="360" w:lineRule="auto"/>
        <w:ind w:firstLine="540"/>
        <w:jc w:val="both"/>
      </w:pPr>
      <w:r>
        <w:t>5) обороты по реализации</w:t>
      </w:r>
      <w:r w:rsidR="00E7336B" w:rsidRPr="00FB3299">
        <w:t xml:space="preserve"> предме</w:t>
      </w:r>
      <w:r>
        <w:t>тов залога, включая их передачу</w:t>
      </w:r>
      <w:r w:rsidR="00E7336B" w:rsidRPr="00FB3299">
        <w:t xml:space="preserve"> за</w:t>
      </w:r>
      <w:r>
        <w:t>логодержателю при неисполнении обеспеченного залогом</w:t>
      </w:r>
      <w:r w:rsidR="00E7336B" w:rsidRPr="00FB3299">
        <w:t xml:space="preserve"> обязательства;</w:t>
      </w:r>
    </w:p>
    <w:p w:rsidR="00E7336B" w:rsidRPr="00FB3299" w:rsidRDefault="00C43821" w:rsidP="00911790">
      <w:pPr>
        <w:spacing w:line="360" w:lineRule="auto"/>
        <w:ind w:firstLine="540"/>
        <w:jc w:val="both"/>
      </w:pPr>
      <w:r>
        <w:t>6) товары, ввозимые на территорию РФ в соответствии с</w:t>
      </w:r>
      <w:r w:rsidR="00E7336B" w:rsidRPr="00FB3299">
        <w:t xml:space="preserve"> таможенны</w:t>
      </w:r>
      <w:r>
        <w:t xml:space="preserve">ми режимами, установленными таможенным законодательством </w:t>
      </w:r>
      <w:r w:rsidR="00E7336B" w:rsidRPr="00FB3299">
        <w:t>РФ.</w:t>
      </w:r>
    </w:p>
    <w:p w:rsidR="00E7336B" w:rsidRPr="00FB3299" w:rsidRDefault="00E7336B" w:rsidP="00911790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</w:pPr>
      <w:r w:rsidRPr="00583D45">
        <w:rPr>
          <w:b/>
        </w:rPr>
        <w:t>1)</w:t>
      </w:r>
      <w:r w:rsidRPr="00FB3299">
        <w:t xml:space="preserve"> Оборо</w:t>
      </w:r>
      <w:r w:rsidR="00C43821">
        <w:t xml:space="preserve">ты по реализации товаров относятся к самым </w:t>
      </w:r>
      <w:r w:rsidRPr="00FB3299">
        <w:t>распространен</w:t>
      </w:r>
      <w:r w:rsidR="00C43821">
        <w:t xml:space="preserve">ным объектам налогообложения. Основанием для возникновения объекта обложения НДС в данном случае будет выступать территориальность </w:t>
      </w:r>
      <w:r w:rsidRPr="00FB3299">
        <w:t>обла</w:t>
      </w:r>
      <w:r w:rsidR="00C43821">
        <w:t>гаемого оборота, поскольку он</w:t>
      </w:r>
      <w:r w:rsidRPr="00FB3299">
        <w:t xml:space="preserve"> возникае</w:t>
      </w:r>
      <w:r w:rsidR="00C43821">
        <w:t>т только на территории РФ. Как правило, объект обложения привязан к месту реализации товара, где</w:t>
      </w:r>
      <w:r w:rsidRPr="00FB3299">
        <w:t xml:space="preserve"> проис</w:t>
      </w:r>
      <w:r w:rsidR="00C43821">
        <w:t>ходит переход права собственности, а при осуществлении внешнеэкономической деятельности - к месту происхождения (отгрузки)</w:t>
      </w:r>
      <w:r w:rsidRPr="00FB3299">
        <w:t xml:space="preserve"> товара. </w:t>
      </w:r>
    </w:p>
    <w:p w:rsidR="00E7336B" w:rsidRPr="00FB3299" w:rsidRDefault="00C43821" w:rsidP="00911790">
      <w:pPr>
        <w:spacing w:line="360" w:lineRule="auto"/>
        <w:ind w:firstLine="540"/>
        <w:jc w:val="both"/>
      </w:pPr>
      <w:r>
        <w:t>Определение места реализации работ, услуг является принципиальным для определения объекта обложения по НДС. В соответствии с Законом «О НДС», можно выделить следующие правила определения места реализации работ,</w:t>
      </w:r>
      <w:r w:rsidR="00E7336B" w:rsidRPr="00FB3299">
        <w:t xml:space="preserve"> услуг:</w:t>
      </w:r>
    </w:p>
    <w:p w:rsidR="00E7336B" w:rsidRPr="00FB3299" w:rsidRDefault="00E7336B" w:rsidP="00911790">
      <w:pPr>
        <w:overflowPunct w:val="0"/>
        <w:autoSpaceDE w:val="0"/>
        <w:autoSpaceDN w:val="0"/>
        <w:adjustRightInd w:val="0"/>
        <w:spacing w:line="360" w:lineRule="auto"/>
        <w:ind w:left="567" w:firstLine="540"/>
        <w:jc w:val="both"/>
        <w:textAlignment w:val="baseline"/>
      </w:pPr>
      <w:r w:rsidRPr="00583D45">
        <w:rPr>
          <w:b/>
        </w:rPr>
        <w:t>2)</w:t>
      </w:r>
      <w:r w:rsidRPr="00FB3299">
        <w:t xml:space="preserve"> опре</w:t>
      </w:r>
      <w:r w:rsidR="00C43821">
        <w:t>деление</w:t>
      </w:r>
      <w:r w:rsidRPr="00FB3299">
        <w:t xml:space="preserve"> по </w:t>
      </w:r>
      <w:r w:rsidR="00C43821">
        <w:t>месту фактического оказания работ, у</w:t>
      </w:r>
      <w:r w:rsidRPr="00FB3299">
        <w:t>с</w:t>
      </w:r>
      <w:r w:rsidR="00C43821">
        <w:t xml:space="preserve">луг: </w:t>
      </w:r>
    </w:p>
    <w:p w:rsidR="00E7336B" w:rsidRPr="00FB3299" w:rsidRDefault="00C43821" w:rsidP="00911790">
      <w:pPr>
        <w:spacing w:line="360" w:lineRule="auto"/>
        <w:ind w:firstLine="540"/>
        <w:jc w:val="both"/>
      </w:pPr>
      <w:r>
        <w:t xml:space="preserve">а) если работы, услуги связаны </w:t>
      </w:r>
      <w:r w:rsidR="00E7336B" w:rsidRPr="00FB3299">
        <w:t>с</w:t>
      </w:r>
      <w:r>
        <w:t xml:space="preserve"> движимым </w:t>
      </w:r>
      <w:r w:rsidR="00E7336B" w:rsidRPr="00FB3299">
        <w:t>имуществом;</w:t>
      </w:r>
    </w:p>
    <w:p w:rsidR="00E7336B" w:rsidRPr="00FB3299" w:rsidRDefault="00C43821" w:rsidP="00911790">
      <w:pPr>
        <w:spacing w:line="360" w:lineRule="auto"/>
        <w:ind w:firstLine="540"/>
        <w:jc w:val="both"/>
      </w:pPr>
      <w:r>
        <w:t xml:space="preserve">б) если работы, услуги оказываются в сфере искусства, культуры, </w:t>
      </w:r>
      <w:r w:rsidR="00E7336B" w:rsidRPr="00FB3299">
        <w:t>об</w:t>
      </w:r>
      <w:r>
        <w:t>разования, физической культуры или спорта либо в иной аналогичной</w:t>
      </w:r>
      <w:r w:rsidR="00E7336B" w:rsidRPr="00FB3299">
        <w:t xml:space="preserve"> сфере.</w:t>
      </w:r>
    </w:p>
    <w:p w:rsidR="00E7336B" w:rsidRPr="00FB3299" w:rsidRDefault="00C43821" w:rsidP="00911790">
      <w:pPr>
        <w:spacing w:line="360" w:lineRule="auto"/>
        <w:ind w:firstLine="540"/>
        <w:jc w:val="both"/>
      </w:pPr>
      <w:r>
        <w:t xml:space="preserve">2) по месту нахождения недвижимого имущества, если работы, услуги </w:t>
      </w:r>
      <w:r w:rsidR="00E7336B" w:rsidRPr="00FB3299">
        <w:t>св</w:t>
      </w:r>
      <w:r>
        <w:t>язаны с этим имуществом. К</w:t>
      </w:r>
      <w:r w:rsidR="00E7336B">
        <w:t xml:space="preserve"> </w:t>
      </w:r>
      <w:r>
        <w:t>таким работам, услугам, в частности,</w:t>
      </w:r>
      <w:r w:rsidR="00E7336B" w:rsidRPr="00FB3299">
        <w:t xml:space="preserve"> отно</w:t>
      </w:r>
      <w:r>
        <w:t xml:space="preserve">сятся строительные, строительно-монтажные, ремонтные, </w:t>
      </w:r>
      <w:r w:rsidR="00E7336B" w:rsidRPr="00FB3299">
        <w:t>реставрационны</w:t>
      </w:r>
      <w:r>
        <w:t>е работы, работы по озеленению и</w:t>
      </w:r>
      <w:r w:rsidR="00E7336B" w:rsidRPr="00FB3299">
        <w:t xml:space="preserve"> т.п.</w:t>
      </w:r>
    </w:p>
    <w:p w:rsidR="00E7336B" w:rsidRPr="00FB3299" w:rsidRDefault="00C43821" w:rsidP="009117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</w:pPr>
      <w:r>
        <w:t>по месту экономической деятельности покупателя работ, услуг.</w:t>
      </w:r>
      <w:r w:rsidR="00E7336B" w:rsidRPr="00FB3299">
        <w:t xml:space="preserve"> Дан</w:t>
      </w:r>
      <w:r>
        <w:t>ное правило применяется в</w:t>
      </w:r>
      <w:r w:rsidR="00E7336B" w:rsidRPr="00FB3299">
        <w:t xml:space="preserve"> отношении  работ  и  услуг  по  передаче  в  собственность  или  переуступки  патентов,  лицензий,  торговых  марок,  авторских  прав  или  иных  аналогичных  прав;  консультационных,  юридических,  бухгалтерских,  инжиниринговых,  рекламных  услуг,  а  также  услуг  по  обработке  информации,  по  предоставлению  персонала,  по  сдаче  в  аренду  движимого  имущества  (за  исключением  транспортных  средств  транспортных  предприятий)  и  иных  аналогичных  услуг.</w:t>
      </w:r>
    </w:p>
    <w:p w:rsidR="00E7336B" w:rsidRPr="00FB3299" w:rsidRDefault="00E7336B" w:rsidP="009117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b/>
          <w:i/>
          <w:u w:val="single"/>
        </w:rPr>
      </w:pPr>
      <w:r w:rsidRPr="00FB3299">
        <w:t>по  месту  экономической  деятельности  исполнителя  работ,  услуг,  ес</w:t>
      </w:r>
      <w:r w:rsidR="00514EB7">
        <w:t>ли  это  не  связано ни с одним  из перечисленных  выше правил. Это может относиться,</w:t>
      </w:r>
      <w:r w:rsidRPr="00FB3299">
        <w:t xml:space="preserve"> в  частности,  к  оказанию  представительских  (секретарских)  услуг,  когда  сторонняя  организация  ос</w:t>
      </w:r>
      <w:r w:rsidR="00514EB7">
        <w:t xml:space="preserve">уществляет секретарские услуги  вне </w:t>
      </w:r>
      <w:r w:rsidRPr="00FB3299">
        <w:t>места  деятельности  заказчика.</w:t>
      </w:r>
    </w:p>
    <w:p w:rsidR="00E7336B" w:rsidRPr="00FB3299" w:rsidRDefault="00514EB7" w:rsidP="0091179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b/>
          <w:i/>
          <w:u w:val="single"/>
        </w:rPr>
      </w:pPr>
      <w:r>
        <w:t>по месту</w:t>
      </w:r>
      <w:r w:rsidR="00E7336B" w:rsidRPr="00FB3299">
        <w:t xml:space="preserve"> реализации  основного обязательства, </w:t>
      </w:r>
      <w:r>
        <w:t>если работа,</w:t>
      </w:r>
      <w:r w:rsidR="00E7336B" w:rsidRPr="00FB3299">
        <w:t xml:space="preserve"> </w:t>
      </w:r>
      <w:r>
        <w:t>услуга носит обязательный характер, например,</w:t>
      </w:r>
      <w:r w:rsidR="00E7336B" w:rsidRPr="00FB3299">
        <w:t xml:space="preserve"> если</w:t>
      </w:r>
      <w:r>
        <w:t xml:space="preserve"> дополнительным условием к импортной поставке</w:t>
      </w:r>
      <w:r w:rsidR="00E7336B" w:rsidRPr="00FB3299">
        <w:t xml:space="preserve"> оборудования  является  предоставление  услуги  по  обучению  персон</w:t>
      </w:r>
      <w:r>
        <w:t>ала  покупателя  на  территории РФ. В этой</w:t>
      </w:r>
      <w:r w:rsidR="00E7336B" w:rsidRPr="00FB3299">
        <w:t xml:space="preserve"> ситуации</w:t>
      </w:r>
      <w:r>
        <w:t xml:space="preserve"> место реализации</w:t>
      </w:r>
      <w:r w:rsidR="00E7336B" w:rsidRPr="00FB3299">
        <w:t xml:space="preserve"> услуг</w:t>
      </w:r>
      <w:r>
        <w:t>и по</w:t>
      </w:r>
      <w:r w:rsidR="00E7336B" w:rsidRPr="00FB3299">
        <w:t xml:space="preserve"> обучению</w:t>
      </w:r>
      <w:r>
        <w:t xml:space="preserve"> определяется по месту продажи основного </w:t>
      </w:r>
      <w:r w:rsidR="00E7336B" w:rsidRPr="00FB3299">
        <w:t xml:space="preserve">оборудования. </w:t>
      </w:r>
    </w:p>
    <w:p w:rsidR="00E7336B" w:rsidRDefault="00514EB7" w:rsidP="00911790">
      <w:pPr>
        <w:spacing w:line="360" w:lineRule="auto"/>
        <w:ind w:firstLine="540"/>
        <w:jc w:val="both"/>
      </w:pPr>
      <w:r>
        <w:t>Согласно ст.3 Закона «О НДС», объектом налогообложения являются обороты по реализации товаров, работ, услуг на</w:t>
      </w:r>
      <w:r w:rsidR="00E7336B" w:rsidRPr="00FB3299">
        <w:t xml:space="preserve"> территории </w:t>
      </w:r>
      <w:r>
        <w:t xml:space="preserve">РФ. </w:t>
      </w:r>
      <w:r w:rsidR="00E7336B" w:rsidRPr="00FB3299">
        <w:t>Следова</w:t>
      </w:r>
      <w:r>
        <w:t xml:space="preserve">тельно, если место </w:t>
      </w:r>
      <w:r w:rsidR="00E7336B" w:rsidRPr="00FB3299">
        <w:t>реализа</w:t>
      </w:r>
      <w:r>
        <w:t xml:space="preserve">ции работ, услуг находится за пределами территории РФ, то облагаемого оборота вообще не </w:t>
      </w:r>
      <w:r w:rsidR="00E7336B" w:rsidRPr="00FB3299">
        <w:t xml:space="preserve">возникает. </w:t>
      </w:r>
    </w:p>
    <w:p w:rsidR="005E15F6" w:rsidRPr="00FB3299" w:rsidRDefault="005E15F6" w:rsidP="00911790">
      <w:pPr>
        <w:spacing w:line="360" w:lineRule="auto"/>
        <w:ind w:firstLine="540"/>
        <w:jc w:val="both"/>
      </w:pPr>
      <w:r>
        <w:t>В структуре НДС существует множество льгот, например,</w:t>
      </w:r>
    </w:p>
    <w:p w:rsidR="005E15F6" w:rsidRPr="0030547C" w:rsidRDefault="00514EB7" w:rsidP="00911790">
      <w:pPr>
        <w:spacing w:line="360" w:lineRule="auto"/>
        <w:ind w:firstLine="540"/>
        <w:jc w:val="both"/>
      </w:pPr>
      <w:r>
        <w:t xml:space="preserve">-необлагаемый минимум объекта </w:t>
      </w:r>
      <w:r w:rsidR="005E15F6" w:rsidRPr="0030547C">
        <w:t>налог;</w:t>
      </w:r>
    </w:p>
    <w:p w:rsidR="005E15F6" w:rsidRPr="0030547C" w:rsidRDefault="00514EB7" w:rsidP="00911790">
      <w:pPr>
        <w:spacing w:line="360" w:lineRule="auto"/>
        <w:ind w:firstLine="540"/>
        <w:jc w:val="both"/>
      </w:pPr>
      <w:r>
        <w:t xml:space="preserve">-изъятие из обложения определенных </w:t>
      </w:r>
      <w:r w:rsidR="005E15F6" w:rsidRPr="0030547C">
        <w:t>элементов налога;</w:t>
      </w:r>
    </w:p>
    <w:p w:rsidR="005E15F6" w:rsidRPr="0030547C" w:rsidRDefault="00514EB7" w:rsidP="00911790">
      <w:pPr>
        <w:spacing w:line="360" w:lineRule="auto"/>
        <w:ind w:firstLine="540"/>
        <w:jc w:val="both"/>
      </w:pPr>
      <w:r>
        <w:t xml:space="preserve">-освобождение от уплаты налогов </w:t>
      </w:r>
      <w:r w:rsidR="005E15F6" w:rsidRPr="0030547C">
        <w:t>о</w:t>
      </w:r>
      <w:r>
        <w:t xml:space="preserve">тдельных лиц или категорий </w:t>
      </w:r>
      <w:r w:rsidR="005E15F6" w:rsidRPr="0030547C">
        <w:t>плательщиков;</w:t>
      </w:r>
    </w:p>
    <w:p w:rsidR="005E15F6" w:rsidRPr="0030547C" w:rsidRDefault="00514EB7" w:rsidP="00911790">
      <w:pPr>
        <w:spacing w:line="360" w:lineRule="auto"/>
        <w:ind w:firstLine="540"/>
        <w:jc w:val="both"/>
      </w:pPr>
      <w:r>
        <w:t xml:space="preserve">-понижение </w:t>
      </w:r>
      <w:r w:rsidR="005E15F6" w:rsidRPr="0030547C">
        <w:t>налоговых  ставок;</w:t>
      </w:r>
    </w:p>
    <w:p w:rsidR="005E15F6" w:rsidRPr="0030547C" w:rsidRDefault="005E15F6" w:rsidP="00911790">
      <w:pPr>
        <w:spacing w:line="360" w:lineRule="auto"/>
        <w:ind w:firstLine="540"/>
        <w:jc w:val="both"/>
      </w:pPr>
      <w:r w:rsidRPr="0030547C">
        <w:t>-вычет  из  налогового  оклада (налогового  платежа  за  расчетный  период);</w:t>
      </w:r>
    </w:p>
    <w:p w:rsidR="00E7336B" w:rsidRDefault="005E15F6" w:rsidP="00911790">
      <w:pPr>
        <w:spacing w:line="360" w:lineRule="auto"/>
        <w:ind w:firstLine="540"/>
        <w:jc w:val="both"/>
      </w:pPr>
      <w:r w:rsidRPr="0030547C">
        <w:t>-прочие  налоговые  льготы</w:t>
      </w:r>
    </w:p>
    <w:p w:rsidR="005E15F6" w:rsidRDefault="005E15F6" w:rsidP="00911790">
      <w:pPr>
        <w:spacing w:line="360" w:lineRule="auto"/>
        <w:ind w:left="708" w:firstLine="540"/>
        <w:jc w:val="both"/>
      </w:pPr>
      <w:r>
        <w:t>Так модель налога на добавленную стоимость</w:t>
      </w:r>
    </w:p>
    <w:p w:rsidR="005E15F6" w:rsidRPr="00637F3E" w:rsidRDefault="005E15F6" w:rsidP="00911790">
      <w:pPr>
        <w:shd w:val="clear" w:color="auto" w:fill="FFFFFF"/>
        <w:ind w:firstLine="540"/>
        <w:jc w:val="both"/>
      </w:pPr>
      <w:r w:rsidRPr="00637F3E">
        <w:rPr>
          <w:color w:val="000000"/>
        </w:rPr>
        <w:t>Рис. 1. Модель налога на добавленную стоимость</w:t>
      </w:r>
    </w:p>
    <w:p w:rsidR="005E15F6" w:rsidRPr="00F86C2F" w:rsidRDefault="00DE1775" w:rsidP="00911790">
      <w:pPr>
        <w:spacing w:line="360" w:lineRule="auto"/>
        <w:ind w:left="708" w:firstLine="54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pt;margin-top:24pt;width:486pt;height:315pt;z-index:251657216" o:allowoverlap="f">
            <v:imagedata r:id="rId7" o:title=""/>
            <w10:wrap type="square"/>
          </v:shape>
        </w:pict>
      </w:r>
    </w:p>
    <w:p w:rsidR="005E15F6" w:rsidRPr="005E15F6" w:rsidRDefault="005E15F6" w:rsidP="00911790">
      <w:pPr>
        <w:spacing w:line="360" w:lineRule="auto"/>
        <w:ind w:firstLine="540"/>
        <w:jc w:val="both"/>
      </w:pPr>
    </w:p>
    <w:p w:rsidR="005E15F6" w:rsidRDefault="005E15F6" w:rsidP="00911790">
      <w:pPr>
        <w:spacing w:line="360" w:lineRule="auto"/>
        <w:ind w:firstLine="540"/>
        <w:jc w:val="both"/>
      </w:pPr>
      <w:r>
        <w:t>Изучение НДС очень обширная тема, ведь существуют различные ставки налога для различных товаров, различные прядки расчета, различные периодичности уплаты.</w:t>
      </w:r>
    </w:p>
    <w:p w:rsidR="005E15F6" w:rsidRPr="005E15F6" w:rsidRDefault="005E15F6" w:rsidP="00911790">
      <w:pPr>
        <w:spacing w:line="360" w:lineRule="auto"/>
        <w:ind w:firstLine="540"/>
        <w:jc w:val="both"/>
      </w:pPr>
      <w:r>
        <w:t xml:space="preserve">Но так, или иначе </w:t>
      </w:r>
      <w:r w:rsidR="00B20636">
        <w:t>НДС-Один</w:t>
      </w:r>
      <w:r>
        <w:t xml:space="preserve"> из основных налогов Российской Федерации</w:t>
      </w:r>
      <w:r w:rsidR="00B20636">
        <w:t xml:space="preserve">. И каждый из нас ежедневно его платит, идя в магазин за мокупками. </w:t>
      </w:r>
    </w:p>
    <w:p w:rsidR="005E15F6" w:rsidRPr="005E15F6" w:rsidRDefault="005E15F6" w:rsidP="00911790">
      <w:pPr>
        <w:ind w:firstLine="540"/>
        <w:jc w:val="both"/>
      </w:pPr>
    </w:p>
    <w:p w:rsidR="00B20636" w:rsidRPr="00514EB7" w:rsidRDefault="00B20636" w:rsidP="00514EB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514EB7">
        <w:rPr>
          <w:b/>
          <w:sz w:val="28"/>
          <w:szCs w:val="28"/>
        </w:rPr>
        <w:t>2</w:t>
      </w:r>
      <w:r w:rsidR="00514EB7" w:rsidRPr="00514EB7">
        <w:rPr>
          <w:b/>
          <w:sz w:val="28"/>
          <w:szCs w:val="28"/>
        </w:rPr>
        <w:t>.</w:t>
      </w:r>
      <w:r w:rsidRPr="00514EB7">
        <w:rPr>
          <w:b/>
          <w:sz w:val="28"/>
          <w:szCs w:val="28"/>
        </w:rPr>
        <w:t xml:space="preserve"> Акцизы</w:t>
      </w:r>
    </w:p>
    <w:p w:rsidR="00C43821" w:rsidRDefault="00C43821" w:rsidP="00911790">
      <w:pPr>
        <w:spacing w:line="360" w:lineRule="auto"/>
        <w:ind w:firstLine="540"/>
        <w:jc w:val="both"/>
      </w:pPr>
    </w:p>
    <w:p w:rsidR="00B20636" w:rsidRDefault="00B20636" w:rsidP="00911790">
      <w:pPr>
        <w:spacing w:line="360" w:lineRule="auto"/>
        <w:ind w:firstLine="540"/>
        <w:jc w:val="both"/>
      </w:pPr>
      <w:r>
        <w:t>Акциз - федеральный налог, который с 1 января 2001г. Взимается на основании гл.22 НК РФ. Глава 22 применяется с учетом особенностей, установленных ст.13 Федерального закона от 5 августа 2000 г № 118-ФЗ «О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налогах». Приказом МНС РФ от 18 декабря 2000 г. № БГ-3-03/440 были утверждены методические рекомендации по применению главы 22 «Акцизы» Налогового кодекса РФ, касающиеся подакцизного минерального сырья.</w:t>
      </w:r>
    </w:p>
    <w:p w:rsidR="00B20636" w:rsidRDefault="00B20636" w:rsidP="00911790">
      <w:pPr>
        <w:spacing w:line="360" w:lineRule="auto"/>
        <w:ind w:firstLine="540"/>
        <w:jc w:val="both"/>
      </w:pPr>
      <w:r>
        <w:t>Различают 2 вида акцизов:</w:t>
      </w:r>
    </w:p>
    <w:p w:rsidR="00B20636" w:rsidRDefault="00B20636" w:rsidP="00514EB7">
      <w:pPr>
        <w:numPr>
          <w:ilvl w:val="0"/>
          <w:numId w:val="3"/>
        </w:numPr>
        <w:spacing w:line="360" w:lineRule="auto"/>
        <w:ind w:hanging="877"/>
        <w:jc w:val="both"/>
      </w:pPr>
      <w:r>
        <w:t>акцизы, взимаемые с подакцизных товаров</w:t>
      </w:r>
    </w:p>
    <w:p w:rsidR="00B20636" w:rsidRDefault="00B20636" w:rsidP="00514EB7">
      <w:pPr>
        <w:numPr>
          <w:ilvl w:val="0"/>
          <w:numId w:val="3"/>
        </w:numPr>
        <w:spacing w:line="360" w:lineRule="auto"/>
        <w:ind w:hanging="877"/>
        <w:jc w:val="both"/>
      </w:pPr>
      <w:r>
        <w:t>акцизы, взимаемые с подакцизного минерального сырья.</w:t>
      </w:r>
    </w:p>
    <w:p w:rsidR="00B20636" w:rsidRDefault="00B20636" w:rsidP="00911790">
      <w:pPr>
        <w:spacing w:line="360" w:lineRule="auto"/>
        <w:ind w:firstLine="540"/>
        <w:jc w:val="both"/>
      </w:pPr>
      <w:r>
        <w:t>По этим видам акцизов соответствующие нормы налогообложения существенно отличаются.</w:t>
      </w:r>
    </w:p>
    <w:p w:rsidR="00B20636" w:rsidRDefault="00B20636" w:rsidP="00911790">
      <w:pPr>
        <w:spacing w:line="360" w:lineRule="auto"/>
        <w:ind w:firstLine="540"/>
        <w:jc w:val="both"/>
      </w:pPr>
      <w:r>
        <w:t xml:space="preserve">На рисунке 1 представлена схема акцизного </w:t>
      </w:r>
      <w:r w:rsidR="00514EB7">
        <w:t>налогообложения</w:t>
      </w:r>
      <w:r>
        <w:t>.</w:t>
      </w:r>
    </w:p>
    <w:p w:rsidR="00B20636" w:rsidRPr="00A135D0" w:rsidRDefault="002A39ED" w:rsidP="00911790">
      <w:pPr>
        <w:spacing w:line="360" w:lineRule="auto"/>
        <w:ind w:firstLine="540"/>
        <w:jc w:val="both"/>
      </w:pPr>
      <w:r>
        <w:t>Рис. 2.</w:t>
      </w:r>
      <w:r w:rsidR="00B20636">
        <w:t xml:space="preserve"> схема акцизного налогообложения</w:t>
      </w:r>
    </w:p>
    <w:p w:rsidR="00B20636" w:rsidRPr="0030547C" w:rsidRDefault="00DE1775" w:rsidP="00911790">
      <w:pPr>
        <w:spacing w:line="360" w:lineRule="auto"/>
        <w:ind w:firstLine="540"/>
        <w:jc w:val="both"/>
      </w:pPr>
      <w:r>
        <w:pict>
          <v:shape id="_x0000_s1031" type="#_x0000_t75" style="width:457.2pt;height:342.3pt;rotation:-138237fd;mso-left-percent:-10001;mso-top-percent:-10001;mso-position-horizontal:absolute;mso-position-horizontal-relative:char;mso-position-vertical:absolute;mso-position-vertical-relative:line;mso-left-percent:-10001;mso-top-percent:-10001" wrapcoords="-56 0 -56 21568 21600 21568 21600 0 -56 0">
            <v:imagedata r:id="rId8" o:title=""/>
            <w10:wrap type="none"/>
            <w10:anchorlock/>
          </v:shape>
        </w:pict>
      </w:r>
    </w:p>
    <w:p w:rsidR="00B20636" w:rsidRPr="00C535C8" w:rsidRDefault="00B20636" w:rsidP="00911790">
      <w:pPr>
        <w:ind w:firstLine="540"/>
        <w:jc w:val="both"/>
      </w:pPr>
    </w:p>
    <w:p w:rsidR="00B20636" w:rsidRDefault="00B20636" w:rsidP="00911790">
      <w:pPr>
        <w:spacing w:line="360" w:lineRule="auto"/>
        <w:ind w:firstLine="540"/>
        <w:jc w:val="both"/>
      </w:pPr>
      <w:r>
        <w:t>Плательщиками акциза признаются: организации, индивидуальные предприниматели, лица, признаваемые налогоплательщиками в связи с перемещением товара через таможенную границу Р.Ф, определяемые в соответствии с Таможенным кодексом Р.Ф. Организации и иные вышеперечисленные лица признаются налогоплательщиками, если они совершают операции, подлежащие обложению акцизами.</w:t>
      </w:r>
    </w:p>
    <w:p w:rsidR="00B20636" w:rsidRDefault="00B20636" w:rsidP="00911790">
      <w:pPr>
        <w:spacing w:line="360" w:lineRule="auto"/>
        <w:ind w:firstLine="540"/>
        <w:jc w:val="both"/>
      </w:pPr>
      <w:r>
        <w:t>При реорганизации организации права и обязанности по уплате переходят к ее правопреемнику.</w:t>
      </w:r>
    </w:p>
    <w:p w:rsidR="00B20636" w:rsidRDefault="00B20636" w:rsidP="00911790">
      <w:pPr>
        <w:spacing w:line="360" w:lineRule="auto"/>
        <w:ind w:firstLine="540"/>
        <w:jc w:val="both"/>
      </w:pPr>
      <w:r>
        <w:t>Налогоплательщики – участники договора простого товарищества (договора о совместной деятельности) несут солидарную ответственность по исполнению обязанности по уплате акцизов. В целях обложения акцизами установлено, что участники самостоятельно определяют участника,  исполняющего обязанности по исчислению и уплате всей суммы акциза.</w:t>
      </w:r>
    </w:p>
    <w:p w:rsidR="00B20636" w:rsidRDefault="00B20636" w:rsidP="00911790">
      <w:pPr>
        <w:spacing w:line="360" w:lineRule="auto"/>
        <w:ind w:firstLine="540"/>
        <w:jc w:val="both"/>
      </w:pPr>
      <w:r>
        <w:t>Подакцизными товарами признаются: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спирт этиловый из всех видов сырья, за исключением спирта коньячного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спиртосодержащая продукция (растворы, эмульсии, суспензии и другие виды продукции в жидком виде) с объемной долей этилового спирта более 9%.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Алкогольная продукция (спирт питьевой, водка, ликероводочные изделия, коньяки, вино и иная пищевая продукция с объемной долей этилового спирта более 1,5%, за исключением виноматериалов)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 xml:space="preserve"> Пиво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табачная продукция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ювелирные изделия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мотоциклы с мощностью двигателя свыше 112.5 кВт (150 л.с) и легковые автомобили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автомобильный бензин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дизельное топливо</w:t>
      </w:r>
    </w:p>
    <w:p w:rsidR="00B20636" w:rsidRDefault="00B20636" w:rsidP="00514EB7">
      <w:pPr>
        <w:numPr>
          <w:ilvl w:val="0"/>
          <w:numId w:val="4"/>
        </w:numPr>
        <w:spacing w:line="360" w:lineRule="auto"/>
        <w:ind w:hanging="197"/>
        <w:jc w:val="both"/>
      </w:pPr>
      <w:r>
        <w:t>моторные масла для дизельных и карбюраторных двигателей.</w:t>
      </w:r>
    </w:p>
    <w:p w:rsidR="00B20636" w:rsidRDefault="00B20636" w:rsidP="00911790">
      <w:pPr>
        <w:spacing w:line="360" w:lineRule="auto"/>
        <w:ind w:left="567" w:firstLine="540"/>
        <w:jc w:val="both"/>
      </w:pPr>
      <w:r>
        <w:t>Объектом налогообложения по подакцизным товарам признаются следующие операции: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реализация на территории РФ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 ( в целях обложения акцизами прав собственности на подакцизные товары одним лицом другому лицу на возмездной или безвозмездной основе, а также использование их при натуральной оплате, признается реализацией подакцизных товаров)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реализация организациями с акцизных складов алкогольной продукции, приобретенной от налогоплательщиков – производителей указанной продукции либо с акцизных складов других организации ( не признается объектом налогообложения реализация алкогольной продукции с акцизного склада одной оптовой организации акцизному складу другой оптовой организации).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Продажа лицам переданных им на основании приговоров или решении судов, арбитражных судов или других уполномоченных органов конфискованных и бесхозяйственных товаров подакцизных  товаров, подакцизных товаров, от которых произошел отказ в пользу государства, и которые подлежат обращению в государственную или частную собственность.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Передача на территории РФ лицом произведенных им  из материалов подакцизных товаров собственнику указанного сырья (материалов) либо другим лицам, в том числе получение указанныз подакцизных товаров.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Передача на территории РФ лицами произведенных ими подакцизных товаров для собственных нужд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Передача произведенных подакцизных товаров на переработку на давальческой основе</w:t>
      </w:r>
    </w:p>
    <w:p w:rsidR="00B20636" w:rsidRDefault="00B20636" w:rsidP="00514EB7">
      <w:pPr>
        <w:numPr>
          <w:ilvl w:val="0"/>
          <w:numId w:val="5"/>
        </w:numPr>
        <w:spacing w:line="360" w:lineRule="auto"/>
        <w:ind w:hanging="764"/>
        <w:jc w:val="both"/>
      </w:pPr>
      <w:r>
        <w:t>Ввоз подакцизных товаров на таможенную территорию РФ.</w:t>
      </w:r>
    </w:p>
    <w:p w:rsidR="00514EB7" w:rsidRPr="00C535C8" w:rsidRDefault="00514EB7" w:rsidP="00514EB7">
      <w:pPr>
        <w:spacing w:line="360" w:lineRule="auto"/>
        <w:ind w:left="540"/>
        <w:jc w:val="both"/>
      </w:pPr>
    </w:p>
    <w:p w:rsidR="005E15F6" w:rsidRPr="005E15F6" w:rsidRDefault="00B20636" w:rsidP="00911790">
      <w:pPr>
        <w:ind w:firstLine="540"/>
        <w:jc w:val="both"/>
      </w:pPr>
      <w:r>
        <w:t>Ставки акцизов по</w:t>
      </w:r>
      <w:r w:rsidR="00161A51">
        <w:t xml:space="preserve"> некоторым</w:t>
      </w:r>
      <w:r>
        <w:t xml:space="preserve"> подакцизным товарам</w:t>
      </w:r>
    </w:p>
    <w:p w:rsidR="005E15F6" w:rsidRPr="005E15F6" w:rsidRDefault="005E15F6" w:rsidP="00911790">
      <w:pPr>
        <w:ind w:firstLine="54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3600"/>
      </w:tblGrid>
      <w:tr w:rsidR="00B20636">
        <w:tc>
          <w:tcPr>
            <w:tcW w:w="3888" w:type="dxa"/>
          </w:tcPr>
          <w:p w:rsidR="00B20636" w:rsidRDefault="00B20636" w:rsidP="00911790">
            <w:pPr>
              <w:ind w:firstLine="540"/>
              <w:jc w:val="both"/>
            </w:pPr>
            <w:r>
              <w:t>Виды подакцизных товаров</w:t>
            </w:r>
          </w:p>
        </w:tc>
        <w:tc>
          <w:tcPr>
            <w:tcW w:w="3600" w:type="dxa"/>
          </w:tcPr>
          <w:p w:rsidR="00B20636" w:rsidRDefault="00B20636" w:rsidP="00911790">
            <w:pPr>
              <w:ind w:left="-1725" w:firstLine="540"/>
              <w:jc w:val="both"/>
            </w:pPr>
            <w:r>
              <w:t>Налоговая ставка (в процентах или рублях и копейках за единицу измерения)</w:t>
            </w:r>
          </w:p>
        </w:tc>
      </w:tr>
      <w:tr w:rsidR="00B20636">
        <w:tc>
          <w:tcPr>
            <w:tcW w:w="3888" w:type="dxa"/>
          </w:tcPr>
          <w:p w:rsidR="00B20636" w:rsidRDefault="00B20636" w:rsidP="00911790">
            <w:pPr>
              <w:ind w:firstLine="540"/>
              <w:jc w:val="both"/>
            </w:pPr>
            <w:r>
              <w:t>Этиловый спирт из всех видов сырья</w:t>
            </w:r>
          </w:p>
        </w:tc>
        <w:tc>
          <w:tcPr>
            <w:tcW w:w="3600" w:type="dxa"/>
          </w:tcPr>
          <w:p w:rsidR="00B20636" w:rsidRDefault="00852E27" w:rsidP="00911790">
            <w:pPr>
              <w:ind w:firstLine="540"/>
              <w:jc w:val="both"/>
            </w:pPr>
            <w:r>
              <w:t>14 руб.11 коп за 1 л безводного этилового спирта</w:t>
            </w:r>
          </w:p>
        </w:tc>
      </w:tr>
      <w:tr w:rsidR="00B20636">
        <w:tc>
          <w:tcPr>
            <w:tcW w:w="3888" w:type="dxa"/>
          </w:tcPr>
          <w:p w:rsidR="00B20636" w:rsidRDefault="00852E27" w:rsidP="00911790">
            <w:pPr>
              <w:ind w:firstLine="540"/>
              <w:jc w:val="both"/>
            </w:pPr>
            <w:r>
              <w:t>Алкогольная продукция с объемной долей этилового спирта свыше 25% (за исключением вин) и спиртосодержащая пролукция</w:t>
            </w:r>
          </w:p>
        </w:tc>
        <w:tc>
          <w:tcPr>
            <w:tcW w:w="3600" w:type="dxa"/>
          </w:tcPr>
          <w:p w:rsidR="00B20636" w:rsidRDefault="00852E27" w:rsidP="00911790">
            <w:pPr>
              <w:ind w:firstLine="540"/>
              <w:jc w:val="both"/>
            </w:pPr>
            <w:r>
              <w:t>98руб.78коп. за 1 л безводного этилового спирта, содержащегося в подакцизных товарах</w:t>
            </w:r>
          </w:p>
        </w:tc>
      </w:tr>
      <w:tr w:rsidR="00B20636">
        <w:tc>
          <w:tcPr>
            <w:tcW w:w="3888" w:type="dxa"/>
          </w:tcPr>
          <w:p w:rsidR="00B20636" w:rsidRDefault="00852E27" w:rsidP="00911790">
            <w:pPr>
              <w:ind w:firstLine="540"/>
              <w:jc w:val="both"/>
            </w:pPr>
            <w:r>
              <w:t>Алкогольная продукция с объемной долей этилового спирта свыше 9 до 25% включительно ( за исключением вин)</w:t>
            </w:r>
          </w:p>
        </w:tc>
        <w:tc>
          <w:tcPr>
            <w:tcW w:w="3600" w:type="dxa"/>
          </w:tcPr>
          <w:p w:rsidR="00B20636" w:rsidRDefault="00852E27" w:rsidP="00911790">
            <w:pPr>
              <w:ind w:firstLine="540"/>
              <w:jc w:val="both"/>
            </w:pPr>
            <w:r>
              <w:t>72руб.91коп. за 1л безводного этилового спирта, содержащегося в полакцизных товарах</w:t>
            </w:r>
          </w:p>
        </w:tc>
      </w:tr>
      <w:tr w:rsidR="00852E27">
        <w:tc>
          <w:tcPr>
            <w:tcW w:w="3888" w:type="dxa"/>
          </w:tcPr>
          <w:p w:rsidR="00852E27" w:rsidRDefault="00852E27" w:rsidP="00911790">
            <w:pPr>
              <w:ind w:firstLine="540"/>
              <w:jc w:val="both"/>
            </w:pPr>
            <w:r>
              <w:t>Вина (за исключением натуральных)</w:t>
            </w:r>
          </w:p>
        </w:tc>
        <w:tc>
          <w:tcPr>
            <w:tcW w:w="3600" w:type="dxa"/>
          </w:tcPr>
          <w:p w:rsidR="00852E27" w:rsidRDefault="00852E27" w:rsidP="00911790">
            <w:pPr>
              <w:ind w:firstLine="540"/>
              <w:jc w:val="both"/>
            </w:pPr>
            <w:r>
              <w:t>41 руб.20 коп.за 1л л безводного этилового спирта, содержащегося в подакцизных товарах</w:t>
            </w:r>
          </w:p>
        </w:tc>
      </w:tr>
      <w:tr w:rsidR="00852E27">
        <w:tc>
          <w:tcPr>
            <w:tcW w:w="3888" w:type="dxa"/>
          </w:tcPr>
          <w:p w:rsidR="00852E27" w:rsidRDefault="00852E27" w:rsidP="00911790">
            <w:pPr>
              <w:ind w:firstLine="540"/>
              <w:jc w:val="both"/>
            </w:pPr>
            <w:r>
              <w:t>Вина шампанские и вина игристые</w:t>
            </w:r>
          </w:p>
        </w:tc>
        <w:tc>
          <w:tcPr>
            <w:tcW w:w="3600" w:type="dxa"/>
          </w:tcPr>
          <w:p w:rsidR="00852E27" w:rsidRDefault="00852E27" w:rsidP="00911790">
            <w:pPr>
              <w:ind w:firstLine="540"/>
              <w:jc w:val="both"/>
            </w:pPr>
            <w:r>
              <w:t>10 руб. 58 коп. За 1л</w:t>
            </w:r>
          </w:p>
        </w:tc>
      </w:tr>
      <w:tr w:rsidR="00852E27">
        <w:tc>
          <w:tcPr>
            <w:tcW w:w="3888" w:type="dxa"/>
          </w:tcPr>
          <w:p w:rsidR="00852E27" w:rsidRDefault="00852E27" w:rsidP="00911790">
            <w:pPr>
              <w:ind w:firstLine="540"/>
              <w:jc w:val="both"/>
            </w:pPr>
            <w:r>
              <w:t>Вина натуральные</w:t>
            </w:r>
          </w:p>
        </w:tc>
        <w:tc>
          <w:tcPr>
            <w:tcW w:w="3600" w:type="dxa"/>
          </w:tcPr>
          <w:p w:rsidR="00852E27" w:rsidRDefault="00852E27" w:rsidP="00911790">
            <w:pPr>
              <w:ind w:firstLine="540"/>
              <w:jc w:val="both"/>
            </w:pPr>
          </w:p>
        </w:tc>
      </w:tr>
      <w:tr w:rsidR="00852E27">
        <w:tc>
          <w:tcPr>
            <w:tcW w:w="3888" w:type="dxa"/>
          </w:tcPr>
          <w:p w:rsidR="00852E27" w:rsidRDefault="00852E27" w:rsidP="00911790">
            <w:pPr>
              <w:ind w:firstLine="540"/>
              <w:jc w:val="both"/>
            </w:pPr>
            <w:r>
              <w:t xml:space="preserve">Пиво с нормативным содержанием </w:t>
            </w:r>
            <w:r w:rsidR="00161A51">
              <w:t>объемной доли этилового спирта</w:t>
            </w:r>
          </w:p>
        </w:tc>
        <w:tc>
          <w:tcPr>
            <w:tcW w:w="3600" w:type="dxa"/>
          </w:tcPr>
          <w:p w:rsidR="00852E27" w:rsidRDefault="00161A51" w:rsidP="00911790">
            <w:pPr>
              <w:ind w:firstLine="540"/>
              <w:jc w:val="both"/>
            </w:pPr>
            <w:r>
              <w:t>3 руб. 70 коп за 1л</w:t>
            </w:r>
          </w:p>
        </w:tc>
      </w:tr>
      <w:tr w:rsidR="00852E27">
        <w:tc>
          <w:tcPr>
            <w:tcW w:w="3888" w:type="dxa"/>
          </w:tcPr>
          <w:p w:rsidR="00852E27" w:rsidRDefault="00161A51" w:rsidP="00911790">
            <w:pPr>
              <w:ind w:firstLine="540"/>
              <w:jc w:val="both"/>
            </w:pPr>
            <w:r>
              <w:t>Табак трубочный</w:t>
            </w:r>
          </w:p>
        </w:tc>
        <w:tc>
          <w:tcPr>
            <w:tcW w:w="3600" w:type="dxa"/>
          </w:tcPr>
          <w:p w:rsidR="00852E27" w:rsidRDefault="00161A51" w:rsidP="00911790">
            <w:pPr>
              <w:ind w:firstLine="540"/>
              <w:jc w:val="both"/>
            </w:pPr>
            <w:r>
              <w:t>453 руб. 60 коп за 1 кг</w:t>
            </w:r>
          </w:p>
        </w:tc>
      </w:tr>
      <w:tr w:rsidR="00852E27">
        <w:tc>
          <w:tcPr>
            <w:tcW w:w="3888" w:type="dxa"/>
          </w:tcPr>
          <w:p w:rsidR="00852E27" w:rsidRDefault="00161A51" w:rsidP="00911790">
            <w:pPr>
              <w:ind w:firstLine="540"/>
              <w:jc w:val="both"/>
            </w:pPr>
            <w:r>
              <w:t>Табак курительный</w:t>
            </w:r>
          </w:p>
        </w:tc>
        <w:tc>
          <w:tcPr>
            <w:tcW w:w="3600" w:type="dxa"/>
          </w:tcPr>
          <w:p w:rsidR="00852E27" w:rsidRDefault="00161A51" w:rsidP="00911790">
            <w:pPr>
              <w:ind w:firstLine="540"/>
              <w:jc w:val="both"/>
            </w:pPr>
            <w:r>
              <w:t>453 руб. 60 коп за 1 кг</w:t>
            </w:r>
          </w:p>
        </w:tc>
      </w:tr>
      <w:tr w:rsidR="00852E27">
        <w:tc>
          <w:tcPr>
            <w:tcW w:w="3888" w:type="dxa"/>
          </w:tcPr>
          <w:p w:rsidR="00852E27" w:rsidRDefault="00161A51" w:rsidP="00911790">
            <w:pPr>
              <w:ind w:firstLine="540"/>
              <w:jc w:val="both"/>
            </w:pPr>
            <w:r>
              <w:t>Сигары</w:t>
            </w:r>
          </w:p>
        </w:tc>
        <w:tc>
          <w:tcPr>
            <w:tcW w:w="3600" w:type="dxa"/>
          </w:tcPr>
          <w:p w:rsidR="00852E27" w:rsidRDefault="00161A51" w:rsidP="00911790">
            <w:pPr>
              <w:ind w:firstLine="540"/>
              <w:jc w:val="both"/>
            </w:pPr>
            <w:r>
              <w:t>11 руб. 20 коп за шт</w:t>
            </w:r>
          </w:p>
        </w:tc>
      </w:tr>
      <w:tr w:rsidR="00852E27">
        <w:tc>
          <w:tcPr>
            <w:tcW w:w="3888" w:type="dxa"/>
          </w:tcPr>
          <w:p w:rsidR="00852E27" w:rsidRDefault="00161A51" w:rsidP="00911790">
            <w:pPr>
              <w:ind w:firstLine="540"/>
              <w:jc w:val="both"/>
            </w:pPr>
            <w:r>
              <w:t>Сигареты с фильтром длиной свыше 85 мм</w:t>
            </w:r>
          </w:p>
        </w:tc>
        <w:tc>
          <w:tcPr>
            <w:tcW w:w="3600" w:type="dxa"/>
          </w:tcPr>
          <w:p w:rsidR="00852E27" w:rsidRDefault="00161A51" w:rsidP="00911790">
            <w:pPr>
              <w:ind w:firstLine="540"/>
              <w:jc w:val="both"/>
            </w:pPr>
            <w:r>
              <w:t>84 руб. за 1000 шт</w:t>
            </w:r>
          </w:p>
        </w:tc>
      </w:tr>
      <w:tr w:rsidR="00852E27">
        <w:tc>
          <w:tcPr>
            <w:tcW w:w="3888" w:type="dxa"/>
          </w:tcPr>
          <w:p w:rsidR="00852E27" w:rsidRDefault="00161A51" w:rsidP="00911790">
            <w:pPr>
              <w:ind w:firstLine="540"/>
              <w:jc w:val="both"/>
            </w:pPr>
            <w:r>
              <w:t>Сигареты без фильтра</w:t>
            </w:r>
          </w:p>
        </w:tc>
        <w:tc>
          <w:tcPr>
            <w:tcW w:w="3600" w:type="dxa"/>
          </w:tcPr>
          <w:p w:rsidR="00852E27" w:rsidRDefault="00161A51" w:rsidP="00911790">
            <w:pPr>
              <w:ind w:firstLine="540"/>
              <w:jc w:val="both"/>
            </w:pPr>
            <w:r>
              <w:t>11 руб.20 коп за 1000 шт</w:t>
            </w:r>
          </w:p>
        </w:tc>
      </w:tr>
      <w:tr w:rsidR="00161A51">
        <w:tc>
          <w:tcPr>
            <w:tcW w:w="3888" w:type="dxa"/>
          </w:tcPr>
          <w:p w:rsidR="00161A51" w:rsidRDefault="00161A51" w:rsidP="00911790">
            <w:pPr>
              <w:ind w:firstLine="540"/>
              <w:jc w:val="both"/>
            </w:pPr>
            <w:r>
              <w:t>Ювелирные изделия</w:t>
            </w:r>
          </w:p>
        </w:tc>
        <w:tc>
          <w:tcPr>
            <w:tcW w:w="3600" w:type="dxa"/>
          </w:tcPr>
          <w:p w:rsidR="00161A51" w:rsidRDefault="00161A51" w:rsidP="00911790">
            <w:pPr>
              <w:ind w:firstLine="540"/>
              <w:jc w:val="both"/>
            </w:pPr>
            <w:r>
              <w:t>5%</w:t>
            </w:r>
          </w:p>
        </w:tc>
      </w:tr>
      <w:tr w:rsidR="00161A51">
        <w:tc>
          <w:tcPr>
            <w:tcW w:w="3888" w:type="dxa"/>
          </w:tcPr>
          <w:p w:rsidR="00161A51" w:rsidRDefault="00161A51" w:rsidP="00911790">
            <w:pPr>
              <w:ind w:firstLine="540"/>
              <w:jc w:val="both"/>
            </w:pPr>
            <w:r>
              <w:t>Нефть</w:t>
            </w:r>
          </w:p>
        </w:tc>
        <w:tc>
          <w:tcPr>
            <w:tcW w:w="3600" w:type="dxa"/>
          </w:tcPr>
          <w:p w:rsidR="00161A51" w:rsidRDefault="00161A51" w:rsidP="00911790">
            <w:pPr>
              <w:ind w:firstLine="540"/>
              <w:jc w:val="both"/>
            </w:pPr>
            <w:r>
              <w:t>73 руб.92 коп. за 1 т</w:t>
            </w:r>
          </w:p>
        </w:tc>
      </w:tr>
      <w:tr w:rsidR="00161A51">
        <w:tc>
          <w:tcPr>
            <w:tcW w:w="3888" w:type="dxa"/>
          </w:tcPr>
          <w:p w:rsidR="00161A51" w:rsidRDefault="00161A51" w:rsidP="00911790">
            <w:pPr>
              <w:ind w:firstLine="540"/>
              <w:jc w:val="both"/>
            </w:pPr>
            <w:r>
              <w:t>Дизельное топливо</w:t>
            </w:r>
          </w:p>
        </w:tc>
        <w:tc>
          <w:tcPr>
            <w:tcW w:w="3600" w:type="dxa"/>
          </w:tcPr>
          <w:p w:rsidR="00161A51" w:rsidRDefault="00161A51" w:rsidP="00911790">
            <w:pPr>
              <w:ind w:firstLine="540"/>
              <w:jc w:val="both"/>
            </w:pPr>
            <w:r>
              <w:t>616 руб.за 1 т</w:t>
            </w:r>
          </w:p>
        </w:tc>
      </w:tr>
      <w:tr w:rsidR="00161A51">
        <w:tc>
          <w:tcPr>
            <w:tcW w:w="3888" w:type="dxa"/>
          </w:tcPr>
          <w:p w:rsidR="00161A51" w:rsidRDefault="00161A51" w:rsidP="00911790">
            <w:pPr>
              <w:ind w:firstLine="540"/>
              <w:jc w:val="both"/>
            </w:pPr>
            <w:r>
              <w:t>Природный газ</w:t>
            </w:r>
          </w:p>
        </w:tc>
        <w:tc>
          <w:tcPr>
            <w:tcW w:w="3600" w:type="dxa"/>
          </w:tcPr>
          <w:p w:rsidR="00161A51" w:rsidRDefault="00161A51" w:rsidP="00911790">
            <w:pPr>
              <w:ind w:firstLine="540"/>
              <w:jc w:val="both"/>
            </w:pPr>
            <w:r>
              <w:t>30%</w:t>
            </w:r>
          </w:p>
        </w:tc>
      </w:tr>
    </w:tbl>
    <w:p w:rsidR="005E15F6" w:rsidRPr="005E15F6" w:rsidRDefault="005E15F6" w:rsidP="00911790">
      <w:pPr>
        <w:ind w:firstLine="540"/>
        <w:jc w:val="both"/>
      </w:pPr>
    </w:p>
    <w:p w:rsidR="005E15F6" w:rsidRDefault="005E15F6" w:rsidP="00911790">
      <w:pPr>
        <w:ind w:firstLine="540"/>
        <w:jc w:val="both"/>
      </w:pPr>
    </w:p>
    <w:p w:rsidR="00852E27" w:rsidRPr="005E15F6" w:rsidRDefault="00852E27" w:rsidP="00911790">
      <w:pPr>
        <w:ind w:firstLine="540"/>
        <w:jc w:val="both"/>
      </w:pPr>
    </w:p>
    <w:p w:rsidR="005E15F6" w:rsidRDefault="00161A51" w:rsidP="00911790">
      <w:pPr>
        <w:ind w:firstLine="540"/>
        <w:jc w:val="both"/>
      </w:pPr>
      <w:r>
        <w:t>С акцизами мы так же сталкиваемся довольно часто, и регулярно их уплачиваем.</w:t>
      </w:r>
    </w:p>
    <w:p w:rsidR="00161A51" w:rsidRDefault="002A39ED" w:rsidP="00911790">
      <w:pPr>
        <w:ind w:firstLine="540"/>
        <w:jc w:val="both"/>
      </w:pPr>
      <w:r>
        <w:t>Этот налог, так же составляет значительную часть сборов в казне РФ.</w:t>
      </w:r>
    </w:p>
    <w:p w:rsidR="002A39ED" w:rsidRDefault="002A39ED" w:rsidP="00911790">
      <w:pPr>
        <w:ind w:firstLine="540"/>
        <w:jc w:val="both"/>
      </w:pPr>
    </w:p>
    <w:p w:rsidR="00514EB7" w:rsidRDefault="00514EB7" w:rsidP="00911790">
      <w:pPr>
        <w:ind w:firstLine="540"/>
        <w:jc w:val="both"/>
      </w:pPr>
    </w:p>
    <w:p w:rsidR="002A39ED" w:rsidRDefault="002A39ED" w:rsidP="00514EB7">
      <w:pPr>
        <w:ind w:firstLine="540"/>
        <w:jc w:val="center"/>
      </w:pPr>
      <w:r w:rsidRPr="00514EB7">
        <w:rPr>
          <w:sz w:val="28"/>
          <w:szCs w:val="28"/>
        </w:rPr>
        <w:t>3: Таможенные пошлины и таможенные сборы</w:t>
      </w:r>
      <w:r>
        <w:t>.</w:t>
      </w:r>
    </w:p>
    <w:p w:rsidR="00514EB7" w:rsidRDefault="00514EB7" w:rsidP="00911790">
      <w:pPr>
        <w:ind w:firstLine="540"/>
        <w:jc w:val="both"/>
      </w:pPr>
    </w:p>
    <w:p w:rsidR="002A39ED" w:rsidRDefault="002A39ED" w:rsidP="00911790">
      <w:pPr>
        <w:ind w:firstLine="540"/>
        <w:jc w:val="both"/>
      </w:pPr>
      <w:r>
        <w:t>Общая модель таможенных платежей представлена на рис. 3.</w:t>
      </w:r>
    </w:p>
    <w:p w:rsidR="002A39ED" w:rsidRDefault="002A39ED" w:rsidP="00911790">
      <w:pPr>
        <w:ind w:firstLine="540"/>
        <w:jc w:val="both"/>
      </w:pPr>
    </w:p>
    <w:p w:rsidR="002A39ED" w:rsidRDefault="00DE1775" w:rsidP="00911790">
      <w:pPr>
        <w:ind w:firstLine="540"/>
        <w:jc w:val="both"/>
      </w:pPr>
      <w:r>
        <w:pict>
          <v:shape id="_x0000_i1026" type="#_x0000_t75" style="width:207pt;height:182.25pt">
            <v:imagedata r:id="rId9" o:title=""/>
          </v:shape>
        </w:pict>
      </w:r>
    </w:p>
    <w:p w:rsidR="002A39ED" w:rsidRDefault="002A39ED" w:rsidP="00911790">
      <w:pPr>
        <w:ind w:firstLine="540"/>
        <w:jc w:val="both"/>
      </w:pPr>
    </w:p>
    <w:p w:rsidR="002A39ED" w:rsidRPr="005E15F6" w:rsidRDefault="002A39ED" w:rsidP="00911790">
      <w:pPr>
        <w:ind w:firstLine="540"/>
        <w:jc w:val="both"/>
      </w:pPr>
      <w:r>
        <w:t xml:space="preserve">Рис </w:t>
      </w:r>
      <w:r w:rsidR="00753493">
        <w:t>4</w:t>
      </w:r>
      <w:r>
        <w:t>.  Виды таможенных пошлин</w:t>
      </w:r>
    </w:p>
    <w:p w:rsidR="002A39ED" w:rsidRPr="002A39ED" w:rsidRDefault="00DE1775" w:rsidP="00911790">
      <w:pPr>
        <w:ind w:firstLine="540"/>
        <w:jc w:val="both"/>
      </w:pPr>
      <w:r>
        <w:pict>
          <v:shape id="_x0000_i1027" type="#_x0000_t75" style="width:345.75pt;height:165.75pt" o:allowoverlap="f">
            <v:imagedata r:id="rId10" o:title=""/>
          </v:shape>
        </w:pict>
      </w:r>
    </w:p>
    <w:p w:rsidR="002A39ED" w:rsidRDefault="002A39ED" w:rsidP="00911790">
      <w:pPr>
        <w:tabs>
          <w:tab w:val="left" w:pos="1230"/>
        </w:tabs>
        <w:spacing w:line="360" w:lineRule="auto"/>
        <w:ind w:firstLine="540"/>
        <w:jc w:val="both"/>
      </w:pPr>
      <w:r>
        <w:t>Таможенные пошлины систематизированы в  соответствии с товарной наменклатурой внешнеэкономической деятельности , которая разработана на базе:</w:t>
      </w:r>
    </w:p>
    <w:p w:rsidR="002A39ED" w:rsidRDefault="002A39ED" w:rsidP="00514EB7">
      <w:pPr>
        <w:numPr>
          <w:ilvl w:val="0"/>
          <w:numId w:val="6"/>
        </w:numPr>
        <w:tabs>
          <w:tab w:val="left" w:pos="1230"/>
        </w:tabs>
        <w:spacing w:line="360" w:lineRule="auto"/>
        <w:ind w:hanging="1410"/>
        <w:jc w:val="both"/>
      </w:pPr>
      <w:r>
        <w:t>гармонизированной системы описания и кодировки товаров</w:t>
      </w:r>
    </w:p>
    <w:p w:rsidR="00753493" w:rsidRDefault="00753493" w:rsidP="00514EB7">
      <w:pPr>
        <w:numPr>
          <w:ilvl w:val="0"/>
          <w:numId w:val="6"/>
        </w:numPr>
        <w:tabs>
          <w:tab w:val="left" w:pos="1230"/>
        </w:tabs>
        <w:spacing w:line="360" w:lineRule="auto"/>
        <w:ind w:hanging="1410"/>
        <w:jc w:val="both"/>
      </w:pPr>
      <w:r>
        <w:t>комбинированной тарифно-статистической номенклатуры Европейского экономического сообщества.</w:t>
      </w:r>
    </w:p>
    <w:p w:rsidR="00753493" w:rsidRDefault="00753493" w:rsidP="00911790">
      <w:pPr>
        <w:tabs>
          <w:tab w:val="left" w:pos="1230"/>
        </w:tabs>
        <w:spacing w:line="360" w:lineRule="auto"/>
        <w:ind w:firstLine="540"/>
        <w:jc w:val="both"/>
      </w:pPr>
      <w:r>
        <w:t>Плательщиком таможенной пошлины, или декларантом, могут быть:</w:t>
      </w:r>
    </w:p>
    <w:p w:rsidR="00753493" w:rsidRDefault="00753493" w:rsidP="00514EB7">
      <w:pPr>
        <w:numPr>
          <w:ilvl w:val="1"/>
          <w:numId w:val="6"/>
        </w:numPr>
        <w:tabs>
          <w:tab w:val="left" w:pos="1230"/>
        </w:tabs>
        <w:spacing w:line="360" w:lineRule="auto"/>
        <w:ind w:hanging="1940"/>
        <w:jc w:val="both"/>
      </w:pPr>
      <w:r>
        <w:t>лицо, непосредственно перемещающее товар через границу</w:t>
      </w:r>
    </w:p>
    <w:p w:rsidR="00753493" w:rsidRDefault="00753493" w:rsidP="00514EB7">
      <w:pPr>
        <w:numPr>
          <w:ilvl w:val="1"/>
          <w:numId w:val="6"/>
        </w:numPr>
        <w:tabs>
          <w:tab w:val="left" w:pos="1230"/>
        </w:tabs>
        <w:spacing w:line="360" w:lineRule="auto"/>
        <w:ind w:hanging="1940"/>
        <w:jc w:val="both"/>
      </w:pPr>
      <w:r>
        <w:t>таможенный брокер, который действует по поручению получателя товара</w:t>
      </w:r>
    </w:p>
    <w:p w:rsidR="00753493" w:rsidRDefault="00753493" w:rsidP="00911790">
      <w:pPr>
        <w:tabs>
          <w:tab w:val="left" w:pos="1230"/>
        </w:tabs>
        <w:spacing w:line="360" w:lineRule="auto"/>
        <w:ind w:firstLine="540"/>
        <w:jc w:val="both"/>
      </w:pPr>
      <w:r>
        <w:t>Классификация ставок таможенных пошлин представлена на рис.5</w:t>
      </w:r>
    </w:p>
    <w:p w:rsidR="00753493" w:rsidRDefault="00DE1775" w:rsidP="00911790">
      <w:pPr>
        <w:tabs>
          <w:tab w:val="left" w:pos="1230"/>
        </w:tabs>
        <w:spacing w:line="360" w:lineRule="auto"/>
        <w:ind w:firstLine="540"/>
        <w:jc w:val="both"/>
      </w:pPr>
      <w:r>
        <w:pict>
          <v:shape id="_x0000_i1028" type="#_x0000_t75" style="width:309.75pt;height:182.25pt">
            <v:imagedata r:id="rId11" o:title=""/>
          </v:shape>
        </w:pict>
      </w:r>
    </w:p>
    <w:p w:rsidR="00753493" w:rsidRDefault="00753493" w:rsidP="00911790">
      <w:pPr>
        <w:tabs>
          <w:tab w:val="left" w:pos="1230"/>
        </w:tabs>
        <w:spacing w:line="360" w:lineRule="auto"/>
        <w:ind w:firstLine="540"/>
        <w:jc w:val="both"/>
      </w:pPr>
      <w:r>
        <w:t>Размер таможенной пошлины и таможенных сборов определяется таможенной стоимосью товаров. Налоговая база в зависимости от вида товаров определяется как таможенная стоимость товаров, вывозимых с таможенной территории Российской Федерации.</w:t>
      </w:r>
    </w:p>
    <w:p w:rsidR="00753493" w:rsidRDefault="00753493" w:rsidP="00911790">
      <w:pPr>
        <w:tabs>
          <w:tab w:val="left" w:pos="1230"/>
        </w:tabs>
        <w:spacing w:line="360" w:lineRule="auto"/>
        <w:ind w:firstLine="540"/>
        <w:jc w:val="both"/>
      </w:pPr>
      <w:r>
        <w:t xml:space="preserve">Таможенная стоимость товаров, вывозимых с таможенной территории </w:t>
      </w:r>
      <w:r w:rsidR="00EC6E60">
        <w:t xml:space="preserve">Российской Федерации, определяется налогоплательщиком самостоятельно одним </w:t>
      </w:r>
      <w:r>
        <w:t xml:space="preserve"> </w:t>
      </w:r>
      <w:r w:rsidR="00EC6E60">
        <w:t>из рассмотренных ниже методов.</w:t>
      </w:r>
    </w:p>
    <w:p w:rsidR="00EC6E60" w:rsidRDefault="00EC6E60" w:rsidP="00514EB7">
      <w:pPr>
        <w:numPr>
          <w:ilvl w:val="0"/>
          <w:numId w:val="7"/>
        </w:numPr>
        <w:tabs>
          <w:tab w:val="left" w:pos="1230"/>
        </w:tabs>
        <w:spacing w:line="360" w:lineRule="auto"/>
        <w:ind w:hanging="197"/>
        <w:jc w:val="both"/>
      </w:pPr>
      <w:r>
        <w:t xml:space="preserve"> по цене сделки с ввозимыми товарами</w:t>
      </w:r>
    </w:p>
    <w:p w:rsidR="00EC6E60" w:rsidRDefault="00EC6E60" w:rsidP="00514EB7">
      <w:pPr>
        <w:numPr>
          <w:ilvl w:val="0"/>
          <w:numId w:val="7"/>
        </w:numPr>
        <w:tabs>
          <w:tab w:val="left" w:pos="1230"/>
        </w:tabs>
        <w:spacing w:line="360" w:lineRule="auto"/>
        <w:ind w:hanging="197"/>
        <w:jc w:val="both"/>
      </w:pPr>
      <w:r>
        <w:t xml:space="preserve"> по цене сделки с идентичными товарами</w:t>
      </w:r>
    </w:p>
    <w:p w:rsidR="00EC6E60" w:rsidRDefault="00EC6E60" w:rsidP="00514EB7">
      <w:pPr>
        <w:numPr>
          <w:ilvl w:val="0"/>
          <w:numId w:val="7"/>
        </w:numPr>
        <w:tabs>
          <w:tab w:val="left" w:pos="1230"/>
        </w:tabs>
        <w:spacing w:line="360" w:lineRule="auto"/>
        <w:ind w:hanging="197"/>
        <w:jc w:val="both"/>
      </w:pPr>
      <w:r>
        <w:t>по цене сделки с однородными товарами</w:t>
      </w:r>
    </w:p>
    <w:p w:rsidR="00EC6E60" w:rsidRDefault="00EC6E60" w:rsidP="00514EB7">
      <w:pPr>
        <w:numPr>
          <w:ilvl w:val="0"/>
          <w:numId w:val="7"/>
        </w:numPr>
        <w:tabs>
          <w:tab w:val="left" w:pos="1230"/>
        </w:tabs>
        <w:spacing w:line="360" w:lineRule="auto"/>
        <w:ind w:hanging="197"/>
        <w:jc w:val="both"/>
      </w:pPr>
      <w:r>
        <w:t>методом вычитания стоимости</w:t>
      </w:r>
    </w:p>
    <w:p w:rsidR="00EC6E60" w:rsidRDefault="00EC6E60" w:rsidP="00514EB7">
      <w:pPr>
        <w:numPr>
          <w:ilvl w:val="0"/>
          <w:numId w:val="7"/>
        </w:numPr>
        <w:tabs>
          <w:tab w:val="left" w:pos="1230"/>
        </w:tabs>
        <w:spacing w:line="360" w:lineRule="auto"/>
        <w:ind w:hanging="197"/>
        <w:jc w:val="both"/>
      </w:pPr>
      <w:r>
        <w:t>методом сложения стоимости</w:t>
      </w:r>
    </w:p>
    <w:p w:rsidR="00EC6E60" w:rsidRDefault="00EC6E60" w:rsidP="00514EB7">
      <w:pPr>
        <w:numPr>
          <w:ilvl w:val="0"/>
          <w:numId w:val="7"/>
        </w:numPr>
        <w:tabs>
          <w:tab w:val="left" w:pos="1230"/>
        </w:tabs>
        <w:spacing w:line="360" w:lineRule="auto"/>
        <w:ind w:hanging="197"/>
        <w:jc w:val="both"/>
      </w:pPr>
      <w:r>
        <w:t xml:space="preserve">резервным методом </w:t>
      </w:r>
    </w:p>
    <w:p w:rsidR="00EC6E60" w:rsidRDefault="00EC6E60" w:rsidP="00911790">
      <w:pPr>
        <w:tabs>
          <w:tab w:val="left" w:pos="1230"/>
        </w:tabs>
        <w:spacing w:line="360" w:lineRule="auto"/>
        <w:ind w:firstLine="540"/>
        <w:jc w:val="both"/>
      </w:pPr>
      <w:r>
        <w:t xml:space="preserve">Основным методом  оценки таможенной стоимости является метод по цене сделки с ввозимыми товарами. </w:t>
      </w:r>
    </w:p>
    <w:p w:rsidR="001A3669" w:rsidRPr="002A39ED" w:rsidRDefault="001A3669" w:rsidP="00911790">
      <w:pPr>
        <w:tabs>
          <w:tab w:val="left" w:pos="1230"/>
        </w:tabs>
        <w:spacing w:line="360" w:lineRule="auto"/>
        <w:ind w:firstLine="540"/>
        <w:jc w:val="both"/>
      </w:pPr>
      <w:r>
        <w:t>Цена сделки = конкретной цене товара + расходы по доставке груза до места ввоза на таможенную территорию + расходы, понесенные покупателем, в виде комиссионного и брокерского вознаграждений + лицензионные иные платежи за право использования объектов интеллектуальной собственности +  часть прямого или косвенного дохода продавца от любых последующих перепродаж товара.</w:t>
      </w:r>
    </w:p>
    <w:p w:rsidR="001A3669" w:rsidRDefault="001A3669" w:rsidP="00911790">
      <w:pPr>
        <w:spacing w:line="360" w:lineRule="auto"/>
        <w:ind w:firstLine="540"/>
        <w:jc w:val="both"/>
      </w:pPr>
      <w:r>
        <w:t>Таможенные пошлины часто могут служить преградой на пути следования товара, но если товар все-таки был переправлен через границу таможенная пошлина включается в цену товара.</w:t>
      </w:r>
    </w:p>
    <w:p w:rsidR="001A3669" w:rsidRDefault="001A3669" w:rsidP="00911790">
      <w:pPr>
        <w:spacing w:line="360" w:lineRule="auto"/>
        <w:ind w:firstLine="540"/>
        <w:jc w:val="both"/>
      </w:pPr>
    </w:p>
    <w:p w:rsidR="001A3669" w:rsidRPr="00514EB7" w:rsidRDefault="001A3669" w:rsidP="00514EB7">
      <w:pPr>
        <w:spacing w:line="360" w:lineRule="auto"/>
        <w:ind w:firstLine="540"/>
        <w:jc w:val="center"/>
        <w:rPr>
          <w:sz w:val="28"/>
          <w:szCs w:val="28"/>
        </w:rPr>
      </w:pPr>
    </w:p>
    <w:p w:rsidR="001A3669" w:rsidRPr="00514EB7" w:rsidRDefault="001A3669" w:rsidP="00514EB7">
      <w:pPr>
        <w:spacing w:line="360" w:lineRule="auto"/>
        <w:ind w:firstLine="540"/>
        <w:jc w:val="center"/>
        <w:rPr>
          <w:sz w:val="28"/>
          <w:szCs w:val="28"/>
        </w:rPr>
      </w:pPr>
      <w:r w:rsidRPr="00514EB7">
        <w:rPr>
          <w:sz w:val="28"/>
          <w:szCs w:val="28"/>
        </w:rPr>
        <w:t>Заключение</w:t>
      </w:r>
    </w:p>
    <w:p w:rsidR="001A3669" w:rsidRPr="001A3669" w:rsidRDefault="001A3669" w:rsidP="00911790">
      <w:pPr>
        <w:spacing w:line="360" w:lineRule="auto"/>
        <w:ind w:firstLine="540"/>
        <w:jc w:val="both"/>
      </w:pPr>
    </w:p>
    <w:p w:rsidR="001A3669" w:rsidRPr="001A3669" w:rsidRDefault="001A3669" w:rsidP="00911790">
      <w:pPr>
        <w:spacing w:line="360" w:lineRule="auto"/>
        <w:ind w:firstLine="540"/>
        <w:jc w:val="both"/>
      </w:pPr>
      <w:r w:rsidRPr="001A3669">
        <w:t>Данная рабо</w:t>
      </w:r>
      <w:r w:rsidR="002C74AF">
        <w:t>та  посвящена описанию налогов, которые включаются в цену товара</w:t>
      </w:r>
      <w:r w:rsidRPr="001A3669">
        <w:t xml:space="preserve"> </w:t>
      </w:r>
      <w:r w:rsidR="002C74AF">
        <w:t xml:space="preserve"> -  одних</w:t>
      </w:r>
      <w:r w:rsidRPr="001A3669">
        <w:t xml:space="preserve">  из  наиболее  сложных  в  исчислении  налогов.  Он</w:t>
      </w:r>
      <w:r w:rsidR="002C74AF">
        <w:t>и</w:t>
      </w:r>
      <w:r w:rsidRPr="001A3669">
        <w:t xml:space="preserve">  имеет  огромное  фискальное  значение,  являясь  значительным  источником  пополнения  доходов  бюджета.  В  то  же  время  </w:t>
      </w:r>
      <w:r w:rsidR="002C74AF">
        <w:t>эти налоги  выполняют</w:t>
      </w:r>
      <w:r w:rsidRPr="001A3669">
        <w:t xml:space="preserve"> регулирующую  функцию  путем  воздействия  на  механизм  </w:t>
      </w:r>
      <w:r w:rsidR="002C74AF">
        <w:t xml:space="preserve">ценообразования.  Значение этих налогов </w:t>
      </w:r>
      <w:r w:rsidRPr="001A3669">
        <w:t xml:space="preserve"> для  отечественной  экономики  сложно  переоценить.</w:t>
      </w:r>
    </w:p>
    <w:p w:rsidR="001A3669" w:rsidRDefault="001A3669" w:rsidP="00911790">
      <w:pPr>
        <w:spacing w:line="360" w:lineRule="auto"/>
        <w:ind w:firstLine="540"/>
        <w:jc w:val="both"/>
      </w:pPr>
      <w:r w:rsidRPr="001A3669">
        <w:t>В  результате  рассмотрения  и  анализа  можно  сделать  следующие  выводы.</w:t>
      </w:r>
    </w:p>
    <w:p w:rsidR="002C74AF" w:rsidRDefault="002C74AF" w:rsidP="00514EB7">
      <w:pPr>
        <w:numPr>
          <w:ilvl w:val="0"/>
          <w:numId w:val="12"/>
        </w:numPr>
        <w:spacing w:line="360" w:lineRule="auto"/>
        <w:ind w:hanging="747"/>
        <w:jc w:val="both"/>
      </w:pPr>
      <w:r>
        <w:t>Эти налоги являются сравнительно молодыми, и возможно их механизм еще  не идеален.</w:t>
      </w:r>
    </w:p>
    <w:p w:rsidR="002C74AF" w:rsidRDefault="002C74AF" w:rsidP="00514EB7">
      <w:pPr>
        <w:numPr>
          <w:ilvl w:val="0"/>
          <w:numId w:val="12"/>
        </w:numPr>
        <w:spacing w:line="360" w:lineRule="auto"/>
        <w:ind w:hanging="747"/>
        <w:jc w:val="both"/>
      </w:pPr>
      <w:r>
        <w:t>Похожие налоги взимаются во многих европейских странах, но их величина везде различна</w:t>
      </w:r>
    </w:p>
    <w:p w:rsidR="002C74AF" w:rsidRDefault="002C74AF" w:rsidP="00514EB7">
      <w:pPr>
        <w:numPr>
          <w:ilvl w:val="0"/>
          <w:numId w:val="12"/>
        </w:numPr>
        <w:spacing w:line="360" w:lineRule="auto"/>
        <w:ind w:hanging="747"/>
        <w:jc w:val="both"/>
      </w:pPr>
      <w:r>
        <w:t>Каждый из видов налогов несет свою определенную цель и рассчитан на определенную налогооблагаемую базу.</w:t>
      </w:r>
    </w:p>
    <w:p w:rsidR="004C7C04" w:rsidRDefault="004C7C04" w:rsidP="00911790">
      <w:pPr>
        <w:spacing w:line="360" w:lineRule="auto"/>
        <w:ind w:firstLine="540"/>
        <w:jc w:val="both"/>
      </w:pPr>
      <w:r>
        <w:t>Несомненно, налоги важны для страны, для ее развития, но налоговая система и виды налогов еще нуждаются в доработке.</w:t>
      </w:r>
      <w:r w:rsidR="00911790">
        <w:t xml:space="preserve"> Однако, налоговая система уже на данном этапе развития представляет собой целостную систему со своими достоинствами и недостатками.</w:t>
      </w: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911790">
      <w:pPr>
        <w:spacing w:line="360" w:lineRule="auto"/>
        <w:ind w:firstLine="540"/>
        <w:jc w:val="both"/>
      </w:pPr>
    </w:p>
    <w:p w:rsidR="00800C0F" w:rsidRDefault="00800C0F" w:rsidP="00800C0F">
      <w:pPr>
        <w:spacing w:line="360" w:lineRule="auto"/>
        <w:ind w:firstLine="540"/>
        <w:jc w:val="center"/>
        <w:rPr>
          <w:sz w:val="28"/>
          <w:szCs w:val="28"/>
        </w:rPr>
      </w:pPr>
      <w:r w:rsidRPr="00800C0F">
        <w:rPr>
          <w:sz w:val="28"/>
          <w:szCs w:val="28"/>
        </w:rPr>
        <w:t>Список литературы</w:t>
      </w:r>
    </w:p>
    <w:p w:rsidR="00800C0F" w:rsidRDefault="00800C0F" w:rsidP="00800C0F">
      <w:pPr>
        <w:jc w:val="both"/>
        <w:rPr>
          <w:sz w:val="36"/>
        </w:rPr>
      </w:pPr>
    </w:p>
    <w:p w:rsidR="00800C0F" w:rsidRPr="00800C0F" w:rsidRDefault="00800C0F" w:rsidP="00800C0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800C0F">
        <w:t xml:space="preserve">Таможенный  </w:t>
      </w:r>
      <w:r>
        <w:t>кодекс</w:t>
      </w:r>
      <w:r w:rsidRPr="00800C0F">
        <w:t xml:space="preserve"> РФ</w:t>
      </w:r>
    </w:p>
    <w:p w:rsidR="00800C0F" w:rsidRPr="00800C0F" w:rsidRDefault="00800C0F" w:rsidP="00800C0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Аникеева  А.</w:t>
      </w:r>
      <w:r w:rsidRPr="00800C0F">
        <w:t xml:space="preserve"> Индексный  анализ  роли  налоговых  платежей  в  формировании  бюджета.  //Вопросы  статистики,  1997/№8;</w:t>
      </w:r>
    </w:p>
    <w:p w:rsidR="00800C0F" w:rsidRPr="00800C0F" w:rsidRDefault="00800C0F" w:rsidP="00800C0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800C0F">
        <w:t>Брызгалин  и  др.</w:t>
      </w:r>
      <w:r>
        <w:t xml:space="preserve"> Профессиональный комментарий </w:t>
      </w:r>
      <w:r w:rsidRPr="00800C0F">
        <w:t>к  НДС. //М.: «Аналити</w:t>
      </w:r>
      <w:r>
        <w:t xml:space="preserve">ка-Пресс», 2002 </w:t>
      </w:r>
      <w:r w:rsidRPr="00800C0F">
        <w:t>г.;</w:t>
      </w:r>
    </w:p>
    <w:p w:rsidR="00800C0F" w:rsidRPr="00800C0F" w:rsidRDefault="00800C0F" w:rsidP="00800C0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Кашин В.А. Налоги и их роль в регулировании внешнеэкономических связей России. //Финансы, </w:t>
      </w:r>
      <w:r w:rsidRPr="00800C0F">
        <w:t>1996г./№11;</w:t>
      </w:r>
    </w:p>
    <w:p w:rsidR="00800C0F" w:rsidRDefault="00800C0F" w:rsidP="00800C0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Окунева  Л.П.  Налоги и налогообложение в России. //М.: «Финансы и </w:t>
      </w:r>
      <w:r w:rsidRPr="00800C0F">
        <w:t xml:space="preserve">статистика», </w:t>
      </w:r>
      <w:r>
        <w:t>2000 г</w:t>
      </w:r>
    </w:p>
    <w:p w:rsidR="00800C0F" w:rsidRPr="00800C0F" w:rsidRDefault="00800C0F" w:rsidP="00800C0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>Кошарин А.К Налоги //М: «Финансы и статистика» 2002 г</w:t>
      </w:r>
      <w:bookmarkStart w:id="0" w:name="_GoBack"/>
      <w:bookmarkEnd w:id="0"/>
    </w:p>
    <w:sectPr w:rsidR="00800C0F" w:rsidRPr="00800C0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C4" w:rsidRDefault="00EE3CC4">
      <w:r>
        <w:separator/>
      </w:r>
    </w:p>
  </w:endnote>
  <w:endnote w:type="continuationSeparator" w:id="0">
    <w:p w:rsidR="00EE3CC4" w:rsidRDefault="00E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E0" w:rsidRDefault="009F2DE0" w:rsidP="009F2DE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E3CC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C4" w:rsidRDefault="00EE3CC4">
      <w:r>
        <w:separator/>
      </w:r>
    </w:p>
  </w:footnote>
  <w:footnote w:type="continuationSeparator" w:id="0">
    <w:p w:rsidR="00EE3CC4" w:rsidRDefault="00EE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B04"/>
    <w:multiLevelType w:val="hybridMultilevel"/>
    <w:tmpl w:val="E57ED59A"/>
    <w:lvl w:ilvl="0" w:tplc="AE8EF48E">
      <w:start w:val="1"/>
      <w:numFmt w:val="bullet"/>
      <w:lvlText w:val="-"/>
      <w:lvlJc w:val="left"/>
      <w:pPr>
        <w:tabs>
          <w:tab w:val="num" w:pos="680"/>
        </w:tabs>
        <w:ind w:left="737" w:hanging="17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43B8A"/>
    <w:multiLevelType w:val="singleLevel"/>
    <w:tmpl w:val="9C12C96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">
    <w:nsid w:val="2E2D2433"/>
    <w:multiLevelType w:val="singleLevel"/>
    <w:tmpl w:val="8F5EADE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3">
    <w:nsid w:val="2F883AC9"/>
    <w:multiLevelType w:val="hybridMultilevel"/>
    <w:tmpl w:val="F41A49F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3685640"/>
    <w:multiLevelType w:val="hybridMultilevel"/>
    <w:tmpl w:val="559220E0"/>
    <w:lvl w:ilvl="0" w:tplc="AE8EF48E">
      <w:start w:val="1"/>
      <w:numFmt w:val="bullet"/>
      <w:lvlText w:val="-"/>
      <w:lvlJc w:val="left"/>
      <w:pPr>
        <w:tabs>
          <w:tab w:val="num" w:pos="680"/>
        </w:tabs>
        <w:ind w:left="737" w:hanging="17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B25FA"/>
    <w:multiLevelType w:val="singleLevel"/>
    <w:tmpl w:val="51EAFFF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6">
    <w:nsid w:val="3A760463"/>
    <w:multiLevelType w:val="hybridMultilevel"/>
    <w:tmpl w:val="70AE2BC0"/>
    <w:lvl w:ilvl="0" w:tplc="E9A4C05A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2C22A5A"/>
    <w:multiLevelType w:val="hybridMultilevel"/>
    <w:tmpl w:val="6C22E8F6"/>
    <w:lvl w:ilvl="0" w:tplc="0419000F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AE8EF48E">
      <w:start w:val="1"/>
      <w:numFmt w:val="bullet"/>
      <w:lvlText w:val="-"/>
      <w:lvlJc w:val="left"/>
      <w:pPr>
        <w:tabs>
          <w:tab w:val="num" w:pos="2423"/>
        </w:tabs>
        <w:ind w:left="2480" w:hanging="170"/>
      </w:pPr>
      <w:rPr>
        <w:rFonts w:ascii="Tahoma" w:hAnsi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8">
    <w:nsid w:val="5A6A6BE1"/>
    <w:multiLevelType w:val="hybridMultilevel"/>
    <w:tmpl w:val="C7E2DEAE"/>
    <w:lvl w:ilvl="0" w:tplc="AE8EF48E">
      <w:start w:val="1"/>
      <w:numFmt w:val="bullet"/>
      <w:lvlText w:val="-"/>
      <w:lvlJc w:val="left"/>
      <w:pPr>
        <w:tabs>
          <w:tab w:val="num" w:pos="1247"/>
        </w:tabs>
        <w:ind w:left="1304" w:hanging="17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4EE167B"/>
    <w:multiLevelType w:val="singleLevel"/>
    <w:tmpl w:val="63704792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  <w:num w:numId="11">
    <w:abstractNumId w:val="5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CA8"/>
    <w:rsid w:val="00007BBB"/>
    <w:rsid w:val="000A68E3"/>
    <w:rsid w:val="00161A51"/>
    <w:rsid w:val="001A3669"/>
    <w:rsid w:val="002A39ED"/>
    <w:rsid w:val="002C74AF"/>
    <w:rsid w:val="004C7C04"/>
    <w:rsid w:val="00514EB7"/>
    <w:rsid w:val="005E15F6"/>
    <w:rsid w:val="006A400D"/>
    <w:rsid w:val="00753493"/>
    <w:rsid w:val="00800C0F"/>
    <w:rsid w:val="00852E27"/>
    <w:rsid w:val="008C4CA8"/>
    <w:rsid w:val="00911790"/>
    <w:rsid w:val="009F2DE0"/>
    <w:rsid w:val="00A9261A"/>
    <w:rsid w:val="00B20636"/>
    <w:rsid w:val="00C43821"/>
    <w:rsid w:val="00DE1775"/>
    <w:rsid w:val="00E7336B"/>
    <w:rsid w:val="00EC6E60"/>
    <w:rsid w:val="00EE3CC4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00620EF-E865-4553-B592-D5DBC0B2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F2DE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2D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Tycoon</Company>
  <LinksUpToDate>false</LinksUpToDate>
  <CharactersWithSpaces>20223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AS</dc:creator>
  <cp:keywords/>
  <dc:description/>
  <cp:lastModifiedBy>admin</cp:lastModifiedBy>
  <cp:revision>2</cp:revision>
  <dcterms:created xsi:type="dcterms:W3CDTF">2014-04-27T18:54:00Z</dcterms:created>
  <dcterms:modified xsi:type="dcterms:W3CDTF">2014-04-27T18:54:00Z</dcterms:modified>
</cp:coreProperties>
</file>