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23" w:rsidRDefault="00003E23">
      <w:pPr>
        <w:pStyle w:val="1"/>
        <w:spacing w:before="0" w:after="0"/>
        <w:rPr>
          <w:sz w:val="32"/>
          <w:lang w:val="uk-UA"/>
        </w:rPr>
      </w:pPr>
    </w:p>
    <w:p w:rsidR="00003E23" w:rsidRDefault="00003E23">
      <w:pPr>
        <w:pStyle w:val="1"/>
        <w:spacing w:before="0" w:after="0"/>
        <w:rPr>
          <w:sz w:val="72"/>
          <w:lang w:val="uk-UA"/>
        </w:rPr>
      </w:pPr>
    </w:p>
    <w:p w:rsidR="00003E23" w:rsidRDefault="00003E23">
      <w:pPr>
        <w:pStyle w:val="1"/>
        <w:spacing w:before="0" w:after="0"/>
        <w:rPr>
          <w:sz w:val="72"/>
          <w:lang w:val="uk-UA"/>
        </w:rPr>
      </w:pPr>
    </w:p>
    <w:p w:rsidR="00003E23" w:rsidRDefault="000925D4">
      <w:pPr>
        <w:pStyle w:val="1"/>
        <w:spacing w:before="0" w:after="0"/>
        <w:rPr>
          <w:sz w:val="72"/>
          <w:lang w:val="uk-UA"/>
        </w:rPr>
      </w:pPr>
      <w:r>
        <w:rPr>
          <w:sz w:val="72"/>
          <w:lang w:val="uk-UA"/>
        </w:rPr>
        <w:t>Реферат</w:t>
      </w:r>
    </w:p>
    <w:p w:rsidR="00003E23" w:rsidRDefault="000925D4">
      <w:pPr>
        <w:spacing w:line="360" w:lineRule="auto"/>
        <w:jc w:val="center"/>
        <w:rPr>
          <w:sz w:val="44"/>
          <w:lang w:val="uk-UA"/>
        </w:rPr>
      </w:pPr>
      <w:r>
        <w:rPr>
          <w:sz w:val="44"/>
          <w:lang w:val="uk-UA"/>
        </w:rPr>
        <w:t>на тему:</w:t>
      </w:r>
    </w:p>
    <w:p w:rsidR="00003E23" w:rsidRDefault="000925D4">
      <w:pPr>
        <w:pStyle w:val="a3"/>
      </w:pPr>
      <w:r>
        <w:t>“Політична і економічна влада, їх особливості і суть взаємодії”</w:t>
      </w:r>
    </w:p>
    <w:p w:rsidR="00003E23" w:rsidRDefault="00003E23">
      <w:pPr>
        <w:spacing w:line="360" w:lineRule="auto"/>
        <w:rPr>
          <w:sz w:val="72"/>
          <w:lang w:val="uk-UA"/>
        </w:rPr>
      </w:pPr>
    </w:p>
    <w:p w:rsidR="00003E23" w:rsidRDefault="00003E23">
      <w:pPr>
        <w:spacing w:line="360" w:lineRule="auto"/>
        <w:rPr>
          <w:sz w:val="72"/>
          <w:lang w:val="uk-UA"/>
        </w:rPr>
      </w:pPr>
    </w:p>
    <w:p w:rsidR="00003E23" w:rsidRDefault="00003E23">
      <w:pPr>
        <w:spacing w:line="360" w:lineRule="auto"/>
        <w:ind w:left="6372"/>
        <w:rPr>
          <w:sz w:val="32"/>
          <w:lang w:val="uk-UA"/>
        </w:rPr>
      </w:pPr>
    </w:p>
    <w:p w:rsidR="00003E23" w:rsidRDefault="00003E23">
      <w:pPr>
        <w:spacing w:line="360" w:lineRule="auto"/>
        <w:rPr>
          <w:lang w:val="uk-UA"/>
        </w:rPr>
      </w:pPr>
    </w:p>
    <w:p w:rsidR="00003E23" w:rsidRDefault="00003E23">
      <w:pPr>
        <w:spacing w:line="360" w:lineRule="auto"/>
        <w:sectPr w:rsidR="00003E23">
          <w:pgSz w:w="11906" w:h="16838"/>
          <w:pgMar w:top="1134" w:right="1134" w:bottom="1134" w:left="1134" w:header="720" w:footer="720" w:gutter="0"/>
          <w:cols w:space="708"/>
          <w:docGrid w:linePitch="360"/>
        </w:sectPr>
      </w:pP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Політика і економіка  досить тісно переплітаються між собою, і суттєво впливають одна на одну.</w:t>
      </w:r>
    </w:p>
    <w:p w:rsidR="00003E23" w:rsidRDefault="000925D4">
      <w:pPr>
        <w:spacing w:line="360" w:lineRule="auto"/>
        <w:ind w:left="57" w:right="57" w:firstLine="709"/>
        <w:jc w:val="both"/>
        <w:rPr>
          <w:snapToGrid w:val="0"/>
          <w:lang w:val="uk-UA"/>
        </w:rPr>
      </w:pPr>
      <w:r>
        <w:rPr>
          <w:lang w:val="uk-UA"/>
        </w:rPr>
        <w:t xml:space="preserve">Політика держави поширюється звісно і на економіку, звідси і поширене вживання словосполучення “економічна політика”. В свою чергу, економічний стан держави так чи інакше може впливати на політичні тенденції тої чи іншої держави. </w:t>
      </w:r>
      <w:r>
        <w:rPr>
          <w:snapToGrid w:val="0"/>
          <w:lang w:val="uk-UA"/>
        </w:rPr>
        <w:t>Нині в Україні відбувається двоєдиний процес становлення грома</w:t>
      </w:r>
      <w:r>
        <w:rPr>
          <w:snapToGrid w:val="0"/>
          <w:lang w:val="uk-UA"/>
        </w:rPr>
        <w:softHyphen/>
        <w:t>дянського суспільства, в якому вбачаємо своєрідне змагання між його двома сторонами: політичною і економічною. Третя сторона — духов</w:t>
      </w:r>
      <w:r>
        <w:rPr>
          <w:snapToGrid w:val="0"/>
          <w:lang w:val="uk-UA"/>
        </w:rPr>
        <w:softHyphen/>
        <w:t>на — завдяки національній ідеї, релігії, свободі утверджується швид</w:t>
      </w:r>
      <w:r>
        <w:rPr>
          <w:snapToGrid w:val="0"/>
          <w:lang w:val="uk-UA"/>
        </w:rPr>
        <w:softHyphen/>
        <w:t>ше: люди, вивільнившись із обіймів тоталітаризму, вимагають громадянських чинників для власного самоутвердження.</w:t>
      </w:r>
    </w:p>
    <w:p w:rsidR="00003E23" w:rsidRDefault="000925D4">
      <w:pPr>
        <w:spacing w:line="360" w:lineRule="auto"/>
        <w:ind w:left="57" w:right="57" w:firstLine="709"/>
        <w:jc w:val="both"/>
        <w:rPr>
          <w:noProof/>
          <w:snapToGrid w:val="0"/>
        </w:rPr>
      </w:pPr>
      <w:r>
        <w:rPr>
          <w:noProof/>
          <w:snapToGrid w:val="0"/>
        </w:rPr>
        <w:t>У межах СНД Україна за роки незалежності набула іміджу найбільше стабільного і позбавленого серйозних внутрішніх конфліктів держави. Це досягнення постійно фігурує в програмних виступах вищих керівників і використовується як свідчення реалізації визначеної державної стратегії. Лідери національно-демократичних сил теж охоче звертаються до ідеї суспільної згоди, що, притаманні національної ментальності. Взагалі внутрішня стабільність України офіційно подається і переважно сприймається як ознака "європейності", цивілізованості і застава успішних суспільних перетворень.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noProof/>
          <w:snapToGrid w:val="0"/>
        </w:rPr>
        <w:t xml:space="preserve">Що стосується структури влади, то її особливістю є неоднорідність при однотипності, цілісності; наявність внутрішньої боротьби і, одночасно, корпоративність, спроможність до ідейних метаморфоз, поступкам між носіями різноманітних поглядів і представниками різноманітних угруповань. Є всі підстави говорити про існування в Україні розгалуженої і міцної партії влади, спроможної обслуговувати інтереси різних груп номенклатури за рахунок колективної експлуатації ресурсів країни. А що стосується політичних сутичок і сутичок, що спостерігаються сьогодні в Україні, то вони відбуваються не в зв'язку з кардинальними змінами в самій системі влади, а скоріше в зв'язку з перегрупуванням, ротацією інтересів тих або інших підзагонів політичної еліти, пов'язаних із процесом перерозподілу влади і власності. 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Однак і політика і економіка – окремо виділені течії суспільного життя, які мають своє керівництво, свою владу. І політична, і економічна влада України мають свої складові елементи і свої структурні підрозділи.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Політичні влада складається з політичних інститутів – важливих джерел соціальних і політичних змін, які створюють багатоманітність каналів політичної активності, формують альтернативи соціального і політичного розвитку.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Ведучим інститутом політичної системи і влади, відповідно, є держава – джерело права і законів, яка організує життя суспільства і діяльність самої держави. Держава виразник інтересів і волі економічно домінуючого класу, оберігає його домінуюче положення в суспільстві, охороняє умови використання всіх ресурсів: людських, матеріальних, природних в інтересах розвитку суспільства і т.п.  Держава усіх часів і типів характеризувалася рядом стійки, загально історичних прикмет і функцій: обов’язкове формування керуючих сил на тій чи іншій соціальній і класовій основі, процес, який в сучасних умовах має тенденцію демократизації. 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Також в політичній владі важливе місце посідають політичні партії, масової суспільні організації і рухи, групи інтересів. Саме ці сили зумовлюють нормативно-регуляторну сферу в структурі політичної системи, а ті в свою чергу впливають на інші напрямки діяльності суспільства, в тому числі і економіки.</w:t>
      </w:r>
    </w:p>
    <w:p w:rsidR="00003E23" w:rsidRDefault="000925D4">
      <w:pPr>
        <w:spacing w:line="360" w:lineRule="auto"/>
        <w:ind w:firstLine="709"/>
        <w:jc w:val="both"/>
      </w:pPr>
      <w:r>
        <w:rPr>
          <w:lang w:val="uk-UA"/>
        </w:rPr>
        <w:t xml:space="preserve">Що стосується розподілу влади, то перш за все слід згадати, що </w:t>
      </w:r>
      <w:r>
        <w:t xml:space="preserve">для характеристики статусу кожного з вищих органів сучасної держави визначальними є поняття форми державного правління. Форма правління - це спосіб організації влади, зумовлений принципами взаємовідносин вищих органів. При цьому вихідними є взаємовідносини між парламентом, урядом і главою держави. Зміст їх взаємовідносин в тій чи іншій мірі відбиває ідеї розподілу влад. Ці ідеї, відомі ще з ранніх часів, у найбільш чіткому викладі були сформульовані французьким просвітителем і правознавцем XVIII ст. Шарлем Монтеск`є. Його вчення відіграло помітну роль у становленні сучасної політико-правової думки і суттєво вплинуло на розвиток державних інститутів </w:t>
      </w:r>
      <w:r>
        <w:rPr>
          <w:lang w:val="uk-UA"/>
        </w:rPr>
        <w:t xml:space="preserve">і </w:t>
      </w:r>
      <w:r>
        <w:t>у  новий період світової історії.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t>Монтеск`є розрізняв три влади - законодавчу, виконавчу, судову - і стверджував,</w:t>
      </w:r>
      <w:r>
        <w:rPr>
          <w:lang w:val="uk-UA"/>
        </w:rPr>
        <w:t xml:space="preserve"> </w:t>
      </w:r>
      <w:r>
        <w:t>що в умовах свободи неприпустиме поєднання цих влад і здійснення їх однією особою або одним органом. Таке поєднання, на його думку, як звичайно призводило до сваволі. Тому Монтеск`є вважав за необхідне, щоб зазначені три влади здійснювались різними органами. Водночас він визнавав розподілені влади в принципі рівнозначущими і серед них не виділяв жодної, яка б наділялась якістю верховенства по відношенню до інших влад. Розвиваючи своє вчення про розподіл влад, Монтеск`євисунув положення про необхідність їх взаємодії і взаємної зрівноваженості. Він писав про таку взаємодію влад, за якої останні стримують одна одну і узгоджено просуваються до спільної мети. При цьому Монтеск`є вказував на неможливість практичного розмежування їх настільки, щоб це зовсім виключало втручання однієї влади в діяльність іншої.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Що ж слід відносити до економічної влади? Безперечно – на верхівці як політичної влади та і економічної влади стоїть президент держави. Наступною сходинкою до економічної влади можна відносити всі ті ланки влади, які так чи інакше впливають на роботу і визначають основні напрямки руху галузей народного господарства (парламент, міністерства, комісії по народногосподарських напрямках тощо). Однак не тільки економічна влада зумовлює економічну політику держави, тут мають причетність і політичні влади, які так чи інакше зумовлюють форму правління, форму власності виробництва, землі тощо. Тому ці гілки влад сильно переплітаються, коли питання торкається саме економіки держави, її розвитку і вдосконалення.</w:t>
      </w:r>
    </w:p>
    <w:p w:rsidR="00003E23" w:rsidRDefault="000925D4">
      <w:pPr>
        <w:spacing w:line="360" w:lineRule="auto"/>
        <w:ind w:firstLine="709"/>
        <w:jc w:val="both"/>
      </w:pPr>
      <w:r>
        <w:t>Сформульоване Монтеск`є вчення про розподіл влад заклало підвалини конституційного принципу, котрий був визнаний в державно-правовій теорії і практиці ряду країн вже наприкінці XVIII ст. Найбільшою мірою це вчення було сприйнято творцями конституції США 1787р., чинної й до сьогодні. Ідеї розподілу влад були покладені в основу її тексту і відповідної організації державного механізму, хоча в самому конституційному тексті словосполучення ”розподіл влад” не використовувалось. Юридична форма закріплення ідей розподілу влад тут має вигляд функціонального визначення кожного з вищих органів держави (конгресу, президента, верховного суду) як органів, котрі здійснюють відповідно законодавчу, виконавчу і судову владу.</w:t>
      </w:r>
    </w:p>
    <w:p w:rsidR="00003E23" w:rsidRDefault="000925D4">
      <w:pPr>
        <w:spacing w:line="360" w:lineRule="auto"/>
        <w:ind w:firstLine="709"/>
        <w:jc w:val="both"/>
      </w:pPr>
      <w:r>
        <w:t>Саме така форма закріплення ідей розподілу влад стала найпоширенішою в конституційній практиці країн світу.</w:t>
      </w:r>
      <w:r>
        <w:rPr>
          <w:lang w:val="uk-UA"/>
        </w:rPr>
        <w:t xml:space="preserve"> </w:t>
      </w:r>
      <w:r>
        <w:t>Лише у виняткових випадках розподіл влад прямо проголошується в конституційних законах.</w:t>
      </w:r>
    </w:p>
    <w:p w:rsidR="00003E23" w:rsidRDefault="000925D4">
      <w:pPr>
        <w:spacing w:line="360" w:lineRule="auto"/>
        <w:ind w:firstLine="709"/>
        <w:jc w:val="both"/>
      </w:pPr>
      <w:r>
        <w:t xml:space="preserve">Сучасна характеристика розподілу </w:t>
      </w:r>
      <w:r>
        <w:rPr>
          <w:lang w:val="uk-UA"/>
        </w:rPr>
        <w:t xml:space="preserve">політичних і економічних </w:t>
      </w:r>
      <w:r>
        <w:t>влад у розвинутих країнах спирається на різні тлумачення їх змісту. Ці тлумачення суттєво відмінні, і їх можна пов`язати з існуючими формами державного правління</w:t>
      </w:r>
      <w:r>
        <w:rPr>
          <w:lang w:val="uk-UA"/>
        </w:rPr>
        <w:t xml:space="preserve"> та форм власності</w:t>
      </w:r>
      <w:r>
        <w:t xml:space="preserve">. Більше того, різні тлумачення розподілу влад знаходять своє втілення в різних формах правління </w:t>
      </w:r>
      <w:r>
        <w:rPr>
          <w:lang w:val="uk-UA"/>
        </w:rPr>
        <w:t xml:space="preserve">та власності </w:t>
      </w:r>
      <w:r>
        <w:t>і відбивають сам факт існування таких форм.</w:t>
      </w:r>
    </w:p>
    <w:p w:rsidR="00003E23" w:rsidRDefault="000925D4">
      <w:pPr>
        <w:spacing w:line="360" w:lineRule="auto"/>
        <w:ind w:firstLine="709"/>
        <w:jc w:val="both"/>
      </w:pPr>
      <w:r>
        <w:t>Традиційне тлумачення розподілу влад передбачає майже ізольованість кожної із них, відсутність між ними широких і тісних функціональних взаємовідносин. Відповідне тлумачення визнає розподіл влад як жорсткий. Воно пов`язане з особливостями такої форми правління, як президентська республіка, і найбільш наближене до вчення Монтеск`є. На практиці жорсткий розподіл влад, по суті, спричиняє конкуренцію вищих органів держави, насамперед органів законодавчої і виконавчої влади, Особливістю практичної реалізації ідеї жорстокого розподілу влад є доповнення у вигляді стрункої системи так званих стримувань і противаг. У межах цієї системи створено структуру взаємодій і взаємообмежень вищих органів держави, а звідси - трьох розподілених влад. Класичною вважається система стримувань і противаг, встановлена за конституцією США.</w:t>
      </w:r>
    </w:p>
    <w:p w:rsidR="00003E23" w:rsidRDefault="000925D4">
      <w:pPr>
        <w:spacing w:line="360" w:lineRule="auto"/>
        <w:ind w:firstLine="709"/>
        <w:jc w:val="both"/>
      </w:pPr>
      <w:r>
        <w:t>Поширеним є й інше тлумачення розподілу влад,, за яким останні повинні тісно співробітничати і навіть переплітатись. Таке тлумачення відповідає природі парламентарних форм правління. Більш того, в країнах з такими формами правління поняття розподілу влад піддається корективам або навіть заперечується. Багато теоретиків не бачать необхідності у жорсткому розподілі влад. Вони посилаються на притаманне практиці цих країн явище - часткове злиття або часткове розділення функцій органів законодавчої і виконавчої влади, яке призводить до так званого змішування влад.</w:t>
      </w:r>
    </w:p>
    <w:p w:rsidR="00003E23" w:rsidRDefault="000925D4">
      <w:pPr>
        <w:spacing w:line="360" w:lineRule="auto"/>
        <w:ind w:firstLine="709"/>
        <w:jc w:val="both"/>
      </w:pPr>
      <w:r>
        <w:t>Як наслідок, конституційна практика встановлює положення, котре іноді називають “частковим злиттям персоналу”: членами уряду можуть бути тільки депутати парламенту. Іншими словами, одна і таж особа бере участь у реалізації як законодавчої, так і виконавчої влади. Такий стан передбачається конституціями переважної більшості країн з парламентарними (парламентарно-монархічною і парламентарно-республіканскою) формами правління, а також із змішаною республіканською формою. Він аж ніяк не відповідає вимогам жорсткого розподілу влад, які, навпаки, передбачають неприпустимість поєднання депутатського мандата і членства в уряді.</w:t>
      </w:r>
    </w:p>
    <w:p w:rsidR="00003E23" w:rsidRDefault="000925D4">
      <w:pPr>
        <w:spacing w:line="360" w:lineRule="auto"/>
        <w:ind w:firstLine="709"/>
        <w:jc w:val="both"/>
      </w:pPr>
      <w:r>
        <w:t>Реалії державно-політичного життя цілого ряду країн з парламентарними формами правління спричинили намагання відійти в конституційній теорії від самих ідей розподілу влад і призвели до фактичної відмови від відповідної термінології. Тут широко визнані концепції “дифузії”, “розпорошення” державної влади. Згідно з оцінками авторів цих концепцій, владні повноваження здійснюються багатьма і різними органами та посадовими особами, між якими далеко не завжди можна провести чітку грань за функціональними ознаками. І чим більше органів здійснюють ці повноваження, тим менша ймовірність монополізації влади, тим вужчі можливості для свавільного правління.</w:t>
      </w:r>
    </w:p>
    <w:p w:rsidR="00003E23" w:rsidRDefault="000925D4">
      <w:pPr>
        <w:spacing w:line="360" w:lineRule="auto"/>
        <w:ind w:firstLine="709"/>
        <w:jc w:val="both"/>
      </w:pPr>
      <w:r>
        <w:t>На думку прибічників таких концепцій, кожний з державних органів має забезпечувати взаємні стримування і противаги. При цьому зміст стримувань і противаг трактується нетрадиційно. До них як звичайно відносять колегіальний характер уряду, двопалатність парламенту, порядок взаємовідносин між урядовою партією і опозицією, баланс між органами центрального і місцевого самоврядування тощо. Таке трактування стримувань і противаг пояснюється тим, що вони вже давно розглядаються не тільки з позицій необхідності зопобігти надмірній концентрації державної влади і збалансувати її вищі ланки, а й забезпечити стабільність і сталість у функціонуванні всіх найголовніших державних інститутів та політичної системи в цілому.</w:t>
      </w:r>
    </w:p>
    <w:p w:rsidR="00003E23" w:rsidRDefault="000925D4">
      <w:pPr>
        <w:spacing w:line="360" w:lineRule="auto"/>
        <w:ind w:firstLine="709"/>
        <w:jc w:val="both"/>
      </w:pPr>
      <w:r>
        <w:t>Ідеї розподілу влад відомі конституційній теорії країн із змішаною республіканською формою правління. Наприклад, сучасні французькі конституціоналісти нерідко висловлюються на користь жорсткого розподілу влад. Проте, намагаючись пристосувати ці ідеї до існуючих у країні державно-політичних реалій, деякі з них пропонують уточнити поняття законодавчої і виконавчої влади. Функції уряду при цьому не зводять тільки до виконання законів. Навпаки, на думку відповідних авторів, єдина урядова , або управлінська функція певною мірою вбирає в себе законодавчу функцію. Це призводить до того, що остання більше не ототожнюється з діяльністю парламенту.</w:t>
      </w:r>
    </w:p>
    <w:p w:rsidR="00003E23" w:rsidRDefault="000925D4">
      <w:pPr>
        <w:spacing w:line="360" w:lineRule="auto"/>
        <w:ind w:firstLine="709"/>
        <w:jc w:val="both"/>
      </w:pPr>
      <w:r>
        <w:t>Існує серед французьких вчених й інший погляд, за яким різниця між законодавчою і виконавчою владою не має принципового значення., адже лідер партії парламентської більшості фактично володіє і тією і іншою. Він керує урядом і контролює цю більшість. Тому говорити, що законодавча і виконавча влади розподілені, буде, на думку адептів такого підходу, неправильним, а справжній поділ має місце між урядом і опозицією.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Економіка держави – це сукупність суспільно-виробничих відносин. Керування нею відбувається системою державних органів, які в сукупності утворюють механізм держави. Якщо в тій, чи іншій державі політична влада належить конкретній партії, то весь економічний розвиток держави може бути зумовлений ідеологічним уподобанням даної політичної сили. Якщо ж це демократичне суспільство, в якому немає домінування однієї політичної сили, економічний розвиток визначається планами і законами, які розробляє парламент (або орган - аналог парламенту). Подальше впровадження рекомендацій, реформ і т.п. здійснюється через систему міністерств та інших органів народного господарства, які вже на місці доробляють і вдосконалюють нові накази та пропозиції вищестоящих органів. 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Політична влада у більшості випадків опосередковано впливає на економічний стан у державі, однак вона безпосередньо впливає на дії економічної влади держави, яка в свою чергу, безпосередньо втручається в економічне життя держави.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Однак в такій залежності є певна небезпека. Якщо політичні сили беруться відстоювати свої інтереси, свою ідеологію через економічні негаразди в державі, штучно пригнічують економічний розвиток, щоб опинитися на верхівці влади політичної і очолити державну структуру, тоді економіка може розвиватися за парадоксальним сценарієм, доводячи економічні явища до абсурду чи повного краху. 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Тому варто, щоб жодна з політичних партій не мала змоги надміру впливати на економічну владу, на економічний стан в державі, підкоривши його своїм суто політичним інтересам. </w:t>
      </w:r>
    </w:p>
    <w:p w:rsidR="00003E23" w:rsidRDefault="000925D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Тільки демократичні підходи сприятимуть ефективному розвитку економічного життя суспільства. </w:t>
      </w:r>
    </w:p>
    <w:p w:rsidR="00003E23" w:rsidRDefault="00003E23">
      <w:pPr>
        <w:spacing w:line="360" w:lineRule="auto"/>
        <w:ind w:firstLine="709"/>
        <w:jc w:val="both"/>
        <w:rPr>
          <w:lang w:val="uk-UA"/>
        </w:rPr>
        <w:sectPr w:rsidR="00003E23">
          <w:pgSz w:w="11906" w:h="16838"/>
          <w:pgMar w:top="1134" w:right="1134" w:bottom="1134" w:left="1134" w:header="720" w:footer="720" w:gutter="0"/>
          <w:cols w:space="708"/>
          <w:docGrid w:linePitch="360"/>
        </w:sectPr>
      </w:pPr>
    </w:p>
    <w:p w:rsidR="00003E23" w:rsidRDefault="000925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Використана література:</w:t>
      </w:r>
    </w:p>
    <w:p w:rsidR="00003E23" w:rsidRDefault="00003E23">
      <w:pPr>
        <w:spacing w:line="360" w:lineRule="auto"/>
        <w:jc w:val="center"/>
        <w:rPr>
          <w:b/>
          <w:lang w:val="uk-UA"/>
        </w:rPr>
      </w:pPr>
    </w:p>
    <w:p w:rsidR="00003E23" w:rsidRDefault="000925D4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Політичний словник. – К., 2000. </w:t>
      </w:r>
    </w:p>
    <w:p w:rsidR="00003E23" w:rsidRDefault="000925D4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Андрієнко І.С. Політика і економіка. – К., 2001. </w:t>
      </w:r>
    </w:p>
    <w:p w:rsidR="00003E23" w:rsidRDefault="00003E23">
      <w:pPr>
        <w:spacing w:line="360" w:lineRule="auto"/>
        <w:jc w:val="both"/>
        <w:rPr>
          <w:lang w:val="uk-UA"/>
        </w:rPr>
      </w:pPr>
    </w:p>
    <w:p w:rsidR="00003E23" w:rsidRDefault="00003E23">
      <w:pPr>
        <w:spacing w:line="360" w:lineRule="auto"/>
        <w:jc w:val="both"/>
        <w:rPr>
          <w:lang w:val="uk-UA"/>
        </w:rPr>
      </w:pPr>
    </w:p>
    <w:p w:rsidR="00003E23" w:rsidRDefault="00003E23">
      <w:pPr>
        <w:spacing w:line="360" w:lineRule="auto"/>
        <w:rPr>
          <w:lang w:val="uk-UA"/>
        </w:rPr>
      </w:pPr>
      <w:bookmarkStart w:id="0" w:name="_GoBack"/>
      <w:bookmarkEnd w:id="0"/>
    </w:p>
    <w:sectPr w:rsidR="00003E23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750E2"/>
    <w:multiLevelType w:val="hybridMultilevel"/>
    <w:tmpl w:val="7CF2D57A"/>
    <w:lvl w:ilvl="0" w:tplc="2B96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AD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65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C2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0E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D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A8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E0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6A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9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5D4"/>
    <w:rsid w:val="00003E23"/>
    <w:rsid w:val="000925D4"/>
    <w:rsid w:val="006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221E4-6FED-40E9-A890-C3829AE6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hAnsi="Arial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ial" w:hAnsi="Arial" w:cs="Arial"/>
      <w:sz w:val="7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13376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2014-09-15T17:58:00Z</dcterms:created>
  <dcterms:modified xsi:type="dcterms:W3CDTF">2014-09-15T17:58:00Z</dcterms:modified>
  <cp:category>Право. Міжнародні відносини</cp:category>
</cp:coreProperties>
</file>