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BB" w:rsidRDefault="001B3CBB" w:rsidP="001B3CBB">
      <w:pPr>
        <w:pStyle w:val="1"/>
        <w:numPr>
          <w:ilvl w:val="0"/>
          <w:numId w:val="0"/>
        </w:numPr>
        <w:tabs>
          <w:tab w:val="left" w:pos="1440"/>
        </w:tabs>
        <w:spacing w:after="12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МЕТОДИЧЕСКИЕ УКАЗАНИЯ ПО ВЫПОЛНЕНИЮ</w:t>
      </w:r>
    </w:p>
    <w:p w:rsidR="001B3CBB" w:rsidRDefault="001B3CBB" w:rsidP="001B3CBB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КУРСОВЫХ РАБОТ </w:t>
      </w:r>
    </w:p>
    <w:p w:rsidR="001B3CBB" w:rsidRDefault="001B3CBB" w:rsidP="001B3CBB">
      <w:pPr>
        <w:pStyle w:val="2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студенты могут выполнить курсовую работу по конституционному праву зарубежных стран по одной из предлагаемых тем.</w:t>
      </w:r>
    </w:p>
    <w:p w:rsidR="001B3CBB" w:rsidRDefault="001B3CBB" w:rsidP="001B3CBB">
      <w:pPr>
        <w:pStyle w:val="2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– одна из важнейших форм самостоятельной работы студента, способствующая углубленному изучению одной из актуальных проблем конституционного права зарубежных стран.</w:t>
      </w:r>
    </w:p>
    <w:p w:rsidR="001B3CBB" w:rsidRDefault="001B3CBB" w:rsidP="001B3CBB">
      <w:pPr>
        <w:pStyle w:val="2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курсовой работы следует начать с изучения соответствующих разделов учебников (курсов). Естественно, если эти положения не расходятся с новым конституционным законодательством, теоретическими оценками современного состояния общественного развития в зарубежных странах.</w:t>
      </w:r>
    </w:p>
    <w:p w:rsidR="001B3CBB" w:rsidRDefault="001B3CBB" w:rsidP="001B3CBB">
      <w:pPr>
        <w:pStyle w:val="2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Получив общее представление о содержании избранной темы, студенту следует серьезное внимание уделить подбору и изучению рекомендованной литературы по теме (прежде всего, монографий), нормативных актов и практике их применения. При этом необходимо помнить, что курсовая работа выполняется по отраслевой правовой дисциплине – конституционному праву, основной целью которой является изучение норм данной отрасли права. Поэтому без анализа содержания конституционного законодательства, без ссылок на конкретные его положения, задачи курсовой работы выполнены не будут.</w:t>
      </w:r>
    </w:p>
    <w:p w:rsidR="001B3CBB" w:rsidRDefault="001B3CBB" w:rsidP="001B3CBB">
      <w:pPr>
        <w:pStyle w:val="2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работы следует широко использовать имеющуюся по теме литературу. Основные теоретические положения необходимо подтвердить ссылками на законодательство, проиллюстрировать статистическими данными, примерами из практики, в том числе судебной.</w:t>
      </w:r>
    </w:p>
    <w:p w:rsidR="001B3CBB" w:rsidRDefault="001B3CBB" w:rsidP="001B3CBB">
      <w:pPr>
        <w:pStyle w:val="21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Работа должна характеризоваться самостоятельностью. Следует избегать описательности и повторов. Не допускается механическое переписывание текста из учебников и других источников, использование устаревших нормативных актов, статистических и фактических данных. Проект плана, составленный студентом, обязательно утверждается научным руководителем.</w:t>
      </w:r>
    </w:p>
    <w:p w:rsidR="001B3CBB" w:rsidRDefault="001B3CBB" w:rsidP="001B3CBB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должна иметь титульный лист (образец прилагается), план (оглавление) работы. Как правило, в ней выделяется и рассматривается 3-4 узловых вопросов темы.</w:t>
      </w:r>
    </w:p>
    <w:p w:rsidR="001B3CBB" w:rsidRDefault="001B3CBB" w:rsidP="001B3CBB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Завершает работу список использованных источников.</w:t>
      </w:r>
    </w:p>
    <w:p w:rsidR="001B3CBB" w:rsidRDefault="001B3CBB" w:rsidP="001B3CBB">
      <w:pPr>
        <w:pStyle w:val="2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 должна быть написана логически последовательно, грамотно, аккуратно, иметь единую нумерацию страниц и поля.</w:t>
      </w:r>
    </w:p>
    <w:p w:rsidR="001B3CBB" w:rsidRDefault="001B3CBB" w:rsidP="001B3CBB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Каждый вопрос плана необходимо выделить в тесте. При цитировании следует давать ссылки на источники. Целесообразно давать постраничную нумерацию сносок.</w:t>
      </w:r>
    </w:p>
    <w:p w:rsidR="001B3CBB" w:rsidRDefault="001B3CBB" w:rsidP="001B3CBB">
      <w:pPr>
        <w:pStyle w:val="21"/>
        <w:ind w:firstLine="72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Объем курсовой работы не должен превышать 30-35 страниц. Не забудьте в конце работы поставить свою подпись и дату выполнения курсовой работы. В обязательном порядке работа должна быть сброшюрована (подшита) и в установленные сроки сдана преподавателю или лаборанту кафедры.</w:t>
      </w:r>
    </w:p>
    <w:p w:rsidR="001B3CBB" w:rsidRDefault="001B3CBB" w:rsidP="001B3CBB">
      <w:pPr>
        <w:pStyle w:val="2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согласованию с научным руководителем лучшие курсовые работы могут быть представлены как реферат (доклад) и защищены на заседании студенческого научного кружка.</w:t>
      </w:r>
    </w:p>
    <w:p w:rsidR="001B3CBB" w:rsidRDefault="001B3CBB" w:rsidP="001B3CBB">
      <w:pPr>
        <w:pStyle w:val="21"/>
        <w:ind w:firstLine="720"/>
        <w:rPr>
          <w:b/>
          <w:bCs/>
        </w:rPr>
      </w:pPr>
    </w:p>
    <w:p w:rsidR="001B3CBB" w:rsidRDefault="001B3CBB" w:rsidP="001B3CBB">
      <w:pPr>
        <w:pStyle w:val="21"/>
        <w:spacing w:before="120" w:after="120"/>
        <w:ind w:firstLine="6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ПРИМЕРНАЯ ТЕМАТИКА КУРСОВЫХ РАБОТ </w:t>
      </w:r>
    </w:p>
    <w:p w:rsidR="001B3CBB" w:rsidRDefault="001B3CBB" w:rsidP="001B3CBB">
      <w:pPr>
        <w:rPr>
          <w:sz w:val="28"/>
          <w:szCs w:val="28"/>
        </w:rPr>
      </w:pPr>
    </w:p>
    <w:p w:rsidR="001B3CBB" w:rsidRPr="00C22160" w:rsidRDefault="001B3CBB" w:rsidP="00C22160">
      <w:pPr>
        <w:rPr>
          <w:sz w:val="28"/>
          <w:szCs w:val="28"/>
        </w:rPr>
      </w:pP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Конституционные основы земельного права.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Полномочия субъектов Российской Федерации и органов местного самоуправления в сфере регулирования земельных отношений (на примере Астраханской области).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Регулирование земельных отношений по русскому земельному праву.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Правовое регулирование земельных отношений в советский период.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Земельная реформа в Российской Федерации: организационно-правовые основы.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Субъекты земельных правоотношений.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Нормативный договор как источник земельного права.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Право собственности на землю и другие природные ресурсы.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Права иностранных граждан и иностранных юридических лиц на землю в Российской Федерации.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Пожизненное наследуемое владение земельным участком.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Сервитут на земельный участок.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Приобретение прав на земельные участки, находящиеся в государственной или муниципальной собственности.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Порядок предоставления земельных участков для строительства из земель, находящихся в государственной или муниципальной собственности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Особенности сделок с земельными участками.</w:t>
      </w:r>
    </w:p>
    <w:p w:rsidR="001B3CBB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Особенность</w:t>
      </w:r>
      <w:r w:rsidR="001B3CBB" w:rsidRPr="00C22160">
        <w:rPr>
          <w:sz w:val="28"/>
          <w:szCs w:val="28"/>
        </w:rPr>
        <w:t xml:space="preserve"> купли-продажи земельных участков.</w:t>
      </w:r>
    </w:p>
    <w:p w:rsidR="00C22160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 xml:space="preserve">Особенность </w:t>
      </w:r>
      <w:r w:rsidR="001B3CBB" w:rsidRPr="00C22160">
        <w:rPr>
          <w:sz w:val="28"/>
          <w:szCs w:val="28"/>
        </w:rPr>
        <w:t xml:space="preserve"> аренды земельных участков.</w:t>
      </w:r>
    </w:p>
    <w:p w:rsidR="00C22160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Договоры и иные сделки как основание возникнов</w:t>
      </w:r>
      <w:r w:rsidR="00C22160" w:rsidRPr="00C22160">
        <w:rPr>
          <w:sz w:val="28"/>
          <w:szCs w:val="28"/>
        </w:rPr>
        <w:t>ение прав на земельные участки.</w:t>
      </w:r>
    </w:p>
    <w:p w:rsidR="00C22160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Резервирование земель для государственных или муниципальных нужд.</w:t>
      </w:r>
    </w:p>
    <w:p w:rsidR="00C22160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Оформление и регистрация прав на земельные участки.</w:t>
      </w:r>
    </w:p>
    <w:p w:rsidR="00C22160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Оценка земель.</w:t>
      </w:r>
    </w:p>
    <w:p w:rsidR="00783A68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Использование земель, подвергшихся радиоактивному и химическому загрязнению.</w:t>
      </w:r>
    </w:p>
    <w:p w:rsidR="00C22160" w:rsidRPr="00C22160" w:rsidRDefault="00783A68" w:rsidP="00C22160">
      <w:pPr>
        <w:pStyle w:val="a5"/>
        <w:numPr>
          <w:ilvl w:val="0"/>
          <w:numId w:val="2"/>
        </w:numPr>
        <w:tabs>
          <w:tab w:val="left" w:pos="360"/>
          <w:tab w:val="left" w:pos="567"/>
        </w:tabs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2160">
        <w:rPr>
          <w:rFonts w:ascii="Times New Roman" w:hAnsi="Times New Roman" w:cs="Times New Roman"/>
          <w:sz w:val="28"/>
          <w:szCs w:val="28"/>
        </w:rPr>
        <w:t>Задачи и содержание землеустройства.</w:t>
      </w:r>
    </w:p>
    <w:p w:rsidR="001B3CBB" w:rsidRPr="00C22160" w:rsidRDefault="001B3CBB" w:rsidP="00C22160">
      <w:pPr>
        <w:pStyle w:val="a5"/>
        <w:numPr>
          <w:ilvl w:val="0"/>
          <w:numId w:val="2"/>
        </w:numPr>
        <w:tabs>
          <w:tab w:val="left" w:pos="360"/>
          <w:tab w:val="left" w:pos="567"/>
        </w:tabs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2160">
        <w:rPr>
          <w:rFonts w:ascii="Times New Roman" w:hAnsi="Times New Roman" w:cs="Times New Roman"/>
          <w:sz w:val="28"/>
          <w:szCs w:val="28"/>
        </w:rPr>
        <w:t>Изъятие земель для государственных или муниципальных нужд.</w:t>
      </w:r>
    </w:p>
    <w:p w:rsidR="001B3CBB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Система и полномочия органов, осуществляющих  у</w:t>
      </w:r>
      <w:r w:rsidR="001B3CBB" w:rsidRPr="00C22160">
        <w:rPr>
          <w:sz w:val="28"/>
          <w:szCs w:val="28"/>
        </w:rPr>
        <w:t>правлени</w:t>
      </w:r>
      <w:r w:rsidRPr="00C22160">
        <w:rPr>
          <w:sz w:val="28"/>
          <w:szCs w:val="28"/>
        </w:rPr>
        <w:t>я</w:t>
      </w:r>
      <w:r w:rsidR="001B3CBB" w:rsidRPr="00C22160">
        <w:rPr>
          <w:sz w:val="28"/>
          <w:szCs w:val="28"/>
        </w:rPr>
        <w:t xml:space="preserve"> в области использования и охраны земель.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4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Правовое регулирование кадастрового учета земель.</w:t>
      </w:r>
    </w:p>
    <w:p w:rsidR="001B3CBB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4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К</w:t>
      </w:r>
      <w:r w:rsidR="001B3CBB" w:rsidRPr="00C22160">
        <w:rPr>
          <w:sz w:val="28"/>
          <w:szCs w:val="28"/>
        </w:rPr>
        <w:t>онтроль за использованием и охраной земель</w:t>
      </w:r>
      <w:r w:rsidRPr="00C22160">
        <w:rPr>
          <w:sz w:val="28"/>
          <w:szCs w:val="28"/>
        </w:rPr>
        <w:t>: понятие, виды</w:t>
      </w:r>
      <w:r w:rsidR="001B3CBB" w:rsidRPr="00C22160">
        <w:rPr>
          <w:sz w:val="28"/>
          <w:szCs w:val="28"/>
        </w:rPr>
        <w:t>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4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Мониторинг земель</w:t>
      </w:r>
      <w:r w:rsidR="00783A68" w:rsidRPr="00C22160">
        <w:rPr>
          <w:sz w:val="28"/>
          <w:szCs w:val="28"/>
        </w:rPr>
        <w:t>: понятие, виды</w:t>
      </w:r>
      <w:r w:rsidR="00340F4E">
        <w:rPr>
          <w:sz w:val="28"/>
          <w:szCs w:val="28"/>
        </w:rPr>
        <w:t>, значение</w:t>
      </w:r>
      <w:r w:rsidRPr="00C22160">
        <w:rPr>
          <w:sz w:val="28"/>
          <w:szCs w:val="28"/>
        </w:rPr>
        <w:t>.</w:t>
      </w:r>
    </w:p>
    <w:p w:rsidR="001B3CBB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О</w:t>
      </w:r>
      <w:r w:rsidR="001B3CBB" w:rsidRPr="00C22160">
        <w:rPr>
          <w:sz w:val="28"/>
          <w:szCs w:val="28"/>
        </w:rPr>
        <w:t>храна земель.</w:t>
      </w:r>
    </w:p>
    <w:p w:rsidR="001B3CBB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Порядок разрешения земельных</w:t>
      </w:r>
      <w:r w:rsidR="001B3CBB" w:rsidRPr="00C22160">
        <w:rPr>
          <w:sz w:val="28"/>
          <w:szCs w:val="28"/>
        </w:rPr>
        <w:t xml:space="preserve"> спор</w:t>
      </w:r>
      <w:r w:rsidRPr="00C22160">
        <w:rPr>
          <w:sz w:val="28"/>
          <w:szCs w:val="28"/>
        </w:rPr>
        <w:t>ов</w:t>
      </w:r>
      <w:r w:rsidR="001B3CBB" w:rsidRPr="00C22160">
        <w:rPr>
          <w:sz w:val="28"/>
          <w:szCs w:val="28"/>
        </w:rPr>
        <w:t>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Судебная защита прав собственников земельных участков, землевладельцев, землепользователей и арендаторов земельных участков.</w:t>
      </w:r>
    </w:p>
    <w:p w:rsidR="001B3CBB" w:rsidRPr="00C22160" w:rsidRDefault="00783A68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Плата</w:t>
      </w:r>
      <w:r w:rsidR="001B3CBB" w:rsidRPr="00C22160">
        <w:rPr>
          <w:sz w:val="28"/>
          <w:szCs w:val="28"/>
        </w:rPr>
        <w:t xml:space="preserve"> за землю.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Ответственность за нарушение земельного законодательства.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Возмещение вреда, причиненного земельным правонарушением.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Правовой режим земель сельскохозяйственного назначения.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Правовое регулирование оборота земель сельскохозяйственного назначения.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Правовое регулирование государственного и муниципального управления землями населенных пунктов (на примере Астраханской области).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Правовой режим земель, предоставленных гражданам.</w:t>
      </w:r>
    </w:p>
    <w:p w:rsidR="001B3CBB" w:rsidRPr="00C22160" w:rsidRDefault="001B3CBB" w:rsidP="00C22160">
      <w:pPr>
        <w:numPr>
          <w:ilvl w:val="0"/>
          <w:numId w:val="2"/>
        </w:numPr>
        <w:tabs>
          <w:tab w:val="left" w:pos="360"/>
          <w:tab w:val="left" w:pos="567"/>
        </w:tabs>
        <w:ind w:left="0"/>
        <w:jc w:val="both"/>
        <w:rPr>
          <w:sz w:val="28"/>
          <w:szCs w:val="28"/>
        </w:rPr>
      </w:pPr>
      <w:r w:rsidRPr="00C22160">
        <w:rPr>
          <w:sz w:val="28"/>
          <w:szCs w:val="28"/>
        </w:rPr>
        <w:t>Правовой режим земель, предоставленных для использования недр.</w:t>
      </w:r>
    </w:p>
    <w:p w:rsidR="00783A68" w:rsidRPr="00C22160" w:rsidRDefault="001B3CBB" w:rsidP="00C22160">
      <w:pPr>
        <w:pStyle w:val="31"/>
        <w:numPr>
          <w:ilvl w:val="0"/>
          <w:numId w:val="2"/>
        </w:numPr>
        <w:tabs>
          <w:tab w:val="left" w:pos="360"/>
          <w:tab w:val="left" w:pos="567"/>
        </w:tabs>
        <w:ind w:left="0"/>
        <w:rPr>
          <w:b w:val="0"/>
          <w:sz w:val="28"/>
          <w:szCs w:val="28"/>
        </w:rPr>
      </w:pPr>
      <w:r w:rsidRPr="00C22160">
        <w:rPr>
          <w:b w:val="0"/>
          <w:sz w:val="28"/>
          <w:szCs w:val="28"/>
        </w:rPr>
        <w:t>Правовое регулирование земельных отношений в зарубежных странах (на примере одной или нескольких стран).</w:t>
      </w:r>
    </w:p>
    <w:p w:rsidR="001B3CBB" w:rsidRPr="00C22160" w:rsidRDefault="00783A68" w:rsidP="00C22160">
      <w:pPr>
        <w:pStyle w:val="31"/>
        <w:numPr>
          <w:ilvl w:val="0"/>
          <w:numId w:val="2"/>
        </w:numPr>
        <w:tabs>
          <w:tab w:val="left" w:pos="360"/>
          <w:tab w:val="left" w:pos="567"/>
        </w:tabs>
        <w:ind w:left="0"/>
        <w:rPr>
          <w:b w:val="0"/>
          <w:sz w:val="28"/>
          <w:szCs w:val="28"/>
        </w:rPr>
      </w:pPr>
      <w:r w:rsidRPr="00C22160">
        <w:rPr>
          <w:b w:val="0"/>
          <w:sz w:val="28"/>
          <w:szCs w:val="28"/>
        </w:rPr>
        <w:t>Приватизация земельных участков, находящихся в государственной  собственности, как основание возникновения права на земельный участок.</w:t>
      </w:r>
    </w:p>
    <w:p w:rsidR="00783A68" w:rsidRPr="00C22160" w:rsidRDefault="00783A68" w:rsidP="00C22160">
      <w:pPr>
        <w:pStyle w:val="31"/>
        <w:numPr>
          <w:ilvl w:val="0"/>
          <w:numId w:val="2"/>
        </w:numPr>
        <w:tabs>
          <w:tab w:val="left" w:pos="360"/>
          <w:tab w:val="left" w:pos="567"/>
        </w:tabs>
        <w:ind w:left="0"/>
        <w:rPr>
          <w:b w:val="0"/>
          <w:sz w:val="28"/>
          <w:szCs w:val="28"/>
        </w:rPr>
      </w:pPr>
      <w:r w:rsidRPr="00C22160">
        <w:rPr>
          <w:b w:val="0"/>
          <w:sz w:val="28"/>
          <w:szCs w:val="28"/>
        </w:rPr>
        <w:t>Перевод земель и земельных участков из одной категории в другую.</w:t>
      </w:r>
    </w:p>
    <w:p w:rsidR="001B3CBB" w:rsidRPr="00783A68" w:rsidRDefault="001B3CBB" w:rsidP="001B3CBB">
      <w:pPr>
        <w:rPr>
          <w:sz w:val="28"/>
          <w:szCs w:val="28"/>
        </w:rPr>
      </w:pPr>
    </w:p>
    <w:p w:rsidR="001B3CBB" w:rsidRDefault="001B3CBB" w:rsidP="001B3CBB">
      <w:pPr>
        <w:rPr>
          <w:sz w:val="28"/>
          <w:szCs w:val="28"/>
        </w:rPr>
      </w:pPr>
    </w:p>
    <w:p w:rsidR="001B3CBB" w:rsidRDefault="001B3CBB" w:rsidP="001B3CBB">
      <w:r>
        <w:rPr>
          <w:sz w:val="32"/>
          <w:szCs w:val="32"/>
        </w:rPr>
        <w:t xml:space="preserve"> </w:t>
      </w:r>
    </w:p>
    <w:p w:rsidR="002C7270" w:rsidRDefault="002C7270">
      <w:bookmarkStart w:id="0" w:name="_GoBack"/>
      <w:bookmarkEnd w:id="0"/>
    </w:p>
    <w:sectPr w:rsidR="002C7270">
      <w:footerReference w:type="default" r:id="rId7"/>
      <w:footnotePr>
        <w:pos w:val="beneathText"/>
      </w:footnotePr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9C7" w:rsidRDefault="005219C7">
      <w:r>
        <w:separator/>
      </w:r>
    </w:p>
  </w:endnote>
  <w:endnote w:type="continuationSeparator" w:id="0">
    <w:p w:rsidR="005219C7" w:rsidRDefault="0052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57" w:rsidRDefault="00A91996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4.4pt;margin-top:.05pt;width:4.9pt;height:11.4pt;z-index:251657728;mso-wrap-distance-left:0;mso-wrap-distance-right:0;mso-position-horizontal-relative:page" stroked="f">
          <v:fill opacity="0" color2="black"/>
          <v:textbox inset="0,0,0,0">
            <w:txbxContent>
              <w:p w:rsidR="00D41E57" w:rsidRDefault="00D41E57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40F4E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9C7" w:rsidRDefault="005219C7">
      <w:r>
        <w:separator/>
      </w:r>
    </w:p>
  </w:footnote>
  <w:footnote w:type="continuationSeparator" w:id="0">
    <w:p w:rsidR="005219C7" w:rsidRDefault="0052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>
    <w:nsid w:val="7DF45285"/>
    <w:multiLevelType w:val="hybridMultilevel"/>
    <w:tmpl w:val="EB408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CBB"/>
    <w:rsid w:val="000B5302"/>
    <w:rsid w:val="001B3CBB"/>
    <w:rsid w:val="002C7270"/>
    <w:rsid w:val="00340F4E"/>
    <w:rsid w:val="004073B1"/>
    <w:rsid w:val="005219C7"/>
    <w:rsid w:val="005D4D6B"/>
    <w:rsid w:val="00783A68"/>
    <w:rsid w:val="0098514F"/>
    <w:rsid w:val="009E7906"/>
    <w:rsid w:val="00A91996"/>
    <w:rsid w:val="00C22160"/>
    <w:rsid w:val="00D41E57"/>
    <w:rsid w:val="00E8671A"/>
    <w:rsid w:val="00EA41FD"/>
    <w:rsid w:val="00F739E0"/>
    <w:rsid w:val="00F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B97AC9-7703-4AE8-B5A9-D8F68799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BB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B3CB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3CBB"/>
  </w:style>
  <w:style w:type="paragraph" w:customStyle="1" w:styleId="31">
    <w:name w:val="Основной текст 31"/>
    <w:basedOn w:val="a"/>
    <w:rsid w:val="001B3CBB"/>
    <w:pPr>
      <w:jc w:val="both"/>
    </w:pPr>
    <w:rPr>
      <w:b/>
      <w:sz w:val="24"/>
    </w:rPr>
  </w:style>
  <w:style w:type="paragraph" w:styleId="a4">
    <w:name w:val="footer"/>
    <w:basedOn w:val="a"/>
    <w:rsid w:val="001B3CBB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B3CBB"/>
  </w:style>
  <w:style w:type="paragraph" w:styleId="a5">
    <w:name w:val="Plain Text"/>
    <w:basedOn w:val="a"/>
    <w:link w:val="10"/>
    <w:rsid w:val="00783A68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6">
    <w:name w:val="Текст Знак"/>
    <w:basedOn w:val="a0"/>
    <w:rsid w:val="00783A68"/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link w:val="a5"/>
    <w:uiPriority w:val="99"/>
    <w:locked/>
    <w:rsid w:val="00783A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2014-08-01T16:12:00Z</dcterms:created>
  <dcterms:modified xsi:type="dcterms:W3CDTF">2014-08-01T16:12:00Z</dcterms:modified>
</cp:coreProperties>
</file>