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855" w:rsidRDefault="005D5855" w:rsidP="00FF4BC1">
      <w:pPr>
        <w:spacing w:after="0" w:line="360" w:lineRule="auto"/>
        <w:jc w:val="both"/>
        <w:rPr>
          <w:b/>
          <w:sz w:val="28"/>
        </w:rPr>
      </w:pPr>
    </w:p>
    <w:p w:rsidR="000457C7" w:rsidRPr="00C25510" w:rsidRDefault="000457C7" w:rsidP="00FF4BC1">
      <w:pPr>
        <w:spacing w:after="0" w:line="360" w:lineRule="auto"/>
        <w:jc w:val="both"/>
        <w:rPr>
          <w:sz w:val="28"/>
        </w:rPr>
      </w:pPr>
      <w:r w:rsidRPr="00C25510">
        <w:rPr>
          <w:b/>
          <w:sz w:val="28"/>
        </w:rPr>
        <w:t>Аннотация</w:t>
      </w:r>
      <w:r w:rsidRPr="00C25510">
        <w:rPr>
          <w:sz w:val="28"/>
        </w:rPr>
        <w:t>:</w:t>
      </w:r>
      <w:r w:rsidR="00C25510" w:rsidRPr="00C25510">
        <w:rPr>
          <w:sz w:val="28"/>
        </w:rPr>
        <w:t xml:space="preserve"> </w:t>
      </w:r>
      <w:r w:rsidR="00FF4BC1">
        <w:rPr>
          <w:sz w:val="28"/>
        </w:rPr>
        <w:t>В статье рассматривается фискальн</w:t>
      </w:r>
      <w:r w:rsidR="00CA73D9">
        <w:rPr>
          <w:sz w:val="28"/>
        </w:rPr>
        <w:t>ый эксперимент,</w:t>
      </w:r>
      <w:r w:rsidR="00FF4BC1">
        <w:rPr>
          <w:sz w:val="28"/>
        </w:rPr>
        <w:t xml:space="preserve"> </w:t>
      </w:r>
      <w:r w:rsidR="00CA73D9">
        <w:rPr>
          <w:sz w:val="28"/>
        </w:rPr>
        <w:t xml:space="preserve">проведенный </w:t>
      </w:r>
      <w:r w:rsidR="00C25510">
        <w:rPr>
          <w:sz w:val="28"/>
        </w:rPr>
        <w:t>в отдельно взятом муниципалитете Иркутской области</w:t>
      </w:r>
      <w:r w:rsidR="00CA73D9">
        <w:rPr>
          <w:sz w:val="28"/>
        </w:rPr>
        <w:t>.</w:t>
      </w:r>
      <w:r w:rsidR="00FF4BC1">
        <w:rPr>
          <w:sz w:val="28"/>
        </w:rPr>
        <w:t xml:space="preserve"> Описанный опыт позволяет </w:t>
      </w:r>
      <w:r w:rsidR="00CA73D9">
        <w:rPr>
          <w:sz w:val="28"/>
        </w:rPr>
        <w:t xml:space="preserve">по-иному </w:t>
      </w:r>
      <w:r w:rsidR="00FF4BC1">
        <w:rPr>
          <w:sz w:val="28"/>
        </w:rPr>
        <w:t>взглянуть на пути повышения доходов бюджета и может быть использован органами местного самоуправления в выстраивании налоговой политики.</w:t>
      </w:r>
    </w:p>
    <w:p w:rsidR="000457C7" w:rsidRDefault="000457C7" w:rsidP="000457C7">
      <w:pPr>
        <w:spacing w:after="0" w:line="360" w:lineRule="auto"/>
        <w:rPr>
          <w:sz w:val="28"/>
        </w:rPr>
      </w:pPr>
      <w:r w:rsidRPr="00C25510">
        <w:rPr>
          <w:b/>
          <w:sz w:val="28"/>
        </w:rPr>
        <w:t>Ключевые слова</w:t>
      </w:r>
      <w:r>
        <w:rPr>
          <w:sz w:val="28"/>
        </w:rPr>
        <w:t xml:space="preserve">: эффект Лаффера, </w:t>
      </w:r>
      <w:r w:rsidR="00C25510">
        <w:rPr>
          <w:sz w:val="28"/>
        </w:rPr>
        <w:t xml:space="preserve">теория экономики предложения, </w:t>
      </w:r>
      <w:r>
        <w:rPr>
          <w:sz w:val="28"/>
        </w:rPr>
        <w:t>единый налог на вмененный доход</w:t>
      </w:r>
    </w:p>
    <w:p w:rsidR="000457C7" w:rsidRPr="000457C7" w:rsidRDefault="000457C7" w:rsidP="000457C7">
      <w:pPr>
        <w:spacing w:after="0" w:line="360" w:lineRule="auto"/>
        <w:rPr>
          <w:sz w:val="28"/>
        </w:rPr>
      </w:pPr>
    </w:p>
    <w:p w:rsidR="00753FF0" w:rsidRPr="00C25510" w:rsidRDefault="003E6798" w:rsidP="000457C7">
      <w:pPr>
        <w:spacing w:after="0" w:line="360" w:lineRule="auto"/>
        <w:jc w:val="center"/>
        <w:rPr>
          <w:b/>
          <w:sz w:val="28"/>
        </w:rPr>
      </w:pPr>
      <w:r>
        <w:rPr>
          <w:b/>
          <w:sz w:val="28"/>
        </w:rPr>
        <w:t>Ставки ниже — сборы выше</w:t>
      </w:r>
    </w:p>
    <w:p w:rsidR="000457C7" w:rsidRDefault="003E6798" w:rsidP="003E6798">
      <w:pPr>
        <w:spacing w:after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В.Е. Подковыров</w:t>
      </w:r>
    </w:p>
    <w:p w:rsidR="00AB6722" w:rsidRDefault="00AB6722" w:rsidP="00AB6722">
      <w:pPr>
        <w:spacing w:after="0" w:line="360" w:lineRule="auto"/>
        <w:ind w:firstLine="709"/>
        <w:jc w:val="both"/>
        <w:rPr>
          <w:sz w:val="28"/>
          <w:szCs w:val="28"/>
        </w:rPr>
      </w:pPr>
      <w:r w:rsidRPr="007D2259">
        <w:rPr>
          <w:sz w:val="28"/>
          <w:szCs w:val="28"/>
        </w:rPr>
        <w:t>Многие</w:t>
      </w:r>
      <w:r w:rsidR="00CA73D9">
        <w:rPr>
          <w:sz w:val="28"/>
          <w:szCs w:val="28"/>
        </w:rPr>
        <w:t xml:space="preserve"> </w:t>
      </w:r>
      <w:r w:rsidRPr="007D2259">
        <w:rPr>
          <w:sz w:val="28"/>
          <w:szCs w:val="28"/>
        </w:rPr>
        <w:t xml:space="preserve">задачи экономической теории связаны со свойственным людям стремлением к лучшему, и если обществу приходится выбирать из нескольких возможностей, то желание найти среди них </w:t>
      </w:r>
      <w:r>
        <w:rPr>
          <w:sz w:val="28"/>
          <w:szCs w:val="28"/>
        </w:rPr>
        <w:t>«</w:t>
      </w:r>
      <w:r w:rsidRPr="007D2259">
        <w:rPr>
          <w:sz w:val="28"/>
          <w:szCs w:val="28"/>
        </w:rPr>
        <w:t>оптимальную</w:t>
      </w:r>
      <w:r>
        <w:rPr>
          <w:sz w:val="28"/>
          <w:szCs w:val="28"/>
        </w:rPr>
        <w:t>»</w:t>
      </w:r>
      <w:r w:rsidRPr="007D2259">
        <w:rPr>
          <w:sz w:val="28"/>
          <w:szCs w:val="28"/>
        </w:rPr>
        <w:t xml:space="preserve"> представляется вполне естественным. Не является исключением и экономическая теория налогообложения. </w:t>
      </w:r>
    </w:p>
    <w:p w:rsidR="00E82BE2" w:rsidRPr="007D2259" w:rsidRDefault="008456AF" w:rsidP="00E82BE2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E82BE2" w:rsidRPr="007D2259">
        <w:rPr>
          <w:sz w:val="28"/>
          <w:szCs w:val="28"/>
        </w:rPr>
        <w:t>ум исследований</w:t>
      </w:r>
      <w:r w:rsidR="00853823">
        <w:rPr>
          <w:sz w:val="28"/>
          <w:szCs w:val="28"/>
        </w:rPr>
        <w:t xml:space="preserve"> оптимального</w:t>
      </w:r>
      <w:r w:rsidR="00E82BE2" w:rsidRPr="007D2259">
        <w:rPr>
          <w:sz w:val="28"/>
          <w:szCs w:val="28"/>
        </w:rPr>
        <w:t xml:space="preserve"> налогообложения связан с именем профессора экономики из университета Южной Калифорнии Артура Лаффера, вошедшего в анналы мировой экономической науки в качестве основателя теории экономики предложения (</w:t>
      </w:r>
      <w:r w:rsidR="00E82BE2" w:rsidRPr="007D2259">
        <w:rPr>
          <w:sz w:val="28"/>
          <w:szCs w:val="28"/>
          <w:lang w:val="en-US"/>
        </w:rPr>
        <w:t>supply</w:t>
      </w:r>
      <w:r w:rsidR="00E82BE2" w:rsidRPr="007D2259">
        <w:rPr>
          <w:sz w:val="28"/>
          <w:szCs w:val="28"/>
        </w:rPr>
        <w:t>-</w:t>
      </w:r>
      <w:r w:rsidR="00E82BE2" w:rsidRPr="007D2259">
        <w:rPr>
          <w:sz w:val="28"/>
          <w:szCs w:val="28"/>
          <w:lang w:val="en-US"/>
        </w:rPr>
        <w:t>side</w:t>
      </w:r>
      <w:r w:rsidR="00E82BE2" w:rsidRPr="007D2259">
        <w:rPr>
          <w:sz w:val="28"/>
          <w:szCs w:val="28"/>
        </w:rPr>
        <w:t xml:space="preserve"> </w:t>
      </w:r>
      <w:r w:rsidR="00E82BE2" w:rsidRPr="007D2259">
        <w:rPr>
          <w:sz w:val="28"/>
          <w:szCs w:val="28"/>
          <w:lang w:val="en-US"/>
        </w:rPr>
        <w:t>economics</w:t>
      </w:r>
      <w:r w:rsidR="00E82BE2" w:rsidRPr="007D2259">
        <w:rPr>
          <w:sz w:val="28"/>
          <w:szCs w:val="28"/>
        </w:rPr>
        <w:t>) и лидера налоговой революции, начавшейся в 1981 году резким снижением налоговой нагрузки</w:t>
      </w:r>
      <w:r w:rsidR="00E82BE2">
        <w:rPr>
          <w:rStyle w:val="a5"/>
          <w:sz w:val="28"/>
          <w:szCs w:val="28"/>
        </w:rPr>
        <w:footnoteReference w:id="1"/>
      </w:r>
      <w:r w:rsidR="00E82BE2" w:rsidRPr="007D2259">
        <w:rPr>
          <w:sz w:val="28"/>
          <w:szCs w:val="28"/>
        </w:rPr>
        <w:t>.</w:t>
      </w:r>
    </w:p>
    <w:p w:rsidR="00E82BE2" w:rsidRDefault="00181123" w:rsidP="00E82BE2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82BE2" w:rsidRPr="007D2259">
        <w:rPr>
          <w:sz w:val="28"/>
          <w:szCs w:val="28"/>
        </w:rPr>
        <w:t xml:space="preserve"> рассматриваемый период </w:t>
      </w:r>
      <w:r w:rsidR="00CA73D9">
        <w:rPr>
          <w:sz w:val="28"/>
          <w:szCs w:val="28"/>
        </w:rPr>
        <w:t xml:space="preserve">США </w:t>
      </w:r>
      <w:r w:rsidR="00E82BE2" w:rsidRPr="007D2259">
        <w:rPr>
          <w:sz w:val="28"/>
          <w:szCs w:val="28"/>
        </w:rPr>
        <w:t>переживал</w:t>
      </w:r>
      <w:r w:rsidR="003E6798">
        <w:rPr>
          <w:sz w:val="28"/>
          <w:szCs w:val="28"/>
        </w:rPr>
        <w:t>и</w:t>
      </w:r>
      <w:r w:rsidR="00E82BE2" w:rsidRPr="007D2259">
        <w:rPr>
          <w:sz w:val="28"/>
          <w:szCs w:val="28"/>
        </w:rPr>
        <w:t xml:space="preserve"> далеко не лучшие времена в своей истории. Страна устала от высоких темпов инфляции, энергетических потрясений, начавшихся в 1973 году с арабо-израильской войны, резкого замедления темпов экономического роста и благосостояния, хронических</w:t>
      </w:r>
      <w:r w:rsidR="00E82BE2">
        <w:rPr>
          <w:sz w:val="28"/>
          <w:szCs w:val="28"/>
        </w:rPr>
        <w:t xml:space="preserve"> безработицы и</w:t>
      </w:r>
      <w:r w:rsidR="00E82BE2" w:rsidRPr="007D2259">
        <w:rPr>
          <w:sz w:val="28"/>
          <w:szCs w:val="28"/>
        </w:rPr>
        <w:t xml:space="preserve"> дефицитов федерального бюджета, явившихся следствием нахождения у власти администраций Никсона, Форда, Картера и кризисом кейнсианства.</w:t>
      </w:r>
    </w:p>
    <w:p w:rsidR="00E82BE2" w:rsidRPr="007D2259" w:rsidRDefault="00E82BE2" w:rsidP="00E82BE2">
      <w:pPr>
        <w:spacing w:after="0" w:line="360" w:lineRule="auto"/>
        <w:ind w:firstLine="709"/>
        <w:jc w:val="both"/>
        <w:rPr>
          <w:sz w:val="28"/>
          <w:szCs w:val="28"/>
        </w:rPr>
      </w:pPr>
      <w:r w:rsidRPr="007D2259">
        <w:rPr>
          <w:sz w:val="28"/>
          <w:szCs w:val="28"/>
        </w:rPr>
        <w:t>В свете этих событий идеи Артура Лаффера</w:t>
      </w:r>
      <w:r w:rsidR="00CA73D9">
        <w:rPr>
          <w:sz w:val="28"/>
          <w:szCs w:val="28"/>
        </w:rPr>
        <w:t>,</w:t>
      </w:r>
      <w:r w:rsidRPr="007D2259">
        <w:rPr>
          <w:sz w:val="28"/>
          <w:szCs w:val="28"/>
        </w:rPr>
        <w:t xml:space="preserve"> понятные широкой массе населения, а не только узким специалистам, оказались как никогда своевременными. Поддерживаемый в ходе президентских выборов 1980 года кандидатом-республиканцем Рональдом Рейганом, </w:t>
      </w:r>
      <w:r w:rsidR="00CA73D9">
        <w:rPr>
          <w:sz w:val="28"/>
          <w:szCs w:val="28"/>
        </w:rPr>
        <w:t xml:space="preserve">он </w:t>
      </w:r>
      <w:r w:rsidRPr="007D2259">
        <w:rPr>
          <w:sz w:val="28"/>
          <w:szCs w:val="28"/>
        </w:rPr>
        <w:t>нарисовал в прямом телеэфире перед десятками миллионов американских избирателей на обыкновенной бумажной салфетке «магическую кривую», призванную одним махом разрубить «гордиев узел всех экономических противоречий», в которых в тот период запуталась американская экономика</w:t>
      </w:r>
      <w:r w:rsidR="00070807">
        <w:rPr>
          <w:rStyle w:val="a5"/>
          <w:sz w:val="28"/>
          <w:szCs w:val="28"/>
        </w:rPr>
        <w:footnoteReference w:id="2"/>
      </w:r>
      <w:r w:rsidRPr="007D2259">
        <w:rPr>
          <w:sz w:val="28"/>
          <w:szCs w:val="28"/>
        </w:rPr>
        <w:t>.</w:t>
      </w:r>
    </w:p>
    <w:p w:rsidR="00DB0E37" w:rsidRDefault="00DB0E37" w:rsidP="001D22C5">
      <w:pPr>
        <w:spacing w:after="0" w:line="360" w:lineRule="auto"/>
        <w:ind w:firstLine="709"/>
        <w:jc w:val="both"/>
        <w:rPr>
          <w:sz w:val="28"/>
          <w:szCs w:val="28"/>
        </w:rPr>
      </w:pPr>
      <w:r w:rsidRPr="00DB0E37">
        <w:rPr>
          <w:sz w:val="28"/>
          <w:szCs w:val="28"/>
        </w:rPr>
        <w:t>Напомним, что кривая, названная его именем, изображает зависимость налоговых поступлений в бюджет от размера налоговой нагрузки. В современной экономической науке существует несколько интерпретаций кривой Лаффера. Согласно одной из них формулировка концепции Лаффера звучит следующим образом: «Всегда существуют две величины налоговой ставки, которые дают один и тот же уровень налоговых поступлений»</w:t>
      </w:r>
      <w:r w:rsidR="00CA73D9">
        <w:rPr>
          <w:sz w:val="28"/>
          <w:szCs w:val="28"/>
        </w:rPr>
        <w:t xml:space="preserve"> </w:t>
      </w:r>
      <w:r w:rsidR="00CA73D9" w:rsidRPr="00CA73D9">
        <w:rPr>
          <w:sz w:val="28"/>
          <w:szCs w:val="28"/>
        </w:rPr>
        <w:t>[1]</w:t>
      </w:r>
      <w:r w:rsidRPr="00DB0E37">
        <w:rPr>
          <w:sz w:val="28"/>
          <w:szCs w:val="28"/>
        </w:rPr>
        <w:t xml:space="preserve">. </w:t>
      </w:r>
      <w:r w:rsidR="00CA73D9">
        <w:rPr>
          <w:sz w:val="28"/>
          <w:szCs w:val="28"/>
        </w:rPr>
        <w:t>Несмотря на то что</w:t>
      </w:r>
      <w:r w:rsidR="00C1247B" w:rsidRPr="00C1247B">
        <w:rPr>
          <w:sz w:val="28"/>
          <w:szCs w:val="28"/>
        </w:rPr>
        <w:t xml:space="preserve"> </w:t>
      </w:r>
      <w:r w:rsidR="00C1247B" w:rsidRPr="00DB0E37">
        <w:rPr>
          <w:sz w:val="28"/>
          <w:szCs w:val="28"/>
        </w:rPr>
        <w:t>данная формулировка</w:t>
      </w:r>
      <w:r w:rsidR="00CA73D9">
        <w:rPr>
          <w:sz w:val="28"/>
          <w:szCs w:val="28"/>
        </w:rPr>
        <w:t>, по</w:t>
      </w:r>
      <w:r w:rsidR="00C1247B">
        <w:rPr>
          <w:sz w:val="28"/>
          <w:szCs w:val="28"/>
        </w:rPr>
        <w:t xml:space="preserve"> утверждению Дж. Ванниски – одного </w:t>
      </w:r>
      <w:r w:rsidRPr="00DB0E37">
        <w:rPr>
          <w:sz w:val="28"/>
          <w:szCs w:val="28"/>
        </w:rPr>
        <w:t>из наиболее преданных последователей теории экономики предложения, была услышана им из первоисточника, в литературе чаще встречается другая версия: «На начальном этапе по мере повышения налоговой нагрузки растут и налоговые доходы, но после определенной точки (точки Лаффера), где эти доходы достигают максимума, они начинают сокращаться»</w:t>
      </w:r>
      <w:r w:rsidR="00C1247B">
        <w:rPr>
          <w:sz w:val="28"/>
          <w:szCs w:val="28"/>
        </w:rPr>
        <w:t xml:space="preserve"> </w:t>
      </w:r>
      <w:r w:rsidR="00C1247B" w:rsidRPr="00C1247B">
        <w:rPr>
          <w:sz w:val="28"/>
          <w:szCs w:val="28"/>
        </w:rPr>
        <w:t>[</w:t>
      </w:r>
      <w:r w:rsidR="00C1247B">
        <w:rPr>
          <w:sz w:val="28"/>
          <w:szCs w:val="28"/>
        </w:rPr>
        <w:t>2</w:t>
      </w:r>
      <w:r w:rsidR="00C1247B" w:rsidRPr="00C1247B">
        <w:rPr>
          <w:sz w:val="28"/>
          <w:szCs w:val="28"/>
        </w:rPr>
        <w:t>]</w:t>
      </w:r>
      <w:r w:rsidRPr="00DB0E37">
        <w:rPr>
          <w:sz w:val="28"/>
          <w:szCs w:val="28"/>
        </w:rPr>
        <w:t xml:space="preserve">. </w:t>
      </w:r>
    </w:p>
    <w:p w:rsidR="000457C7" w:rsidRPr="00E8661D" w:rsidRDefault="000457C7" w:rsidP="001D22C5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теории экономики предложения </w:t>
      </w:r>
      <w:r w:rsidR="00A20753">
        <w:rPr>
          <w:sz w:val="28"/>
          <w:szCs w:val="28"/>
        </w:rPr>
        <w:t xml:space="preserve">при превышении совокупной </w:t>
      </w:r>
      <w:r>
        <w:rPr>
          <w:sz w:val="28"/>
          <w:szCs w:val="28"/>
        </w:rPr>
        <w:t>налого</w:t>
      </w:r>
      <w:r w:rsidR="00A20753">
        <w:rPr>
          <w:sz w:val="28"/>
          <w:szCs w:val="28"/>
        </w:rPr>
        <w:t xml:space="preserve">вой </w:t>
      </w:r>
      <w:r>
        <w:rPr>
          <w:sz w:val="28"/>
          <w:szCs w:val="28"/>
        </w:rPr>
        <w:t>на</w:t>
      </w:r>
      <w:r w:rsidR="00A20753">
        <w:rPr>
          <w:sz w:val="28"/>
          <w:szCs w:val="28"/>
        </w:rPr>
        <w:t xml:space="preserve">грузки значения </w:t>
      </w:r>
      <w:r>
        <w:rPr>
          <w:sz w:val="28"/>
          <w:szCs w:val="28"/>
        </w:rPr>
        <w:t xml:space="preserve">точки Лаффера рекомендуется ослабить фискальный пресс до (или менее) уровня, определяемого этой точкой. Такого рода послабление станет катализатором долгосрочного экономического роста, а </w:t>
      </w:r>
      <w:r w:rsidR="00A20753">
        <w:rPr>
          <w:sz w:val="28"/>
          <w:szCs w:val="28"/>
        </w:rPr>
        <w:t>в</w:t>
      </w:r>
      <w:r>
        <w:rPr>
          <w:sz w:val="28"/>
          <w:szCs w:val="28"/>
        </w:rPr>
        <w:t>месте с ним налоговой базы и обеспечит в перспективе большие фискальные поступления даже при ставке налога менее исходной.</w:t>
      </w:r>
    </w:p>
    <w:p w:rsidR="000457C7" w:rsidRDefault="00E8661D" w:rsidP="001D22C5">
      <w:pPr>
        <w:spacing w:after="0" w:line="360" w:lineRule="auto"/>
        <w:ind w:firstLine="709"/>
        <w:jc w:val="both"/>
        <w:rPr>
          <w:sz w:val="28"/>
          <w:szCs w:val="28"/>
        </w:rPr>
      </w:pPr>
      <w:r w:rsidRPr="007D2259">
        <w:rPr>
          <w:sz w:val="28"/>
          <w:szCs w:val="28"/>
        </w:rPr>
        <w:t xml:space="preserve">Несмотря на крах рейганомики </w:t>
      </w:r>
      <w:r w:rsidR="00254FCE">
        <w:rPr>
          <w:sz w:val="28"/>
          <w:szCs w:val="28"/>
        </w:rPr>
        <w:t>и риск нанесения экономике непоправимого ущерба</w:t>
      </w:r>
      <w:r w:rsidR="006A27D9">
        <w:rPr>
          <w:sz w:val="28"/>
          <w:szCs w:val="28"/>
        </w:rPr>
        <w:t>,</w:t>
      </w:r>
      <w:r w:rsidR="00254FCE">
        <w:rPr>
          <w:sz w:val="28"/>
          <w:szCs w:val="28"/>
        </w:rPr>
        <w:t xml:space="preserve"> </w:t>
      </w:r>
      <w:r>
        <w:rPr>
          <w:sz w:val="28"/>
          <w:szCs w:val="28"/>
        </w:rPr>
        <w:t>спустя</w:t>
      </w:r>
      <w:r w:rsidR="00DB0E37" w:rsidRPr="00DB0E37">
        <w:rPr>
          <w:sz w:val="28"/>
          <w:szCs w:val="28"/>
        </w:rPr>
        <w:t xml:space="preserve"> четверть века</w:t>
      </w:r>
      <w:r w:rsidRPr="00E8661D">
        <w:rPr>
          <w:sz w:val="28"/>
          <w:szCs w:val="28"/>
        </w:rPr>
        <w:t xml:space="preserve"> </w:t>
      </w:r>
      <w:r>
        <w:rPr>
          <w:sz w:val="28"/>
          <w:szCs w:val="28"/>
        </w:rPr>
        <w:t>налоговый эксперимент</w:t>
      </w:r>
      <w:r w:rsidR="000457C7">
        <w:rPr>
          <w:sz w:val="28"/>
          <w:szCs w:val="28"/>
        </w:rPr>
        <w:t xml:space="preserve"> Лаффера</w:t>
      </w:r>
      <w:r w:rsidRPr="00E8661D">
        <w:rPr>
          <w:sz w:val="28"/>
          <w:szCs w:val="28"/>
        </w:rPr>
        <w:t xml:space="preserve"> </w:t>
      </w:r>
      <w:r w:rsidR="00DB0E37" w:rsidRPr="00DB0E37">
        <w:rPr>
          <w:sz w:val="28"/>
          <w:szCs w:val="28"/>
        </w:rPr>
        <w:t xml:space="preserve">был повторен на территории </w:t>
      </w:r>
      <w:r w:rsidR="00A20753">
        <w:rPr>
          <w:sz w:val="28"/>
          <w:szCs w:val="28"/>
        </w:rPr>
        <w:t xml:space="preserve">одного из муниципальных районов </w:t>
      </w:r>
      <w:r w:rsidR="00DB0E37" w:rsidRPr="00DB0E37">
        <w:rPr>
          <w:sz w:val="28"/>
          <w:szCs w:val="28"/>
        </w:rPr>
        <w:t xml:space="preserve">Иркутской области. </w:t>
      </w:r>
    </w:p>
    <w:p w:rsidR="00FF4BC1" w:rsidRDefault="000457C7" w:rsidP="000457C7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B0E37" w:rsidRPr="00DB0E37">
        <w:rPr>
          <w:sz w:val="28"/>
          <w:szCs w:val="28"/>
        </w:rPr>
        <w:t xml:space="preserve"> рамках полномочий по установлению местных налогов и сборов</w:t>
      </w:r>
      <w:r w:rsidR="00A20753">
        <w:rPr>
          <w:sz w:val="28"/>
          <w:szCs w:val="28"/>
        </w:rPr>
        <w:t xml:space="preserve"> в </w:t>
      </w:r>
      <w:r w:rsidR="00F30DFB">
        <w:rPr>
          <w:sz w:val="28"/>
          <w:szCs w:val="28"/>
        </w:rPr>
        <w:t xml:space="preserve">Черемховском районе </w:t>
      </w:r>
      <w:r w:rsidR="00DB0E37" w:rsidRPr="00DB0E37">
        <w:rPr>
          <w:sz w:val="28"/>
          <w:szCs w:val="28"/>
        </w:rPr>
        <w:t>было принято решение снизить нагрузку для плательщиков единого налога на вмененный доход для отдельных видов деятельности</w:t>
      </w:r>
      <w:r>
        <w:rPr>
          <w:sz w:val="28"/>
          <w:szCs w:val="28"/>
        </w:rPr>
        <w:t xml:space="preserve"> (далее </w:t>
      </w:r>
      <w:r w:rsidR="00F30DFB">
        <w:rPr>
          <w:sz w:val="28"/>
          <w:szCs w:val="28"/>
        </w:rPr>
        <w:t>—</w:t>
      </w:r>
      <w:r>
        <w:rPr>
          <w:sz w:val="28"/>
          <w:szCs w:val="28"/>
        </w:rPr>
        <w:t xml:space="preserve"> ЕНВД)</w:t>
      </w:r>
      <w:r w:rsidR="00946900">
        <w:rPr>
          <w:sz w:val="28"/>
          <w:szCs w:val="28"/>
        </w:rPr>
        <w:t xml:space="preserve"> </w:t>
      </w:r>
      <w:r w:rsidR="00946900" w:rsidRPr="00946900">
        <w:rPr>
          <w:sz w:val="28"/>
          <w:szCs w:val="28"/>
        </w:rPr>
        <w:t>[</w:t>
      </w:r>
      <w:r w:rsidR="00946900">
        <w:rPr>
          <w:sz w:val="28"/>
          <w:szCs w:val="28"/>
        </w:rPr>
        <w:t>3</w:t>
      </w:r>
      <w:r w:rsidR="00946900" w:rsidRPr="00946900">
        <w:rPr>
          <w:sz w:val="28"/>
          <w:szCs w:val="28"/>
        </w:rPr>
        <w:t>]</w:t>
      </w:r>
      <w:r w:rsidR="00DB0E37" w:rsidRPr="00DB0E3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F4BC1" w:rsidRDefault="00FF4BC1" w:rsidP="00FF4BC1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Многообразие</w:t>
      </w:r>
      <w:r w:rsidRPr="00D01D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современных </w:t>
      </w:r>
      <w:r w:rsidRPr="00D01D97">
        <w:rPr>
          <w:sz w:val="28"/>
          <w:szCs w:val="28"/>
        </w:rPr>
        <w:t>работ в области оптимального налогообложения</w:t>
      </w:r>
      <w:r w:rsidR="00946900">
        <w:rPr>
          <w:sz w:val="28"/>
          <w:szCs w:val="28"/>
        </w:rPr>
        <w:t xml:space="preserve"> —</w:t>
      </w:r>
      <w:r w:rsidRPr="00D01D97">
        <w:rPr>
          <w:sz w:val="28"/>
          <w:szCs w:val="28"/>
        </w:rPr>
        <w:t xml:space="preserve"> исследования с использованием статичных</w:t>
      </w:r>
      <w:r w:rsidR="00946900">
        <w:rPr>
          <w:sz w:val="28"/>
          <w:szCs w:val="28"/>
        </w:rPr>
        <w:t xml:space="preserve"> </w:t>
      </w:r>
      <w:r w:rsidR="00946900" w:rsidRPr="00946900">
        <w:rPr>
          <w:sz w:val="28"/>
          <w:szCs w:val="28"/>
        </w:rPr>
        <w:t>[</w:t>
      </w:r>
      <w:r w:rsidR="00946900">
        <w:rPr>
          <w:sz w:val="28"/>
          <w:szCs w:val="28"/>
        </w:rPr>
        <w:t>4</w:t>
      </w:r>
      <w:r w:rsidR="00946900" w:rsidRPr="00946900">
        <w:rPr>
          <w:sz w:val="28"/>
          <w:szCs w:val="28"/>
        </w:rPr>
        <w:t>]</w:t>
      </w:r>
      <w:r w:rsidRPr="00D01D97">
        <w:rPr>
          <w:sz w:val="28"/>
          <w:szCs w:val="28"/>
        </w:rPr>
        <w:t>, эконометрических</w:t>
      </w:r>
      <w:r w:rsidR="00946900">
        <w:rPr>
          <w:sz w:val="28"/>
          <w:szCs w:val="28"/>
        </w:rPr>
        <w:t xml:space="preserve"> </w:t>
      </w:r>
      <w:r w:rsidR="00946900" w:rsidRPr="00946900">
        <w:rPr>
          <w:sz w:val="28"/>
          <w:szCs w:val="28"/>
        </w:rPr>
        <w:t>[</w:t>
      </w:r>
      <w:r w:rsidR="00946900">
        <w:rPr>
          <w:sz w:val="28"/>
          <w:szCs w:val="28"/>
        </w:rPr>
        <w:t>5</w:t>
      </w:r>
      <w:r w:rsidR="00946900" w:rsidRPr="00946900">
        <w:rPr>
          <w:sz w:val="28"/>
          <w:szCs w:val="28"/>
        </w:rPr>
        <w:t>]</w:t>
      </w:r>
      <w:r>
        <w:rPr>
          <w:sz w:val="28"/>
          <w:szCs w:val="28"/>
        </w:rPr>
        <w:t>,</w:t>
      </w:r>
      <w:r w:rsidRPr="00D01D97">
        <w:rPr>
          <w:sz w:val="28"/>
          <w:szCs w:val="28"/>
        </w:rPr>
        <w:t xml:space="preserve"> динамических моделей </w:t>
      </w:r>
      <w:r w:rsidR="00946900" w:rsidRPr="00946900">
        <w:rPr>
          <w:sz w:val="28"/>
          <w:szCs w:val="28"/>
        </w:rPr>
        <w:t>[</w:t>
      </w:r>
      <w:r w:rsidR="00946900">
        <w:rPr>
          <w:sz w:val="28"/>
          <w:szCs w:val="28"/>
        </w:rPr>
        <w:t>6</w:t>
      </w:r>
      <w:r w:rsidR="00946900" w:rsidRPr="00946900">
        <w:rPr>
          <w:sz w:val="28"/>
          <w:szCs w:val="28"/>
        </w:rPr>
        <w:t>]</w:t>
      </w:r>
      <w:r w:rsidR="00946900">
        <w:rPr>
          <w:sz w:val="28"/>
          <w:szCs w:val="28"/>
        </w:rPr>
        <w:t xml:space="preserve"> </w:t>
      </w:r>
      <w:r w:rsidR="006A27D9">
        <w:rPr>
          <w:sz w:val="28"/>
          <w:szCs w:val="28"/>
        </w:rPr>
        <w:t xml:space="preserve">— </w:t>
      </w:r>
      <w:r>
        <w:rPr>
          <w:sz w:val="28"/>
          <w:szCs w:val="28"/>
        </w:rPr>
        <w:t xml:space="preserve">до настоящего времени не дает «рецепта» точной оценки точки Лаффера. </w:t>
      </w:r>
      <w:r w:rsidRPr="007D2259">
        <w:rPr>
          <w:sz w:val="28"/>
          <w:szCs w:val="28"/>
        </w:rPr>
        <w:t xml:space="preserve">Не </w:t>
      </w:r>
      <w:r w:rsidR="008E29C2">
        <w:rPr>
          <w:sz w:val="28"/>
          <w:szCs w:val="28"/>
        </w:rPr>
        <w:t xml:space="preserve">получается </w:t>
      </w:r>
      <w:r w:rsidRPr="007D2259">
        <w:rPr>
          <w:sz w:val="28"/>
          <w:szCs w:val="28"/>
        </w:rPr>
        <w:t>решить проблему оптимального налогообложения</w:t>
      </w:r>
      <w:r>
        <w:rPr>
          <w:sz w:val="28"/>
          <w:szCs w:val="28"/>
        </w:rPr>
        <w:t xml:space="preserve"> </w:t>
      </w:r>
      <w:r w:rsidR="006A27D9">
        <w:rPr>
          <w:sz w:val="28"/>
          <w:szCs w:val="28"/>
        </w:rPr>
        <w:t xml:space="preserve">и </w:t>
      </w:r>
      <w:r w:rsidRPr="007D2259">
        <w:rPr>
          <w:sz w:val="28"/>
          <w:szCs w:val="28"/>
        </w:rPr>
        <w:t>самы</w:t>
      </w:r>
      <w:r w:rsidR="008E29C2">
        <w:rPr>
          <w:sz w:val="28"/>
          <w:szCs w:val="28"/>
        </w:rPr>
        <w:t>м</w:t>
      </w:r>
      <w:r w:rsidRPr="007D2259">
        <w:rPr>
          <w:sz w:val="28"/>
          <w:szCs w:val="28"/>
        </w:rPr>
        <w:t xml:space="preserve"> прост</w:t>
      </w:r>
      <w:r w:rsidR="008E29C2">
        <w:rPr>
          <w:sz w:val="28"/>
          <w:szCs w:val="28"/>
        </w:rPr>
        <w:t xml:space="preserve">ым, </w:t>
      </w:r>
      <w:r w:rsidR="00B40CD7" w:rsidRPr="007D2259">
        <w:rPr>
          <w:sz w:val="28"/>
          <w:szCs w:val="28"/>
        </w:rPr>
        <w:t>казалось бы,</w:t>
      </w:r>
      <w:r w:rsidRPr="007D2259">
        <w:rPr>
          <w:sz w:val="28"/>
          <w:szCs w:val="28"/>
        </w:rPr>
        <w:t xml:space="preserve"> способ</w:t>
      </w:r>
      <w:r w:rsidR="00B40CD7">
        <w:rPr>
          <w:sz w:val="28"/>
          <w:szCs w:val="28"/>
        </w:rPr>
        <w:t>ом</w:t>
      </w:r>
      <w:r w:rsidRPr="007D2259">
        <w:rPr>
          <w:sz w:val="28"/>
          <w:szCs w:val="28"/>
        </w:rPr>
        <w:t xml:space="preserve"> </w:t>
      </w:r>
      <w:r w:rsidR="00B40CD7">
        <w:rPr>
          <w:sz w:val="28"/>
          <w:szCs w:val="28"/>
        </w:rPr>
        <w:t>—</w:t>
      </w:r>
      <w:r w:rsidRPr="007D2259">
        <w:rPr>
          <w:sz w:val="28"/>
          <w:szCs w:val="28"/>
        </w:rPr>
        <w:t xml:space="preserve"> </w:t>
      </w:r>
      <w:r w:rsidR="00B40CD7">
        <w:rPr>
          <w:sz w:val="28"/>
          <w:szCs w:val="28"/>
        </w:rPr>
        <w:t>заимствовани</w:t>
      </w:r>
      <w:r w:rsidR="006A27D9">
        <w:rPr>
          <w:sz w:val="28"/>
          <w:szCs w:val="28"/>
        </w:rPr>
        <w:t>ем</w:t>
      </w:r>
      <w:r w:rsidR="00B40CD7">
        <w:rPr>
          <w:sz w:val="28"/>
          <w:szCs w:val="28"/>
        </w:rPr>
        <w:t xml:space="preserve"> </w:t>
      </w:r>
      <w:r w:rsidRPr="007D2259">
        <w:rPr>
          <w:sz w:val="28"/>
          <w:szCs w:val="28"/>
        </w:rPr>
        <w:t xml:space="preserve">положительного опыта благополучных стран. </w:t>
      </w:r>
      <w:r w:rsidR="00B40CD7">
        <w:rPr>
          <w:sz w:val="28"/>
          <w:szCs w:val="28"/>
        </w:rPr>
        <w:t xml:space="preserve">Представляется, что </w:t>
      </w:r>
      <w:r w:rsidRPr="007D2259">
        <w:rPr>
          <w:sz w:val="28"/>
          <w:szCs w:val="28"/>
        </w:rPr>
        <w:t xml:space="preserve">с уверенностью </w:t>
      </w:r>
      <w:r w:rsidR="00B40CD7">
        <w:rPr>
          <w:sz w:val="28"/>
          <w:szCs w:val="28"/>
        </w:rPr>
        <w:t>никто не с</w:t>
      </w:r>
      <w:r>
        <w:rPr>
          <w:sz w:val="28"/>
          <w:szCs w:val="28"/>
        </w:rPr>
        <w:t>может ответить на вопрос:</w:t>
      </w:r>
      <w:r w:rsidRPr="007D2259">
        <w:rPr>
          <w:sz w:val="28"/>
          <w:szCs w:val="28"/>
        </w:rPr>
        <w:t xml:space="preserve"> </w:t>
      </w:r>
      <w:r w:rsidR="00B40CD7">
        <w:rPr>
          <w:sz w:val="28"/>
          <w:szCs w:val="28"/>
        </w:rPr>
        <w:t>к</w:t>
      </w:r>
      <w:r w:rsidRPr="007D2259">
        <w:rPr>
          <w:sz w:val="28"/>
          <w:szCs w:val="28"/>
        </w:rPr>
        <w:t xml:space="preserve">акая </w:t>
      </w:r>
      <w:r>
        <w:rPr>
          <w:sz w:val="28"/>
          <w:szCs w:val="28"/>
        </w:rPr>
        <w:t>фискальная</w:t>
      </w:r>
      <w:r w:rsidRPr="007D2259">
        <w:rPr>
          <w:sz w:val="28"/>
          <w:szCs w:val="28"/>
        </w:rPr>
        <w:t xml:space="preserve"> система наиболее приемлема для экономики России</w:t>
      </w:r>
      <w:r w:rsidR="00B40CD7">
        <w:rPr>
          <w:sz w:val="28"/>
          <w:szCs w:val="28"/>
        </w:rPr>
        <w:t xml:space="preserve"> —</w:t>
      </w:r>
      <w:r w:rsidRPr="007D2259">
        <w:rPr>
          <w:sz w:val="28"/>
          <w:szCs w:val="28"/>
        </w:rPr>
        <w:t xml:space="preserve"> либеральная налоговая система США с совокупной налоговой нагрузкой около 30% </w:t>
      </w:r>
      <w:r>
        <w:rPr>
          <w:sz w:val="28"/>
          <w:szCs w:val="28"/>
        </w:rPr>
        <w:t xml:space="preserve">от </w:t>
      </w:r>
      <w:r w:rsidRPr="007D2259">
        <w:rPr>
          <w:sz w:val="28"/>
          <w:szCs w:val="28"/>
        </w:rPr>
        <w:t xml:space="preserve">валового внутреннего продукта или Швеции со своей знаменитой моделью </w:t>
      </w:r>
      <w:r>
        <w:rPr>
          <w:sz w:val="28"/>
          <w:szCs w:val="28"/>
        </w:rPr>
        <w:t>«</w:t>
      </w:r>
      <w:r w:rsidRPr="007D2259">
        <w:rPr>
          <w:sz w:val="28"/>
          <w:szCs w:val="28"/>
        </w:rPr>
        <w:t>шведского социализма</w:t>
      </w:r>
      <w:r>
        <w:rPr>
          <w:sz w:val="28"/>
          <w:szCs w:val="28"/>
        </w:rPr>
        <w:t>»</w:t>
      </w:r>
      <w:r w:rsidRPr="007D2259">
        <w:rPr>
          <w:sz w:val="28"/>
          <w:szCs w:val="28"/>
        </w:rPr>
        <w:t xml:space="preserve"> и совокупной налоговой нагрузкой около 50%?</w:t>
      </w:r>
      <w:r>
        <w:rPr>
          <w:sz w:val="28"/>
          <w:szCs w:val="28"/>
        </w:rPr>
        <w:t xml:space="preserve"> </w:t>
      </w:r>
      <w:r w:rsidR="00B40CD7">
        <w:rPr>
          <w:sz w:val="28"/>
          <w:szCs w:val="28"/>
        </w:rPr>
        <w:t>Поэтому «</w:t>
      </w:r>
      <w:r>
        <w:rPr>
          <w:sz w:val="28"/>
          <w:szCs w:val="28"/>
        </w:rPr>
        <w:t>настройка</w:t>
      </w:r>
      <w:r w:rsidR="00B40CD7">
        <w:rPr>
          <w:sz w:val="28"/>
          <w:szCs w:val="28"/>
        </w:rPr>
        <w:t>»</w:t>
      </w:r>
      <w:r>
        <w:rPr>
          <w:sz w:val="28"/>
          <w:szCs w:val="28"/>
        </w:rPr>
        <w:t xml:space="preserve"> налоговой нагрузки для плательщиков ЕНВД в Черемховском районе носила интуитивный характер.</w:t>
      </w:r>
    </w:p>
    <w:p w:rsidR="00DB0E37" w:rsidRDefault="00DB0E37" w:rsidP="000457C7">
      <w:pPr>
        <w:spacing w:after="0" w:line="360" w:lineRule="auto"/>
        <w:ind w:firstLine="709"/>
        <w:jc w:val="both"/>
        <w:rPr>
          <w:sz w:val="28"/>
          <w:szCs w:val="28"/>
        </w:rPr>
      </w:pPr>
      <w:r w:rsidRPr="00DB0E37">
        <w:rPr>
          <w:sz w:val="28"/>
          <w:szCs w:val="28"/>
        </w:rPr>
        <w:t>Изменения коснулись двух показателей, используемых в качестве множителей при расчете корректирующего коэффициента базовой доходности K2</w:t>
      </w:r>
      <w:r w:rsidR="00254FCE">
        <w:rPr>
          <w:rStyle w:val="a5"/>
          <w:sz w:val="28"/>
          <w:szCs w:val="28"/>
        </w:rPr>
        <w:footnoteReference w:id="3"/>
      </w:r>
      <w:r w:rsidRPr="00DB0E37">
        <w:rPr>
          <w:sz w:val="28"/>
          <w:szCs w:val="28"/>
        </w:rPr>
        <w:t>.</w:t>
      </w:r>
      <w:r w:rsidR="000457C7">
        <w:rPr>
          <w:sz w:val="28"/>
          <w:szCs w:val="28"/>
        </w:rPr>
        <w:t xml:space="preserve"> </w:t>
      </w:r>
      <w:r w:rsidRPr="00DB0E37">
        <w:rPr>
          <w:sz w:val="28"/>
          <w:szCs w:val="28"/>
        </w:rPr>
        <w:t>Так</w:t>
      </w:r>
      <w:r w:rsidR="006A27D9">
        <w:rPr>
          <w:sz w:val="28"/>
          <w:szCs w:val="28"/>
        </w:rPr>
        <w:t>,</w:t>
      </w:r>
      <w:r w:rsidRPr="00DB0E37">
        <w:rPr>
          <w:sz w:val="28"/>
          <w:szCs w:val="28"/>
        </w:rPr>
        <w:t xml:space="preserve"> показатель, учитывающий ассортимент товаров (работ, услуг), а также качество услуг (в отношении услуг общественного питания) был снижен для 22 из 48 выделяемых видов деятельности</w:t>
      </w:r>
      <w:r w:rsidR="00A44842">
        <w:rPr>
          <w:sz w:val="28"/>
          <w:szCs w:val="28"/>
        </w:rPr>
        <w:t xml:space="preserve"> (табл. 1)</w:t>
      </w:r>
      <w:r w:rsidRPr="00DB0E37">
        <w:rPr>
          <w:sz w:val="28"/>
          <w:szCs w:val="28"/>
        </w:rPr>
        <w:t>.</w:t>
      </w:r>
    </w:p>
    <w:p w:rsidR="009E5AF0" w:rsidRDefault="009E5AF0" w:rsidP="000457C7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E8661D" w:rsidRPr="009E5AF0" w:rsidRDefault="00E8661D" w:rsidP="009E5AF0">
      <w:pPr>
        <w:spacing w:after="0" w:line="240" w:lineRule="auto"/>
        <w:jc w:val="center"/>
        <w:rPr>
          <w:sz w:val="28"/>
          <w:szCs w:val="28"/>
        </w:rPr>
      </w:pPr>
      <w:r w:rsidRPr="009E5AF0">
        <w:rPr>
          <w:sz w:val="28"/>
          <w:szCs w:val="28"/>
        </w:rPr>
        <w:t>Таблица 1. Изменения показателя, учитывающего ассортимент товаров (работ, услуг), а также качество услуг (в отношении услуг общественного питания)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09"/>
        <w:gridCol w:w="4320"/>
        <w:gridCol w:w="323"/>
        <w:gridCol w:w="1476"/>
        <w:gridCol w:w="1799"/>
        <w:gridCol w:w="944"/>
      </w:tblGrid>
      <w:tr w:rsidR="00DB0E37" w:rsidRPr="00A432DB" w:rsidTr="003937A7">
        <w:trPr>
          <w:trHeight w:val="1111"/>
          <w:tblHeader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E37" w:rsidRPr="00DB0E37" w:rsidRDefault="00DB0E37" w:rsidP="00DB0E3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5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B0E37" w:rsidRPr="00DB0E37" w:rsidRDefault="00DB0E37" w:rsidP="00DB0E3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Вид деятельности</w:t>
            </w:r>
          </w:p>
        </w:tc>
        <w:tc>
          <w:tcPr>
            <w:tcW w:w="18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E37" w:rsidRPr="00DB0E37" w:rsidRDefault="00DB0E37" w:rsidP="00DB0E3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E37" w:rsidRPr="00DB0E37" w:rsidRDefault="00A44842" w:rsidP="00DB0E3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Изменение, % (гр. 3/ гр</w:t>
            </w:r>
            <w:r w:rsidR="003937A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. 4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DB0E37" w:rsidRPr="00A432DB" w:rsidTr="00E8661D">
        <w:trPr>
          <w:trHeight w:val="454"/>
          <w:tblHeader/>
        </w:trPr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E37" w:rsidRPr="00DB0E37" w:rsidRDefault="00DB0E37" w:rsidP="00DB0E3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37" w:rsidRPr="00DB0E37" w:rsidRDefault="00DB0E37" w:rsidP="00DB0E3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E37" w:rsidRPr="00DB0E37" w:rsidRDefault="00A44842" w:rsidP="00DB0E3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после налогового эксперимента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842" w:rsidRPr="00DB0E37" w:rsidRDefault="00A44842" w:rsidP="00DB0E3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до налогового эксперимента</w:t>
            </w:r>
          </w:p>
        </w:tc>
        <w:tc>
          <w:tcPr>
            <w:tcW w:w="49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E37" w:rsidRPr="00DB0E37" w:rsidRDefault="00DB0E37" w:rsidP="00DB0E3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B0E37" w:rsidRPr="00A432DB" w:rsidTr="00753FF0">
        <w:trPr>
          <w:trHeight w:val="255"/>
          <w:tblHeader/>
        </w:trPr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E37" w:rsidRPr="00DB0E37" w:rsidRDefault="00DB0E37" w:rsidP="00DB0E3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37" w:rsidRPr="00DB0E37" w:rsidRDefault="00DB0E37" w:rsidP="00DB0E3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E37" w:rsidRPr="00DB0E37" w:rsidRDefault="00DB0E37" w:rsidP="00DB0E3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E37" w:rsidRPr="00DB0E37" w:rsidRDefault="00DB0E37" w:rsidP="00DB0E3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E37" w:rsidRPr="00DB0E37" w:rsidRDefault="00DB0E37" w:rsidP="00DB0E3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DB0E37" w:rsidRPr="00A432DB" w:rsidTr="00753FF0">
        <w:trPr>
          <w:trHeight w:val="225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E37" w:rsidRPr="00DB0E37" w:rsidRDefault="00DB0E37" w:rsidP="00DB0E3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3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B0E37" w:rsidRPr="00DB0E37" w:rsidRDefault="00DB0E37" w:rsidP="00DB0E3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Бытовые услуги (в зависимости от вида услуг):</w:t>
            </w:r>
          </w:p>
        </w:tc>
      </w:tr>
      <w:tr w:rsidR="00DB0E37" w:rsidRPr="00A432DB" w:rsidTr="009F0D2A">
        <w:trPr>
          <w:trHeight w:val="225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E37" w:rsidRPr="00DB0E37" w:rsidRDefault="00DB0E37" w:rsidP="00DB0E3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E37" w:rsidRPr="00DB0E37" w:rsidRDefault="00DB0E37" w:rsidP="00E8661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ремонт, окраска и пошив обуви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E37" w:rsidRPr="00DB0E37" w:rsidRDefault="00DB0E37" w:rsidP="00DB0E3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  <w:r w:rsidR="003937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E37" w:rsidRPr="00DB0E37" w:rsidRDefault="00DB0E37" w:rsidP="00DB0E3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  <w:r w:rsidR="003937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E37" w:rsidRPr="00DB0E37" w:rsidRDefault="00DB0E37" w:rsidP="00DB0E3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DB0E37" w:rsidRPr="00A432DB" w:rsidTr="009F0D2A">
        <w:trPr>
          <w:trHeight w:val="1546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E37" w:rsidRPr="00DB0E37" w:rsidRDefault="00DB0E37" w:rsidP="00DB0E3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E37" w:rsidRPr="00DB0E37" w:rsidRDefault="00DB0E37" w:rsidP="00E8661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и пошив швейных, меховых и кожаных изделий, головных уборов и изделий текстильной галантереи, ремонт, пошив и вязание трикотажных изделий (кроме ремонта и пошива изделий из натурального и искусственного меха, изделий из натуральной и искусственной кожи и замши)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E37" w:rsidRPr="00DB0E37" w:rsidRDefault="00DB0E37" w:rsidP="00DB0E3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  <w:r w:rsidR="003937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E37" w:rsidRPr="00DB0E37" w:rsidRDefault="00DB0E37" w:rsidP="00DB0E3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  <w:r w:rsidR="003937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E37" w:rsidRPr="00DB0E37" w:rsidRDefault="00DB0E37" w:rsidP="00DB0E3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</w:tr>
      <w:tr w:rsidR="00DB0E37" w:rsidRPr="00A432DB" w:rsidTr="009F0D2A">
        <w:trPr>
          <w:trHeight w:val="658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E37" w:rsidRPr="00DB0E37" w:rsidRDefault="00DB0E37" w:rsidP="00DB0E3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E37" w:rsidRPr="00DB0E37" w:rsidRDefault="00DB0E37" w:rsidP="00E8661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и пошив изделий из натурального и искусственного меха, изделий из натуральной и искусственной кожи и замши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E37" w:rsidRPr="00DB0E37" w:rsidRDefault="00DB0E37" w:rsidP="00DB0E3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  <w:r w:rsidR="006A27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E37" w:rsidRPr="00DB0E37" w:rsidRDefault="00DB0E37" w:rsidP="00DB0E3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  <w:r w:rsidR="003937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E37" w:rsidRPr="00DB0E37" w:rsidRDefault="00DB0E37" w:rsidP="00DB0E3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DB0E37" w:rsidRPr="00A432DB" w:rsidTr="009F0D2A">
        <w:trPr>
          <w:trHeight w:val="675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E37" w:rsidRPr="00DB0E37" w:rsidRDefault="00DB0E37" w:rsidP="00DB0E3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E37" w:rsidRPr="00DB0E37" w:rsidRDefault="00DB0E37" w:rsidP="00E8661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и техническое обслуживание бытовой радиоэлектронной аппаратуры, бытовых машин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E37" w:rsidRPr="00DB0E37" w:rsidRDefault="00DB0E37" w:rsidP="00DB0E3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  <w:r w:rsidR="003937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E37" w:rsidRPr="00DB0E37" w:rsidRDefault="00DB0E37" w:rsidP="00DB0E3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  <w:r w:rsidR="003937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E37" w:rsidRPr="00DB0E37" w:rsidRDefault="00DB0E37" w:rsidP="00DB0E3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</w:tr>
      <w:tr w:rsidR="00DB0E37" w:rsidRPr="00A432DB" w:rsidTr="009F0D2A">
        <w:trPr>
          <w:trHeight w:val="675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E37" w:rsidRPr="00DB0E37" w:rsidRDefault="00DB0E37" w:rsidP="00DB0E3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E37" w:rsidRPr="00DB0E37" w:rsidRDefault="00DB0E37" w:rsidP="00E8661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ремонт бытовых приборов (включая ремонт часов), ремонт, изготовление металлоизделий, кроме ювелирных изделий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E37" w:rsidRPr="00DB0E37" w:rsidRDefault="00DB0E37" w:rsidP="00DB0E3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  <w:r w:rsidR="003937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E37" w:rsidRPr="00DB0E37" w:rsidRDefault="00DB0E37" w:rsidP="00DB0E3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  <w:r w:rsidR="003937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E37" w:rsidRPr="00DB0E37" w:rsidRDefault="00DB0E37" w:rsidP="00DB0E3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DB0E37" w:rsidRPr="00A432DB" w:rsidTr="009F0D2A">
        <w:trPr>
          <w:trHeight w:val="45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E37" w:rsidRPr="00DB0E37" w:rsidRDefault="00DB0E37" w:rsidP="00DB0E3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  <w:r w:rsidR="006A27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E37" w:rsidRPr="00DB0E37" w:rsidRDefault="00DB0E37" w:rsidP="00E8661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электрокалькуляторов и персональных ЭВМ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E37" w:rsidRPr="00DB0E37" w:rsidRDefault="00DB0E37" w:rsidP="00DB0E3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  <w:r w:rsidR="003937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E37" w:rsidRPr="00DB0E37" w:rsidRDefault="00DB0E37" w:rsidP="00DB0E3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  <w:r w:rsidR="003937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E37" w:rsidRPr="00DB0E37" w:rsidRDefault="00DB0E37" w:rsidP="00DB0E3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DB0E37" w:rsidRPr="00A432DB" w:rsidTr="009F0D2A">
        <w:trPr>
          <w:trHeight w:val="118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E37" w:rsidRPr="00DB0E37" w:rsidRDefault="00DB0E37" w:rsidP="00DB0E3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2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E37" w:rsidRPr="00DB0E37" w:rsidRDefault="00DB0E37" w:rsidP="00E8661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и изготовление ювелирных изделий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E37" w:rsidRPr="00DB0E37" w:rsidRDefault="00DB0E37" w:rsidP="00DB0E3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  <w:r w:rsidR="003937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E37" w:rsidRPr="00DB0E37" w:rsidRDefault="00DB0E37" w:rsidP="00DB0E3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  <w:r w:rsidR="003937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E37" w:rsidRPr="00DB0E37" w:rsidRDefault="00DB0E37" w:rsidP="00DB0E3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DB0E37" w:rsidRPr="00A432DB" w:rsidTr="009F0D2A">
        <w:trPr>
          <w:trHeight w:val="225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E37" w:rsidRPr="00DB0E37" w:rsidRDefault="00DB0E37" w:rsidP="00DB0E3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2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E37" w:rsidRPr="00DB0E37" w:rsidRDefault="00DB0E37" w:rsidP="00E8661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изготовление и ремонт мебели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E37" w:rsidRPr="00DB0E37" w:rsidRDefault="00DB0E37" w:rsidP="00DB0E3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  <w:r w:rsidR="009E5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E37" w:rsidRPr="00DB0E37" w:rsidRDefault="00DB0E37" w:rsidP="00DB0E3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  <w:r w:rsidR="003937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E37" w:rsidRPr="00DB0E37" w:rsidRDefault="00DB0E37" w:rsidP="00DB0E3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</w:tr>
      <w:tr w:rsidR="00DB0E37" w:rsidRPr="00A432DB" w:rsidTr="009F0D2A">
        <w:trPr>
          <w:trHeight w:val="45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E37" w:rsidRPr="00DB0E37" w:rsidRDefault="00DB0E37" w:rsidP="00DB0E3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2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E37" w:rsidRPr="00DB0E37" w:rsidRDefault="00DB0E37" w:rsidP="00E8661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химическая чистка и крашение, услуги прачечных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E37" w:rsidRPr="00DB0E37" w:rsidRDefault="00DB0E37" w:rsidP="00DB0E3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  <w:r w:rsidR="003937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E37" w:rsidRPr="00DB0E37" w:rsidRDefault="00DB0E37" w:rsidP="00DB0E3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  <w:r w:rsidR="003937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E37" w:rsidRPr="00DB0E37" w:rsidRDefault="00DB0E37" w:rsidP="00DB0E3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DB0E37" w:rsidRPr="00A432DB" w:rsidTr="009F0D2A">
        <w:trPr>
          <w:trHeight w:val="45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E37" w:rsidRPr="00DB0E37" w:rsidRDefault="00DB0E37" w:rsidP="00DB0E3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2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E37" w:rsidRPr="00DB0E37" w:rsidRDefault="00DB0E37" w:rsidP="00E8661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и строительство жилья и других построек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E37" w:rsidRPr="00DB0E37" w:rsidRDefault="00DB0E37" w:rsidP="00DB0E3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  <w:r w:rsidR="003937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E37" w:rsidRPr="00DB0E37" w:rsidRDefault="00DB0E37" w:rsidP="00DB0E3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  <w:r w:rsidR="003937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E37" w:rsidRPr="00DB0E37" w:rsidRDefault="00DB0E37" w:rsidP="00DB0E3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</w:tr>
      <w:tr w:rsidR="00DB0E37" w:rsidRPr="00A432DB" w:rsidTr="009F0D2A">
        <w:trPr>
          <w:trHeight w:val="66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E37" w:rsidRPr="00DB0E37" w:rsidRDefault="00DB0E37" w:rsidP="00DB0E3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2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E37" w:rsidRPr="00DB0E37" w:rsidRDefault="00DB0E37" w:rsidP="00E8661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услуги фотоателье и фото-, кинолабораторий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E37" w:rsidRPr="00DB0E37" w:rsidRDefault="00DB0E37" w:rsidP="00DB0E3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  <w:r w:rsidR="003937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E37" w:rsidRPr="00DB0E37" w:rsidRDefault="00DB0E37" w:rsidP="00DB0E3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  <w:r w:rsidR="003937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E37" w:rsidRPr="00DB0E37" w:rsidRDefault="00DB0E37" w:rsidP="00DB0E3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DB0E37" w:rsidRPr="00A432DB" w:rsidTr="009F0D2A">
        <w:trPr>
          <w:trHeight w:val="166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E37" w:rsidRPr="00DB0E37" w:rsidRDefault="00DB0E37" w:rsidP="00DB0E3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2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E37" w:rsidRPr="00DB0E37" w:rsidRDefault="00DB0E37" w:rsidP="00E8661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услуги </w:t>
            </w:r>
            <w:r w:rsidR="009E5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бань и душевых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E37" w:rsidRPr="00DB0E37" w:rsidRDefault="00DB0E37" w:rsidP="00DB0E3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  <w:r w:rsidR="003937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E37" w:rsidRPr="00DB0E37" w:rsidRDefault="00DB0E37" w:rsidP="00DB0E3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  <w:r w:rsidR="003937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E37" w:rsidRPr="00DB0E37" w:rsidRDefault="00DB0E37" w:rsidP="00DB0E3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</w:tr>
      <w:tr w:rsidR="00DB0E37" w:rsidRPr="00A432DB" w:rsidTr="009F0D2A">
        <w:trPr>
          <w:trHeight w:val="166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E37" w:rsidRPr="00DB0E37" w:rsidRDefault="00DB0E37" w:rsidP="00DB0E3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1.13</w:t>
            </w:r>
          </w:p>
        </w:tc>
        <w:tc>
          <w:tcPr>
            <w:tcW w:w="2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E37" w:rsidRPr="00DB0E37" w:rsidRDefault="00DB0E37" w:rsidP="00E8661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услуги парикмахерских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E37" w:rsidRPr="00DB0E37" w:rsidRDefault="00DB0E37" w:rsidP="00DB0E3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  <w:r w:rsidR="006A27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E37" w:rsidRPr="00DB0E37" w:rsidRDefault="00DB0E37" w:rsidP="00DB0E3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  <w:r w:rsidR="003937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E37" w:rsidRPr="00DB0E37" w:rsidRDefault="00DB0E37" w:rsidP="00DB0E3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DB0E37" w:rsidRPr="00A432DB" w:rsidTr="009F0D2A">
        <w:trPr>
          <w:trHeight w:val="178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E37" w:rsidRPr="00DB0E37" w:rsidRDefault="00DB0E37" w:rsidP="00DB0E3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1.14</w:t>
            </w:r>
          </w:p>
        </w:tc>
        <w:tc>
          <w:tcPr>
            <w:tcW w:w="2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E37" w:rsidRPr="00DB0E37" w:rsidRDefault="00DB0E37" w:rsidP="00E8661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услуги предприятий по прокату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E37" w:rsidRPr="00DB0E37" w:rsidRDefault="00DB0E37" w:rsidP="00DB0E3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  <w:r w:rsidR="003937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E37" w:rsidRPr="00DB0E37" w:rsidRDefault="00DB0E37" w:rsidP="00DB0E3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  <w:r w:rsidR="003937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E37" w:rsidRPr="00DB0E37" w:rsidRDefault="00DB0E37" w:rsidP="00DB0E3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</w:tr>
      <w:tr w:rsidR="00DB0E37" w:rsidRPr="00A432DB" w:rsidTr="009F0D2A">
        <w:trPr>
          <w:trHeight w:val="225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E37" w:rsidRPr="00DB0E37" w:rsidRDefault="00DB0E37" w:rsidP="00DB0E3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1.15</w:t>
            </w:r>
          </w:p>
        </w:tc>
        <w:tc>
          <w:tcPr>
            <w:tcW w:w="2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E37" w:rsidRPr="00DB0E37" w:rsidRDefault="00DB0E37" w:rsidP="00E8661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ритуальные услуги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E37" w:rsidRPr="00DB0E37" w:rsidRDefault="00C46B53" w:rsidP="00DB0E3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</w:t>
            </w:r>
            <w:r w:rsidR="00DB0E37"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E37" w:rsidRPr="00DB0E37" w:rsidRDefault="00DB0E37" w:rsidP="00DB0E3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  <w:r w:rsidR="003937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E37" w:rsidRPr="00DB0E37" w:rsidRDefault="00DB0E37" w:rsidP="00DB0E3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</w:tr>
      <w:tr w:rsidR="00DB0E37" w:rsidRPr="00A432DB" w:rsidTr="009F0D2A">
        <w:trPr>
          <w:trHeight w:val="225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E37" w:rsidRPr="00DB0E37" w:rsidRDefault="00DB0E37" w:rsidP="00DB0E3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1.16</w:t>
            </w:r>
          </w:p>
        </w:tc>
        <w:tc>
          <w:tcPr>
            <w:tcW w:w="2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E37" w:rsidRPr="00DB0E37" w:rsidRDefault="00DB0E37" w:rsidP="00E8661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обрядовые услуги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E37" w:rsidRPr="00DB0E37" w:rsidRDefault="00DB0E37" w:rsidP="00DB0E3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  <w:r w:rsidR="003937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E37" w:rsidRPr="00DB0E37" w:rsidRDefault="00DB0E37" w:rsidP="00DB0E3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  <w:r w:rsidR="003937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E37" w:rsidRPr="00DB0E37" w:rsidRDefault="00DB0E37" w:rsidP="00DB0E3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</w:tr>
      <w:tr w:rsidR="00DB0E37" w:rsidRPr="00A432DB" w:rsidTr="009F0D2A">
        <w:trPr>
          <w:trHeight w:val="45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E37" w:rsidRPr="00DB0E37" w:rsidRDefault="00DB0E37" w:rsidP="00DB0E3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1.17</w:t>
            </w:r>
          </w:p>
        </w:tc>
        <w:tc>
          <w:tcPr>
            <w:tcW w:w="2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E37" w:rsidRPr="00DB0E37" w:rsidRDefault="00DB0E37" w:rsidP="00DB0E3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прочие виды бытовых услуг (за исключением услуг ломбардов)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E37" w:rsidRPr="00DB0E37" w:rsidRDefault="00DB0E37" w:rsidP="00DB0E3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  <w:r w:rsidR="003937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E37" w:rsidRPr="00DB0E37" w:rsidRDefault="00DB0E37" w:rsidP="00DB0E3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  <w:r w:rsidR="003937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E37" w:rsidRPr="00DB0E37" w:rsidRDefault="00DB0E37" w:rsidP="00DB0E3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</w:tr>
      <w:tr w:rsidR="00DB0E37" w:rsidRPr="00A432DB" w:rsidTr="009F0D2A">
        <w:trPr>
          <w:trHeight w:val="225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E37" w:rsidRPr="00DB0E37" w:rsidRDefault="00DB0E37" w:rsidP="00DB0E3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E37" w:rsidRPr="00DB0E37" w:rsidRDefault="00DB0E37" w:rsidP="00DB0E3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Оказание ветеринарных услуг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E37" w:rsidRPr="00DB0E37" w:rsidRDefault="00DB0E37" w:rsidP="00DB0E3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  <w:r w:rsidR="003937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E37" w:rsidRPr="00DB0E37" w:rsidRDefault="00DB0E37" w:rsidP="00DB0E3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  <w:r w:rsidR="003937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E37" w:rsidRPr="00DB0E37" w:rsidRDefault="00DB0E37" w:rsidP="00DB0E3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9F0D2A" w:rsidRPr="00A432DB" w:rsidTr="009F0D2A">
        <w:trPr>
          <w:trHeight w:val="225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D2A" w:rsidRPr="00DB0E37" w:rsidRDefault="009F0D2A" w:rsidP="00DB0E3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2A" w:rsidRPr="00DB0E37" w:rsidRDefault="009F0D2A" w:rsidP="00DB0E3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Услуги пассажирского автомобильного транспорта</w:t>
            </w:r>
          </w:p>
        </w:tc>
        <w:tc>
          <w:tcPr>
            <w:tcW w:w="2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0D2A" w:rsidRPr="00DB0E37" w:rsidRDefault="009F0D2A" w:rsidP="00DB0E3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B0E37" w:rsidRPr="00A432DB" w:rsidTr="009F0D2A">
        <w:trPr>
          <w:trHeight w:val="45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E37" w:rsidRPr="00DB0E37" w:rsidRDefault="00DB0E37" w:rsidP="00DB0E3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E37" w:rsidRPr="00DB0E37" w:rsidRDefault="00DB0E37" w:rsidP="00E8661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Перевозка пассажиров автобусами по регулярным маршрутам в междугородном сообщении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E37" w:rsidRPr="00DB0E37" w:rsidRDefault="00DB0E37" w:rsidP="00DB0E3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  <w:r w:rsidR="003937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E37" w:rsidRPr="00DB0E37" w:rsidRDefault="00DB0E37" w:rsidP="00DB0E3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  <w:r w:rsidR="003937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E37" w:rsidRPr="00DB0E37" w:rsidRDefault="00DB0E37" w:rsidP="00DB0E3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</w:tr>
      <w:tr w:rsidR="00DB0E37" w:rsidRPr="00A432DB" w:rsidTr="009F0D2A">
        <w:trPr>
          <w:trHeight w:val="45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E37" w:rsidRPr="00DB0E37" w:rsidRDefault="00DB0E37" w:rsidP="00DB0E3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E37" w:rsidRPr="00DB0E37" w:rsidRDefault="00DB0E37" w:rsidP="00DB0E3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Прочие виды автотранспортных услуг по перевозке пассажиров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E37" w:rsidRPr="00DB0E37" w:rsidRDefault="00DB0E37" w:rsidP="00DB0E3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  <w:r w:rsidR="003937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E37" w:rsidRPr="00DB0E37" w:rsidRDefault="00DB0E37" w:rsidP="00DB0E3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  <w:r w:rsidR="003937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E37" w:rsidRPr="00DB0E37" w:rsidRDefault="00DB0E37" w:rsidP="00DB0E3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</w:tr>
      <w:tr w:rsidR="009F0D2A" w:rsidRPr="00A432DB" w:rsidTr="009F0D2A">
        <w:trPr>
          <w:trHeight w:val="225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D2A" w:rsidRPr="00DB0E37" w:rsidRDefault="009F0D2A" w:rsidP="00DB0E3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2A" w:rsidRPr="00DB0E37" w:rsidRDefault="009F0D2A" w:rsidP="00DB0E3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Услуги грузового автомобильного транспорта</w:t>
            </w:r>
          </w:p>
        </w:tc>
        <w:tc>
          <w:tcPr>
            <w:tcW w:w="2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0D2A" w:rsidRPr="00DB0E37" w:rsidRDefault="009F0D2A" w:rsidP="009F0D2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B0E37" w:rsidRPr="00A432DB" w:rsidTr="009F0D2A">
        <w:trPr>
          <w:trHeight w:val="104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E37" w:rsidRPr="00DB0E37" w:rsidRDefault="00DB0E37" w:rsidP="00DB0E3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E37" w:rsidRPr="00DB0E37" w:rsidRDefault="00DB0E37" w:rsidP="00E8661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Перевозка автомобильным транспортом сельхозпродукции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E37" w:rsidRPr="00DB0E37" w:rsidRDefault="00DB0E37" w:rsidP="00DB0E3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  <w:r w:rsidR="003937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E37" w:rsidRPr="00DB0E37" w:rsidRDefault="00DB0E37" w:rsidP="00DB0E3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  <w:r w:rsidR="003937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E37" w:rsidRPr="00DB0E37" w:rsidRDefault="00DB0E37" w:rsidP="00DB0E3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DB0E37" w:rsidRPr="00A432DB" w:rsidTr="009F0D2A">
        <w:trPr>
          <w:trHeight w:val="45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E37" w:rsidRPr="00DB0E37" w:rsidRDefault="00DB0E37" w:rsidP="00DB0E3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2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E37" w:rsidRPr="00DB0E37" w:rsidRDefault="00DB0E37" w:rsidP="00E8661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Перевозка автомобильным транспортом твердого топлива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E37" w:rsidRPr="00DB0E37" w:rsidRDefault="00DB0E37" w:rsidP="00DB0E3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  <w:r w:rsidR="009E5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E37" w:rsidRPr="00DB0E37" w:rsidRDefault="00DB0E37" w:rsidP="00DB0E3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  <w:r w:rsidR="003937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E37" w:rsidRPr="00DB0E37" w:rsidRDefault="00DB0E37" w:rsidP="00DB0E3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</w:tr>
      <w:tr w:rsidR="00DB0E37" w:rsidRPr="00A432DB" w:rsidTr="009F0D2A">
        <w:trPr>
          <w:trHeight w:val="45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E37" w:rsidRPr="00DB0E37" w:rsidRDefault="00DB0E37" w:rsidP="00DB0E3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E37" w:rsidRPr="00DB0E37" w:rsidRDefault="00DB0E37" w:rsidP="00DB0E3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Оказание услуг по хранению автотранспортных средств на платных стоянках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E37" w:rsidRPr="00DB0E37" w:rsidRDefault="00DB0E37" w:rsidP="00DB0E3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  <w:r w:rsidR="003937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E37" w:rsidRPr="00DB0E37" w:rsidRDefault="00DB0E37" w:rsidP="00DB0E3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  <w:r w:rsidR="003937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E37" w:rsidRPr="00DB0E37" w:rsidRDefault="00DB0E37" w:rsidP="00DB0E3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</w:tr>
      <w:tr w:rsidR="00DB0E37" w:rsidRPr="00A432DB" w:rsidTr="009F0D2A">
        <w:trPr>
          <w:trHeight w:val="1125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E37" w:rsidRPr="00DB0E37" w:rsidRDefault="00DB0E37" w:rsidP="00DB0E3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E37" w:rsidRPr="00DB0E37" w:rsidRDefault="00DB0E37" w:rsidP="00DB0E3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Оказание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спальных помещений не более 500 квадратных метров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E37" w:rsidRPr="00DB0E37" w:rsidRDefault="00DB0E37" w:rsidP="00DB0E3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  <w:r w:rsidR="003937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E37" w:rsidRPr="00DB0E37" w:rsidRDefault="00DB0E37" w:rsidP="00DB0E3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  <w:r w:rsidR="003937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E37" w:rsidRPr="00DB0E37" w:rsidRDefault="00DB0E37" w:rsidP="00DB0E3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</w:tbl>
    <w:p w:rsidR="009F0D2A" w:rsidRDefault="009F0D2A" w:rsidP="001D22C5">
      <w:pPr>
        <w:spacing w:after="0" w:line="360" w:lineRule="auto"/>
        <w:ind w:firstLine="708"/>
        <w:jc w:val="both"/>
        <w:rPr>
          <w:sz w:val="28"/>
        </w:rPr>
      </w:pPr>
    </w:p>
    <w:p w:rsidR="00DB0E37" w:rsidRDefault="00DB0E37" w:rsidP="001D22C5">
      <w:pPr>
        <w:spacing w:after="0" w:line="360" w:lineRule="auto"/>
        <w:ind w:firstLine="708"/>
        <w:jc w:val="both"/>
        <w:rPr>
          <w:sz w:val="28"/>
        </w:rPr>
      </w:pPr>
      <w:r w:rsidRPr="00DB0E37">
        <w:rPr>
          <w:sz w:val="28"/>
        </w:rPr>
        <w:t>Также в целях развития предпринимательской деятельности в 14 населенных пунктах района</w:t>
      </w:r>
      <w:r w:rsidR="00E8661D">
        <w:rPr>
          <w:sz w:val="28"/>
        </w:rPr>
        <w:t xml:space="preserve"> (</w:t>
      </w:r>
      <w:r w:rsidR="009F0D2A">
        <w:rPr>
          <w:sz w:val="28"/>
        </w:rPr>
        <w:t>т</w:t>
      </w:r>
      <w:r w:rsidR="00E8661D">
        <w:rPr>
          <w:sz w:val="28"/>
        </w:rPr>
        <w:t>абл</w:t>
      </w:r>
      <w:r w:rsidR="009F0D2A">
        <w:rPr>
          <w:sz w:val="28"/>
        </w:rPr>
        <w:t>.</w:t>
      </w:r>
      <w:r w:rsidR="00E8661D">
        <w:rPr>
          <w:sz w:val="28"/>
        </w:rPr>
        <w:t xml:space="preserve"> 2)</w:t>
      </w:r>
      <w:r w:rsidRPr="00DB0E37">
        <w:rPr>
          <w:sz w:val="28"/>
        </w:rPr>
        <w:t xml:space="preserve">, где она полностью отсутствовала, в </w:t>
      </w:r>
      <w:r w:rsidR="009F0D2A">
        <w:rPr>
          <w:sz w:val="28"/>
        </w:rPr>
        <w:t>2</w:t>
      </w:r>
      <w:r w:rsidRPr="00DB0E37">
        <w:rPr>
          <w:sz w:val="28"/>
        </w:rPr>
        <w:t xml:space="preserve"> раза был снижен показатель, учитывающий место ведения предпринимательской деятельности. </w:t>
      </w:r>
    </w:p>
    <w:p w:rsidR="00E8661D" w:rsidRPr="009F0D2A" w:rsidRDefault="00E8661D" w:rsidP="009F0D2A">
      <w:pPr>
        <w:spacing w:after="0" w:line="240" w:lineRule="auto"/>
        <w:ind w:left="709"/>
        <w:jc w:val="center"/>
        <w:rPr>
          <w:sz w:val="28"/>
          <w:szCs w:val="28"/>
        </w:rPr>
      </w:pPr>
      <w:r w:rsidRPr="009F0D2A">
        <w:rPr>
          <w:sz w:val="28"/>
          <w:szCs w:val="28"/>
        </w:rPr>
        <w:t>Таблица 2. Изменения показателя, учитывающего место ведения предпринимательской деятельности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03"/>
        <w:gridCol w:w="3332"/>
        <w:gridCol w:w="2242"/>
        <w:gridCol w:w="2243"/>
        <w:gridCol w:w="1251"/>
      </w:tblGrid>
      <w:tr w:rsidR="00DB0E37" w:rsidRPr="00A432DB" w:rsidTr="00753FF0">
        <w:trPr>
          <w:trHeight w:val="255"/>
          <w:tblHeader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37" w:rsidRDefault="00DB0E37" w:rsidP="00753FF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  <w:p w:rsidR="00C46B53" w:rsidRPr="00DB0E37" w:rsidRDefault="00C46B53" w:rsidP="00753FF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37" w:rsidRPr="00DB0E37" w:rsidRDefault="00DB0E37" w:rsidP="00753FF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 ведения предпринимательской деятельности</w:t>
            </w:r>
          </w:p>
        </w:tc>
        <w:tc>
          <w:tcPr>
            <w:tcW w:w="23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E37" w:rsidRPr="00DB0E37" w:rsidRDefault="00DB0E37" w:rsidP="00753FF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37" w:rsidRPr="00DB0E37" w:rsidRDefault="00065937" w:rsidP="00753FF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Изменение, %</w:t>
            </w:r>
            <w:r w:rsidR="00DB0E37" w:rsidRPr="00DB0E3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гр</w:t>
            </w:r>
            <w:r w:rsidR="00DB0E37" w:rsidRPr="00DB0E3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B0E37" w:rsidRPr="00DB0E3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B0E37" w:rsidRPr="00DB0E3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гр</w:t>
            </w:r>
            <w:r w:rsidR="00DB0E37" w:rsidRPr="00DB0E3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B0E37" w:rsidRPr="00DB0E3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4)</w:t>
            </w:r>
          </w:p>
        </w:tc>
      </w:tr>
      <w:tr w:rsidR="00DB0E37" w:rsidRPr="00A432DB" w:rsidTr="00753FF0">
        <w:trPr>
          <w:trHeight w:val="765"/>
          <w:tblHeader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E37" w:rsidRPr="00DB0E37" w:rsidRDefault="00DB0E37" w:rsidP="00753F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E37" w:rsidRPr="00DB0E37" w:rsidRDefault="00DB0E37" w:rsidP="00753F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37" w:rsidRPr="00DB0E37" w:rsidRDefault="009F0D2A" w:rsidP="00753FF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после налогового эксперимента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37" w:rsidRPr="00DB0E37" w:rsidRDefault="009F0D2A" w:rsidP="00753FF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до налогового эксперимента</w:t>
            </w: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E37" w:rsidRPr="00DB0E37" w:rsidRDefault="00DB0E37" w:rsidP="00753F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B0E37" w:rsidRPr="00A432DB" w:rsidTr="00753FF0">
        <w:trPr>
          <w:trHeight w:val="255"/>
          <w:tblHeader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37" w:rsidRPr="00DB0E37" w:rsidRDefault="00DB0E37" w:rsidP="00753FF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37" w:rsidRPr="00DB0E37" w:rsidRDefault="00DB0E37" w:rsidP="00753FF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E37" w:rsidRPr="00DB0E37" w:rsidRDefault="00DB0E37" w:rsidP="00753FF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E37" w:rsidRPr="00DB0E37" w:rsidRDefault="00DB0E37" w:rsidP="00753FF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37" w:rsidRPr="00DB0E37" w:rsidRDefault="00DB0E37" w:rsidP="00753FF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DB0E37" w:rsidRPr="00A432DB" w:rsidTr="00753FF0">
        <w:trPr>
          <w:trHeight w:val="255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E37" w:rsidRPr="00DB0E37" w:rsidRDefault="00DB0E37" w:rsidP="00753FF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E37" w:rsidRPr="00DB0E37" w:rsidRDefault="00DB0E37" w:rsidP="00753F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 населенных пунктах: </w:t>
            </w:r>
          </w:p>
        </w:tc>
      </w:tr>
      <w:tr w:rsidR="00DB0E37" w:rsidRPr="00A432DB" w:rsidTr="00753FF0">
        <w:trPr>
          <w:trHeight w:val="128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37" w:rsidRPr="00DB0E37" w:rsidRDefault="00DB0E37" w:rsidP="00753FF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E37" w:rsidRPr="00DB0E37" w:rsidRDefault="00DB0E37" w:rsidP="00753FF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 населенных пунктах: д.</w:t>
            </w:r>
            <w:r w:rsidR="00C46B5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Баталаева, д.</w:t>
            </w:r>
            <w:r w:rsidR="00C46B5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Елоты, уч.</w:t>
            </w:r>
            <w:r w:rsidR="00C46B5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Мандагай, п.</w:t>
            </w:r>
            <w:r w:rsidR="00C46B5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Молочное, с.</w:t>
            </w:r>
            <w:r w:rsidR="00C46B5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Каменно-Ангарск, д.</w:t>
            </w:r>
            <w:r w:rsidR="00C46B5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Малая Ленская, д.</w:t>
            </w:r>
            <w:r w:rsidR="00C46B5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Мотова, д.</w:t>
            </w:r>
            <w:r w:rsidR="00C46B5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Сарапулова, д.</w:t>
            </w:r>
            <w:r w:rsidR="00C46B5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Тюмень, уч.</w:t>
            </w:r>
            <w:r w:rsidR="00C46B5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Индон, п.</w:t>
            </w:r>
            <w:r w:rsidR="00C46B5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Юлинск, д.</w:t>
            </w:r>
            <w:r w:rsidR="00C46B5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Муратова, д.</w:t>
            </w:r>
            <w:r w:rsidR="00C46B5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Поздеева, д.</w:t>
            </w:r>
            <w:r w:rsidR="00C46B5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Трактовая, д.</w:t>
            </w:r>
            <w:r w:rsidR="00C46B5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Шубина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37" w:rsidRPr="00DB0E37" w:rsidRDefault="00DB0E37" w:rsidP="00753FF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  <w:r w:rsidR="006863C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37" w:rsidRPr="00DB0E37" w:rsidRDefault="00DB0E37" w:rsidP="00753FF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  <w:r w:rsidR="006863C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E37" w:rsidRPr="00DB0E37" w:rsidRDefault="00DB0E37" w:rsidP="00753FF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DB0E37" w:rsidRPr="00A432DB" w:rsidTr="00753FF0">
        <w:trPr>
          <w:trHeight w:val="644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37" w:rsidRPr="00DB0E37" w:rsidRDefault="00DB0E37" w:rsidP="00753FF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E37" w:rsidRPr="00DB0E37" w:rsidRDefault="00DB0E37" w:rsidP="00753FF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 прочих населенных пунктах с численностью населения свыше 10</w:t>
            </w:r>
            <w:r w:rsidR="00C46B5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тыс. до 50 тыс. человек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37" w:rsidRPr="00DB0E37" w:rsidRDefault="00DB0E37" w:rsidP="00753FF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  <w:r w:rsidR="006863C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37" w:rsidRPr="00DB0E37" w:rsidRDefault="00DB0E37" w:rsidP="00753FF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  <w:r w:rsidR="006863C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E37" w:rsidRPr="00DB0E37" w:rsidRDefault="00DB0E37" w:rsidP="00753FF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</w:tr>
      <w:tr w:rsidR="00DB0E37" w:rsidRPr="00A432DB" w:rsidTr="00753FF0">
        <w:trPr>
          <w:trHeight w:val="536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37" w:rsidRPr="00DB0E37" w:rsidRDefault="00DB0E37" w:rsidP="00753FF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E37" w:rsidRPr="00DB0E37" w:rsidRDefault="00DB0E37" w:rsidP="00753FF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 прочих населенных пунктах с численностью населения свыше 1</w:t>
            </w:r>
            <w:r w:rsidR="00C46B5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тыс. до 10 тыс. человек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37" w:rsidRPr="00DB0E37" w:rsidRDefault="00DB0E37" w:rsidP="00753FF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  <w:r w:rsidR="006863C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37" w:rsidRPr="00DB0E37" w:rsidRDefault="00DB0E37" w:rsidP="00753FF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  <w:r w:rsidR="006863C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E37" w:rsidRPr="00DB0E37" w:rsidRDefault="00DB0E37" w:rsidP="00753FF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DB0E37" w:rsidRPr="00A432DB" w:rsidTr="00753FF0">
        <w:trPr>
          <w:trHeight w:val="51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37" w:rsidRPr="00DB0E37" w:rsidRDefault="00DB0E37" w:rsidP="00753FF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E37" w:rsidRPr="00DB0E37" w:rsidRDefault="00DB0E37" w:rsidP="00753FF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 населенных пунктах с численностью населения до 1 тыс. человек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37" w:rsidRPr="00DB0E37" w:rsidRDefault="00DB0E37" w:rsidP="00753FF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  <w:r w:rsidR="006863C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37" w:rsidRPr="00DB0E37" w:rsidRDefault="00DB0E37" w:rsidP="00753FF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  <w:r w:rsidR="006863C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E37" w:rsidRPr="00DB0E37" w:rsidRDefault="00DB0E37" w:rsidP="00753FF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DB0E37" w:rsidRPr="00A432DB" w:rsidTr="00753FF0">
        <w:trPr>
          <w:trHeight w:val="255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E37" w:rsidRPr="00DB0E37" w:rsidRDefault="00DB0E37" w:rsidP="00753FF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E37" w:rsidRPr="00DB0E37" w:rsidRDefault="00DB0E37" w:rsidP="00753FF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Вне населенных пунктов:</w:t>
            </w:r>
          </w:p>
        </w:tc>
      </w:tr>
      <w:tr w:rsidR="00DB0E37" w:rsidRPr="00A432DB" w:rsidTr="00753FF0">
        <w:trPr>
          <w:trHeight w:val="51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37" w:rsidRPr="00DB0E37" w:rsidRDefault="00DB0E37" w:rsidP="00753FF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E37" w:rsidRPr="00DB0E37" w:rsidRDefault="00DB0E37" w:rsidP="00753FF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 пределах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DB0E37">
                <w:rPr>
                  <w:rFonts w:eastAsia="Times New Roman"/>
                  <w:color w:val="000000"/>
                  <w:sz w:val="20"/>
                  <w:szCs w:val="20"/>
                  <w:lang w:eastAsia="ru-RU"/>
                </w:rPr>
                <w:t>100 м</w:t>
              </w:r>
            </w:smartTag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придорожной полосы федеральных автомобильных дорог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37" w:rsidRPr="00DB0E37" w:rsidRDefault="00DB0E37" w:rsidP="00753FF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  <w:r w:rsidR="006863C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37" w:rsidRPr="00DB0E37" w:rsidRDefault="00DB0E37" w:rsidP="00753FF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  <w:r w:rsidR="006863C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E37" w:rsidRPr="00DB0E37" w:rsidRDefault="00DB0E37" w:rsidP="00753FF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</w:tr>
      <w:tr w:rsidR="00DB0E37" w:rsidRPr="00A432DB" w:rsidTr="00753FF0">
        <w:trPr>
          <w:trHeight w:val="596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37" w:rsidRPr="00DB0E37" w:rsidRDefault="00DB0E37" w:rsidP="00753FF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E37" w:rsidRPr="00DB0E37" w:rsidRDefault="00DB0E37" w:rsidP="00753FF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 пределах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DB0E37">
                <w:rPr>
                  <w:rFonts w:eastAsia="Times New Roman"/>
                  <w:color w:val="000000"/>
                  <w:sz w:val="20"/>
                  <w:szCs w:val="20"/>
                  <w:lang w:eastAsia="ru-RU"/>
                </w:rPr>
                <w:t>100 м</w:t>
              </w:r>
            </w:smartTag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придорожной полосы главных областных автомобильных дорог общего пользования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37" w:rsidRPr="00DB0E37" w:rsidRDefault="00DB0E37" w:rsidP="00753FF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  <w:r w:rsidR="006863C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37" w:rsidRPr="00DB0E37" w:rsidRDefault="00DB0E37" w:rsidP="00753FF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  <w:r w:rsidR="006863C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E37" w:rsidRPr="00DB0E37" w:rsidRDefault="00DB0E37" w:rsidP="00753FF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DB0E37" w:rsidRPr="00A432DB" w:rsidTr="00753FF0">
        <w:trPr>
          <w:trHeight w:val="51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37" w:rsidRPr="00DB0E37" w:rsidRDefault="00DB0E37" w:rsidP="00753FF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E37" w:rsidRPr="00DB0E37" w:rsidRDefault="00DB0E37" w:rsidP="00753FF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Прочие места ведения предпринимательской деятельности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37" w:rsidRPr="00DB0E37" w:rsidRDefault="00DB0E37" w:rsidP="00753FF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  <w:r w:rsidR="006863C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37" w:rsidRPr="00DB0E37" w:rsidRDefault="00DB0E37" w:rsidP="00753FF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  <w:r w:rsidR="006863C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E37" w:rsidRPr="00DB0E37" w:rsidRDefault="00DB0E37" w:rsidP="00753FF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6863C0" w:rsidRDefault="006863C0" w:rsidP="001D22C5">
      <w:pPr>
        <w:spacing w:after="0" w:line="360" w:lineRule="auto"/>
        <w:ind w:firstLine="708"/>
        <w:jc w:val="both"/>
        <w:rPr>
          <w:sz w:val="28"/>
        </w:rPr>
      </w:pPr>
    </w:p>
    <w:p w:rsidR="00DB0E37" w:rsidRPr="00DB0E37" w:rsidRDefault="00DB0E37" w:rsidP="001D22C5">
      <w:pPr>
        <w:spacing w:after="0" w:line="360" w:lineRule="auto"/>
        <w:ind w:firstLine="708"/>
        <w:jc w:val="both"/>
        <w:rPr>
          <w:sz w:val="28"/>
        </w:rPr>
      </w:pPr>
      <w:r w:rsidRPr="00DB0E37">
        <w:rPr>
          <w:sz w:val="28"/>
        </w:rPr>
        <w:t xml:space="preserve">Как видно из представленных таблиц, одновременно со снижением налоговой нагрузки для большинства видов деятельности </w:t>
      </w:r>
      <w:r w:rsidR="006863C0">
        <w:rPr>
          <w:sz w:val="28"/>
        </w:rPr>
        <w:t xml:space="preserve">произошло ее </w:t>
      </w:r>
      <w:r w:rsidRPr="00DB0E37">
        <w:rPr>
          <w:sz w:val="28"/>
        </w:rPr>
        <w:t>увеличе</w:t>
      </w:r>
      <w:r w:rsidR="006863C0">
        <w:rPr>
          <w:sz w:val="28"/>
        </w:rPr>
        <w:t xml:space="preserve">ние для </w:t>
      </w:r>
      <w:r w:rsidRPr="00DB0E37">
        <w:rPr>
          <w:sz w:val="28"/>
        </w:rPr>
        <w:t xml:space="preserve">плательщиков </w:t>
      </w:r>
      <w:r w:rsidR="00464F6E">
        <w:rPr>
          <w:sz w:val="28"/>
        </w:rPr>
        <w:t>ЕНВД</w:t>
      </w:r>
      <w:r w:rsidRPr="00DB0E37">
        <w:rPr>
          <w:sz w:val="28"/>
        </w:rPr>
        <w:t>:</w:t>
      </w:r>
    </w:p>
    <w:p w:rsidR="00DB0E37" w:rsidRPr="00DB0E37" w:rsidRDefault="006863C0" w:rsidP="001D22C5">
      <w:pPr>
        <w:spacing w:after="0" w:line="360" w:lineRule="auto"/>
        <w:ind w:firstLine="708"/>
        <w:jc w:val="both"/>
        <w:rPr>
          <w:sz w:val="28"/>
        </w:rPr>
      </w:pPr>
      <w:r>
        <w:rPr>
          <w:sz w:val="28"/>
        </w:rPr>
        <w:t>•</w:t>
      </w:r>
      <w:r w:rsidR="00DB0E37" w:rsidRPr="00DB0E37">
        <w:rPr>
          <w:sz w:val="28"/>
        </w:rPr>
        <w:t xml:space="preserve"> занимающихся перевозкой пассажиров автобусами по регулярным маршрутам в междугородном сообщении, а также прочими не учтенными в нормативно</w:t>
      </w:r>
      <w:r w:rsidR="004071BD">
        <w:rPr>
          <w:sz w:val="28"/>
        </w:rPr>
        <w:t xml:space="preserve">м </w:t>
      </w:r>
      <w:r w:rsidR="00DB0E37" w:rsidRPr="00DB0E37">
        <w:rPr>
          <w:sz w:val="28"/>
        </w:rPr>
        <w:t>правовом акте видами автотранспортных услуг;</w:t>
      </w:r>
    </w:p>
    <w:p w:rsidR="00DB0E37" w:rsidRPr="00DB0E37" w:rsidRDefault="006863C0" w:rsidP="001D22C5">
      <w:pPr>
        <w:spacing w:after="0" w:line="360" w:lineRule="auto"/>
        <w:ind w:firstLine="708"/>
        <w:jc w:val="both"/>
        <w:rPr>
          <w:sz w:val="28"/>
        </w:rPr>
      </w:pPr>
      <w:r>
        <w:rPr>
          <w:sz w:val="28"/>
        </w:rPr>
        <w:t>•</w:t>
      </w:r>
      <w:r w:rsidR="00DB0E37" w:rsidRPr="00DB0E37">
        <w:rPr>
          <w:sz w:val="28"/>
        </w:rPr>
        <w:t xml:space="preserve"> осуществляющих деятельность в пределах </w:t>
      </w:r>
      <w:smartTag w:uri="urn:schemas-microsoft-com:office:smarttags" w:element="metricconverter">
        <w:smartTagPr>
          <w:attr w:name="ProductID" w:val="100 м"/>
        </w:smartTagPr>
        <w:r w:rsidR="00DB0E37" w:rsidRPr="00DB0E37">
          <w:rPr>
            <w:sz w:val="28"/>
          </w:rPr>
          <w:t>100 м</w:t>
        </w:r>
      </w:smartTag>
      <w:r w:rsidR="00DB0E37" w:rsidRPr="00DB0E37">
        <w:rPr>
          <w:sz w:val="28"/>
        </w:rPr>
        <w:t xml:space="preserve"> придорожной полосы федеральных автомобильных дорог.</w:t>
      </w:r>
    </w:p>
    <w:p w:rsidR="00DB0E37" w:rsidRPr="00DB0E37" w:rsidRDefault="00DB0E37" w:rsidP="001D22C5">
      <w:pPr>
        <w:spacing w:after="0" w:line="360" w:lineRule="auto"/>
        <w:ind w:firstLine="708"/>
        <w:jc w:val="both"/>
        <w:rPr>
          <w:sz w:val="28"/>
        </w:rPr>
      </w:pPr>
      <w:r w:rsidRPr="00DB0E37">
        <w:rPr>
          <w:sz w:val="28"/>
        </w:rPr>
        <w:t xml:space="preserve">На практике </w:t>
      </w:r>
      <w:r w:rsidR="006863C0">
        <w:rPr>
          <w:sz w:val="28"/>
        </w:rPr>
        <w:t xml:space="preserve">это </w:t>
      </w:r>
      <w:r w:rsidR="00A1486A">
        <w:rPr>
          <w:sz w:val="28"/>
        </w:rPr>
        <w:t>повышение затронуло</w:t>
      </w:r>
      <w:r w:rsidRPr="00DB0E37">
        <w:rPr>
          <w:sz w:val="28"/>
        </w:rPr>
        <w:t xml:space="preserve"> лишь одно предприятие общественного питания, расположенное вблизи магистральной автомобильной дороги М53, в связи с чем условие эксперимента Лаффера, заключающееся в обеспечении снижения налоговой нагрузки, можно считать выполненным.</w:t>
      </w:r>
    </w:p>
    <w:p w:rsidR="00DB0E37" w:rsidRDefault="00DB0E37" w:rsidP="001D22C5">
      <w:pPr>
        <w:spacing w:after="0" w:line="360" w:lineRule="auto"/>
        <w:ind w:firstLine="708"/>
        <w:jc w:val="both"/>
        <w:rPr>
          <w:sz w:val="28"/>
        </w:rPr>
      </w:pPr>
      <w:r w:rsidRPr="00DB0E37">
        <w:rPr>
          <w:sz w:val="28"/>
        </w:rPr>
        <w:t xml:space="preserve">Для оценки последствий </w:t>
      </w:r>
      <w:r w:rsidR="00FF4BC1">
        <w:rPr>
          <w:sz w:val="28"/>
        </w:rPr>
        <w:t>налогового</w:t>
      </w:r>
      <w:r w:rsidRPr="00DB0E37">
        <w:rPr>
          <w:sz w:val="28"/>
        </w:rPr>
        <w:t xml:space="preserve"> эксперимента используем данные отчет</w:t>
      </w:r>
      <w:r w:rsidR="000457C7">
        <w:rPr>
          <w:sz w:val="28"/>
        </w:rPr>
        <w:t>а</w:t>
      </w:r>
      <w:r w:rsidRPr="00DB0E37">
        <w:rPr>
          <w:sz w:val="28"/>
        </w:rPr>
        <w:t xml:space="preserve"> об исполнении бюджета Черемховского районного муниципального образования</w:t>
      </w:r>
      <w:r w:rsidR="000457C7">
        <w:rPr>
          <w:sz w:val="28"/>
        </w:rPr>
        <w:t xml:space="preserve"> по доходам</w:t>
      </w:r>
      <w:r w:rsidRPr="00DB0E37">
        <w:rPr>
          <w:sz w:val="28"/>
        </w:rPr>
        <w:t xml:space="preserve"> за период с 1 апреля </w:t>
      </w:r>
      <w:smartTag w:uri="urn:schemas-microsoft-com:office:smarttags" w:element="metricconverter">
        <w:smartTagPr>
          <w:attr w:name="ProductID" w:val="2006 г"/>
        </w:smartTagPr>
        <w:r w:rsidRPr="00DB0E37">
          <w:rPr>
            <w:sz w:val="28"/>
          </w:rPr>
          <w:t>2006 г</w:t>
        </w:r>
      </w:smartTag>
      <w:r w:rsidR="00A1486A">
        <w:rPr>
          <w:sz w:val="28"/>
        </w:rPr>
        <w:t>.</w:t>
      </w:r>
      <w:r w:rsidRPr="00DB0E37">
        <w:rPr>
          <w:sz w:val="28"/>
        </w:rPr>
        <w:t xml:space="preserve"> по 1 апреля </w:t>
      </w:r>
      <w:smartTag w:uri="urn:schemas-microsoft-com:office:smarttags" w:element="metricconverter">
        <w:smartTagPr>
          <w:attr w:name="ProductID" w:val="2010 г"/>
        </w:smartTagPr>
        <w:r w:rsidRPr="00DB0E37">
          <w:rPr>
            <w:sz w:val="28"/>
          </w:rPr>
          <w:t>20</w:t>
        </w:r>
        <w:r w:rsidR="00853823">
          <w:rPr>
            <w:sz w:val="28"/>
          </w:rPr>
          <w:t>10</w:t>
        </w:r>
        <w:r w:rsidRPr="00DB0E37">
          <w:rPr>
            <w:sz w:val="28"/>
          </w:rPr>
          <w:t xml:space="preserve"> г</w:t>
        </w:r>
      </w:smartTag>
      <w:r w:rsidRPr="00DB0E37">
        <w:rPr>
          <w:sz w:val="28"/>
        </w:rPr>
        <w:t>.</w:t>
      </w:r>
      <w:r w:rsidR="00A1486A">
        <w:rPr>
          <w:sz w:val="28"/>
        </w:rPr>
        <w:t xml:space="preserve">: </w:t>
      </w:r>
    </w:p>
    <w:p w:rsidR="000457C7" w:rsidRPr="00E8661D" w:rsidRDefault="000457C7" w:rsidP="000457C7">
      <w:pPr>
        <w:spacing w:after="0" w:line="240" w:lineRule="auto"/>
        <w:ind w:left="5640"/>
        <w:jc w:val="both"/>
        <w:rPr>
          <w:sz w:val="20"/>
        </w:rPr>
      </w:pPr>
    </w:p>
    <w:tbl>
      <w:tblPr>
        <w:tblW w:w="5166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958"/>
        <w:gridCol w:w="957"/>
        <w:gridCol w:w="959"/>
        <w:gridCol w:w="955"/>
        <w:gridCol w:w="957"/>
        <w:gridCol w:w="955"/>
        <w:gridCol w:w="957"/>
        <w:gridCol w:w="955"/>
        <w:gridCol w:w="959"/>
      </w:tblGrid>
      <w:tr w:rsidR="001177F0" w:rsidRPr="00A432DB" w:rsidTr="007D3C6F">
        <w:trPr>
          <w:trHeight w:val="255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F0" w:rsidRPr="007D3C6F" w:rsidRDefault="007D3C6F" w:rsidP="007D3C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0"/>
                <w:lang w:eastAsia="ru-RU"/>
              </w:rPr>
            </w:pPr>
            <w:r w:rsidRPr="007D3C6F">
              <w:rPr>
                <w:rFonts w:eastAsia="Times New Roman"/>
                <w:color w:val="000000"/>
                <w:sz w:val="22"/>
                <w:szCs w:val="20"/>
                <w:lang w:eastAsia="ru-RU"/>
              </w:rPr>
              <w:t>Период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7F0" w:rsidRPr="00464F6E" w:rsidRDefault="001177F0" w:rsidP="00464F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0"/>
                <w:lang w:val="en-US" w:eastAsia="ru-RU"/>
              </w:rPr>
              <w:t xml:space="preserve">I </w:t>
            </w:r>
            <w:r>
              <w:rPr>
                <w:rFonts w:eastAsia="Times New Roman"/>
                <w:color w:val="000000"/>
                <w:sz w:val="22"/>
                <w:szCs w:val="20"/>
                <w:lang w:eastAsia="ru-RU"/>
              </w:rPr>
              <w:t>кв.</w:t>
            </w:r>
            <w:r>
              <w:rPr>
                <w:rFonts w:eastAsia="Times New Roman"/>
                <w:color w:val="000000"/>
                <w:sz w:val="22"/>
                <w:szCs w:val="20"/>
                <w:lang w:val="en-US"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6 г"/>
              </w:smartTagPr>
              <w:r>
                <w:rPr>
                  <w:rFonts w:eastAsia="Times New Roman"/>
                  <w:color w:val="000000"/>
                  <w:sz w:val="22"/>
                  <w:szCs w:val="20"/>
                  <w:lang w:val="en-US" w:eastAsia="ru-RU"/>
                </w:rPr>
                <w:t>2006</w:t>
              </w:r>
              <w:r>
                <w:rPr>
                  <w:rFonts w:eastAsia="Times New Roman"/>
                  <w:color w:val="000000"/>
                  <w:sz w:val="22"/>
                  <w:szCs w:val="20"/>
                  <w:lang w:eastAsia="ru-RU"/>
                </w:rPr>
                <w:t xml:space="preserve"> г</w:t>
              </w:r>
            </w:smartTag>
            <w:r>
              <w:rPr>
                <w:rFonts w:eastAsia="Times New Roman"/>
                <w:color w:val="000000"/>
                <w:sz w:val="22"/>
                <w:szCs w:val="20"/>
                <w:lang w:eastAsia="ru-RU"/>
              </w:rPr>
              <w:t>.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7F0" w:rsidRPr="00DB0E37" w:rsidRDefault="001177F0" w:rsidP="00464F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06 г"/>
              </w:smartTagPr>
              <w:r>
                <w:rPr>
                  <w:rFonts w:eastAsia="Times New Roman"/>
                  <w:color w:val="000000"/>
                  <w:sz w:val="22"/>
                  <w:szCs w:val="20"/>
                  <w:lang w:eastAsia="ru-RU"/>
                </w:rPr>
                <w:t>2006 г</w:t>
              </w:r>
            </w:smartTag>
            <w:r>
              <w:rPr>
                <w:rFonts w:eastAsia="Times New Roman"/>
                <w:color w:val="000000"/>
                <w:sz w:val="22"/>
                <w:szCs w:val="20"/>
                <w:lang w:eastAsia="ru-RU"/>
              </w:rPr>
              <w:t>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7F0" w:rsidRPr="00464F6E" w:rsidRDefault="001177F0" w:rsidP="00464F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0"/>
                <w:lang w:val="en-US" w:eastAsia="ru-RU"/>
              </w:rPr>
              <w:t xml:space="preserve">I </w:t>
            </w:r>
            <w:r>
              <w:rPr>
                <w:rFonts w:eastAsia="Times New Roman"/>
                <w:color w:val="000000"/>
                <w:sz w:val="22"/>
                <w:szCs w:val="20"/>
                <w:lang w:eastAsia="ru-RU"/>
              </w:rPr>
              <w:t>кв.</w:t>
            </w:r>
            <w:r>
              <w:rPr>
                <w:rFonts w:eastAsia="Times New Roman"/>
                <w:color w:val="000000"/>
                <w:sz w:val="22"/>
                <w:szCs w:val="20"/>
                <w:lang w:val="en-US"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7 г"/>
              </w:smartTagPr>
              <w:r>
                <w:rPr>
                  <w:rFonts w:eastAsia="Times New Roman"/>
                  <w:color w:val="000000"/>
                  <w:sz w:val="22"/>
                  <w:szCs w:val="20"/>
                  <w:lang w:val="en-US" w:eastAsia="ru-RU"/>
                </w:rPr>
                <w:t>200</w:t>
              </w:r>
              <w:r>
                <w:rPr>
                  <w:rFonts w:eastAsia="Times New Roman"/>
                  <w:color w:val="000000"/>
                  <w:sz w:val="22"/>
                  <w:szCs w:val="20"/>
                  <w:lang w:eastAsia="ru-RU"/>
                </w:rPr>
                <w:t>7 г</w:t>
              </w:r>
            </w:smartTag>
            <w:r>
              <w:rPr>
                <w:rFonts w:eastAsia="Times New Roman"/>
                <w:color w:val="000000"/>
                <w:sz w:val="22"/>
                <w:szCs w:val="20"/>
                <w:lang w:eastAsia="ru-RU"/>
              </w:rPr>
              <w:t>.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7F0" w:rsidRPr="00DB0E37" w:rsidRDefault="001177F0" w:rsidP="00464F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>
                <w:rPr>
                  <w:rFonts w:eastAsia="Times New Roman"/>
                  <w:color w:val="000000"/>
                  <w:sz w:val="22"/>
                  <w:szCs w:val="20"/>
                  <w:lang w:eastAsia="ru-RU"/>
                </w:rPr>
                <w:t>2007 г</w:t>
              </w:r>
            </w:smartTag>
            <w:r>
              <w:rPr>
                <w:rFonts w:eastAsia="Times New Roman"/>
                <w:color w:val="000000"/>
                <w:sz w:val="22"/>
                <w:szCs w:val="20"/>
                <w:lang w:eastAsia="ru-RU"/>
              </w:rPr>
              <w:t>.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7F0" w:rsidRPr="00464F6E" w:rsidRDefault="001177F0" w:rsidP="00464F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0"/>
                <w:lang w:val="en-US" w:eastAsia="ru-RU"/>
              </w:rPr>
              <w:t xml:space="preserve">I </w:t>
            </w:r>
            <w:r>
              <w:rPr>
                <w:rFonts w:eastAsia="Times New Roman"/>
                <w:color w:val="000000"/>
                <w:sz w:val="22"/>
                <w:szCs w:val="20"/>
                <w:lang w:eastAsia="ru-RU"/>
              </w:rPr>
              <w:t>кв.</w:t>
            </w:r>
            <w:r>
              <w:rPr>
                <w:rFonts w:eastAsia="Times New Roman"/>
                <w:color w:val="000000"/>
                <w:sz w:val="22"/>
                <w:szCs w:val="20"/>
                <w:lang w:val="en-US"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8 г"/>
              </w:smartTagPr>
              <w:r>
                <w:rPr>
                  <w:rFonts w:eastAsia="Times New Roman"/>
                  <w:color w:val="000000"/>
                  <w:sz w:val="22"/>
                  <w:szCs w:val="20"/>
                  <w:lang w:val="en-US" w:eastAsia="ru-RU"/>
                </w:rPr>
                <w:t>200</w:t>
              </w:r>
              <w:r>
                <w:rPr>
                  <w:rFonts w:eastAsia="Times New Roman"/>
                  <w:color w:val="000000"/>
                  <w:sz w:val="22"/>
                  <w:szCs w:val="20"/>
                  <w:lang w:eastAsia="ru-RU"/>
                </w:rPr>
                <w:t>8 г</w:t>
              </w:r>
            </w:smartTag>
            <w:r>
              <w:rPr>
                <w:rFonts w:eastAsia="Times New Roman"/>
                <w:color w:val="000000"/>
                <w:sz w:val="22"/>
                <w:szCs w:val="20"/>
                <w:lang w:eastAsia="ru-RU"/>
              </w:rPr>
              <w:t>.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7F0" w:rsidRPr="00DB0E37" w:rsidRDefault="001177F0" w:rsidP="00464F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>
                <w:rPr>
                  <w:rFonts w:eastAsia="Times New Roman"/>
                  <w:color w:val="000000"/>
                  <w:sz w:val="22"/>
                  <w:szCs w:val="20"/>
                  <w:lang w:eastAsia="ru-RU"/>
                </w:rPr>
                <w:t>2008 г</w:t>
              </w:r>
            </w:smartTag>
            <w:r>
              <w:rPr>
                <w:rFonts w:eastAsia="Times New Roman"/>
                <w:color w:val="000000"/>
                <w:sz w:val="22"/>
                <w:szCs w:val="20"/>
                <w:lang w:eastAsia="ru-RU"/>
              </w:rPr>
              <w:t>.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7F0" w:rsidRPr="00464F6E" w:rsidRDefault="001177F0" w:rsidP="00464F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0"/>
                <w:lang w:val="en-US" w:eastAsia="ru-RU"/>
              </w:rPr>
              <w:t xml:space="preserve">I </w:t>
            </w:r>
            <w:r>
              <w:rPr>
                <w:rFonts w:eastAsia="Times New Roman"/>
                <w:color w:val="000000"/>
                <w:sz w:val="22"/>
                <w:szCs w:val="20"/>
                <w:lang w:eastAsia="ru-RU"/>
              </w:rPr>
              <w:t>кв.</w:t>
            </w:r>
            <w:r>
              <w:rPr>
                <w:rFonts w:eastAsia="Times New Roman"/>
                <w:color w:val="000000"/>
                <w:sz w:val="22"/>
                <w:szCs w:val="20"/>
                <w:lang w:val="en-US"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rFonts w:eastAsia="Times New Roman"/>
                  <w:color w:val="000000"/>
                  <w:sz w:val="22"/>
                  <w:szCs w:val="20"/>
                  <w:lang w:val="en-US" w:eastAsia="ru-RU"/>
                </w:rPr>
                <w:t>200</w:t>
              </w:r>
              <w:r>
                <w:rPr>
                  <w:rFonts w:eastAsia="Times New Roman"/>
                  <w:color w:val="000000"/>
                  <w:sz w:val="22"/>
                  <w:szCs w:val="20"/>
                  <w:lang w:eastAsia="ru-RU"/>
                </w:rPr>
                <w:t>9 г</w:t>
              </w:r>
            </w:smartTag>
            <w:r>
              <w:rPr>
                <w:rFonts w:eastAsia="Times New Roman"/>
                <w:color w:val="000000"/>
                <w:sz w:val="22"/>
                <w:szCs w:val="20"/>
                <w:lang w:eastAsia="ru-RU"/>
              </w:rPr>
              <w:t>.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7F0" w:rsidRPr="00DB0E37" w:rsidRDefault="001177F0" w:rsidP="00464F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rFonts w:eastAsia="Times New Roman"/>
                  <w:color w:val="000000"/>
                  <w:sz w:val="22"/>
                  <w:szCs w:val="20"/>
                  <w:lang w:eastAsia="ru-RU"/>
                </w:rPr>
                <w:t>2009 г</w:t>
              </w:r>
            </w:smartTag>
            <w:r>
              <w:rPr>
                <w:rFonts w:eastAsia="Times New Roman"/>
                <w:color w:val="000000"/>
                <w:sz w:val="22"/>
                <w:szCs w:val="20"/>
                <w:lang w:eastAsia="ru-RU"/>
              </w:rPr>
              <w:t>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7F0" w:rsidRPr="00464F6E" w:rsidRDefault="001177F0" w:rsidP="00464F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0"/>
                <w:lang w:val="en-US" w:eastAsia="ru-RU"/>
              </w:rPr>
              <w:t xml:space="preserve">I </w:t>
            </w:r>
            <w:r>
              <w:rPr>
                <w:rFonts w:eastAsia="Times New Roman"/>
                <w:color w:val="000000"/>
                <w:sz w:val="22"/>
                <w:szCs w:val="20"/>
                <w:lang w:eastAsia="ru-RU"/>
              </w:rPr>
              <w:t>кв.</w:t>
            </w:r>
            <w:r>
              <w:rPr>
                <w:rFonts w:eastAsia="Times New Roman"/>
                <w:color w:val="000000"/>
                <w:sz w:val="22"/>
                <w:szCs w:val="20"/>
                <w:lang w:val="en-US"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0 г"/>
              </w:smartTagPr>
              <w:r>
                <w:rPr>
                  <w:rFonts w:eastAsia="Times New Roman"/>
                  <w:color w:val="000000"/>
                  <w:sz w:val="22"/>
                  <w:szCs w:val="20"/>
                  <w:lang w:val="en-US" w:eastAsia="ru-RU"/>
                </w:rPr>
                <w:t>20</w:t>
              </w:r>
              <w:r>
                <w:rPr>
                  <w:rFonts w:eastAsia="Times New Roman"/>
                  <w:color w:val="000000"/>
                  <w:sz w:val="22"/>
                  <w:szCs w:val="20"/>
                  <w:lang w:eastAsia="ru-RU"/>
                </w:rPr>
                <w:t>10 г</w:t>
              </w:r>
            </w:smartTag>
            <w:r>
              <w:rPr>
                <w:rFonts w:eastAsia="Times New Roman"/>
                <w:color w:val="000000"/>
                <w:sz w:val="22"/>
                <w:szCs w:val="20"/>
                <w:lang w:eastAsia="ru-RU"/>
              </w:rPr>
              <w:t>.</w:t>
            </w:r>
          </w:p>
        </w:tc>
      </w:tr>
      <w:tr w:rsidR="001177F0" w:rsidRPr="00A432DB" w:rsidTr="004071BD">
        <w:trPr>
          <w:trHeight w:val="255"/>
        </w:trPr>
        <w:tc>
          <w:tcPr>
            <w:tcW w:w="6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77F0" w:rsidRPr="007D3C6F" w:rsidRDefault="007D3C6F" w:rsidP="007D3C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0"/>
                <w:lang w:eastAsia="ru-RU"/>
              </w:rPr>
            </w:pPr>
            <w:r w:rsidRPr="007D3C6F">
              <w:rPr>
                <w:rFonts w:eastAsia="Times New Roman"/>
                <w:color w:val="000000"/>
                <w:sz w:val="22"/>
                <w:szCs w:val="20"/>
                <w:lang w:eastAsia="ru-RU"/>
              </w:rPr>
              <w:t>Поступление ЕНВД, тыс. руб.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7F0" w:rsidRPr="00DB0E37" w:rsidRDefault="001177F0" w:rsidP="00753FF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2"/>
                <w:szCs w:val="20"/>
                <w:lang w:eastAsia="ru-RU"/>
              </w:rPr>
              <w:t>596,2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7F0" w:rsidRPr="00DB0E37" w:rsidRDefault="001177F0" w:rsidP="00753FF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2"/>
                <w:szCs w:val="20"/>
                <w:lang w:eastAsia="ru-RU"/>
              </w:rPr>
              <w:t>2 513,0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7F0" w:rsidRPr="00DB0E37" w:rsidRDefault="001177F0" w:rsidP="00753FF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2"/>
                <w:szCs w:val="20"/>
                <w:lang w:eastAsia="ru-RU"/>
              </w:rPr>
              <w:t>661,9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7F0" w:rsidRPr="00DB0E37" w:rsidRDefault="001177F0" w:rsidP="00753FF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2"/>
                <w:szCs w:val="20"/>
                <w:lang w:eastAsia="ru-RU"/>
              </w:rPr>
              <w:t>2 436,6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7F0" w:rsidRPr="00DB0E37" w:rsidRDefault="001177F0" w:rsidP="00753FF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2"/>
                <w:szCs w:val="20"/>
                <w:lang w:eastAsia="ru-RU"/>
              </w:rPr>
              <w:t>552,0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7F0" w:rsidRPr="00DB0E37" w:rsidRDefault="001177F0" w:rsidP="00753FF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2"/>
                <w:szCs w:val="20"/>
                <w:lang w:eastAsia="ru-RU"/>
              </w:rPr>
              <w:t>2 749,6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7F0" w:rsidRPr="00DB0E37" w:rsidRDefault="001177F0" w:rsidP="00753FF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2"/>
                <w:szCs w:val="20"/>
                <w:lang w:eastAsia="ru-RU"/>
              </w:rPr>
              <w:t>356,4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7F0" w:rsidRPr="00DB0E37" w:rsidRDefault="001177F0" w:rsidP="00753FF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2"/>
                <w:szCs w:val="20"/>
                <w:lang w:eastAsia="ru-RU"/>
              </w:rPr>
              <w:t>2 661,3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7F0" w:rsidRPr="00DB0E37" w:rsidRDefault="001177F0" w:rsidP="00753FF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0"/>
                <w:lang w:eastAsia="ru-RU"/>
              </w:rPr>
            </w:pPr>
            <w:r w:rsidRPr="00DB0E37">
              <w:rPr>
                <w:rFonts w:eastAsia="Times New Roman"/>
                <w:color w:val="000000"/>
                <w:sz w:val="22"/>
                <w:szCs w:val="20"/>
                <w:lang w:eastAsia="ru-RU"/>
              </w:rPr>
              <w:t>669,8</w:t>
            </w:r>
          </w:p>
        </w:tc>
      </w:tr>
    </w:tbl>
    <w:p w:rsidR="00676D79" w:rsidRPr="001D22C5" w:rsidRDefault="00DB0E37" w:rsidP="00DB0E37">
      <w:pPr>
        <w:spacing w:after="0"/>
        <w:jc w:val="both"/>
        <w:rPr>
          <w:sz w:val="28"/>
        </w:rPr>
      </w:pPr>
      <w:r w:rsidRPr="001D22C5">
        <w:rPr>
          <w:sz w:val="28"/>
        </w:rPr>
        <w:tab/>
      </w:r>
    </w:p>
    <w:p w:rsidR="00DB0E37" w:rsidRDefault="007D3C6F" w:rsidP="001D22C5">
      <w:pPr>
        <w:spacing w:after="0" w:line="360" w:lineRule="auto"/>
        <w:ind w:firstLine="708"/>
        <w:jc w:val="both"/>
        <w:rPr>
          <w:sz w:val="28"/>
        </w:rPr>
      </w:pPr>
      <w:r>
        <w:rPr>
          <w:sz w:val="28"/>
        </w:rPr>
        <w:t>Вместе</w:t>
      </w:r>
      <w:r w:rsidR="000457C7">
        <w:rPr>
          <w:sz w:val="28"/>
        </w:rPr>
        <w:t xml:space="preserve"> с годовыми поступлениями налога </w:t>
      </w:r>
      <w:r w:rsidRPr="00DB0E37">
        <w:rPr>
          <w:sz w:val="28"/>
        </w:rPr>
        <w:t xml:space="preserve">неслучайно </w:t>
      </w:r>
      <w:r w:rsidR="00DB0E37" w:rsidRPr="00DB0E37">
        <w:rPr>
          <w:sz w:val="28"/>
        </w:rPr>
        <w:t xml:space="preserve">выделены поступления по итогам </w:t>
      </w:r>
      <w:r>
        <w:rPr>
          <w:sz w:val="28"/>
          <w:lang w:val="en-US"/>
        </w:rPr>
        <w:t>I</w:t>
      </w:r>
      <w:r w:rsidRPr="007D3C6F">
        <w:rPr>
          <w:sz w:val="28"/>
        </w:rPr>
        <w:t xml:space="preserve"> </w:t>
      </w:r>
      <w:r w:rsidR="00DB0E37" w:rsidRPr="00DB0E37">
        <w:rPr>
          <w:sz w:val="28"/>
        </w:rPr>
        <w:t xml:space="preserve">квартала. </w:t>
      </w:r>
      <w:r>
        <w:rPr>
          <w:sz w:val="28"/>
        </w:rPr>
        <w:t>Дело в том</w:t>
      </w:r>
      <w:r w:rsidR="00DB0E37" w:rsidRPr="00DB0E37">
        <w:rPr>
          <w:sz w:val="28"/>
        </w:rPr>
        <w:t xml:space="preserve">, что налоговым периодом по </w:t>
      </w:r>
      <w:r>
        <w:rPr>
          <w:sz w:val="28"/>
        </w:rPr>
        <w:t xml:space="preserve">ЕНВД </w:t>
      </w:r>
      <w:r w:rsidR="00DB0E37" w:rsidRPr="00DB0E37">
        <w:rPr>
          <w:sz w:val="28"/>
        </w:rPr>
        <w:t xml:space="preserve">признается квартал, </w:t>
      </w:r>
      <w:r w:rsidR="008C3B15">
        <w:rPr>
          <w:sz w:val="28"/>
        </w:rPr>
        <w:t xml:space="preserve">поэтому </w:t>
      </w:r>
      <w:r w:rsidR="000457C7">
        <w:rPr>
          <w:sz w:val="28"/>
        </w:rPr>
        <w:t xml:space="preserve">связывать поступления </w:t>
      </w:r>
      <w:r w:rsidR="004071BD">
        <w:rPr>
          <w:sz w:val="28"/>
        </w:rPr>
        <w:t>по налогу</w:t>
      </w:r>
      <w:r w:rsidR="000457C7" w:rsidRPr="00DB0E37">
        <w:rPr>
          <w:sz w:val="28"/>
        </w:rPr>
        <w:t xml:space="preserve"> </w:t>
      </w:r>
      <w:r w:rsidR="000457C7">
        <w:rPr>
          <w:sz w:val="28"/>
        </w:rPr>
        <w:t xml:space="preserve">в бюджет в </w:t>
      </w:r>
      <w:r w:rsidR="008C3B15">
        <w:rPr>
          <w:sz w:val="28"/>
          <w:lang w:val="en-US"/>
        </w:rPr>
        <w:t>I</w:t>
      </w:r>
      <w:r w:rsidR="000457C7">
        <w:rPr>
          <w:sz w:val="28"/>
        </w:rPr>
        <w:t xml:space="preserve"> квартале года с изменениями </w:t>
      </w:r>
      <w:r w:rsidR="000457C7" w:rsidRPr="00DB0E37">
        <w:rPr>
          <w:sz w:val="28"/>
        </w:rPr>
        <w:t>корректирующего коэффициента базовой доходности К2, вступающи</w:t>
      </w:r>
      <w:r w:rsidR="000457C7">
        <w:rPr>
          <w:sz w:val="28"/>
        </w:rPr>
        <w:t>ми</w:t>
      </w:r>
      <w:r w:rsidR="000457C7" w:rsidRPr="00DB0E37">
        <w:rPr>
          <w:sz w:val="28"/>
        </w:rPr>
        <w:t xml:space="preserve"> в силу</w:t>
      </w:r>
      <w:r w:rsidR="000457C7">
        <w:rPr>
          <w:sz w:val="28"/>
        </w:rPr>
        <w:t>, как известно,</w:t>
      </w:r>
      <w:r w:rsidR="000457C7" w:rsidRPr="00DB0E37">
        <w:rPr>
          <w:sz w:val="28"/>
        </w:rPr>
        <w:t xml:space="preserve"> с 1 января</w:t>
      </w:r>
      <w:r w:rsidR="008C3B15">
        <w:rPr>
          <w:sz w:val="28"/>
        </w:rPr>
        <w:t>, было бы некорректно</w:t>
      </w:r>
      <w:r w:rsidR="000457C7">
        <w:rPr>
          <w:sz w:val="28"/>
        </w:rPr>
        <w:t xml:space="preserve">. Эффект от налоговой политики в отношении </w:t>
      </w:r>
      <w:r w:rsidR="008C3B15">
        <w:rPr>
          <w:sz w:val="28"/>
        </w:rPr>
        <w:t>данного налога</w:t>
      </w:r>
      <w:r w:rsidR="000457C7">
        <w:rPr>
          <w:sz w:val="28"/>
        </w:rPr>
        <w:t xml:space="preserve"> </w:t>
      </w:r>
      <w:r w:rsidR="00DB0E37" w:rsidRPr="00DB0E37">
        <w:rPr>
          <w:sz w:val="28"/>
        </w:rPr>
        <w:t>целесообразно оценивать как сумму поступлений в</w:t>
      </w:r>
      <w:r w:rsidR="004071BD">
        <w:rPr>
          <w:sz w:val="28"/>
        </w:rPr>
        <w:t>о</w:t>
      </w:r>
      <w:r w:rsidR="00DB0E37" w:rsidRPr="00DB0E37">
        <w:rPr>
          <w:sz w:val="28"/>
        </w:rPr>
        <w:t xml:space="preserve"> II</w:t>
      </w:r>
      <w:r w:rsidR="004071BD">
        <w:rPr>
          <w:sz w:val="28"/>
        </w:rPr>
        <w:t>—</w:t>
      </w:r>
      <w:r w:rsidR="00DB0E37" w:rsidRPr="00DB0E37">
        <w:rPr>
          <w:sz w:val="28"/>
        </w:rPr>
        <w:t xml:space="preserve">IV кварталах года и </w:t>
      </w:r>
      <w:r w:rsidR="004071BD">
        <w:rPr>
          <w:sz w:val="28"/>
        </w:rPr>
        <w:t xml:space="preserve">в </w:t>
      </w:r>
      <w:r w:rsidR="00DB0E37" w:rsidRPr="00DB0E37">
        <w:rPr>
          <w:sz w:val="28"/>
          <w:lang w:val="en-US"/>
        </w:rPr>
        <w:t>I</w:t>
      </w:r>
      <w:r w:rsidR="00DB0E37" w:rsidRPr="00DB0E37">
        <w:rPr>
          <w:sz w:val="28"/>
        </w:rPr>
        <w:t xml:space="preserve"> квартале года</w:t>
      </w:r>
      <w:r w:rsidR="008C3B15">
        <w:rPr>
          <w:sz w:val="28"/>
        </w:rPr>
        <w:t>,</w:t>
      </w:r>
      <w:r w:rsidR="00DB0E37" w:rsidRPr="00DB0E37">
        <w:rPr>
          <w:sz w:val="28"/>
        </w:rPr>
        <w:t xml:space="preserve"> следующего за ним.</w:t>
      </w:r>
    </w:p>
    <w:p w:rsidR="00DB0E37" w:rsidRPr="00DB0E37" w:rsidRDefault="00DB0E37" w:rsidP="004071BD">
      <w:pPr>
        <w:spacing w:after="0" w:line="360" w:lineRule="auto"/>
        <w:ind w:firstLine="708"/>
        <w:jc w:val="both"/>
        <w:rPr>
          <w:sz w:val="28"/>
        </w:rPr>
      </w:pPr>
      <w:r w:rsidRPr="00DB0E37">
        <w:rPr>
          <w:sz w:val="28"/>
        </w:rPr>
        <w:t xml:space="preserve">Поступления </w:t>
      </w:r>
      <w:r w:rsidR="00464F6E">
        <w:rPr>
          <w:sz w:val="28"/>
        </w:rPr>
        <w:t>налога</w:t>
      </w:r>
      <w:r w:rsidRPr="00DB0E37">
        <w:rPr>
          <w:sz w:val="28"/>
        </w:rPr>
        <w:t xml:space="preserve"> </w:t>
      </w:r>
      <w:r w:rsidR="000457C7">
        <w:rPr>
          <w:sz w:val="28"/>
        </w:rPr>
        <w:t>в бюджет Черемховского района</w:t>
      </w:r>
      <w:r w:rsidR="00DB06F7">
        <w:rPr>
          <w:sz w:val="28"/>
        </w:rPr>
        <w:t>,</w:t>
      </w:r>
      <w:r w:rsidRPr="00DB0E37">
        <w:rPr>
          <w:sz w:val="28"/>
        </w:rPr>
        <w:t xml:space="preserve"> рассчитанные таким образом</w:t>
      </w:r>
      <w:r w:rsidR="00D7420A">
        <w:rPr>
          <w:sz w:val="28"/>
        </w:rPr>
        <w:t>,</w:t>
      </w:r>
      <w:r w:rsidRPr="00DB0E37">
        <w:rPr>
          <w:sz w:val="28"/>
        </w:rPr>
        <w:t xml:space="preserve"> представлены на </w:t>
      </w:r>
      <w:r w:rsidR="008C3B15">
        <w:rPr>
          <w:sz w:val="28"/>
        </w:rPr>
        <w:t>рис. 1</w:t>
      </w:r>
      <w:r w:rsidRPr="00DB0E37">
        <w:rPr>
          <w:sz w:val="28"/>
        </w:rPr>
        <w:t>.</w:t>
      </w:r>
    </w:p>
    <w:p w:rsidR="00DB0E37" w:rsidRPr="00DB0E37" w:rsidRDefault="000A14DA" w:rsidP="00DB0E37">
      <w:pPr>
        <w:spacing w:line="360" w:lineRule="auto"/>
        <w:jc w:val="both"/>
        <w:rPr>
          <w:sz w:val="28"/>
        </w:rPr>
      </w:pPr>
      <w:r>
        <w:rPr>
          <w:noProof/>
          <w:sz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1" o:spid="_x0000_i1025" type="#_x0000_t75" style="width:460.5pt;height:261pt;visibility:visible" o:gfxdata="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">
            <v:imagedata r:id="rId7" o:title="" cropleft="-2095f" cropright="-1763f"/>
            <o:lock v:ext="edit" aspectratio="f"/>
          </v:shape>
        </w:pict>
      </w:r>
    </w:p>
    <w:p w:rsidR="00C25510" w:rsidRPr="00C25510" w:rsidRDefault="001449B2" w:rsidP="00C25510">
      <w:pPr>
        <w:spacing w:after="0" w:line="360" w:lineRule="auto"/>
        <w:jc w:val="center"/>
        <w:rPr>
          <w:b/>
          <w:sz w:val="22"/>
        </w:rPr>
      </w:pPr>
      <w:r>
        <w:rPr>
          <w:b/>
          <w:sz w:val="22"/>
        </w:rPr>
        <w:t>Рис. 1.</w:t>
      </w:r>
      <w:r w:rsidR="00C25510" w:rsidRPr="00C25510">
        <w:rPr>
          <w:b/>
          <w:sz w:val="22"/>
        </w:rPr>
        <w:t xml:space="preserve"> Динамика поступлени</w:t>
      </w:r>
      <w:r w:rsidR="00C25510">
        <w:rPr>
          <w:b/>
          <w:sz w:val="22"/>
        </w:rPr>
        <w:t>й</w:t>
      </w:r>
      <w:r w:rsidR="00C25510" w:rsidRPr="00C25510">
        <w:rPr>
          <w:b/>
          <w:sz w:val="22"/>
        </w:rPr>
        <w:t xml:space="preserve"> ЕНВД в бюджет Черемховского района</w:t>
      </w:r>
    </w:p>
    <w:p w:rsidR="00DB0E37" w:rsidRPr="00DB0E37" w:rsidRDefault="00DB0E37" w:rsidP="00C25510">
      <w:pPr>
        <w:spacing w:after="0" w:line="360" w:lineRule="auto"/>
        <w:ind w:firstLine="708"/>
        <w:jc w:val="both"/>
        <w:rPr>
          <w:sz w:val="28"/>
        </w:rPr>
      </w:pPr>
      <w:r w:rsidRPr="00DB0E37">
        <w:rPr>
          <w:sz w:val="28"/>
        </w:rPr>
        <w:t>Как видно из графика</w:t>
      </w:r>
      <w:r w:rsidR="001449B2">
        <w:rPr>
          <w:sz w:val="28"/>
        </w:rPr>
        <w:t>,</w:t>
      </w:r>
      <w:r w:rsidRPr="00DB0E37">
        <w:rPr>
          <w:sz w:val="28"/>
        </w:rPr>
        <w:t xml:space="preserve"> налоговая нагрузка, установленная в 2005 году, очевидно, была выше точки Лаффера, что привело к снижению поступлений налога в 2007 году. Последовавшее</w:t>
      </w:r>
      <w:r w:rsidR="000457C7">
        <w:rPr>
          <w:sz w:val="28"/>
        </w:rPr>
        <w:t xml:space="preserve"> в результате налогово</w:t>
      </w:r>
      <w:r w:rsidR="001449B2">
        <w:rPr>
          <w:sz w:val="28"/>
        </w:rPr>
        <w:t>го</w:t>
      </w:r>
      <w:r w:rsidR="000457C7">
        <w:rPr>
          <w:sz w:val="28"/>
        </w:rPr>
        <w:t xml:space="preserve"> </w:t>
      </w:r>
      <w:r w:rsidR="001449B2">
        <w:rPr>
          <w:sz w:val="28"/>
        </w:rPr>
        <w:t xml:space="preserve">эксперимента </w:t>
      </w:r>
      <w:r w:rsidRPr="00DB0E37">
        <w:rPr>
          <w:sz w:val="28"/>
        </w:rPr>
        <w:t xml:space="preserve">снижение налоговой нагрузки привело к тому, что в 2008 году поступления налога </w:t>
      </w:r>
      <w:r w:rsidR="000457C7">
        <w:rPr>
          <w:sz w:val="28"/>
        </w:rPr>
        <w:t xml:space="preserve">практически </w:t>
      </w:r>
      <w:r w:rsidRPr="00DB0E37">
        <w:rPr>
          <w:sz w:val="28"/>
        </w:rPr>
        <w:t xml:space="preserve">достигли уровня 2006 года, а в 2009 году </w:t>
      </w:r>
      <w:r w:rsidR="001449B2">
        <w:rPr>
          <w:sz w:val="28"/>
        </w:rPr>
        <w:t>—</w:t>
      </w:r>
      <w:r w:rsidRPr="00DB0E37">
        <w:rPr>
          <w:sz w:val="28"/>
        </w:rPr>
        <w:t xml:space="preserve"> превысили его на 15%.</w:t>
      </w:r>
    </w:p>
    <w:p w:rsidR="00DB0E37" w:rsidRPr="00DB0E37" w:rsidRDefault="001449B2" w:rsidP="001449B2">
      <w:pPr>
        <w:spacing w:after="0"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Однако </w:t>
      </w:r>
      <w:r w:rsidR="00DB0E37" w:rsidRPr="00DB0E37">
        <w:rPr>
          <w:sz w:val="28"/>
        </w:rPr>
        <w:t>за рассматриваемый промежуток времени изменениям подвергался не только корректирующий коэффициент базовой до</w:t>
      </w:r>
      <w:r>
        <w:rPr>
          <w:sz w:val="28"/>
        </w:rPr>
        <w:t>ходности К</w:t>
      </w:r>
      <w:r w:rsidR="00DB0E37" w:rsidRPr="00DB0E37">
        <w:rPr>
          <w:sz w:val="28"/>
        </w:rPr>
        <w:t>2, но и коэффициент-дефлятор К1, рассчитываемый как произведение коэффициента, применяемого в предшествующем периоде, и коэффициента, учитывающего изменение потребительских цен на товары (работы, услуги) в предшествующем календарном году</w:t>
      </w:r>
      <w:r w:rsidR="00392C37">
        <w:rPr>
          <w:sz w:val="28"/>
        </w:rPr>
        <w:t>.</w:t>
      </w:r>
      <w:r w:rsidR="00DB0E37" w:rsidRPr="00DB0E37">
        <w:rPr>
          <w:sz w:val="28"/>
        </w:rPr>
        <w:t xml:space="preserve"> </w:t>
      </w:r>
      <w:r w:rsidR="00392C37">
        <w:rPr>
          <w:sz w:val="28"/>
        </w:rPr>
        <w:t xml:space="preserve">Поэтому </w:t>
      </w:r>
      <w:r w:rsidR="00DB0E37" w:rsidRPr="00DB0E37">
        <w:rPr>
          <w:sz w:val="28"/>
        </w:rPr>
        <w:t>для оценки результатов будет уместным рассмотреть</w:t>
      </w:r>
      <w:r w:rsidR="000457C7">
        <w:rPr>
          <w:sz w:val="28"/>
        </w:rPr>
        <w:t xml:space="preserve"> </w:t>
      </w:r>
      <w:r w:rsidR="00392C37">
        <w:rPr>
          <w:sz w:val="28"/>
        </w:rPr>
        <w:t>«</w:t>
      </w:r>
      <w:r w:rsidR="00DB0E37" w:rsidRPr="00DB0E37">
        <w:rPr>
          <w:sz w:val="28"/>
        </w:rPr>
        <w:t>чистые</w:t>
      </w:r>
      <w:r w:rsidR="00392C37">
        <w:rPr>
          <w:sz w:val="28"/>
        </w:rPr>
        <w:t>»</w:t>
      </w:r>
      <w:r w:rsidR="00DB0E37" w:rsidRPr="00DB0E37">
        <w:rPr>
          <w:sz w:val="28"/>
        </w:rPr>
        <w:t xml:space="preserve"> поступления </w:t>
      </w:r>
      <w:r w:rsidR="00464F6E">
        <w:rPr>
          <w:sz w:val="28"/>
        </w:rPr>
        <w:t>ЕНВД</w:t>
      </w:r>
      <w:r w:rsidR="00DB0E37" w:rsidRPr="00DB0E37">
        <w:rPr>
          <w:sz w:val="28"/>
        </w:rPr>
        <w:t xml:space="preserve"> в бюджет, чей рост (снижение) целиком и полностью вызваны изменениями коэффициента К2.</w:t>
      </w:r>
    </w:p>
    <w:p w:rsidR="00DB0E37" w:rsidRDefault="00DB0E37" w:rsidP="00DD3204">
      <w:pPr>
        <w:spacing w:after="0" w:line="360" w:lineRule="auto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B0E37">
        <w:rPr>
          <w:sz w:val="28"/>
        </w:rPr>
        <w:t>С учетом того, что коэффициент-дефлятор принимал следующие значения:</w:t>
      </w:r>
      <w:r w:rsidR="00392C37">
        <w:rPr>
          <w:sz w:val="28"/>
        </w:rPr>
        <w:t xml:space="preserve"> в</w:t>
      </w:r>
      <w:r w:rsidR="00392C37" w:rsidRPr="00ED61CE">
        <w:rPr>
          <w:sz w:val="28"/>
        </w:rPr>
        <w:t xml:space="preserve"> </w:t>
      </w:r>
      <w:r w:rsidR="00392C37" w:rsidRPr="00ED61CE">
        <w:rPr>
          <w:rFonts w:eastAsia="Times New Roman"/>
          <w:color w:val="000000"/>
          <w:sz w:val="28"/>
          <w:szCs w:val="28"/>
          <w:lang w:eastAsia="ru-RU"/>
        </w:rPr>
        <w:t>2006 году — 1,132</w:t>
      </w:r>
      <w:r w:rsidR="00392C37" w:rsidRPr="00ED61CE">
        <w:rPr>
          <w:rStyle w:val="a5"/>
          <w:rFonts w:eastAsia="Times New Roman"/>
          <w:color w:val="000000"/>
          <w:sz w:val="28"/>
          <w:szCs w:val="28"/>
          <w:lang w:eastAsia="ru-RU"/>
        </w:rPr>
        <w:footnoteReference w:id="4"/>
      </w:r>
      <w:r w:rsidR="00DD3204" w:rsidRPr="00ED61CE">
        <w:rPr>
          <w:rFonts w:eastAsia="Times New Roman"/>
          <w:color w:val="000000"/>
          <w:sz w:val="28"/>
          <w:szCs w:val="28"/>
          <w:lang w:eastAsia="ru-RU"/>
        </w:rPr>
        <w:t>; 2007 — 1,096</w:t>
      </w:r>
      <w:r w:rsidR="00DD3204" w:rsidRPr="00ED61CE">
        <w:rPr>
          <w:rStyle w:val="a5"/>
          <w:rFonts w:eastAsia="Times New Roman"/>
          <w:color w:val="000000"/>
          <w:sz w:val="28"/>
          <w:szCs w:val="28"/>
          <w:lang w:eastAsia="ru-RU"/>
        </w:rPr>
        <w:footnoteReference w:id="5"/>
      </w:r>
      <w:r w:rsidR="00DD3204" w:rsidRPr="00ED61CE">
        <w:rPr>
          <w:rFonts w:eastAsia="Times New Roman"/>
          <w:color w:val="000000"/>
          <w:sz w:val="28"/>
          <w:szCs w:val="28"/>
          <w:lang w:eastAsia="ru-RU"/>
        </w:rPr>
        <w:t>; 2008 — 1,081</w:t>
      </w:r>
      <w:r w:rsidR="00DD3204" w:rsidRPr="00ED61CE">
        <w:rPr>
          <w:rStyle w:val="a5"/>
          <w:rFonts w:eastAsia="Times New Roman"/>
          <w:color w:val="000000"/>
          <w:sz w:val="28"/>
          <w:szCs w:val="28"/>
          <w:lang w:eastAsia="ru-RU"/>
        </w:rPr>
        <w:footnoteReference w:id="6"/>
      </w:r>
      <w:r w:rsidR="00DD3204" w:rsidRPr="00ED61CE">
        <w:rPr>
          <w:rFonts w:eastAsia="Times New Roman"/>
          <w:color w:val="000000"/>
          <w:sz w:val="28"/>
          <w:szCs w:val="28"/>
          <w:lang w:eastAsia="ru-RU"/>
        </w:rPr>
        <w:t xml:space="preserve">; 2009 году — </w:t>
      </w:r>
      <w:r w:rsidR="00DD3204">
        <w:rPr>
          <w:rFonts w:eastAsia="Times New Roman"/>
          <w:color w:val="000000"/>
          <w:sz w:val="28"/>
          <w:szCs w:val="28"/>
          <w:lang w:eastAsia="ru-RU"/>
        </w:rPr>
        <w:t>1,</w:t>
      </w:r>
      <w:r w:rsidR="00DD3204" w:rsidRPr="00DB0E37">
        <w:rPr>
          <w:rFonts w:eastAsia="Times New Roman"/>
          <w:color w:val="000000"/>
          <w:sz w:val="28"/>
          <w:szCs w:val="28"/>
          <w:lang w:eastAsia="ru-RU"/>
        </w:rPr>
        <w:t>148</w:t>
      </w:r>
      <w:r w:rsidR="00DD3204">
        <w:rPr>
          <w:rStyle w:val="a5"/>
          <w:rFonts w:eastAsia="Times New Roman"/>
          <w:color w:val="000000"/>
          <w:sz w:val="28"/>
          <w:szCs w:val="28"/>
          <w:lang w:eastAsia="ru-RU"/>
        </w:rPr>
        <w:footnoteReference w:id="7"/>
      </w:r>
      <w:r w:rsidR="00ED61CE">
        <w:rPr>
          <w:rFonts w:eastAsia="Times New Roman"/>
          <w:color w:val="000000"/>
          <w:sz w:val="28"/>
          <w:szCs w:val="28"/>
          <w:lang w:eastAsia="ru-RU"/>
        </w:rPr>
        <w:t>,</w:t>
      </w:r>
      <w:r w:rsidR="00CA565C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ED61CE">
        <w:rPr>
          <w:rFonts w:eastAsia="Times New Roman"/>
          <w:color w:val="000000"/>
          <w:sz w:val="28"/>
          <w:szCs w:val="28"/>
          <w:lang w:eastAsia="ru-RU"/>
        </w:rPr>
        <w:t>и</w:t>
      </w:r>
      <w:r w:rsidR="00CA565C">
        <w:rPr>
          <w:rFonts w:eastAsia="Times New Roman"/>
          <w:color w:val="000000"/>
          <w:sz w:val="28"/>
          <w:szCs w:val="28"/>
          <w:lang w:eastAsia="ru-RU"/>
        </w:rPr>
        <w:t>тоговые результаты окажутся немного скромнее (рис. 2).</w:t>
      </w:r>
    </w:p>
    <w:p w:rsidR="00CA565C" w:rsidRDefault="00CA565C" w:rsidP="00DD3204">
      <w:pPr>
        <w:spacing w:after="0" w:line="360" w:lineRule="auto"/>
        <w:ind w:firstLine="708"/>
        <w:jc w:val="both"/>
        <w:rPr>
          <w:sz w:val="28"/>
        </w:rPr>
      </w:pPr>
    </w:p>
    <w:p w:rsidR="00DB0E37" w:rsidRPr="00DB0E37" w:rsidRDefault="000A14DA" w:rsidP="00DB0E37">
      <w:pPr>
        <w:spacing w:line="360" w:lineRule="auto"/>
        <w:jc w:val="both"/>
        <w:rPr>
          <w:sz w:val="28"/>
        </w:rPr>
      </w:pPr>
      <w:r>
        <w:rPr>
          <w:noProof/>
          <w:sz w:val="28"/>
          <w:lang w:eastAsia="ru-RU"/>
        </w:rPr>
        <w:pict>
          <v:shape id="Диаграмма 2" o:spid="_x0000_i1026" type="#_x0000_t75" style="width:460.5pt;height:286.5pt;visibility:visible" o:gfxdata="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">
            <v:imagedata r:id="rId8" o:title="" croptop="-1701f" cropbottom="-437f" cropleft="-2095f" cropright="-1763f"/>
            <o:lock v:ext="edit" aspectratio="f"/>
          </v:shape>
        </w:pict>
      </w:r>
    </w:p>
    <w:p w:rsidR="00C25510" w:rsidRPr="00C25510" w:rsidRDefault="00C25510" w:rsidP="00C25510">
      <w:pPr>
        <w:spacing w:after="0" w:line="360" w:lineRule="auto"/>
        <w:jc w:val="center"/>
        <w:rPr>
          <w:b/>
          <w:sz w:val="22"/>
        </w:rPr>
      </w:pPr>
      <w:r w:rsidRPr="00C25510">
        <w:rPr>
          <w:b/>
          <w:sz w:val="22"/>
        </w:rPr>
        <w:t xml:space="preserve">Рис. </w:t>
      </w:r>
      <w:r>
        <w:rPr>
          <w:b/>
          <w:sz w:val="22"/>
        </w:rPr>
        <w:t>2</w:t>
      </w:r>
      <w:r w:rsidR="00CA565C">
        <w:rPr>
          <w:b/>
          <w:sz w:val="22"/>
        </w:rPr>
        <w:t>.</w:t>
      </w:r>
      <w:r w:rsidRPr="00C25510">
        <w:rPr>
          <w:b/>
          <w:sz w:val="22"/>
        </w:rPr>
        <w:t xml:space="preserve"> Динамика</w:t>
      </w:r>
      <w:r>
        <w:rPr>
          <w:b/>
          <w:sz w:val="22"/>
        </w:rPr>
        <w:t xml:space="preserve"> </w:t>
      </w:r>
      <w:r w:rsidR="00CA565C">
        <w:rPr>
          <w:b/>
          <w:sz w:val="22"/>
        </w:rPr>
        <w:t>«</w:t>
      </w:r>
      <w:r>
        <w:rPr>
          <w:b/>
          <w:sz w:val="22"/>
        </w:rPr>
        <w:t>чистых</w:t>
      </w:r>
      <w:r w:rsidR="00CA565C">
        <w:rPr>
          <w:b/>
          <w:sz w:val="22"/>
        </w:rPr>
        <w:t>»</w:t>
      </w:r>
      <w:r w:rsidRPr="00C25510">
        <w:rPr>
          <w:b/>
          <w:sz w:val="22"/>
        </w:rPr>
        <w:t xml:space="preserve"> поступлени</w:t>
      </w:r>
      <w:r>
        <w:rPr>
          <w:b/>
          <w:sz w:val="22"/>
        </w:rPr>
        <w:t>й</w:t>
      </w:r>
      <w:r w:rsidRPr="00C25510">
        <w:rPr>
          <w:b/>
          <w:sz w:val="22"/>
        </w:rPr>
        <w:t xml:space="preserve"> ЕНВД в бюджет Черемховского района</w:t>
      </w:r>
    </w:p>
    <w:p w:rsidR="00CA565C" w:rsidRDefault="00CA565C" w:rsidP="00C25510">
      <w:pPr>
        <w:spacing w:after="0" w:line="360" w:lineRule="auto"/>
        <w:ind w:firstLine="708"/>
        <w:jc w:val="both"/>
        <w:rPr>
          <w:sz w:val="28"/>
        </w:rPr>
      </w:pPr>
    </w:p>
    <w:p w:rsidR="00DB0E37" w:rsidRPr="00DB0E37" w:rsidRDefault="00DB0E37" w:rsidP="00C25510">
      <w:pPr>
        <w:spacing w:after="0" w:line="360" w:lineRule="auto"/>
        <w:ind w:firstLine="708"/>
        <w:jc w:val="both"/>
        <w:rPr>
          <w:sz w:val="28"/>
        </w:rPr>
      </w:pPr>
      <w:r w:rsidRPr="00DB0E37">
        <w:rPr>
          <w:sz w:val="28"/>
        </w:rPr>
        <w:t xml:space="preserve">По существу выводы, полученные на основании анализа </w:t>
      </w:r>
      <w:r w:rsidR="00037567">
        <w:rPr>
          <w:sz w:val="28"/>
        </w:rPr>
        <w:t>«</w:t>
      </w:r>
      <w:r w:rsidRPr="00DB0E37">
        <w:rPr>
          <w:sz w:val="28"/>
        </w:rPr>
        <w:t>чистых</w:t>
      </w:r>
      <w:r w:rsidR="00037567">
        <w:rPr>
          <w:sz w:val="28"/>
        </w:rPr>
        <w:t>»</w:t>
      </w:r>
      <w:r w:rsidRPr="00DB0E37">
        <w:rPr>
          <w:sz w:val="28"/>
        </w:rPr>
        <w:t xml:space="preserve"> поступлений налога в бюджет, отличаются от полученных ранее лишь тем, что уровень поступлений налога 2006 года был достигнут уже в самом начале эксперимента</w:t>
      </w:r>
      <w:r w:rsidR="00037567">
        <w:rPr>
          <w:sz w:val="28"/>
        </w:rPr>
        <w:t>,</w:t>
      </w:r>
      <w:r w:rsidRPr="00DB0E37">
        <w:rPr>
          <w:sz w:val="28"/>
        </w:rPr>
        <w:t xml:space="preserve"> </w:t>
      </w:r>
      <w:r w:rsidR="00037567">
        <w:rPr>
          <w:sz w:val="28"/>
        </w:rPr>
        <w:t>т. е.</w:t>
      </w:r>
      <w:r w:rsidRPr="00DB0E37">
        <w:rPr>
          <w:sz w:val="28"/>
        </w:rPr>
        <w:t xml:space="preserve"> в 2008 году.</w:t>
      </w:r>
    </w:p>
    <w:p w:rsidR="00DB0E37" w:rsidRPr="000269A1" w:rsidRDefault="00DB0E37" w:rsidP="00F37E23">
      <w:pPr>
        <w:spacing w:after="0" w:line="360" w:lineRule="auto"/>
        <w:ind w:firstLine="708"/>
        <w:jc w:val="both"/>
        <w:rPr>
          <w:sz w:val="28"/>
        </w:rPr>
      </w:pPr>
      <w:r w:rsidRPr="00DB0E37">
        <w:rPr>
          <w:sz w:val="28"/>
        </w:rPr>
        <w:t xml:space="preserve">При оценке результатов эксперимента в Черемховском районе важно учитывать тот факт, что с 1 января </w:t>
      </w:r>
      <w:smartTag w:uri="urn:schemas-microsoft-com:office:smarttags" w:element="metricconverter">
        <w:smartTagPr>
          <w:attr w:name="ProductID" w:val="2009 г"/>
        </w:smartTagPr>
        <w:r w:rsidRPr="00DB0E37">
          <w:rPr>
            <w:sz w:val="28"/>
          </w:rPr>
          <w:t>2009 г</w:t>
        </w:r>
      </w:smartTag>
      <w:r w:rsidR="00037567">
        <w:rPr>
          <w:sz w:val="28"/>
        </w:rPr>
        <w:t>.</w:t>
      </w:r>
      <w:r w:rsidRPr="00DB0E37">
        <w:rPr>
          <w:sz w:val="28"/>
        </w:rPr>
        <w:t xml:space="preserve"> от </w:t>
      </w:r>
      <w:r w:rsidR="00464F6E">
        <w:rPr>
          <w:sz w:val="28"/>
        </w:rPr>
        <w:t>ЕНВД</w:t>
      </w:r>
      <w:r w:rsidRPr="00DB0E37">
        <w:rPr>
          <w:sz w:val="28"/>
        </w:rPr>
        <w:t xml:space="preserve"> были освобождены налогоплательщики, применяющи</w:t>
      </w:r>
      <w:r w:rsidR="00037567">
        <w:rPr>
          <w:sz w:val="28"/>
        </w:rPr>
        <w:t>е</w:t>
      </w:r>
      <w:r w:rsidRPr="00DB0E37">
        <w:rPr>
          <w:sz w:val="28"/>
        </w:rPr>
        <w:t xml:space="preserve"> систему налогообложения в виде единого сельскохозяйственного налога</w:t>
      </w:r>
      <w:r w:rsidR="00254FCE">
        <w:rPr>
          <w:rStyle w:val="a5"/>
          <w:sz w:val="28"/>
        </w:rPr>
        <w:footnoteReference w:id="8"/>
      </w:r>
      <w:r w:rsidRPr="00DB0E37">
        <w:rPr>
          <w:sz w:val="28"/>
        </w:rPr>
        <w:t xml:space="preserve">, а на платежеспособности </w:t>
      </w:r>
      <w:r w:rsidR="000457C7">
        <w:rPr>
          <w:sz w:val="28"/>
        </w:rPr>
        <w:t>остальных</w:t>
      </w:r>
      <w:r w:rsidRPr="00DB0E37">
        <w:rPr>
          <w:sz w:val="28"/>
        </w:rPr>
        <w:t xml:space="preserve"> налогоплательщиков существенным образом сказался мировой финансовый кризис.</w:t>
      </w:r>
      <w:r w:rsidR="000457C7">
        <w:rPr>
          <w:sz w:val="28"/>
        </w:rPr>
        <w:t xml:space="preserve"> </w:t>
      </w:r>
      <w:r w:rsidRPr="00DB0E37">
        <w:rPr>
          <w:sz w:val="28"/>
        </w:rPr>
        <w:t>Таким образом, и без того принесший бюджету 15%</w:t>
      </w:r>
      <w:r w:rsidR="00ED61CE">
        <w:rPr>
          <w:sz w:val="28"/>
        </w:rPr>
        <w:t>-й</w:t>
      </w:r>
      <w:r w:rsidRPr="00DB0E37">
        <w:rPr>
          <w:sz w:val="28"/>
        </w:rPr>
        <w:t xml:space="preserve"> прирост поступлений </w:t>
      </w:r>
      <w:r w:rsidR="00464F6E">
        <w:rPr>
          <w:sz w:val="28"/>
        </w:rPr>
        <w:t>ЕНВД</w:t>
      </w:r>
      <w:r w:rsidRPr="00DB0E37">
        <w:rPr>
          <w:sz w:val="28"/>
        </w:rPr>
        <w:t xml:space="preserve"> эксперимент сeteris paribus</w:t>
      </w:r>
      <w:r w:rsidR="00F37E23">
        <w:rPr>
          <w:rStyle w:val="a5"/>
          <w:sz w:val="28"/>
        </w:rPr>
        <w:footnoteReference w:id="9"/>
      </w:r>
      <w:r w:rsidRPr="00DB0E37">
        <w:rPr>
          <w:sz w:val="28"/>
        </w:rPr>
        <w:t xml:space="preserve"> мог иметь более ошеломляющие результаты.</w:t>
      </w:r>
    </w:p>
    <w:p w:rsidR="00C25510" w:rsidRDefault="00C25510" w:rsidP="00D950B0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</w:rPr>
        <w:t>Причина успеха</w:t>
      </w:r>
      <w:r w:rsidR="00D950B0">
        <w:rPr>
          <w:sz w:val="28"/>
        </w:rPr>
        <w:t xml:space="preserve"> налогового эксперимента </w:t>
      </w:r>
      <w:r>
        <w:rPr>
          <w:sz w:val="28"/>
        </w:rPr>
        <w:t xml:space="preserve">в отдельно взятом муниципальном образовании и </w:t>
      </w:r>
      <w:r w:rsidR="00ED61CE">
        <w:rPr>
          <w:sz w:val="28"/>
        </w:rPr>
        <w:t>его</w:t>
      </w:r>
      <w:r>
        <w:rPr>
          <w:sz w:val="28"/>
        </w:rPr>
        <w:t xml:space="preserve"> </w:t>
      </w:r>
      <w:r w:rsidR="008A03F2">
        <w:rPr>
          <w:sz w:val="28"/>
        </w:rPr>
        <w:t>провал</w:t>
      </w:r>
      <w:r>
        <w:rPr>
          <w:sz w:val="28"/>
        </w:rPr>
        <w:t xml:space="preserve"> в США кроется, на наш взгляд, в масштабе</w:t>
      </w:r>
      <w:r w:rsidR="00D950B0">
        <w:rPr>
          <w:sz w:val="28"/>
        </w:rPr>
        <w:t>.</w:t>
      </w:r>
      <w:r>
        <w:rPr>
          <w:sz w:val="28"/>
        </w:rPr>
        <w:t xml:space="preserve"> </w:t>
      </w:r>
      <w:r w:rsidR="00047B37">
        <w:rPr>
          <w:sz w:val="28"/>
          <w:szCs w:val="28"/>
        </w:rPr>
        <w:t>В</w:t>
      </w:r>
      <w:r>
        <w:rPr>
          <w:sz w:val="28"/>
          <w:szCs w:val="28"/>
        </w:rPr>
        <w:t xml:space="preserve">виду значительной инертности крупнейшей мировой экономики </w:t>
      </w:r>
      <w:r w:rsidR="00FF4BC1">
        <w:rPr>
          <w:sz w:val="28"/>
          <w:szCs w:val="28"/>
        </w:rPr>
        <w:t>результаты налогового эксперимента</w:t>
      </w:r>
      <w:r>
        <w:rPr>
          <w:sz w:val="28"/>
          <w:szCs w:val="28"/>
        </w:rPr>
        <w:t xml:space="preserve"> в США не мог</w:t>
      </w:r>
      <w:r w:rsidR="00FF4BC1">
        <w:rPr>
          <w:sz w:val="28"/>
          <w:szCs w:val="28"/>
        </w:rPr>
        <w:t>ли</w:t>
      </w:r>
      <w:r>
        <w:rPr>
          <w:sz w:val="28"/>
          <w:szCs w:val="28"/>
        </w:rPr>
        <w:t xml:space="preserve"> проявиться мгновенно</w:t>
      </w:r>
      <w:r w:rsidR="00217F9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17F99">
        <w:rPr>
          <w:sz w:val="28"/>
          <w:szCs w:val="28"/>
        </w:rPr>
        <w:t>поэтому</w:t>
      </w:r>
      <w:r>
        <w:rPr>
          <w:sz w:val="28"/>
          <w:szCs w:val="28"/>
        </w:rPr>
        <w:t xml:space="preserve"> в первые два года имел место обратный</w:t>
      </w:r>
      <w:r w:rsidR="00217F99" w:rsidRPr="00217F99">
        <w:rPr>
          <w:sz w:val="28"/>
          <w:szCs w:val="28"/>
        </w:rPr>
        <w:t xml:space="preserve"> </w:t>
      </w:r>
      <w:r w:rsidR="00217F99">
        <w:rPr>
          <w:sz w:val="28"/>
          <w:szCs w:val="28"/>
        </w:rPr>
        <w:t>эффект</w:t>
      </w:r>
      <w:r>
        <w:rPr>
          <w:sz w:val="28"/>
          <w:szCs w:val="28"/>
        </w:rPr>
        <w:t xml:space="preserve">, выразившийся </w:t>
      </w:r>
      <w:r w:rsidR="00217F99">
        <w:rPr>
          <w:sz w:val="28"/>
          <w:szCs w:val="28"/>
        </w:rPr>
        <w:t xml:space="preserve">в </w:t>
      </w:r>
      <w:r>
        <w:rPr>
          <w:sz w:val="28"/>
          <w:szCs w:val="28"/>
        </w:rPr>
        <w:t>снижени</w:t>
      </w:r>
      <w:r w:rsidR="00217F99">
        <w:rPr>
          <w:sz w:val="28"/>
          <w:szCs w:val="28"/>
        </w:rPr>
        <w:t>и</w:t>
      </w:r>
      <w:r>
        <w:rPr>
          <w:sz w:val="28"/>
          <w:szCs w:val="28"/>
        </w:rPr>
        <w:t xml:space="preserve"> совокупных налоговых сборов</w:t>
      </w:r>
      <w:r w:rsidR="00217F99">
        <w:rPr>
          <w:sz w:val="28"/>
          <w:szCs w:val="28"/>
        </w:rPr>
        <w:t xml:space="preserve"> </w:t>
      </w:r>
      <w:r w:rsidR="00217F99" w:rsidRPr="00217F99">
        <w:rPr>
          <w:sz w:val="28"/>
          <w:szCs w:val="28"/>
        </w:rPr>
        <w:t>[</w:t>
      </w:r>
      <w:r w:rsidR="00217F99">
        <w:rPr>
          <w:sz w:val="28"/>
          <w:szCs w:val="28"/>
        </w:rPr>
        <w:t>7</w:t>
      </w:r>
      <w:r w:rsidR="00217F99" w:rsidRPr="00217F99">
        <w:rPr>
          <w:sz w:val="28"/>
          <w:szCs w:val="28"/>
        </w:rPr>
        <w:t>]</w:t>
      </w:r>
      <w:r w:rsidR="00FF4BC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F4BC1">
        <w:rPr>
          <w:sz w:val="28"/>
          <w:szCs w:val="28"/>
        </w:rPr>
        <w:t xml:space="preserve">В рамках же </w:t>
      </w:r>
      <w:r>
        <w:rPr>
          <w:sz w:val="28"/>
          <w:szCs w:val="28"/>
        </w:rPr>
        <w:t>несравнимо малой экономик</w:t>
      </w:r>
      <w:r w:rsidR="00FF4BC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FF4BC1">
        <w:rPr>
          <w:sz w:val="28"/>
          <w:szCs w:val="28"/>
        </w:rPr>
        <w:t>Черемховского</w:t>
      </w:r>
      <w:r>
        <w:rPr>
          <w:sz w:val="28"/>
          <w:szCs w:val="28"/>
        </w:rPr>
        <w:t xml:space="preserve"> муниципального района снижение фискальной нагрузки принесло свои плоды уже на следующий год.  Видится, что применение идей теории экономики предложения в масштабах государства требует даже не тактического, а стратегического подхода и </w:t>
      </w:r>
      <w:r w:rsidR="008C4106">
        <w:rPr>
          <w:sz w:val="28"/>
          <w:szCs w:val="28"/>
        </w:rPr>
        <w:t>железного</w:t>
      </w:r>
      <w:r>
        <w:rPr>
          <w:sz w:val="28"/>
          <w:szCs w:val="28"/>
        </w:rPr>
        <w:t xml:space="preserve"> терпения от руководителей</w:t>
      </w:r>
      <w:r w:rsidR="000269A1">
        <w:rPr>
          <w:sz w:val="28"/>
          <w:szCs w:val="28"/>
        </w:rPr>
        <w:t xml:space="preserve"> страны</w:t>
      </w:r>
      <w:r>
        <w:rPr>
          <w:sz w:val="28"/>
          <w:szCs w:val="28"/>
        </w:rPr>
        <w:t>.</w:t>
      </w:r>
    </w:p>
    <w:p w:rsidR="00FF4BC1" w:rsidRDefault="00FF4BC1" w:rsidP="00F535EF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</w:t>
      </w:r>
      <w:r w:rsidR="00F535EF">
        <w:rPr>
          <w:sz w:val="28"/>
          <w:szCs w:val="28"/>
        </w:rPr>
        <w:t xml:space="preserve">же «местного» </w:t>
      </w:r>
      <w:r>
        <w:rPr>
          <w:sz w:val="28"/>
          <w:szCs w:val="28"/>
        </w:rPr>
        <w:t>налогового эксперимента</w:t>
      </w:r>
      <w:r w:rsidR="00F535EF">
        <w:rPr>
          <w:sz w:val="28"/>
          <w:szCs w:val="28"/>
        </w:rPr>
        <w:t>, на наш взгляд,</w:t>
      </w:r>
      <w:r>
        <w:rPr>
          <w:sz w:val="28"/>
          <w:szCs w:val="28"/>
        </w:rPr>
        <w:t xml:space="preserve"> еще раз подтверждают перспективность теории Лаффера в исследовании </w:t>
      </w:r>
      <w:r w:rsidRPr="00F36430">
        <w:rPr>
          <w:sz w:val="28"/>
          <w:szCs w:val="28"/>
        </w:rPr>
        <w:t>столь сложн</w:t>
      </w:r>
      <w:r>
        <w:rPr>
          <w:sz w:val="28"/>
          <w:szCs w:val="28"/>
        </w:rPr>
        <w:t>ого</w:t>
      </w:r>
      <w:r w:rsidRPr="00F36430">
        <w:rPr>
          <w:sz w:val="28"/>
          <w:szCs w:val="28"/>
        </w:rPr>
        <w:t xml:space="preserve"> социально-экономическ</w:t>
      </w:r>
      <w:r w:rsidR="00F535EF">
        <w:rPr>
          <w:sz w:val="28"/>
          <w:szCs w:val="28"/>
        </w:rPr>
        <w:t>ого</w:t>
      </w:r>
      <w:r w:rsidRPr="00F36430">
        <w:rPr>
          <w:sz w:val="28"/>
          <w:szCs w:val="28"/>
        </w:rPr>
        <w:t xml:space="preserve"> явлени</w:t>
      </w:r>
      <w:r>
        <w:rPr>
          <w:sz w:val="28"/>
          <w:szCs w:val="28"/>
        </w:rPr>
        <w:t>я</w:t>
      </w:r>
      <w:r w:rsidRPr="00F36430">
        <w:rPr>
          <w:sz w:val="28"/>
          <w:szCs w:val="28"/>
        </w:rPr>
        <w:t xml:space="preserve">, </w:t>
      </w:r>
      <w:r>
        <w:rPr>
          <w:sz w:val="28"/>
          <w:szCs w:val="28"/>
        </w:rPr>
        <w:t>каким является</w:t>
      </w:r>
      <w:r w:rsidRPr="00F364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проблема </w:t>
      </w:r>
      <w:r w:rsidRPr="00F36430">
        <w:rPr>
          <w:sz w:val="28"/>
          <w:szCs w:val="28"/>
        </w:rPr>
        <w:t>оптимально</w:t>
      </w:r>
      <w:r>
        <w:rPr>
          <w:sz w:val="28"/>
          <w:szCs w:val="28"/>
        </w:rPr>
        <w:t>го налог</w:t>
      </w:r>
      <w:r w:rsidR="00F535EF">
        <w:rPr>
          <w:sz w:val="28"/>
          <w:szCs w:val="28"/>
        </w:rPr>
        <w:t>ообложения.</w:t>
      </w:r>
      <w:r>
        <w:rPr>
          <w:sz w:val="28"/>
          <w:szCs w:val="28"/>
        </w:rPr>
        <w:t xml:space="preserve"> </w:t>
      </w:r>
      <w:r w:rsidR="00F535EF">
        <w:rPr>
          <w:sz w:val="28"/>
          <w:szCs w:val="28"/>
        </w:rPr>
        <w:t xml:space="preserve">Поэтому нельзя не </w:t>
      </w:r>
      <w:r>
        <w:rPr>
          <w:sz w:val="28"/>
          <w:szCs w:val="28"/>
        </w:rPr>
        <w:t>согласиться с утверждением Б. Босворта, что фискальная составляющая теории экономики предложения заслуживает большего внимания, чем предложил Лаффер и его коллеги</w:t>
      </w:r>
      <w:r w:rsidR="00F535EF">
        <w:rPr>
          <w:rStyle w:val="a5"/>
          <w:sz w:val="28"/>
          <w:szCs w:val="28"/>
        </w:rPr>
        <w:footnoteReference w:id="10"/>
      </w:r>
      <w:r>
        <w:rPr>
          <w:sz w:val="28"/>
          <w:szCs w:val="28"/>
        </w:rPr>
        <w:t>.</w:t>
      </w:r>
    </w:p>
    <w:p w:rsidR="00121A42" w:rsidRDefault="00121A42" w:rsidP="00C25510">
      <w:pPr>
        <w:spacing w:after="0" w:line="360" w:lineRule="auto"/>
        <w:jc w:val="both"/>
        <w:rPr>
          <w:sz w:val="28"/>
          <w:szCs w:val="28"/>
        </w:rPr>
      </w:pPr>
    </w:p>
    <w:p w:rsidR="00DB0E37" w:rsidRDefault="00DB0E37" w:rsidP="005C27AE">
      <w:pPr>
        <w:jc w:val="center"/>
        <w:rPr>
          <w:b/>
          <w:sz w:val="28"/>
          <w:szCs w:val="28"/>
        </w:rPr>
      </w:pPr>
      <w:r w:rsidRPr="00DA1844">
        <w:rPr>
          <w:b/>
          <w:sz w:val="28"/>
          <w:szCs w:val="28"/>
        </w:rPr>
        <w:t>Литература</w:t>
      </w:r>
    </w:p>
    <w:p w:rsidR="00F535EF" w:rsidRDefault="00A47013" w:rsidP="000210D6">
      <w:pPr>
        <w:spacing w:line="360" w:lineRule="auto"/>
        <w:jc w:val="both"/>
        <w:rPr>
          <w:sz w:val="28"/>
          <w:szCs w:val="28"/>
        </w:rPr>
      </w:pPr>
      <w:r w:rsidRPr="00A47013">
        <w:rPr>
          <w:sz w:val="28"/>
          <w:szCs w:val="28"/>
          <w:lang w:val="en-US"/>
        </w:rPr>
        <w:t xml:space="preserve">1. </w:t>
      </w:r>
      <w:r w:rsidRPr="00A47013">
        <w:rPr>
          <w:i/>
          <w:sz w:val="28"/>
          <w:szCs w:val="28"/>
          <w:lang w:val="en-US"/>
        </w:rPr>
        <w:t>Wannisky J.</w:t>
      </w:r>
      <w:r w:rsidRPr="00DA1844">
        <w:rPr>
          <w:sz w:val="28"/>
          <w:szCs w:val="28"/>
          <w:lang w:val="en-US"/>
        </w:rPr>
        <w:t xml:space="preserve"> Taxes, Revenues and the Laffer Curve</w:t>
      </w:r>
      <w:r w:rsidRPr="00A47013">
        <w:rPr>
          <w:sz w:val="28"/>
          <w:szCs w:val="28"/>
          <w:lang w:val="en-US"/>
        </w:rPr>
        <w:t xml:space="preserve">. </w:t>
      </w:r>
      <w:r w:rsidRPr="00DA1844">
        <w:rPr>
          <w:sz w:val="28"/>
          <w:szCs w:val="28"/>
          <w:lang w:val="en-US"/>
        </w:rPr>
        <w:t>URL</w:t>
      </w:r>
      <w:r w:rsidRPr="00A47013">
        <w:rPr>
          <w:sz w:val="28"/>
          <w:szCs w:val="28"/>
        </w:rPr>
        <w:t xml:space="preserve">: </w:t>
      </w:r>
      <w:r w:rsidRPr="00DA1844">
        <w:rPr>
          <w:sz w:val="28"/>
          <w:szCs w:val="28"/>
          <w:lang w:val="en-US"/>
        </w:rPr>
        <w:t>http</w:t>
      </w:r>
      <w:r w:rsidRPr="00A47013">
        <w:rPr>
          <w:sz w:val="28"/>
          <w:szCs w:val="28"/>
        </w:rPr>
        <w:t>://</w:t>
      </w:r>
      <w:r w:rsidRPr="00DA1844">
        <w:rPr>
          <w:sz w:val="28"/>
          <w:szCs w:val="28"/>
          <w:lang w:val="en-US"/>
        </w:rPr>
        <w:t>www</w:t>
      </w:r>
      <w:r w:rsidRPr="00A47013">
        <w:rPr>
          <w:sz w:val="28"/>
          <w:szCs w:val="28"/>
        </w:rPr>
        <w:t>.</w:t>
      </w:r>
      <w:r w:rsidRPr="00DA1844">
        <w:rPr>
          <w:sz w:val="28"/>
          <w:szCs w:val="28"/>
          <w:lang w:val="en-US"/>
        </w:rPr>
        <w:t>polyconomies</w:t>
      </w:r>
      <w:r w:rsidRPr="00A47013">
        <w:rPr>
          <w:sz w:val="28"/>
          <w:szCs w:val="28"/>
        </w:rPr>
        <w:t>.</w:t>
      </w:r>
      <w:r w:rsidRPr="00DA1844">
        <w:rPr>
          <w:sz w:val="28"/>
          <w:szCs w:val="28"/>
          <w:lang w:val="en-US"/>
        </w:rPr>
        <w:t>com</w:t>
      </w:r>
      <w:r w:rsidRPr="00A47013">
        <w:rPr>
          <w:sz w:val="28"/>
          <w:szCs w:val="28"/>
        </w:rPr>
        <w:t>/</w:t>
      </w:r>
      <w:r w:rsidRPr="00DA1844">
        <w:rPr>
          <w:sz w:val="28"/>
          <w:szCs w:val="28"/>
          <w:lang w:val="en-US"/>
        </w:rPr>
        <w:t>index</w:t>
      </w:r>
      <w:r w:rsidRPr="00A47013">
        <w:rPr>
          <w:sz w:val="28"/>
          <w:szCs w:val="28"/>
        </w:rPr>
        <w:t>.</w:t>
      </w:r>
      <w:r w:rsidRPr="00DA1844">
        <w:rPr>
          <w:sz w:val="28"/>
          <w:szCs w:val="28"/>
          <w:lang w:val="en-US"/>
        </w:rPr>
        <w:t>html</w:t>
      </w:r>
      <w:r w:rsidRPr="00A47013">
        <w:rPr>
          <w:sz w:val="28"/>
          <w:szCs w:val="28"/>
        </w:rPr>
        <w:t xml:space="preserve"> (дата обращения: 15.01.08).</w:t>
      </w:r>
    </w:p>
    <w:p w:rsidR="00A47013" w:rsidRPr="00A47013" w:rsidRDefault="00A47013" w:rsidP="000210D6">
      <w:pPr>
        <w:spacing w:line="360" w:lineRule="auto"/>
        <w:jc w:val="both"/>
        <w:rPr>
          <w:sz w:val="28"/>
          <w:szCs w:val="28"/>
          <w:lang w:val="en-US"/>
        </w:rPr>
      </w:pPr>
      <w:r w:rsidRPr="00A47013">
        <w:rPr>
          <w:sz w:val="28"/>
          <w:szCs w:val="28"/>
          <w:lang w:val="en-US"/>
        </w:rPr>
        <w:t xml:space="preserve">2. </w:t>
      </w:r>
      <w:r w:rsidRPr="00A47013">
        <w:rPr>
          <w:i/>
          <w:sz w:val="28"/>
          <w:szCs w:val="28"/>
          <w:lang w:val="en-US"/>
        </w:rPr>
        <w:t>Becsi Z.</w:t>
      </w:r>
      <w:r w:rsidRPr="00DA1844">
        <w:rPr>
          <w:sz w:val="28"/>
          <w:szCs w:val="28"/>
          <w:lang w:val="en-US"/>
        </w:rPr>
        <w:t xml:space="preserve"> The Shifty Laffer</w:t>
      </w:r>
      <w:r>
        <w:rPr>
          <w:sz w:val="28"/>
          <w:szCs w:val="28"/>
          <w:lang w:val="en-US"/>
        </w:rPr>
        <w:t xml:space="preserve"> Curve [Электронный ресурс] // </w:t>
      </w:r>
      <w:r w:rsidRPr="00DA1844">
        <w:rPr>
          <w:sz w:val="28"/>
          <w:szCs w:val="28"/>
          <w:lang w:val="en-US"/>
        </w:rPr>
        <w:t xml:space="preserve">Federal Reserve Bank of </w:t>
      </w:r>
      <w:smartTag w:uri="urn:schemas-microsoft-com:office:smarttags" w:element="City">
        <w:smartTag w:uri="urn:schemas-microsoft-com:office:smarttags" w:element="place">
          <w:r w:rsidRPr="00DA1844">
            <w:rPr>
              <w:sz w:val="28"/>
              <w:szCs w:val="28"/>
              <w:lang w:val="en-US"/>
            </w:rPr>
            <w:t>Atlanta</w:t>
          </w:r>
        </w:smartTag>
      </w:smartTag>
      <w:r w:rsidRPr="00DA1844">
        <w:rPr>
          <w:sz w:val="28"/>
          <w:szCs w:val="28"/>
          <w:lang w:val="en-US"/>
        </w:rPr>
        <w:t>: Economic Review. 2000. Third Quarter. URL: www.frbatlanta.org/filelegacydocs/becsi.pdf (дата обращения: 30.07.</w:t>
      </w:r>
      <w:r>
        <w:rPr>
          <w:sz w:val="28"/>
          <w:szCs w:val="28"/>
        </w:rPr>
        <w:t>20</w:t>
      </w:r>
      <w:r w:rsidRPr="00DA1844">
        <w:rPr>
          <w:sz w:val="28"/>
          <w:szCs w:val="28"/>
          <w:lang w:val="en-US"/>
        </w:rPr>
        <w:t>10)</w:t>
      </w:r>
      <w:r w:rsidRPr="00C74F49">
        <w:rPr>
          <w:sz w:val="28"/>
          <w:szCs w:val="28"/>
          <w:lang w:val="en-US"/>
        </w:rPr>
        <w:t>.</w:t>
      </w:r>
    </w:p>
    <w:p w:rsidR="00F30DFB" w:rsidRDefault="00F30DFB" w:rsidP="00FE34FC">
      <w:pPr>
        <w:spacing w:line="360" w:lineRule="auto"/>
        <w:ind w:right="-284"/>
        <w:rPr>
          <w:sz w:val="28"/>
          <w:szCs w:val="28"/>
        </w:rPr>
      </w:pPr>
      <w:r w:rsidRPr="00A47013">
        <w:rPr>
          <w:sz w:val="28"/>
          <w:szCs w:val="28"/>
        </w:rPr>
        <w:t>3.</w:t>
      </w:r>
      <w:r w:rsidRPr="00A47013">
        <w:rPr>
          <w:b/>
          <w:sz w:val="28"/>
          <w:szCs w:val="28"/>
        </w:rPr>
        <w:t xml:space="preserve"> </w:t>
      </w:r>
      <w:r w:rsidR="0021060E" w:rsidRPr="00A47013">
        <w:rPr>
          <w:sz w:val="28"/>
          <w:szCs w:val="28"/>
        </w:rPr>
        <w:t>О внесении изменений в Р</w:t>
      </w:r>
      <w:r w:rsidRPr="00A47013">
        <w:rPr>
          <w:sz w:val="28"/>
          <w:szCs w:val="28"/>
        </w:rPr>
        <w:t xml:space="preserve">ешение </w:t>
      </w:r>
      <w:r w:rsidR="0021060E" w:rsidRPr="00A47013">
        <w:rPr>
          <w:sz w:val="28"/>
          <w:szCs w:val="28"/>
        </w:rPr>
        <w:t>Д</w:t>
      </w:r>
      <w:r w:rsidRPr="00A47013">
        <w:rPr>
          <w:sz w:val="28"/>
          <w:szCs w:val="28"/>
        </w:rPr>
        <w:t xml:space="preserve">умы от 28.09.2005 </w:t>
      </w:r>
      <w:r w:rsidR="0021060E" w:rsidRPr="00A47013">
        <w:rPr>
          <w:sz w:val="28"/>
          <w:szCs w:val="28"/>
        </w:rPr>
        <w:t>№ 109 «</w:t>
      </w:r>
      <w:r w:rsidRPr="00A47013">
        <w:rPr>
          <w:sz w:val="28"/>
          <w:szCs w:val="28"/>
        </w:rPr>
        <w:t>Об установлении единого налога на вмененный доход для отдельных видов деятельности</w:t>
      </w:r>
      <w:r w:rsidR="0021060E" w:rsidRPr="00A47013">
        <w:rPr>
          <w:sz w:val="28"/>
          <w:szCs w:val="28"/>
        </w:rPr>
        <w:t>»</w:t>
      </w:r>
      <w:r w:rsidRPr="00A47013">
        <w:rPr>
          <w:sz w:val="28"/>
          <w:szCs w:val="28"/>
        </w:rPr>
        <w:t xml:space="preserve">: </w:t>
      </w:r>
      <w:r w:rsidR="0021060E" w:rsidRPr="00A47013">
        <w:rPr>
          <w:sz w:val="28"/>
          <w:szCs w:val="28"/>
        </w:rPr>
        <w:t>решение Д</w:t>
      </w:r>
      <w:r w:rsidRPr="00A47013">
        <w:rPr>
          <w:sz w:val="28"/>
          <w:szCs w:val="28"/>
        </w:rPr>
        <w:t>умы Черем</w:t>
      </w:r>
      <w:r w:rsidR="0021060E" w:rsidRPr="00A47013">
        <w:rPr>
          <w:sz w:val="28"/>
          <w:szCs w:val="28"/>
        </w:rPr>
        <w:t xml:space="preserve">ховского районного муниципального образования </w:t>
      </w:r>
      <w:r w:rsidRPr="00A47013">
        <w:rPr>
          <w:sz w:val="28"/>
          <w:szCs w:val="28"/>
        </w:rPr>
        <w:t>от 28 нояб</w:t>
      </w:r>
      <w:r w:rsidR="00946900" w:rsidRPr="00A47013">
        <w:rPr>
          <w:sz w:val="28"/>
          <w:szCs w:val="28"/>
        </w:rPr>
        <w:t>.</w:t>
      </w:r>
      <w:r w:rsidRPr="00A47013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A47013">
          <w:rPr>
            <w:sz w:val="28"/>
            <w:szCs w:val="28"/>
          </w:rPr>
          <w:t>20</w:t>
        </w:r>
        <w:r w:rsidR="00946900" w:rsidRPr="00A47013">
          <w:rPr>
            <w:sz w:val="28"/>
            <w:szCs w:val="28"/>
          </w:rPr>
          <w:t>07</w:t>
        </w:r>
        <w:r w:rsidRPr="00A47013">
          <w:rPr>
            <w:sz w:val="28"/>
            <w:szCs w:val="28"/>
          </w:rPr>
          <w:t xml:space="preserve"> г</w:t>
        </w:r>
      </w:smartTag>
      <w:r w:rsidRPr="00A47013">
        <w:rPr>
          <w:sz w:val="28"/>
          <w:szCs w:val="28"/>
        </w:rPr>
        <w:t xml:space="preserve">. </w:t>
      </w:r>
      <w:r w:rsidR="00946900" w:rsidRPr="00A47013">
        <w:rPr>
          <w:sz w:val="28"/>
          <w:szCs w:val="28"/>
        </w:rPr>
        <w:t xml:space="preserve">№ </w:t>
      </w:r>
      <w:r w:rsidRPr="00A47013">
        <w:rPr>
          <w:sz w:val="28"/>
          <w:szCs w:val="28"/>
        </w:rPr>
        <w:t>298</w:t>
      </w:r>
      <w:r w:rsidR="00946900" w:rsidRPr="00A47013">
        <w:rPr>
          <w:sz w:val="28"/>
          <w:szCs w:val="28"/>
        </w:rPr>
        <w:t>.</w:t>
      </w:r>
      <w:r w:rsidRPr="00A47013">
        <w:rPr>
          <w:sz w:val="28"/>
          <w:szCs w:val="28"/>
        </w:rPr>
        <w:t xml:space="preserve"> </w:t>
      </w:r>
      <w:r w:rsidRPr="00FE34FC">
        <w:rPr>
          <w:sz w:val="28"/>
          <w:szCs w:val="28"/>
          <w:lang w:val="en-US"/>
        </w:rPr>
        <w:t>URL</w:t>
      </w:r>
      <w:r w:rsidRPr="00FE34FC">
        <w:rPr>
          <w:sz w:val="28"/>
          <w:szCs w:val="28"/>
        </w:rPr>
        <w:t xml:space="preserve">: </w:t>
      </w:r>
      <w:r w:rsidRPr="00FE34FC">
        <w:rPr>
          <w:sz w:val="28"/>
          <w:szCs w:val="28"/>
          <w:lang w:val="en-US"/>
        </w:rPr>
        <w:t>http</w:t>
      </w:r>
      <w:r w:rsidRPr="00FE34FC">
        <w:rPr>
          <w:sz w:val="28"/>
          <w:szCs w:val="28"/>
        </w:rPr>
        <w:t>://</w:t>
      </w:r>
      <w:r w:rsidRPr="00FE34FC">
        <w:rPr>
          <w:sz w:val="28"/>
          <w:szCs w:val="28"/>
          <w:lang w:val="en-US"/>
        </w:rPr>
        <w:t>www</w:t>
      </w:r>
      <w:r w:rsidRPr="00FE34FC">
        <w:rPr>
          <w:sz w:val="28"/>
          <w:szCs w:val="28"/>
        </w:rPr>
        <w:t>.</w:t>
      </w:r>
      <w:r w:rsidRPr="00FE34FC">
        <w:rPr>
          <w:sz w:val="28"/>
          <w:szCs w:val="28"/>
          <w:lang w:val="en-US"/>
        </w:rPr>
        <w:t>r</w:t>
      </w:r>
      <w:r w:rsidRPr="00FE34FC">
        <w:rPr>
          <w:sz w:val="28"/>
          <w:szCs w:val="28"/>
        </w:rPr>
        <w:t>38.</w:t>
      </w:r>
      <w:r w:rsidRPr="00FE34FC">
        <w:rPr>
          <w:sz w:val="28"/>
          <w:szCs w:val="28"/>
          <w:lang w:val="en-US"/>
        </w:rPr>
        <w:t>nalog</w:t>
      </w:r>
      <w:r w:rsidRPr="00FE34FC">
        <w:rPr>
          <w:sz w:val="28"/>
          <w:szCs w:val="28"/>
        </w:rPr>
        <w:t>.</w:t>
      </w:r>
      <w:r w:rsidRPr="00FE34FC">
        <w:rPr>
          <w:sz w:val="28"/>
          <w:szCs w:val="28"/>
          <w:lang w:val="en-US"/>
        </w:rPr>
        <w:t>ru</w:t>
      </w:r>
      <w:r w:rsidRPr="00FE34FC">
        <w:rPr>
          <w:sz w:val="28"/>
          <w:szCs w:val="28"/>
        </w:rPr>
        <w:t>/</w:t>
      </w:r>
      <w:r w:rsidRPr="00FE34FC">
        <w:rPr>
          <w:sz w:val="28"/>
          <w:szCs w:val="28"/>
          <w:lang w:val="en-US"/>
        </w:rPr>
        <w:t>index</w:t>
      </w:r>
      <w:r w:rsidRPr="00FE34FC">
        <w:rPr>
          <w:sz w:val="28"/>
          <w:szCs w:val="28"/>
        </w:rPr>
        <w:t>.</w:t>
      </w:r>
      <w:r w:rsidRPr="00FE34FC">
        <w:rPr>
          <w:sz w:val="28"/>
          <w:szCs w:val="28"/>
          <w:lang w:val="en-US"/>
        </w:rPr>
        <w:t>php</w:t>
      </w:r>
      <w:r w:rsidRPr="00FE34FC">
        <w:rPr>
          <w:sz w:val="28"/>
          <w:szCs w:val="28"/>
        </w:rPr>
        <w:t>?</w:t>
      </w:r>
      <w:r w:rsidRPr="00FE34FC">
        <w:rPr>
          <w:sz w:val="28"/>
          <w:szCs w:val="28"/>
          <w:lang w:val="en-US"/>
        </w:rPr>
        <w:t>topic</w:t>
      </w:r>
      <w:r w:rsidRPr="00FE34FC">
        <w:rPr>
          <w:sz w:val="28"/>
          <w:szCs w:val="28"/>
        </w:rPr>
        <w:t>=</w:t>
      </w:r>
      <w:r w:rsidRPr="00FE34FC">
        <w:rPr>
          <w:sz w:val="28"/>
          <w:szCs w:val="28"/>
          <w:lang w:val="en-US"/>
        </w:rPr>
        <w:t>ches</w:t>
      </w:r>
      <w:r w:rsidRPr="00FE34FC">
        <w:rPr>
          <w:sz w:val="28"/>
          <w:szCs w:val="28"/>
        </w:rPr>
        <w:t>_</w:t>
      </w:r>
      <w:r w:rsidRPr="00FE34FC">
        <w:rPr>
          <w:sz w:val="28"/>
          <w:szCs w:val="28"/>
          <w:lang w:val="en-US"/>
        </w:rPr>
        <w:t>rnz</w:t>
      </w:r>
      <w:r w:rsidRPr="00A47013">
        <w:rPr>
          <w:sz w:val="28"/>
          <w:szCs w:val="28"/>
        </w:rPr>
        <w:t>38 (дата обращения: 30.07.</w:t>
      </w:r>
      <w:r w:rsidR="00946900" w:rsidRPr="00A47013">
        <w:rPr>
          <w:sz w:val="28"/>
          <w:szCs w:val="28"/>
        </w:rPr>
        <w:t>20</w:t>
      </w:r>
      <w:r w:rsidRPr="00A47013">
        <w:rPr>
          <w:sz w:val="28"/>
          <w:szCs w:val="28"/>
        </w:rPr>
        <w:t>10).</w:t>
      </w:r>
    </w:p>
    <w:p w:rsidR="001966F3" w:rsidRDefault="001966F3" w:rsidP="000210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966F3">
        <w:rPr>
          <w:i/>
          <w:sz w:val="28"/>
          <w:szCs w:val="28"/>
        </w:rPr>
        <w:t xml:space="preserve">Балацкий Е.В. </w:t>
      </w:r>
      <w:r w:rsidRPr="00DA1844">
        <w:rPr>
          <w:sz w:val="28"/>
          <w:szCs w:val="28"/>
        </w:rPr>
        <w:t>Эффективность фискальной политики государства [Элек</w:t>
      </w:r>
      <w:r>
        <w:rPr>
          <w:sz w:val="28"/>
          <w:szCs w:val="28"/>
        </w:rPr>
        <w:t xml:space="preserve">тронный ресурс] // </w:t>
      </w:r>
      <w:r w:rsidRPr="00DA1844">
        <w:rPr>
          <w:sz w:val="28"/>
          <w:szCs w:val="28"/>
        </w:rPr>
        <w:t>Проблемы прогнозирования. 2000. №</w:t>
      </w:r>
      <w:r>
        <w:rPr>
          <w:sz w:val="28"/>
          <w:szCs w:val="28"/>
        </w:rPr>
        <w:t xml:space="preserve"> </w:t>
      </w:r>
      <w:r w:rsidRPr="00DA1844">
        <w:rPr>
          <w:sz w:val="28"/>
          <w:szCs w:val="28"/>
        </w:rPr>
        <w:t>5. URL: http://www.budgetrf.ru/Publications/Magazines/Pp/2000/2000-05balatskiy/2000-05balatskiy000.htm (дата обращения</w:t>
      </w:r>
      <w:r w:rsidR="00FE34FC">
        <w:rPr>
          <w:sz w:val="28"/>
          <w:szCs w:val="28"/>
        </w:rPr>
        <w:t>:</w:t>
      </w:r>
      <w:r w:rsidRPr="00DA1844">
        <w:rPr>
          <w:sz w:val="28"/>
          <w:szCs w:val="28"/>
        </w:rPr>
        <w:t xml:space="preserve"> 30.07.</w:t>
      </w:r>
      <w:r>
        <w:rPr>
          <w:sz w:val="28"/>
          <w:szCs w:val="28"/>
        </w:rPr>
        <w:t>20</w:t>
      </w:r>
      <w:r w:rsidRPr="00DA1844">
        <w:rPr>
          <w:sz w:val="28"/>
          <w:szCs w:val="28"/>
        </w:rPr>
        <w:t>10).</w:t>
      </w:r>
    </w:p>
    <w:p w:rsidR="001966F3" w:rsidRDefault="001966F3" w:rsidP="000210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1966F3">
        <w:rPr>
          <w:i/>
          <w:sz w:val="28"/>
          <w:szCs w:val="28"/>
        </w:rPr>
        <w:t>Балацкий Е.В.</w:t>
      </w:r>
      <w:r w:rsidRPr="00DA1844">
        <w:rPr>
          <w:sz w:val="28"/>
          <w:szCs w:val="28"/>
        </w:rPr>
        <w:t xml:space="preserve"> Анализ влияния налоговой нагрузки на экономический рост с помощью производственно-институциональных ф</w:t>
      </w:r>
      <w:r>
        <w:rPr>
          <w:sz w:val="28"/>
          <w:szCs w:val="28"/>
        </w:rPr>
        <w:t xml:space="preserve">ункций [Электронный ресурс] // </w:t>
      </w:r>
      <w:r w:rsidRPr="00DA1844">
        <w:rPr>
          <w:sz w:val="28"/>
          <w:szCs w:val="28"/>
        </w:rPr>
        <w:t>Проблемы прогнозирования. 2003. №</w:t>
      </w:r>
      <w:r>
        <w:rPr>
          <w:sz w:val="28"/>
          <w:szCs w:val="28"/>
        </w:rPr>
        <w:t xml:space="preserve"> </w:t>
      </w:r>
      <w:r w:rsidRPr="00DA1844">
        <w:rPr>
          <w:sz w:val="28"/>
          <w:szCs w:val="28"/>
        </w:rPr>
        <w:t>2. URL: http://www.budgetrf.ru/Publications/Magazines/Pp/2003/2003-02balatsky/2003-02balatsky000.htm (дата обращения</w:t>
      </w:r>
      <w:r w:rsidR="00EB18C5">
        <w:rPr>
          <w:sz w:val="28"/>
          <w:szCs w:val="28"/>
        </w:rPr>
        <w:t>:</w:t>
      </w:r>
      <w:r w:rsidRPr="00DA1844">
        <w:rPr>
          <w:sz w:val="28"/>
          <w:szCs w:val="28"/>
        </w:rPr>
        <w:t xml:space="preserve"> 30.07.</w:t>
      </w:r>
      <w:r>
        <w:rPr>
          <w:sz w:val="28"/>
          <w:szCs w:val="28"/>
        </w:rPr>
        <w:t>20</w:t>
      </w:r>
      <w:r w:rsidRPr="00DA1844">
        <w:rPr>
          <w:sz w:val="28"/>
          <w:szCs w:val="28"/>
        </w:rPr>
        <w:t>10)</w:t>
      </w:r>
      <w:r w:rsidRPr="00C74F49">
        <w:rPr>
          <w:sz w:val="28"/>
          <w:szCs w:val="28"/>
        </w:rPr>
        <w:t>.</w:t>
      </w:r>
    </w:p>
    <w:p w:rsidR="001966F3" w:rsidRPr="000210D6" w:rsidRDefault="001966F3" w:rsidP="000210D6">
      <w:pPr>
        <w:spacing w:line="360" w:lineRule="auto"/>
        <w:jc w:val="both"/>
        <w:rPr>
          <w:sz w:val="28"/>
          <w:szCs w:val="28"/>
          <w:lang w:val="en-US"/>
        </w:rPr>
      </w:pPr>
      <w:r w:rsidRPr="001966F3">
        <w:rPr>
          <w:sz w:val="28"/>
          <w:szCs w:val="28"/>
          <w:lang w:val="en-US"/>
        </w:rPr>
        <w:t xml:space="preserve">6. </w:t>
      </w:r>
      <w:r w:rsidRPr="000210D6">
        <w:rPr>
          <w:i/>
          <w:sz w:val="28"/>
          <w:szCs w:val="28"/>
          <w:lang w:val="en-US"/>
        </w:rPr>
        <w:t>Agell J., Persson M.</w:t>
      </w:r>
      <w:r w:rsidRPr="00DA1844">
        <w:rPr>
          <w:sz w:val="28"/>
          <w:szCs w:val="28"/>
          <w:lang w:val="en-US"/>
        </w:rPr>
        <w:t xml:space="preserve"> On the analytics of the dynamic Laffer curve // Journal of Monetary Economics. 2001. Vol. 48. </w:t>
      </w:r>
      <w:r w:rsidR="000210D6">
        <w:rPr>
          <w:sz w:val="28"/>
          <w:szCs w:val="28"/>
        </w:rPr>
        <w:t>Р</w:t>
      </w:r>
      <w:r w:rsidRPr="00DA1844">
        <w:rPr>
          <w:sz w:val="28"/>
          <w:szCs w:val="28"/>
          <w:lang w:val="en-US"/>
        </w:rPr>
        <w:t>. 397</w:t>
      </w:r>
      <w:r w:rsidR="000210D6" w:rsidRPr="000210D6">
        <w:rPr>
          <w:sz w:val="28"/>
          <w:szCs w:val="28"/>
          <w:lang w:val="en-US"/>
        </w:rPr>
        <w:t>—</w:t>
      </w:r>
      <w:r w:rsidRPr="00DA1844">
        <w:rPr>
          <w:sz w:val="28"/>
          <w:szCs w:val="28"/>
          <w:lang w:val="en-US"/>
        </w:rPr>
        <w:t>414</w:t>
      </w:r>
      <w:r w:rsidRPr="00FF4BC1">
        <w:rPr>
          <w:sz w:val="28"/>
          <w:szCs w:val="28"/>
          <w:lang w:val="en-US"/>
        </w:rPr>
        <w:t>.</w:t>
      </w:r>
    </w:p>
    <w:p w:rsidR="000210D6" w:rsidRDefault="000210D6" w:rsidP="000210D6">
      <w:pPr>
        <w:spacing w:line="360" w:lineRule="auto"/>
        <w:jc w:val="both"/>
        <w:rPr>
          <w:sz w:val="28"/>
          <w:szCs w:val="28"/>
        </w:rPr>
      </w:pPr>
      <w:r w:rsidRPr="000210D6">
        <w:rPr>
          <w:sz w:val="28"/>
          <w:szCs w:val="28"/>
          <w:lang w:val="en-US"/>
        </w:rPr>
        <w:t xml:space="preserve">7. </w:t>
      </w:r>
      <w:r w:rsidRPr="000210D6">
        <w:rPr>
          <w:i/>
          <w:sz w:val="28"/>
          <w:szCs w:val="28"/>
          <w:lang w:val="en-US"/>
        </w:rPr>
        <w:t xml:space="preserve">Niskanen W.A., </w:t>
      </w:r>
      <w:smartTag w:uri="urn:schemas-microsoft-com:office:smarttags" w:element="place">
        <w:smartTag w:uri="urn:schemas-microsoft-com:office:smarttags" w:element="City">
          <w:r w:rsidRPr="000210D6">
            <w:rPr>
              <w:i/>
              <w:sz w:val="28"/>
              <w:szCs w:val="28"/>
              <w:lang w:val="en-US"/>
            </w:rPr>
            <w:t>Moore</w:t>
          </w:r>
        </w:smartTag>
      </w:smartTag>
      <w:r w:rsidRPr="000210D6">
        <w:rPr>
          <w:i/>
          <w:sz w:val="28"/>
          <w:szCs w:val="28"/>
          <w:lang w:val="en-US"/>
        </w:rPr>
        <w:t xml:space="preserve"> S.</w:t>
      </w:r>
      <w:r w:rsidRPr="00DA1844">
        <w:rPr>
          <w:sz w:val="28"/>
          <w:szCs w:val="28"/>
          <w:lang w:val="en-US"/>
        </w:rPr>
        <w:t xml:space="preserve"> Supply Tax Cuts and the Truth about the Reagan Economic Record [Электронный ресурс] // Cato Policy Analysis. </w:t>
      </w:r>
      <w:r w:rsidRPr="000210D6">
        <w:rPr>
          <w:sz w:val="28"/>
          <w:szCs w:val="28"/>
        </w:rPr>
        <w:t xml:space="preserve">1996. </w:t>
      </w:r>
      <w:r w:rsidRPr="00DA1844">
        <w:rPr>
          <w:sz w:val="28"/>
          <w:szCs w:val="28"/>
          <w:lang w:val="en-US"/>
        </w:rPr>
        <w:t>October</w:t>
      </w:r>
      <w:r w:rsidRPr="000210D6">
        <w:rPr>
          <w:sz w:val="28"/>
          <w:szCs w:val="28"/>
        </w:rPr>
        <w:t xml:space="preserve"> 22</w:t>
      </w:r>
      <w:r>
        <w:rPr>
          <w:sz w:val="28"/>
          <w:szCs w:val="28"/>
        </w:rPr>
        <w:t>.</w:t>
      </w:r>
      <w:r w:rsidRPr="000210D6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0210D6">
        <w:rPr>
          <w:sz w:val="28"/>
          <w:szCs w:val="28"/>
        </w:rPr>
        <w:t xml:space="preserve"> 261. </w:t>
      </w:r>
      <w:r w:rsidRPr="00DA1844">
        <w:rPr>
          <w:sz w:val="28"/>
          <w:szCs w:val="28"/>
          <w:lang w:val="en-US"/>
        </w:rPr>
        <w:t>URL</w:t>
      </w:r>
      <w:r w:rsidRPr="000210D6">
        <w:rPr>
          <w:sz w:val="28"/>
          <w:szCs w:val="28"/>
        </w:rPr>
        <w:t xml:space="preserve">: </w:t>
      </w:r>
      <w:r w:rsidRPr="00DA1844">
        <w:rPr>
          <w:sz w:val="28"/>
          <w:szCs w:val="28"/>
          <w:lang w:val="en-US"/>
        </w:rPr>
        <w:t>http</w:t>
      </w:r>
      <w:r w:rsidRPr="000210D6">
        <w:rPr>
          <w:sz w:val="28"/>
          <w:szCs w:val="28"/>
        </w:rPr>
        <w:t>://</w:t>
      </w:r>
      <w:r w:rsidRPr="00DA1844">
        <w:rPr>
          <w:sz w:val="28"/>
          <w:szCs w:val="28"/>
          <w:lang w:val="en-US"/>
        </w:rPr>
        <w:t>www</w:t>
      </w:r>
      <w:r w:rsidRPr="000210D6">
        <w:rPr>
          <w:sz w:val="28"/>
          <w:szCs w:val="28"/>
        </w:rPr>
        <w:t>.</w:t>
      </w:r>
      <w:r w:rsidRPr="00DA1844">
        <w:rPr>
          <w:sz w:val="28"/>
          <w:szCs w:val="28"/>
          <w:lang w:val="en-US"/>
        </w:rPr>
        <w:t>cato</w:t>
      </w:r>
      <w:r w:rsidRPr="000210D6">
        <w:rPr>
          <w:sz w:val="28"/>
          <w:szCs w:val="28"/>
        </w:rPr>
        <w:t>.</w:t>
      </w:r>
      <w:r w:rsidRPr="00DA1844">
        <w:rPr>
          <w:sz w:val="28"/>
          <w:szCs w:val="28"/>
          <w:lang w:val="en-US"/>
        </w:rPr>
        <w:t>org</w:t>
      </w:r>
      <w:r w:rsidRPr="000210D6">
        <w:rPr>
          <w:sz w:val="28"/>
          <w:szCs w:val="28"/>
        </w:rPr>
        <w:t>/</w:t>
      </w:r>
      <w:r w:rsidRPr="00DA1844">
        <w:rPr>
          <w:sz w:val="28"/>
          <w:szCs w:val="28"/>
          <w:lang w:val="en-US"/>
        </w:rPr>
        <w:t>pub</w:t>
      </w:r>
      <w:r w:rsidRPr="000210D6">
        <w:rPr>
          <w:sz w:val="28"/>
          <w:szCs w:val="28"/>
        </w:rPr>
        <w:t>_</w:t>
      </w:r>
      <w:r w:rsidRPr="00DA1844">
        <w:rPr>
          <w:sz w:val="28"/>
          <w:szCs w:val="28"/>
          <w:lang w:val="en-US"/>
        </w:rPr>
        <w:t>display</w:t>
      </w:r>
      <w:r w:rsidRPr="000210D6">
        <w:rPr>
          <w:sz w:val="28"/>
          <w:szCs w:val="28"/>
        </w:rPr>
        <w:t>.</w:t>
      </w:r>
      <w:r w:rsidRPr="00DA1844">
        <w:rPr>
          <w:sz w:val="28"/>
          <w:szCs w:val="28"/>
          <w:lang w:val="en-US"/>
        </w:rPr>
        <w:t>php</w:t>
      </w:r>
      <w:r w:rsidRPr="000210D6">
        <w:rPr>
          <w:sz w:val="28"/>
          <w:szCs w:val="28"/>
        </w:rPr>
        <w:t>?</w:t>
      </w:r>
      <w:r w:rsidRPr="00DA1844">
        <w:rPr>
          <w:sz w:val="28"/>
          <w:szCs w:val="28"/>
          <w:lang w:val="en-US"/>
        </w:rPr>
        <w:t>pub</w:t>
      </w:r>
      <w:r w:rsidRPr="000210D6">
        <w:rPr>
          <w:sz w:val="28"/>
          <w:szCs w:val="28"/>
        </w:rPr>
        <w:t>_</w:t>
      </w:r>
      <w:r w:rsidRPr="00DA1844">
        <w:rPr>
          <w:sz w:val="28"/>
          <w:szCs w:val="28"/>
          <w:lang w:val="en-US"/>
        </w:rPr>
        <w:t>id</w:t>
      </w:r>
      <w:r w:rsidRPr="000210D6">
        <w:rPr>
          <w:sz w:val="28"/>
          <w:szCs w:val="28"/>
        </w:rPr>
        <w:t>=1120 (дата обращения: 30.07.</w:t>
      </w:r>
      <w:r>
        <w:rPr>
          <w:sz w:val="28"/>
          <w:szCs w:val="28"/>
        </w:rPr>
        <w:t>20</w:t>
      </w:r>
      <w:r w:rsidRPr="000210D6">
        <w:rPr>
          <w:sz w:val="28"/>
          <w:szCs w:val="28"/>
        </w:rPr>
        <w:t>10).</w:t>
      </w:r>
    </w:p>
    <w:p w:rsidR="003E6798" w:rsidRDefault="003E6798" w:rsidP="000210D6">
      <w:pPr>
        <w:spacing w:line="360" w:lineRule="auto"/>
        <w:jc w:val="both"/>
        <w:rPr>
          <w:sz w:val="28"/>
          <w:szCs w:val="28"/>
        </w:rPr>
      </w:pPr>
    </w:p>
    <w:p w:rsidR="00EB18C5" w:rsidRPr="00EB18C5" w:rsidRDefault="003E6798" w:rsidP="00EB18C5">
      <w:pPr>
        <w:spacing w:line="360" w:lineRule="auto"/>
        <w:jc w:val="both"/>
        <w:rPr>
          <w:b/>
          <w:sz w:val="28"/>
          <w:szCs w:val="28"/>
        </w:rPr>
      </w:pPr>
      <w:r w:rsidRPr="00EB18C5">
        <w:rPr>
          <w:b/>
          <w:sz w:val="28"/>
          <w:szCs w:val="28"/>
        </w:rPr>
        <w:t>Об авторе:</w:t>
      </w:r>
      <w:r w:rsidR="00EB18C5" w:rsidRPr="00EB18C5">
        <w:rPr>
          <w:b/>
          <w:sz w:val="28"/>
          <w:szCs w:val="28"/>
        </w:rPr>
        <w:t xml:space="preserve"> </w:t>
      </w:r>
    </w:p>
    <w:p w:rsidR="003E6798" w:rsidRDefault="003E6798" w:rsidP="00EB18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В. Е. Подковыров, начальник отдела по прогнозированию доходов финансового управления администрации Черемховского районного муниципального образования</w:t>
      </w:r>
    </w:p>
    <w:p w:rsidR="003E6798" w:rsidRPr="003E6798" w:rsidRDefault="003E6798" w:rsidP="003E6798">
      <w:pPr>
        <w:spacing w:after="0" w:line="360" w:lineRule="auto"/>
        <w:rPr>
          <w:sz w:val="28"/>
        </w:rPr>
      </w:pPr>
      <w:r w:rsidRPr="009A18FC">
        <w:rPr>
          <w:sz w:val="28"/>
          <w:lang w:val="en-US"/>
        </w:rPr>
        <w:t>vasco</w:t>
      </w:r>
      <w:r w:rsidRPr="009A18FC">
        <w:rPr>
          <w:sz w:val="28"/>
        </w:rPr>
        <w:t>82@</w:t>
      </w:r>
      <w:r w:rsidRPr="009A18FC">
        <w:rPr>
          <w:sz w:val="28"/>
          <w:lang w:val="en-US"/>
        </w:rPr>
        <w:t>mail</w:t>
      </w:r>
      <w:r w:rsidRPr="009A18FC">
        <w:rPr>
          <w:sz w:val="28"/>
        </w:rPr>
        <w:t>.</w:t>
      </w:r>
      <w:r w:rsidRPr="009A18FC">
        <w:rPr>
          <w:sz w:val="28"/>
          <w:lang w:val="en-US"/>
        </w:rPr>
        <w:t>ru</w:t>
      </w:r>
      <w:bookmarkStart w:id="0" w:name="_GoBack"/>
      <w:bookmarkEnd w:id="0"/>
    </w:p>
    <w:sectPr w:rsidR="003E6798" w:rsidRPr="003E6798" w:rsidSect="00DB0E37">
      <w:footerReference w:type="even" r:id="rId9"/>
      <w:footerReference w:type="default" r:id="rId10"/>
      <w:pgSz w:w="11906" w:h="16838"/>
      <w:pgMar w:top="1000" w:right="850" w:bottom="100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034" w:rsidRDefault="00B22034" w:rsidP="00DB0E37">
      <w:pPr>
        <w:spacing w:after="0" w:line="240" w:lineRule="auto"/>
      </w:pPr>
      <w:r>
        <w:separator/>
      </w:r>
    </w:p>
  </w:endnote>
  <w:endnote w:type="continuationSeparator" w:id="0">
    <w:p w:rsidR="00B22034" w:rsidRDefault="00B22034" w:rsidP="00DB0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5FA" w:rsidRDefault="002A05FA" w:rsidP="00615F31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A05FA" w:rsidRDefault="002A05FA" w:rsidP="00B043C7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5FA" w:rsidRDefault="002A05FA" w:rsidP="00615F31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D5855">
      <w:rPr>
        <w:rStyle w:val="ac"/>
        <w:noProof/>
      </w:rPr>
      <w:t>1</w:t>
    </w:r>
    <w:r>
      <w:rPr>
        <w:rStyle w:val="ac"/>
      </w:rPr>
      <w:fldChar w:fldCharType="end"/>
    </w:r>
  </w:p>
  <w:p w:rsidR="002A05FA" w:rsidRDefault="002A05FA" w:rsidP="00B043C7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034" w:rsidRDefault="00B22034" w:rsidP="00DB0E37">
      <w:pPr>
        <w:spacing w:after="0" w:line="240" w:lineRule="auto"/>
      </w:pPr>
      <w:r>
        <w:separator/>
      </w:r>
    </w:p>
  </w:footnote>
  <w:footnote w:type="continuationSeparator" w:id="0">
    <w:p w:rsidR="00B22034" w:rsidRDefault="00B22034" w:rsidP="00DB0E37">
      <w:pPr>
        <w:spacing w:after="0" w:line="240" w:lineRule="auto"/>
      </w:pPr>
      <w:r>
        <w:continuationSeparator/>
      </w:r>
    </w:p>
  </w:footnote>
  <w:footnote w:id="1">
    <w:p w:rsidR="002A05FA" w:rsidRPr="00E82BE2" w:rsidRDefault="002A05FA">
      <w:pPr>
        <w:pStyle w:val="a3"/>
      </w:pPr>
      <w:r>
        <w:rPr>
          <w:rStyle w:val="a5"/>
        </w:rPr>
        <w:footnoteRef/>
      </w:r>
      <w:r>
        <w:t xml:space="preserve"> </w:t>
      </w:r>
      <w:r w:rsidRPr="00CA73D9">
        <w:rPr>
          <w:i/>
        </w:rPr>
        <w:t xml:space="preserve">Васильев В. </w:t>
      </w:r>
      <w:r w:rsidRPr="00E82BE2">
        <w:t xml:space="preserve">История двух революций </w:t>
      </w:r>
      <w:r w:rsidRPr="00DA1844">
        <w:t>[</w:t>
      </w:r>
      <w:r>
        <w:t>Электронный ресурс</w:t>
      </w:r>
      <w:r w:rsidRPr="00DA1844">
        <w:t xml:space="preserve">] </w:t>
      </w:r>
      <w:r w:rsidRPr="00E82BE2">
        <w:t>// Отечественные записки</w:t>
      </w:r>
      <w:r>
        <w:t xml:space="preserve">. 2002. </w:t>
      </w:r>
      <w:r w:rsidRPr="00E82BE2">
        <w:t>№</w:t>
      </w:r>
      <w:r>
        <w:t xml:space="preserve"> </w:t>
      </w:r>
      <w:r w:rsidRPr="00E82BE2">
        <w:t>4</w:t>
      </w:r>
      <w:r>
        <w:t>—</w:t>
      </w:r>
      <w:r w:rsidRPr="00E82BE2">
        <w:t>5</w:t>
      </w:r>
      <w:r>
        <w:t>.</w:t>
      </w:r>
      <w:r w:rsidRPr="00E82BE2">
        <w:t xml:space="preserve"> URL: http://www.strana-oz.ru/?numid=5&amp;article=240 (дата обращения: 30.07.</w:t>
      </w:r>
      <w:r>
        <w:t>20</w:t>
      </w:r>
      <w:r w:rsidRPr="00E82BE2">
        <w:t>10).</w:t>
      </w:r>
    </w:p>
  </w:footnote>
  <w:footnote w:id="2">
    <w:p w:rsidR="002A05FA" w:rsidRDefault="002A05FA">
      <w:pPr>
        <w:pStyle w:val="a3"/>
      </w:pPr>
      <w:r>
        <w:rPr>
          <w:rStyle w:val="a5"/>
        </w:rPr>
        <w:footnoteRef/>
      </w:r>
      <w:r>
        <w:t xml:space="preserve"> Там же.</w:t>
      </w:r>
    </w:p>
  </w:footnote>
  <w:footnote w:id="3">
    <w:p w:rsidR="002A05FA" w:rsidRPr="00DA1844" w:rsidRDefault="002A05FA">
      <w:pPr>
        <w:pStyle w:val="a3"/>
      </w:pPr>
      <w:r>
        <w:rPr>
          <w:rStyle w:val="a5"/>
        </w:rPr>
        <w:footnoteRef/>
      </w:r>
      <w:r>
        <w:t xml:space="preserve"> Статья 246.27 НК РФ.</w:t>
      </w:r>
    </w:p>
  </w:footnote>
  <w:footnote w:id="4">
    <w:p w:rsidR="002A05FA" w:rsidRDefault="002A05FA" w:rsidP="00392C37">
      <w:pPr>
        <w:pStyle w:val="a3"/>
      </w:pPr>
      <w:r>
        <w:rPr>
          <w:rStyle w:val="a5"/>
        </w:rPr>
        <w:footnoteRef/>
      </w:r>
      <w:r>
        <w:t xml:space="preserve"> Об установлении коэффициента-дефлятора К1 на 2006 год: приказ Минэкономразвития России от 27 окт. </w:t>
      </w:r>
      <w:smartTag w:uri="urn:schemas-microsoft-com:office:smarttags" w:element="metricconverter">
        <w:smartTagPr>
          <w:attr w:name="ProductID" w:val="2005 г"/>
        </w:smartTagPr>
        <w:r>
          <w:t>2005 г</w:t>
        </w:r>
      </w:smartTag>
      <w:r>
        <w:t>. № 277</w:t>
      </w:r>
      <w:r w:rsidRPr="00DA1844">
        <w:t xml:space="preserve"> // </w:t>
      </w:r>
      <w:r>
        <w:t>Рос</w:t>
      </w:r>
      <w:r w:rsidRPr="00254FCE">
        <w:t>.</w:t>
      </w:r>
      <w:r>
        <w:t xml:space="preserve"> газ. 2005. 19 нояб.</w:t>
      </w:r>
    </w:p>
  </w:footnote>
  <w:footnote w:id="5">
    <w:p w:rsidR="002A05FA" w:rsidRDefault="002A05FA" w:rsidP="00DD3204">
      <w:pPr>
        <w:pStyle w:val="a3"/>
      </w:pPr>
      <w:r>
        <w:rPr>
          <w:rStyle w:val="a5"/>
        </w:rPr>
        <w:footnoteRef/>
      </w:r>
      <w:r>
        <w:t xml:space="preserve"> Об установлении коэффициента-дефлятора К1 на 2007 год: приказ Минэкономразвития России от 3 нояб. </w:t>
      </w:r>
      <w:smartTag w:uri="urn:schemas-microsoft-com:office:smarttags" w:element="metricconverter">
        <w:smartTagPr>
          <w:attr w:name="ProductID" w:val="2006 г"/>
        </w:smartTagPr>
        <w:r>
          <w:t>2006 г</w:t>
        </w:r>
      </w:smartTag>
      <w:r>
        <w:t>. № 359</w:t>
      </w:r>
      <w:r w:rsidRPr="00DA1844">
        <w:t xml:space="preserve"> // </w:t>
      </w:r>
      <w:r>
        <w:t>Рос</w:t>
      </w:r>
      <w:r w:rsidRPr="00254FCE">
        <w:t>.</w:t>
      </w:r>
      <w:r>
        <w:t xml:space="preserve"> газ. 2006. 18 нояб.</w:t>
      </w:r>
    </w:p>
  </w:footnote>
  <w:footnote w:id="6">
    <w:p w:rsidR="002A05FA" w:rsidRDefault="002A05FA" w:rsidP="00DD3204">
      <w:pPr>
        <w:pStyle w:val="a3"/>
      </w:pPr>
      <w:r>
        <w:rPr>
          <w:rStyle w:val="a5"/>
        </w:rPr>
        <w:footnoteRef/>
      </w:r>
      <w:r>
        <w:t xml:space="preserve"> Об установлении коэффициента-дефлятора К1 на 2008 год: приказ Минэкономразвития России от 19 нояб. </w:t>
      </w:r>
      <w:smartTag w:uri="urn:schemas-microsoft-com:office:smarttags" w:element="metricconverter">
        <w:smartTagPr>
          <w:attr w:name="ProductID" w:val="2007 г"/>
        </w:smartTagPr>
        <w:r>
          <w:t>2007 г</w:t>
        </w:r>
      </w:smartTag>
      <w:r>
        <w:t>. № 401</w:t>
      </w:r>
      <w:r w:rsidRPr="00DA1844">
        <w:t xml:space="preserve"> // </w:t>
      </w:r>
      <w:r>
        <w:t>Рос</w:t>
      </w:r>
      <w:r w:rsidRPr="00254FCE">
        <w:t>.</w:t>
      </w:r>
      <w:r>
        <w:t xml:space="preserve"> газ. 2007. 8 дек.</w:t>
      </w:r>
    </w:p>
  </w:footnote>
  <w:footnote w:id="7">
    <w:p w:rsidR="002A05FA" w:rsidRPr="00DA1844" w:rsidRDefault="002A05FA" w:rsidP="00DD3204">
      <w:pPr>
        <w:pStyle w:val="a3"/>
      </w:pPr>
      <w:r>
        <w:rPr>
          <w:rStyle w:val="a5"/>
        </w:rPr>
        <w:footnoteRef/>
      </w:r>
      <w:r>
        <w:t xml:space="preserve"> Об установлении коэффициента-дефлятора К1 на 2009 год: приказ Минэкономразвития России от 12 нояб.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 xml:space="preserve">. № </w:t>
      </w:r>
      <w:r w:rsidRPr="00DA1844">
        <w:t xml:space="preserve">392 // </w:t>
      </w:r>
      <w:r>
        <w:t>Рос</w:t>
      </w:r>
      <w:r w:rsidRPr="00254FCE">
        <w:t>.</w:t>
      </w:r>
      <w:r>
        <w:t xml:space="preserve"> газ. 2008. </w:t>
      </w:r>
      <w:r w:rsidRPr="00DA1844">
        <w:t>19</w:t>
      </w:r>
      <w:r>
        <w:t xml:space="preserve"> нояб.</w:t>
      </w:r>
    </w:p>
  </w:footnote>
  <w:footnote w:id="8">
    <w:p w:rsidR="002A05FA" w:rsidRPr="00DA1844" w:rsidRDefault="002A05FA">
      <w:pPr>
        <w:pStyle w:val="a3"/>
        <w:rPr>
          <w:lang w:val="en-US"/>
        </w:rPr>
      </w:pPr>
      <w:r>
        <w:rPr>
          <w:rStyle w:val="a5"/>
        </w:rPr>
        <w:footnoteRef/>
      </w:r>
      <w:r>
        <w:t xml:space="preserve"> </w:t>
      </w:r>
      <w:r w:rsidRPr="00254FCE">
        <w:t>О внесении изменений в часть вторую Налогового кодекса Российской Федерации</w:t>
      </w:r>
      <w:r>
        <w:t>: ф</w:t>
      </w:r>
      <w:r w:rsidRPr="00254FCE">
        <w:t>едер</w:t>
      </w:r>
      <w:r>
        <w:t>.</w:t>
      </w:r>
      <w:r w:rsidRPr="00254FCE">
        <w:t xml:space="preserve"> закон</w:t>
      </w:r>
      <w:r>
        <w:t xml:space="preserve"> Рос. Федерации</w:t>
      </w:r>
      <w:r w:rsidRPr="00254FCE">
        <w:t xml:space="preserve"> от 22</w:t>
      </w:r>
      <w:r>
        <w:t xml:space="preserve"> июля </w:t>
      </w:r>
      <w:smartTag w:uri="urn:schemas-microsoft-com:office:smarttags" w:element="metricconverter">
        <w:smartTagPr>
          <w:attr w:name="ProductID" w:val="2008 г"/>
        </w:smartTagPr>
        <w:r w:rsidRPr="00254FCE">
          <w:t>2008 г</w:t>
        </w:r>
      </w:smartTag>
      <w:r w:rsidRPr="00254FCE">
        <w:t>. №</w:t>
      </w:r>
      <w:r>
        <w:t xml:space="preserve"> </w:t>
      </w:r>
      <w:r w:rsidRPr="00254FCE">
        <w:t xml:space="preserve">155-ФЗ // </w:t>
      </w:r>
      <w:r>
        <w:t>Рос</w:t>
      </w:r>
      <w:r w:rsidRPr="00254FCE">
        <w:t>.</w:t>
      </w:r>
      <w:r>
        <w:t xml:space="preserve"> газ. 2008. 30 июля</w:t>
      </w:r>
      <w:r w:rsidRPr="00DA1844">
        <w:rPr>
          <w:lang w:val="en-US"/>
        </w:rPr>
        <w:t>.</w:t>
      </w:r>
    </w:p>
  </w:footnote>
  <w:footnote w:id="9">
    <w:p w:rsidR="002A05FA" w:rsidRPr="00F37E23" w:rsidRDefault="002A05FA">
      <w:pPr>
        <w:pStyle w:val="a3"/>
      </w:pPr>
      <w:r>
        <w:rPr>
          <w:rStyle w:val="a5"/>
        </w:rPr>
        <w:footnoteRef/>
      </w:r>
      <w:r w:rsidRPr="00D950B0">
        <w:t xml:space="preserve"> </w:t>
      </w:r>
      <w:r>
        <w:t>При прочих равных условиях (лат).</w:t>
      </w:r>
    </w:p>
  </w:footnote>
  <w:footnote w:id="10">
    <w:p w:rsidR="002A05FA" w:rsidRPr="00FF4BC1" w:rsidRDefault="002A05FA" w:rsidP="00F535EF">
      <w:pPr>
        <w:pStyle w:val="a3"/>
        <w:rPr>
          <w:sz w:val="14"/>
          <w:lang w:val="en-US"/>
        </w:rPr>
      </w:pPr>
      <w:r>
        <w:rPr>
          <w:rStyle w:val="a5"/>
        </w:rPr>
        <w:footnoteRef/>
      </w:r>
      <w:r w:rsidRPr="00F535EF">
        <w:rPr>
          <w:i/>
          <w:lang w:val="en-US"/>
        </w:rPr>
        <w:t xml:space="preserve"> </w:t>
      </w:r>
      <w:r w:rsidRPr="00F535EF">
        <w:rPr>
          <w:i/>
          <w:szCs w:val="28"/>
          <w:lang w:val="en-US"/>
        </w:rPr>
        <w:t xml:space="preserve">Bosworth </w:t>
      </w:r>
      <w:r w:rsidRPr="00F535EF">
        <w:rPr>
          <w:i/>
          <w:szCs w:val="28"/>
        </w:rPr>
        <w:t>В</w:t>
      </w:r>
      <w:r w:rsidRPr="00F535EF">
        <w:rPr>
          <w:i/>
          <w:szCs w:val="28"/>
          <w:lang w:val="en-US"/>
        </w:rPr>
        <w:t>.</w:t>
      </w:r>
      <w:r w:rsidRPr="00F535EF">
        <w:rPr>
          <w:i/>
          <w:szCs w:val="28"/>
        </w:rPr>
        <w:t>Р</w:t>
      </w:r>
      <w:r w:rsidRPr="00F535EF">
        <w:rPr>
          <w:i/>
          <w:szCs w:val="28"/>
          <w:lang w:val="en-US"/>
        </w:rPr>
        <w:t>.</w:t>
      </w:r>
      <w:r w:rsidRPr="00FF4BC1">
        <w:rPr>
          <w:szCs w:val="28"/>
          <w:lang w:val="en-US"/>
        </w:rPr>
        <w:t xml:space="preserve"> Tax incentives and economic growth // </w:t>
      </w:r>
      <w:smartTag w:uri="urn:schemas-microsoft-com:office:smarttags" w:element="place">
        <w:smartTag w:uri="urn:schemas-microsoft-com:office:smarttags" w:element="State">
          <w:r w:rsidRPr="00FF4BC1">
            <w:rPr>
              <w:szCs w:val="28"/>
              <w:lang w:val="en-US"/>
            </w:rPr>
            <w:t>Wash.</w:t>
          </w:r>
        </w:smartTag>
      </w:smartTag>
      <w:r w:rsidRPr="00FF4BC1">
        <w:rPr>
          <w:szCs w:val="28"/>
          <w:lang w:val="en-US"/>
        </w:rPr>
        <w:t>: Brookings Institutions</w:t>
      </w:r>
      <w:r w:rsidRPr="00ED61CE">
        <w:rPr>
          <w:szCs w:val="28"/>
          <w:lang w:val="en-US"/>
        </w:rPr>
        <w:t>,</w:t>
      </w:r>
      <w:r w:rsidRPr="00FF4BC1">
        <w:rPr>
          <w:szCs w:val="28"/>
          <w:lang w:val="en-US"/>
        </w:rPr>
        <w:t xml:space="preserve"> 1984</w:t>
      </w:r>
      <w:r w:rsidRPr="00DA1844">
        <w:rPr>
          <w:szCs w:val="28"/>
          <w:lang w:val="en-US"/>
        </w:rPr>
        <w:t>.</w:t>
      </w:r>
      <w:r w:rsidRPr="00FF4BC1">
        <w:rPr>
          <w:szCs w:val="28"/>
          <w:lang w:val="en-US"/>
        </w:rPr>
        <w:t xml:space="preserve"> </w:t>
      </w:r>
      <w:r>
        <w:rPr>
          <w:szCs w:val="28"/>
        </w:rPr>
        <w:t>Р</w:t>
      </w:r>
      <w:r w:rsidRPr="00FF4BC1">
        <w:rPr>
          <w:szCs w:val="28"/>
          <w:lang w:val="en-US"/>
        </w:rPr>
        <w:t>. 32</w:t>
      </w:r>
      <w:r w:rsidRPr="00ED61CE">
        <w:rPr>
          <w:szCs w:val="28"/>
          <w:lang w:val="en-US"/>
        </w:rPr>
        <w:t>—</w:t>
      </w:r>
      <w:r w:rsidRPr="00FF4BC1">
        <w:rPr>
          <w:szCs w:val="28"/>
          <w:lang w:val="en-US"/>
        </w:rPr>
        <w:t>33.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460E33"/>
    <w:multiLevelType w:val="hybridMultilevel"/>
    <w:tmpl w:val="5F3E32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0E37"/>
    <w:rsid w:val="00005980"/>
    <w:rsid w:val="0000612A"/>
    <w:rsid w:val="000078ED"/>
    <w:rsid w:val="00015811"/>
    <w:rsid w:val="000200F2"/>
    <w:rsid w:val="000210D6"/>
    <w:rsid w:val="00022B55"/>
    <w:rsid w:val="0002678C"/>
    <w:rsid w:val="000269A1"/>
    <w:rsid w:val="0002757E"/>
    <w:rsid w:val="000276E7"/>
    <w:rsid w:val="000301B8"/>
    <w:rsid w:val="00030982"/>
    <w:rsid w:val="000317BD"/>
    <w:rsid w:val="0003267E"/>
    <w:rsid w:val="00037567"/>
    <w:rsid w:val="000446BB"/>
    <w:rsid w:val="000457C7"/>
    <w:rsid w:val="00047B37"/>
    <w:rsid w:val="00051326"/>
    <w:rsid w:val="000579BA"/>
    <w:rsid w:val="00060997"/>
    <w:rsid w:val="00061CB8"/>
    <w:rsid w:val="00065168"/>
    <w:rsid w:val="00065937"/>
    <w:rsid w:val="00065F60"/>
    <w:rsid w:val="000671A6"/>
    <w:rsid w:val="00070807"/>
    <w:rsid w:val="00071F2C"/>
    <w:rsid w:val="00076BF5"/>
    <w:rsid w:val="0008244B"/>
    <w:rsid w:val="00086A4A"/>
    <w:rsid w:val="00090B33"/>
    <w:rsid w:val="000949BB"/>
    <w:rsid w:val="000965BD"/>
    <w:rsid w:val="00096E40"/>
    <w:rsid w:val="000A14DA"/>
    <w:rsid w:val="000A2592"/>
    <w:rsid w:val="000A7C4D"/>
    <w:rsid w:val="000B042D"/>
    <w:rsid w:val="000B2472"/>
    <w:rsid w:val="000B6608"/>
    <w:rsid w:val="000D7605"/>
    <w:rsid w:val="000E2012"/>
    <w:rsid w:val="000E53E3"/>
    <w:rsid w:val="000F30CA"/>
    <w:rsid w:val="000F31B8"/>
    <w:rsid w:val="000F43D8"/>
    <w:rsid w:val="000F7F83"/>
    <w:rsid w:val="00100A36"/>
    <w:rsid w:val="001028E8"/>
    <w:rsid w:val="00104378"/>
    <w:rsid w:val="0010732F"/>
    <w:rsid w:val="0011020E"/>
    <w:rsid w:val="00111A7A"/>
    <w:rsid w:val="00112B07"/>
    <w:rsid w:val="00112F6B"/>
    <w:rsid w:val="001177F0"/>
    <w:rsid w:val="00121A42"/>
    <w:rsid w:val="001271D0"/>
    <w:rsid w:val="00142952"/>
    <w:rsid w:val="00142EA2"/>
    <w:rsid w:val="001449B2"/>
    <w:rsid w:val="001449D9"/>
    <w:rsid w:val="00145CC1"/>
    <w:rsid w:val="00151F68"/>
    <w:rsid w:val="00154665"/>
    <w:rsid w:val="00155E6A"/>
    <w:rsid w:val="00156986"/>
    <w:rsid w:val="0016381F"/>
    <w:rsid w:val="00165179"/>
    <w:rsid w:val="0017574D"/>
    <w:rsid w:val="00181123"/>
    <w:rsid w:val="00182685"/>
    <w:rsid w:val="00190303"/>
    <w:rsid w:val="00190DEA"/>
    <w:rsid w:val="00191197"/>
    <w:rsid w:val="001961FE"/>
    <w:rsid w:val="001966F3"/>
    <w:rsid w:val="001A24B8"/>
    <w:rsid w:val="001A2FBD"/>
    <w:rsid w:val="001A5916"/>
    <w:rsid w:val="001A762D"/>
    <w:rsid w:val="001B06E2"/>
    <w:rsid w:val="001C7E10"/>
    <w:rsid w:val="001D11EC"/>
    <w:rsid w:val="001D22C5"/>
    <w:rsid w:val="001D2CCF"/>
    <w:rsid w:val="001D496E"/>
    <w:rsid w:val="001E4C5B"/>
    <w:rsid w:val="001E50C7"/>
    <w:rsid w:val="001E796B"/>
    <w:rsid w:val="001F530A"/>
    <w:rsid w:val="001F5C0F"/>
    <w:rsid w:val="00200464"/>
    <w:rsid w:val="002018AE"/>
    <w:rsid w:val="00201EE5"/>
    <w:rsid w:val="00203367"/>
    <w:rsid w:val="0020579C"/>
    <w:rsid w:val="0021060E"/>
    <w:rsid w:val="00210FAB"/>
    <w:rsid w:val="00217657"/>
    <w:rsid w:val="00217F99"/>
    <w:rsid w:val="00220836"/>
    <w:rsid w:val="002217F9"/>
    <w:rsid w:val="00222F24"/>
    <w:rsid w:val="002248F0"/>
    <w:rsid w:val="002319C3"/>
    <w:rsid w:val="00244336"/>
    <w:rsid w:val="00250AEA"/>
    <w:rsid w:val="002544AF"/>
    <w:rsid w:val="00254FCE"/>
    <w:rsid w:val="00271958"/>
    <w:rsid w:val="002827FE"/>
    <w:rsid w:val="00282B17"/>
    <w:rsid w:val="002834B1"/>
    <w:rsid w:val="00283F57"/>
    <w:rsid w:val="002871DE"/>
    <w:rsid w:val="0029121C"/>
    <w:rsid w:val="00291741"/>
    <w:rsid w:val="0029705A"/>
    <w:rsid w:val="002A05FA"/>
    <w:rsid w:val="002A1AAE"/>
    <w:rsid w:val="002A462D"/>
    <w:rsid w:val="002A70E0"/>
    <w:rsid w:val="002B03FB"/>
    <w:rsid w:val="002B3240"/>
    <w:rsid w:val="002C1B9A"/>
    <w:rsid w:val="002C43FA"/>
    <w:rsid w:val="002C4523"/>
    <w:rsid w:val="002C5BA9"/>
    <w:rsid w:val="002D7330"/>
    <w:rsid w:val="002E6F54"/>
    <w:rsid w:val="002F0294"/>
    <w:rsid w:val="002F1AAC"/>
    <w:rsid w:val="00302587"/>
    <w:rsid w:val="00306D90"/>
    <w:rsid w:val="00310214"/>
    <w:rsid w:val="003113E5"/>
    <w:rsid w:val="00314984"/>
    <w:rsid w:val="003207A2"/>
    <w:rsid w:val="00321B25"/>
    <w:rsid w:val="00322864"/>
    <w:rsid w:val="003243ED"/>
    <w:rsid w:val="0033039D"/>
    <w:rsid w:val="00334E93"/>
    <w:rsid w:val="00336320"/>
    <w:rsid w:val="003367B5"/>
    <w:rsid w:val="003410E2"/>
    <w:rsid w:val="0034127A"/>
    <w:rsid w:val="00357031"/>
    <w:rsid w:val="003672EA"/>
    <w:rsid w:val="00367328"/>
    <w:rsid w:val="003779F6"/>
    <w:rsid w:val="003812FB"/>
    <w:rsid w:val="00386D16"/>
    <w:rsid w:val="003872C5"/>
    <w:rsid w:val="00390F12"/>
    <w:rsid w:val="00392C37"/>
    <w:rsid w:val="003937A7"/>
    <w:rsid w:val="00395763"/>
    <w:rsid w:val="0039620C"/>
    <w:rsid w:val="003A2F4E"/>
    <w:rsid w:val="003A78A8"/>
    <w:rsid w:val="003A7DA7"/>
    <w:rsid w:val="003B2265"/>
    <w:rsid w:val="003B31CD"/>
    <w:rsid w:val="003B4680"/>
    <w:rsid w:val="003B4734"/>
    <w:rsid w:val="003C3E56"/>
    <w:rsid w:val="003C6DA8"/>
    <w:rsid w:val="003C728B"/>
    <w:rsid w:val="003D1BB8"/>
    <w:rsid w:val="003D391A"/>
    <w:rsid w:val="003D6C0B"/>
    <w:rsid w:val="003E0B30"/>
    <w:rsid w:val="003E0D37"/>
    <w:rsid w:val="003E1DC3"/>
    <w:rsid w:val="003E25F3"/>
    <w:rsid w:val="003E3D8B"/>
    <w:rsid w:val="003E6798"/>
    <w:rsid w:val="003F4817"/>
    <w:rsid w:val="003F7E57"/>
    <w:rsid w:val="004071BD"/>
    <w:rsid w:val="0041199D"/>
    <w:rsid w:val="00412D5D"/>
    <w:rsid w:val="00415E45"/>
    <w:rsid w:val="0041613D"/>
    <w:rsid w:val="004212FD"/>
    <w:rsid w:val="0042245B"/>
    <w:rsid w:val="004254DC"/>
    <w:rsid w:val="00430C8B"/>
    <w:rsid w:val="00430EEE"/>
    <w:rsid w:val="004314DC"/>
    <w:rsid w:val="004317A3"/>
    <w:rsid w:val="00434AAF"/>
    <w:rsid w:val="0044080B"/>
    <w:rsid w:val="00453230"/>
    <w:rsid w:val="00454C24"/>
    <w:rsid w:val="0045758A"/>
    <w:rsid w:val="00464F6E"/>
    <w:rsid w:val="00465A85"/>
    <w:rsid w:val="0046609D"/>
    <w:rsid w:val="004711BE"/>
    <w:rsid w:val="004720D0"/>
    <w:rsid w:val="00475799"/>
    <w:rsid w:val="00475BFB"/>
    <w:rsid w:val="00477537"/>
    <w:rsid w:val="00477B7A"/>
    <w:rsid w:val="0048223A"/>
    <w:rsid w:val="00491F4F"/>
    <w:rsid w:val="00493046"/>
    <w:rsid w:val="00494B23"/>
    <w:rsid w:val="00495012"/>
    <w:rsid w:val="00496081"/>
    <w:rsid w:val="00497C09"/>
    <w:rsid w:val="004A0CF2"/>
    <w:rsid w:val="004A5610"/>
    <w:rsid w:val="004B0922"/>
    <w:rsid w:val="004B11D3"/>
    <w:rsid w:val="004B2DB9"/>
    <w:rsid w:val="004B5F0B"/>
    <w:rsid w:val="004B60D6"/>
    <w:rsid w:val="004D0651"/>
    <w:rsid w:val="004E32CB"/>
    <w:rsid w:val="004E63A6"/>
    <w:rsid w:val="004E66E5"/>
    <w:rsid w:val="004E6B4B"/>
    <w:rsid w:val="004F2ADD"/>
    <w:rsid w:val="004F556E"/>
    <w:rsid w:val="0050202B"/>
    <w:rsid w:val="00502089"/>
    <w:rsid w:val="00502CDE"/>
    <w:rsid w:val="00504DFC"/>
    <w:rsid w:val="00513119"/>
    <w:rsid w:val="005175B5"/>
    <w:rsid w:val="0051780E"/>
    <w:rsid w:val="00520D8C"/>
    <w:rsid w:val="005273E2"/>
    <w:rsid w:val="005277AC"/>
    <w:rsid w:val="005315BD"/>
    <w:rsid w:val="005362F4"/>
    <w:rsid w:val="00536C77"/>
    <w:rsid w:val="005406F5"/>
    <w:rsid w:val="0054307C"/>
    <w:rsid w:val="00547FDA"/>
    <w:rsid w:val="00551A42"/>
    <w:rsid w:val="00554BF6"/>
    <w:rsid w:val="0056660C"/>
    <w:rsid w:val="00566987"/>
    <w:rsid w:val="00567C6E"/>
    <w:rsid w:val="0057074C"/>
    <w:rsid w:val="0057226E"/>
    <w:rsid w:val="00580074"/>
    <w:rsid w:val="00581E63"/>
    <w:rsid w:val="00584D6F"/>
    <w:rsid w:val="00584E84"/>
    <w:rsid w:val="0059593E"/>
    <w:rsid w:val="005A22C4"/>
    <w:rsid w:val="005A4019"/>
    <w:rsid w:val="005A6E8E"/>
    <w:rsid w:val="005B0AD9"/>
    <w:rsid w:val="005B5588"/>
    <w:rsid w:val="005C0338"/>
    <w:rsid w:val="005C27AE"/>
    <w:rsid w:val="005C7633"/>
    <w:rsid w:val="005D5855"/>
    <w:rsid w:val="005D7DB8"/>
    <w:rsid w:val="005E4ABB"/>
    <w:rsid w:val="005E6871"/>
    <w:rsid w:val="005E76DF"/>
    <w:rsid w:val="005E7FD6"/>
    <w:rsid w:val="005F19B3"/>
    <w:rsid w:val="005F1ABE"/>
    <w:rsid w:val="005F5F93"/>
    <w:rsid w:val="005F7032"/>
    <w:rsid w:val="006002D8"/>
    <w:rsid w:val="00614D76"/>
    <w:rsid w:val="00615F31"/>
    <w:rsid w:val="0062092A"/>
    <w:rsid w:val="00625094"/>
    <w:rsid w:val="0062566C"/>
    <w:rsid w:val="006315C2"/>
    <w:rsid w:val="00631D24"/>
    <w:rsid w:val="006330F5"/>
    <w:rsid w:val="00635F56"/>
    <w:rsid w:val="00643159"/>
    <w:rsid w:val="00644F7D"/>
    <w:rsid w:val="006556EF"/>
    <w:rsid w:val="00660177"/>
    <w:rsid w:val="00676D79"/>
    <w:rsid w:val="00677F86"/>
    <w:rsid w:val="00680B3F"/>
    <w:rsid w:val="0068560A"/>
    <w:rsid w:val="006863C0"/>
    <w:rsid w:val="006870E1"/>
    <w:rsid w:val="00691683"/>
    <w:rsid w:val="0069615D"/>
    <w:rsid w:val="00696579"/>
    <w:rsid w:val="006972E4"/>
    <w:rsid w:val="006A27D9"/>
    <w:rsid w:val="006A616D"/>
    <w:rsid w:val="006A6266"/>
    <w:rsid w:val="006A6AED"/>
    <w:rsid w:val="006A7E07"/>
    <w:rsid w:val="006B5263"/>
    <w:rsid w:val="006B7335"/>
    <w:rsid w:val="006C17A0"/>
    <w:rsid w:val="006C44D2"/>
    <w:rsid w:val="006C472B"/>
    <w:rsid w:val="006D0B82"/>
    <w:rsid w:val="006E02EE"/>
    <w:rsid w:val="006E7847"/>
    <w:rsid w:val="006F31D6"/>
    <w:rsid w:val="006F41B6"/>
    <w:rsid w:val="007017E4"/>
    <w:rsid w:val="00702797"/>
    <w:rsid w:val="00706133"/>
    <w:rsid w:val="0071089D"/>
    <w:rsid w:val="00714F86"/>
    <w:rsid w:val="00726999"/>
    <w:rsid w:val="00727490"/>
    <w:rsid w:val="00730695"/>
    <w:rsid w:val="00735B15"/>
    <w:rsid w:val="00735BD7"/>
    <w:rsid w:val="00750753"/>
    <w:rsid w:val="007521CD"/>
    <w:rsid w:val="00753FF0"/>
    <w:rsid w:val="00754A0A"/>
    <w:rsid w:val="00762D2E"/>
    <w:rsid w:val="00766743"/>
    <w:rsid w:val="00771142"/>
    <w:rsid w:val="007715D8"/>
    <w:rsid w:val="00771BFC"/>
    <w:rsid w:val="00774B36"/>
    <w:rsid w:val="00776AE0"/>
    <w:rsid w:val="007850BA"/>
    <w:rsid w:val="00785AFD"/>
    <w:rsid w:val="007A7D46"/>
    <w:rsid w:val="007B2E60"/>
    <w:rsid w:val="007C5BFB"/>
    <w:rsid w:val="007C6F12"/>
    <w:rsid w:val="007C73FD"/>
    <w:rsid w:val="007D1DEE"/>
    <w:rsid w:val="007D3C6F"/>
    <w:rsid w:val="007D4A67"/>
    <w:rsid w:val="007D5E4D"/>
    <w:rsid w:val="007E6DB8"/>
    <w:rsid w:val="007E7869"/>
    <w:rsid w:val="008019F0"/>
    <w:rsid w:val="00805CE4"/>
    <w:rsid w:val="008062A3"/>
    <w:rsid w:val="008238C1"/>
    <w:rsid w:val="008249D0"/>
    <w:rsid w:val="008321A3"/>
    <w:rsid w:val="00837B78"/>
    <w:rsid w:val="008413AD"/>
    <w:rsid w:val="00843657"/>
    <w:rsid w:val="008456AF"/>
    <w:rsid w:val="0085114F"/>
    <w:rsid w:val="00853823"/>
    <w:rsid w:val="0086249F"/>
    <w:rsid w:val="0086555E"/>
    <w:rsid w:val="00867EC3"/>
    <w:rsid w:val="00870F8D"/>
    <w:rsid w:val="00872F65"/>
    <w:rsid w:val="00874122"/>
    <w:rsid w:val="00880E54"/>
    <w:rsid w:val="008815A0"/>
    <w:rsid w:val="00886C23"/>
    <w:rsid w:val="00891494"/>
    <w:rsid w:val="0089354F"/>
    <w:rsid w:val="008A03F2"/>
    <w:rsid w:val="008A7828"/>
    <w:rsid w:val="008B73C1"/>
    <w:rsid w:val="008C3B15"/>
    <w:rsid w:val="008C4106"/>
    <w:rsid w:val="008C6027"/>
    <w:rsid w:val="008D42CB"/>
    <w:rsid w:val="008D4455"/>
    <w:rsid w:val="008D65B9"/>
    <w:rsid w:val="008D6C11"/>
    <w:rsid w:val="008D7C4F"/>
    <w:rsid w:val="008E1A76"/>
    <w:rsid w:val="008E29C2"/>
    <w:rsid w:val="008E41EE"/>
    <w:rsid w:val="008E56D3"/>
    <w:rsid w:val="008F6C3B"/>
    <w:rsid w:val="0090589E"/>
    <w:rsid w:val="00907A04"/>
    <w:rsid w:val="00915FB1"/>
    <w:rsid w:val="00943A60"/>
    <w:rsid w:val="00945535"/>
    <w:rsid w:val="009461C1"/>
    <w:rsid w:val="009467C8"/>
    <w:rsid w:val="00946900"/>
    <w:rsid w:val="00955F24"/>
    <w:rsid w:val="009571CE"/>
    <w:rsid w:val="009603E1"/>
    <w:rsid w:val="00967D33"/>
    <w:rsid w:val="0097040F"/>
    <w:rsid w:val="009725C0"/>
    <w:rsid w:val="009735B9"/>
    <w:rsid w:val="00992C46"/>
    <w:rsid w:val="00994121"/>
    <w:rsid w:val="0099478E"/>
    <w:rsid w:val="00994DF5"/>
    <w:rsid w:val="00995929"/>
    <w:rsid w:val="009A0E1F"/>
    <w:rsid w:val="009A18FC"/>
    <w:rsid w:val="009A21C2"/>
    <w:rsid w:val="009A4A86"/>
    <w:rsid w:val="009A533C"/>
    <w:rsid w:val="009B5545"/>
    <w:rsid w:val="009B7D60"/>
    <w:rsid w:val="009C2AC4"/>
    <w:rsid w:val="009C4342"/>
    <w:rsid w:val="009C43FD"/>
    <w:rsid w:val="009C500E"/>
    <w:rsid w:val="009C5632"/>
    <w:rsid w:val="009D00C9"/>
    <w:rsid w:val="009D4D11"/>
    <w:rsid w:val="009E5AF0"/>
    <w:rsid w:val="009E5DA4"/>
    <w:rsid w:val="009E790E"/>
    <w:rsid w:val="009F0D2A"/>
    <w:rsid w:val="009F366A"/>
    <w:rsid w:val="00A03CD3"/>
    <w:rsid w:val="00A1198A"/>
    <w:rsid w:val="00A127B7"/>
    <w:rsid w:val="00A1486A"/>
    <w:rsid w:val="00A20753"/>
    <w:rsid w:val="00A25201"/>
    <w:rsid w:val="00A256DE"/>
    <w:rsid w:val="00A3064B"/>
    <w:rsid w:val="00A3196B"/>
    <w:rsid w:val="00A36C55"/>
    <w:rsid w:val="00A40DCC"/>
    <w:rsid w:val="00A432DB"/>
    <w:rsid w:val="00A4368B"/>
    <w:rsid w:val="00A44842"/>
    <w:rsid w:val="00A46089"/>
    <w:rsid w:val="00A47013"/>
    <w:rsid w:val="00A53238"/>
    <w:rsid w:val="00A55FFD"/>
    <w:rsid w:val="00A64B2D"/>
    <w:rsid w:val="00A65723"/>
    <w:rsid w:val="00A70050"/>
    <w:rsid w:val="00A74B5F"/>
    <w:rsid w:val="00A74DAC"/>
    <w:rsid w:val="00A76EE1"/>
    <w:rsid w:val="00A7765F"/>
    <w:rsid w:val="00A82F5F"/>
    <w:rsid w:val="00A8533E"/>
    <w:rsid w:val="00A9580E"/>
    <w:rsid w:val="00AA3E38"/>
    <w:rsid w:val="00AA4EDE"/>
    <w:rsid w:val="00AA6158"/>
    <w:rsid w:val="00AA7716"/>
    <w:rsid w:val="00AB2CDD"/>
    <w:rsid w:val="00AB6722"/>
    <w:rsid w:val="00AC18C5"/>
    <w:rsid w:val="00AC1D4D"/>
    <w:rsid w:val="00AD2C53"/>
    <w:rsid w:val="00AD7AF5"/>
    <w:rsid w:val="00AE2C3F"/>
    <w:rsid w:val="00AE2E26"/>
    <w:rsid w:val="00AE6593"/>
    <w:rsid w:val="00AF0235"/>
    <w:rsid w:val="00AF190D"/>
    <w:rsid w:val="00AF2510"/>
    <w:rsid w:val="00AF5C08"/>
    <w:rsid w:val="00B043C7"/>
    <w:rsid w:val="00B10791"/>
    <w:rsid w:val="00B22034"/>
    <w:rsid w:val="00B241A3"/>
    <w:rsid w:val="00B3156C"/>
    <w:rsid w:val="00B35183"/>
    <w:rsid w:val="00B378D9"/>
    <w:rsid w:val="00B40CD7"/>
    <w:rsid w:val="00B433F3"/>
    <w:rsid w:val="00B43CB3"/>
    <w:rsid w:val="00B44C9E"/>
    <w:rsid w:val="00B45FA3"/>
    <w:rsid w:val="00B5099D"/>
    <w:rsid w:val="00B51092"/>
    <w:rsid w:val="00B63A6B"/>
    <w:rsid w:val="00B66335"/>
    <w:rsid w:val="00B704B5"/>
    <w:rsid w:val="00B71633"/>
    <w:rsid w:val="00B73297"/>
    <w:rsid w:val="00B74BD5"/>
    <w:rsid w:val="00B75402"/>
    <w:rsid w:val="00B803D2"/>
    <w:rsid w:val="00B808E4"/>
    <w:rsid w:val="00B85489"/>
    <w:rsid w:val="00B90843"/>
    <w:rsid w:val="00BA13C5"/>
    <w:rsid w:val="00BA1D35"/>
    <w:rsid w:val="00BA47FB"/>
    <w:rsid w:val="00BB283C"/>
    <w:rsid w:val="00BB6CD8"/>
    <w:rsid w:val="00BB7009"/>
    <w:rsid w:val="00BC295D"/>
    <w:rsid w:val="00BD1583"/>
    <w:rsid w:val="00BD24A3"/>
    <w:rsid w:val="00BE5FE4"/>
    <w:rsid w:val="00BE7F9B"/>
    <w:rsid w:val="00BF0E35"/>
    <w:rsid w:val="00BF0FDB"/>
    <w:rsid w:val="00BF1950"/>
    <w:rsid w:val="00BF30BC"/>
    <w:rsid w:val="00BF3A1F"/>
    <w:rsid w:val="00C06E90"/>
    <w:rsid w:val="00C103AE"/>
    <w:rsid w:val="00C1247B"/>
    <w:rsid w:val="00C13F61"/>
    <w:rsid w:val="00C25510"/>
    <w:rsid w:val="00C3031D"/>
    <w:rsid w:val="00C31799"/>
    <w:rsid w:val="00C36DDB"/>
    <w:rsid w:val="00C445F0"/>
    <w:rsid w:val="00C46B53"/>
    <w:rsid w:val="00C46F08"/>
    <w:rsid w:val="00C55EDD"/>
    <w:rsid w:val="00C627A9"/>
    <w:rsid w:val="00C62F15"/>
    <w:rsid w:val="00C64C10"/>
    <w:rsid w:val="00C678AA"/>
    <w:rsid w:val="00C7095E"/>
    <w:rsid w:val="00C74F49"/>
    <w:rsid w:val="00C75E6E"/>
    <w:rsid w:val="00C76E11"/>
    <w:rsid w:val="00C81769"/>
    <w:rsid w:val="00C8202E"/>
    <w:rsid w:val="00C827A7"/>
    <w:rsid w:val="00C8377A"/>
    <w:rsid w:val="00CA3098"/>
    <w:rsid w:val="00CA3897"/>
    <w:rsid w:val="00CA565C"/>
    <w:rsid w:val="00CA5908"/>
    <w:rsid w:val="00CA5B9B"/>
    <w:rsid w:val="00CA73D9"/>
    <w:rsid w:val="00CA7F19"/>
    <w:rsid w:val="00CB1283"/>
    <w:rsid w:val="00CB4A4E"/>
    <w:rsid w:val="00CC35AE"/>
    <w:rsid w:val="00CC3DB8"/>
    <w:rsid w:val="00CC7B7A"/>
    <w:rsid w:val="00CD29DA"/>
    <w:rsid w:val="00CE0636"/>
    <w:rsid w:val="00CE12C2"/>
    <w:rsid w:val="00CE1D23"/>
    <w:rsid w:val="00CE7516"/>
    <w:rsid w:val="00CF0C4A"/>
    <w:rsid w:val="00CF1291"/>
    <w:rsid w:val="00D00DA2"/>
    <w:rsid w:val="00D0797F"/>
    <w:rsid w:val="00D10595"/>
    <w:rsid w:val="00D10FA7"/>
    <w:rsid w:val="00D15617"/>
    <w:rsid w:val="00D173C0"/>
    <w:rsid w:val="00D24144"/>
    <w:rsid w:val="00D24B56"/>
    <w:rsid w:val="00D26534"/>
    <w:rsid w:val="00D31845"/>
    <w:rsid w:val="00D31B10"/>
    <w:rsid w:val="00D33124"/>
    <w:rsid w:val="00D37F33"/>
    <w:rsid w:val="00D417A9"/>
    <w:rsid w:val="00D5381D"/>
    <w:rsid w:val="00D54C2C"/>
    <w:rsid w:val="00D659C9"/>
    <w:rsid w:val="00D67332"/>
    <w:rsid w:val="00D7420A"/>
    <w:rsid w:val="00D76C7B"/>
    <w:rsid w:val="00D76E8C"/>
    <w:rsid w:val="00D80528"/>
    <w:rsid w:val="00D82685"/>
    <w:rsid w:val="00D854D9"/>
    <w:rsid w:val="00D950B0"/>
    <w:rsid w:val="00DA1844"/>
    <w:rsid w:val="00DB06F7"/>
    <w:rsid w:val="00DB0E37"/>
    <w:rsid w:val="00DB0FA4"/>
    <w:rsid w:val="00DB58A4"/>
    <w:rsid w:val="00DC0C9C"/>
    <w:rsid w:val="00DC15C0"/>
    <w:rsid w:val="00DC15DA"/>
    <w:rsid w:val="00DC2277"/>
    <w:rsid w:val="00DC3FB7"/>
    <w:rsid w:val="00DC515F"/>
    <w:rsid w:val="00DC6BAD"/>
    <w:rsid w:val="00DD3204"/>
    <w:rsid w:val="00DE60BF"/>
    <w:rsid w:val="00DE7D83"/>
    <w:rsid w:val="00DF1A5F"/>
    <w:rsid w:val="00DF751E"/>
    <w:rsid w:val="00DF78C5"/>
    <w:rsid w:val="00E00904"/>
    <w:rsid w:val="00E06F0E"/>
    <w:rsid w:val="00E1045B"/>
    <w:rsid w:val="00E13876"/>
    <w:rsid w:val="00E16BF8"/>
    <w:rsid w:val="00E25CEA"/>
    <w:rsid w:val="00E2677E"/>
    <w:rsid w:val="00E3208E"/>
    <w:rsid w:val="00E34F6D"/>
    <w:rsid w:val="00E35165"/>
    <w:rsid w:val="00E351B9"/>
    <w:rsid w:val="00E373A3"/>
    <w:rsid w:val="00E40089"/>
    <w:rsid w:val="00E40A58"/>
    <w:rsid w:val="00E40E31"/>
    <w:rsid w:val="00E4448B"/>
    <w:rsid w:val="00E44656"/>
    <w:rsid w:val="00E4747D"/>
    <w:rsid w:val="00E51F3A"/>
    <w:rsid w:val="00E52AE3"/>
    <w:rsid w:val="00E559E1"/>
    <w:rsid w:val="00E61A0B"/>
    <w:rsid w:val="00E620B7"/>
    <w:rsid w:val="00E6423E"/>
    <w:rsid w:val="00E753B2"/>
    <w:rsid w:val="00E82BE2"/>
    <w:rsid w:val="00E8661D"/>
    <w:rsid w:val="00E936FE"/>
    <w:rsid w:val="00E943B2"/>
    <w:rsid w:val="00E94475"/>
    <w:rsid w:val="00EB0D2C"/>
    <w:rsid w:val="00EB18C5"/>
    <w:rsid w:val="00EB4EE1"/>
    <w:rsid w:val="00EB75BC"/>
    <w:rsid w:val="00EC0BD9"/>
    <w:rsid w:val="00EC0E25"/>
    <w:rsid w:val="00EC6DF9"/>
    <w:rsid w:val="00EC7440"/>
    <w:rsid w:val="00ED1E1D"/>
    <w:rsid w:val="00ED61CE"/>
    <w:rsid w:val="00EE38AB"/>
    <w:rsid w:val="00EE38FE"/>
    <w:rsid w:val="00EE3CEF"/>
    <w:rsid w:val="00EE6E8D"/>
    <w:rsid w:val="00EE7661"/>
    <w:rsid w:val="00EF1862"/>
    <w:rsid w:val="00EF316B"/>
    <w:rsid w:val="00EF4893"/>
    <w:rsid w:val="00EF5029"/>
    <w:rsid w:val="00EF64D6"/>
    <w:rsid w:val="00F02873"/>
    <w:rsid w:val="00F03C4C"/>
    <w:rsid w:val="00F0432B"/>
    <w:rsid w:val="00F056B3"/>
    <w:rsid w:val="00F14F3C"/>
    <w:rsid w:val="00F2602E"/>
    <w:rsid w:val="00F3020D"/>
    <w:rsid w:val="00F30B41"/>
    <w:rsid w:val="00F30DFB"/>
    <w:rsid w:val="00F312F8"/>
    <w:rsid w:val="00F36B79"/>
    <w:rsid w:val="00F37E23"/>
    <w:rsid w:val="00F40517"/>
    <w:rsid w:val="00F4115B"/>
    <w:rsid w:val="00F412EB"/>
    <w:rsid w:val="00F47CCE"/>
    <w:rsid w:val="00F5081A"/>
    <w:rsid w:val="00F52274"/>
    <w:rsid w:val="00F535EF"/>
    <w:rsid w:val="00F53B5D"/>
    <w:rsid w:val="00F5679B"/>
    <w:rsid w:val="00F6148C"/>
    <w:rsid w:val="00F626F5"/>
    <w:rsid w:val="00F707D6"/>
    <w:rsid w:val="00F74626"/>
    <w:rsid w:val="00F77B0C"/>
    <w:rsid w:val="00F811C8"/>
    <w:rsid w:val="00F8272D"/>
    <w:rsid w:val="00F842CA"/>
    <w:rsid w:val="00F85180"/>
    <w:rsid w:val="00F85FE2"/>
    <w:rsid w:val="00F86479"/>
    <w:rsid w:val="00F903C5"/>
    <w:rsid w:val="00F903FA"/>
    <w:rsid w:val="00F934E4"/>
    <w:rsid w:val="00FA1309"/>
    <w:rsid w:val="00FA6221"/>
    <w:rsid w:val="00FA69AE"/>
    <w:rsid w:val="00FB4A1C"/>
    <w:rsid w:val="00FB70AE"/>
    <w:rsid w:val="00FB779C"/>
    <w:rsid w:val="00FC0AB5"/>
    <w:rsid w:val="00FD31D2"/>
    <w:rsid w:val="00FE1DD5"/>
    <w:rsid w:val="00FE2686"/>
    <w:rsid w:val="00FE2EDD"/>
    <w:rsid w:val="00FE34FC"/>
    <w:rsid w:val="00FF349E"/>
    <w:rsid w:val="00FF4BC1"/>
    <w:rsid w:val="00FF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3F998D19-A5A9-43D2-BEF3-B4FABAC8A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E93"/>
    <w:pPr>
      <w:spacing w:after="200" w:line="276" w:lineRule="auto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B0E3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DB0E3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DB0E37"/>
    <w:rPr>
      <w:rFonts w:eastAsia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DB0E37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DB0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0E3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B0E3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8">
    <w:name w:val="Title"/>
    <w:basedOn w:val="a"/>
    <w:next w:val="a"/>
    <w:link w:val="a9"/>
    <w:uiPriority w:val="10"/>
    <w:qFormat/>
    <w:rsid w:val="00DB0E3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DB0E3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a">
    <w:name w:val="Hyperlink"/>
    <w:basedOn w:val="a0"/>
    <w:uiPriority w:val="99"/>
    <w:unhideWhenUsed/>
    <w:rsid w:val="000457C7"/>
    <w:rPr>
      <w:color w:val="0000FF"/>
      <w:u w:val="single"/>
    </w:rPr>
  </w:style>
  <w:style w:type="paragraph" w:styleId="ab">
    <w:name w:val="footer"/>
    <w:basedOn w:val="a"/>
    <w:rsid w:val="00B043C7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B04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2286</Words>
  <Characters>13034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</vt:lpstr>
    </vt:vector>
  </TitlesOfParts>
  <Company>администрация Черемховского района</Company>
  <LinksUpToDate>false</LinksUpToDate>
  <CharactersWithSpaces>15290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</dc:title>
  <dc:subject/>
  <dc:creator>Подковыров Василий Евгеньевич</dc:creator>
  <cp:keywords/>
  <dc:description/>
  <cp:lastModifiedBy>admin</cp:lastModifiedBy>
  <cp:revision>2</cp:revision>
  <cp:lastPrinted>2010-09-03T13:58:00Z</cp:lastPrinted>
  <dcterms:created xsi:type="dcterms:W3CDTF">2014-04-27T18:53:00Z</dcterms:created>
  <dcterms:modified xsi:type="dcterms:W3CDTF">2014-04-27T18:53:00Z</dcterms:modified>
</cp:coreProperties>
</file>