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79" w:rsidRDefault="004364B5">
      <w:pPr>
        <w:pStyle w:val="21"/>
        <w:numPr>
          <w:ilvl w:val="0"/>
          <w:numId w:val="0"/>
        </w:numPr>
      </w:pPr>
      <w:r>
        <w:t>Мицкевич Адам</w:t>
      </w:r>
    </w:p>
    <w:p w:rsidR="002B4679" w:rsidRDefault="004364B5">
      <w:pPr>
        <w:pStyle w:val="a4"/>
      </w:pPr>
      <w:r>
        <w:br/>
      </w:r>
      <w:r>
        <w:rPr>
          <w:rStyle w:val="a3"/>
        </w:rPr>
        <w:t>(24.12.1798 - 26.11.1855)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Родился на хуторе Заосье близ города Новогрудка, входящего ныне в состав Белоруссии. Отец его, Николай Мицкевич, адвокат, принадлежал к мелкопоместной шляхте. После окончания школы Адам поступил на физико-математический факультет Виленского университета, на котором проучился год. Весной 1816 года перешел на историко-филологический факультет, который закончил в 1819 году. Учительствовал в Ковно (ныне Каунас; 1819-23). Ранние произведения Мицкевича (первое стихотворение опубликовано в 1818 году) свидетельствуют об увлечении вольнодумными традициями Просвещения (перевод отрывка из "Орлеанской девственницы" Вольтера; поэмы "Мешко, князь Новогрудка", 1817, "Картофель", 1819, - обе опубликованы полностью в 1948 году). </w:t>
      </w:r>
      <w:r>
        <w:br/>
      </w:r>
      <w:r>
        <w:br/>
        <w:t xml:space="preserve">С 1817 года участвовал в создании и деятельности патриотических молодежных кружков "филоматов" и "филаретов" ("любящих добродетель"), написал для них ряд программных стихотворений, в том числе "Оду к юности" (1820), проникнутую романтическим энтузиазмом молодежи, мечтавшей о борьбе за свободу. Первый стихотворный сборник Мицкевича ("Поэзия", т. 1, 1822) стал манифестом романтического направления в польской литературе. </w:t>
      </w:r>
      <w:r>
        <w:br/>
      </w:r>
      <w:r>
        <w:br/>
        <w:t xml:space="preserve">Во 2-й том "Поэзии" (1823) вошла романтическая лироэпическая поэма "Гражина", положившая начало жанру т. н. польской "поэтической повести"; написанная на сюжет из истории Литвы, она утверждала подвиг и самопожертвование героической личности. В этот том включена также драматическая поэма "Дзяды" (ч. 2, 4), где поиски нового содержания и формы на основе народности, понятой в духе романтизма (изображение простонародного обряда поминовения умерших), соединялись с художественной трактовкой личной темы: герой, страдающий от мук несчастливой любви и обличающий общество, поправшее "права сердца". </w:t>
      </w:r>
      <w:r>
        <w:br/>
      </w:r>
      <w:r>
        <w:br/>
        <w:t xml:space="preserve">Арестованный (1823) по делу филоматско-филаретских организаций, Мицкевич был в 1824 году выслан из Литвы и до 1829 года пробыл в России (Петербург, Одесса, Москва, снова Петербург), где сблизился с участниками декабристского движения (Рылеев, А. А. Бестужев) и видными писателями (Пушкин и др.), высоко оценившими его талант. Эти дружеские связи способствовали созреванию у Мицкевича идеи революционного союза народов России и Польши. В России вышла книга Мицкевича "Сонеты" (1826) - с циклом "Крымские сонеты", поразившим читателя великолепием пейзажных картин, проникновенным лиризмом, образом героя-"пилигрима", тоскующего о покинутой родине, и новыми для польской поэзии восточными мотивами. </w:t>
      </w:r>
      <w:r>
        <w:br/>
      </w:r>
      <w:r>
        <w:br/>
        <w:t xml:space="preserve">В 1828 году была опубликована поэма "Конрад Валленрод" (о борьбе литовцев с тевтонской агрессией), изображавшая трагического героя - одинокого борца, который жертвует личным счастьем ради спасения народа; поэма оказала революционизирующее воздействие на современников. В книге "Поэзия" (т. 1-2, 1829) Мицкевич включил новые интимно-лирические стихи, поэму "Фарис", баллады. </w:t>
      </w:r>
      <w:r>
        <w:br/>
      </w:r>
      <w:r>
        <w:br/>
        <w:t xml:space="preserve">В 1829 году Мицкевич выехал из России, посетил Германию, Швейцарию, Италию. После неудавшейся попытки присоединиться к Польскому восстанию 1830 года поэт навсегда остался в эмиграции (жил преимущественно в Париже), продолжая литературную и революционную деятельность. В 3-й части "Дзядов" (1832) Мицкевич призвал соотечественников продолжать борьбу. Эгоизму и соглашательству "верхов" общества он противопоставил героизм и стойкость патриотической молодежи (эпизоды следствия по делу "филаретов"), надежду на внутренние силы нации, создал титанический образ поэта Конрада; сочувствуя страданиям народа, герой вызывает на поединок бога, как виновника царящего в мире зла. </w:t>
      </w:r>
      <w:r>
        <w:br/>
      </w:r>
      <w:r>
        <w:br/>
        <w:t xml:space="preserve">Драма имела свободное, фрагментарное построение, два плана действия: фантастический и реальный. К ней примыкал эпический "Отрывок" - картины самодержавной России, гневный памфлет на царизм. Здесь же поэт выразил солидарность с передовыми людьми России (стихотворения "Памятник Петру Великому", "Русским друзьям"). Вместе с тем в 3-й части "Дзядов" (как и в художественно-публицистическом сочинении "Книги польского народа и польского пилигримства", 1832) Мицкевич излагает доктрину т. н. "польского мессианизма", согласно которой страдания Польши связаны с особым историческим призванием народа-мученика - "Христа народов". Поэт призывает польскую эмиграцию к участию во "всеобщей войне за вольность народов", в европейской революции (эти же мысли содержатся в статьях Мицкевича в газете "Пельгжим польски" - "Pielgrzym Polski", 1832-33). </w:t>
      </w:r>
      <w:r>
        <w:br/>
      </w:r>
      <w:r>
        <w:br/>
        <w:t xml:space="preserve">В 1834 году Мицкевич опубликовал последнее свое крупное произведение - поэму "Пан Тадеуш". Эта польская национальная эпопея, в которой отчетливо проявились реалистические тенденции, стала энциклопедией старопольского быта, шедевром словесной живописи, типизации и индивидуализации персонажей; с юмором и грустью рисует Мицкевич мир шляхетской старины, не затушевывая его пороков, понимая его историческую обреченность и в то же время любуясь его красочностью. В последующие годы Мицкевич почти не писал (последний взлет его вдохновения - несколько лирических стихов, 1838-39). </w:t>
      </w:r>
      <w:r>
        <w:br/>
      </w:r>
      <w:r>
        <w:br/>
        <w:t xml:space="preserve">Он вел активную общественную и культурную деятельность: в 1839-40 годах читал курс римской литературы в Лозанне, затем (до 1844 года) занимал кафедру славянских литератур в парижском Коллеж де Франс. В 1841 году обозначился кризис в мировоззрении поэта: он вступил в секту мистика А. Товяньского. </w:t>
      </w:r>
      <w:r>
        <w:br/>
      </w:r>
      <w:r>
        <w:br/>
        <w:t xml:space="preserve">В 1848 году Мицкевич возобновил революционную деятельность: создал польский легион, сражавшийся за свободу Италии, в Париже сотрудничал в газете "Трибюн де пепль" ("La Tribune des peuples", 1849), выступал со статьями революционно-демократического характера, проявляя интерес к утопическому социализму, призывая к революционному союзу народов. Во время Крымской войны 1853-56 годов Мицкевич отправился с политической миссией в Константинополь, где умер от холеры (его прах, захороненный в Париже, был перенесен в Краков в 1890 году). </w:t>
      </w:r>
      <w:r>
        <w:br/>
      </w:r>
      <w:r>
        <w:br/>
        <w:t xml:space="preserve">Поэзия Мицкевича имела огромное значение для польского национально-освободительного движения, для развития демократической мысли, обновления польской литературы; она обогатила литературный язык, стихосложение, поэтические жанры. Существенна роль Мицкевича в развитии польского театра (постановки его "Дзядов", многочисленные высказывания по вопросам драматургии). В России Мицкевич приобрел популярность еще при жизни. Его стихи переводили А. С. Пушкин, Лермонтов, К. Ф. Рылеев, И. И. Козлов, Н. П. Огарев, Майков, М. Л. Михайлов, Фет, Брюсов, Бунин и др. </w:t>
      </w:r>
      <w:bookmarkStart w:id="0" w:name="_GoBack"/>
      <w:bookmarkEnd w:id="0"/>
    </w:p>
    <w:sectPr w:rsidR="002B467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4B5"/>
    <w:rsid w:val="001E54B3"/>
    <w:rsid w:val="002B4679"/>
    <w:rsid w:val="004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18B20-148F-48F7-A05E-36F0CEE1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5400</Characters>
  <Application>Microsoft Office Word</Application>
  <DocSecurity>0</DocSecurity>
  <Lines>45</Lines>
  <Paragraphs>12</Paragraphs>
  <ScaleCrop>false</ScaleCrop>
  <Company>diakov.net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2014-08-19T09:25:00Z</dcterms:created>
  <dcterms:modified xsi:type="dcterms:W3CDTF">2014-08-19T09:25:00Z</dcterms:modified>
</cp:coreProperties>
</file>