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C3" w:rsidRDefault="003348C3" w:rsidP="00AD678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8"/>
          <w:szCs w:val="28"/>
        </w:rPr>
      </w:pPr>
    </w:p>
    <w:p w:rsidR="00F63088" w:rsidRPr="00AD6789" w:rsidRDefault="00F63088" w:rsidP="00AD6789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AD6789">
        <w:rPr>
          <w:b/>
          <w:bCs/>
          <w:color w:val="231F20"/>
          <w:sz w:val="28"/>
          <w:szCs w:val="28"/>
        </w:rPr>
        <w:t>Вариант 6</w:t>
      </w:r>
    </w:p>
    <w:p w:rsidR="00F63088" w:rsidRPr="00AD6789" w:rsidRDefault="00F63088" w:rsidP="00AD6789">
      <w:pPr>
        <w:autoSpaceDE w:val="0"/>
        <w:autoSpaceDN w:val="0"/>
        <w:adjustRightInd w:val="0"/>
        <w:spacing w:line="360" w:lineRule="auto"/>
        <w:rPr>
          <w:b/>
          <w:bCs/>
          <w:i/>
          <w:iCs/>
          <w:sz w:val="28"/>
          <w:szCs w:val="28"/>
        </w:rPr>
      </w:pPr>
      <w:r w:rsidRPr="00AD6789">
        <w:rPr>
          <w:b/>
          <w:bCs/>
          <w:i/>
          <w:iCs/>
          <w:sz w:val="28"/>
          <w:szCs w:val="28"/>
        </w:rPr>
        <w:t>Тесты</w:t>
      </w:r>
    </w:p>
    <w:p w:rsidR="00F63088" w:rsidRPr="00AD6789" w:rsidRDefault="00F63088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1. В условиях рыночных отношений реальный процесс формирования цен осуществляется:</w:t>
      </w:r>
    </w:p>
    <w:p w:rsidR="00BF3051" w:rsidRPr="00AD6789" w:rsidRDefault="00F63088" w:rsidP="00AD6789">
      <w:pPr>
        <w:numPr>
          <w:ilvl w:val="0"/>
          <w:numId w:val="1"/>
        </w:numPr>
        <w:tabs>
          <w:tab w:val="clear" w:pos="720"/>
          <w:tab w:val="left" w:pos="18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AD6789">
        <w:rPr>
          <w:sz w:val="28"/>
          <w:szCs w:val="28"/>
        </w:rPr>
        <w:t>на предприятии</w:t>
      </w:r>
    </w:p>
    <w:p w:rsidR="00F63088" w:rsidRPr="00AD6789" w:rsidRDefault="00F63088" w:rsidP="00AD6789">
      <w:pPr>
        <w:tabs>
          <w:tab w:val="left" w:pos="180"/>
          <w:tab w:val="left" w:pos="36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в сфере производства продукции</w:t>
      </w:r>
    </w:p>
    <w:p w:rsidR="00F63088" w:rsidRPr="00AD6789" w:rsidRDefault="00F63088" w:rsidP="00AD6789">
      <w:p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в сфере реализации продукции.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</w:t>
      </w:r>
      <w:r w:rsidR="00AD6789">
        <w:rPr>
          <w:b/>
          <w:sz w:val="28"/>
          <w:szCs w:val="28"/>
        </w:rPr>
        <w:t xml:space="preserve"> </w:t>
      </w:r>
      <w:r w:rsidRPr="00AD6789">
        <w:rPr>
          <w:b/>
          <w:sz w:val="28"/>
          <w:szCs w:val="28"/>
        </w:rPr>
        <w:t>3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2. Структура цены — это: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перечень элементов цены, выраженных в абсолютных величинах (например, в рублях)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удельный вес отдельных элементов цены, выраженный в процентах или в долях единицы.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</w:t>
      </w:r>
      <w:r w:rsidR="00AD6789" w:rsidRPr="00AD6789">
        <w:rPr>
          <w:b/>
          <w:sz w:val="28"/>
          <w:szCs w:val="28"/>
        </w:rPr>
        <w:t xml:space="preserve"> </w:t>
      </w:r>
      <w:r w:rsidRPr="00AD6789">
        <w:rPr>
          <w:b/>
          <w:sz w:val="28"/>
          <w:szCs w:val="28"/>
        </w:rPr>
        <w:t>2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3. Снижение цены на товар с единичной эластичностью вызывает следующую реакцию покупателей: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спрос будет расти быстрее, чем снижается цена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увеличение спроса примерно пропорционально снижению цены</w:t>
      </w:r>
    </w:p>
    <w:p w:rsidR="005B087A" w:rsidRPr="00AD6789" w:rsidRDefault="005B087A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спрос растет медленнее, чем снижается цена.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</w:t>
      </w:r>
      <w:r w:rsidR="00AD6789">
        <w:rPr>
          <w:b/>
          <w:sz w:val="28"/>
          <w:szCs w:val="28"/>
        </w:rPr>
        <w:t xml:space="preserve"> </w:t>
      </w:r>
      <w:r w:rsidRPr="00AD6789">
        <w:rPr>
          <w:b/>
          <w:sz w:val="28"/>
          <w:szCs w:val="28"/>
        </w:rPr>
        <w:t>2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4. Что выигрывает от конкуренции потребитель?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покупатели и продавцы могут свободно выходить на рынок и покидать его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конкуренция ведет к понижению розничных цен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в результате раздела рынка устанавливаются фиксированные цены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4) все ответы верные.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Ответ:2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5. Производственная себестоимость продукции включает затраты: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на производство и реализацию продукции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на технологическую себестоимость за минусом постоянных затрат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подразделения предприятия на производство данного вида продукции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4) подразделения предприятия на производство данного вида продукции и общезаводские расходы.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Ответ:4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6. К затратным методам ценообразования можно отнести: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метод следования за лидером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агрегатный метод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ценообразование на основе анализа безубыточности.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Ответ:3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7. К прямому регулированию цен не относится: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«замораживание» цен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регламентация уровня рентабельности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регулирование денежной массы в обращении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4) установление нормативов для определения цен.</w:t>
      </w:r>
    </w:p>
    <w:p w:rsidR="00CB76BB" w:rsidRPr="00AD6789" w:rsidRDefault="00CB76BB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Ответ:3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8. Согласно теории неоклассической школы, при сокращении</w:t>
      </w:r>
      <w:r w:rsidR="00CB76BB" w:rsidRPr="00AD6789">
        <w:rPr>
          <w:sz w:val="28"/>
          <w:szCs w:val="28"/>
        </w:rPr>
        <w:t xml:space="preserve"> </w:t>
      </w:r>
      <w:r w:rsidRPr="00AD6789">
        <w:rPr>
          <w:sz w:val="28"/>
          <w:szCs w:val="28"/>
        </w:rPr>
        <w:t>предложения денег и повышении совокупного спроса: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уровень цен стабилизируется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цены повышаются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происходит снижение цен.</w:t>
      </w:r>
    </w:p>
    <w:p w:rsidR="00CB76BB" w:rsidRPr="00AD6789" w:rsidRDefault="00CB76BB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Ответ:1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9. В условиях ползучей инфляции предприятие…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понижает цены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повышает цены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использует систему скидок.</w:t>
      </w:r>
    </w:p>
    <w:p w:rsidR="00CB76BB" w:rsidRPr="00AD6789" w:rsidRDefault="00CB76BB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Ответ:2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10. К классификации по способу установления не относятся: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твердые цены</w:t>
      </w:r>
    </w:p>
    <w:p w:rsidR="000C5CB1" w:rsidRPr="00AD6789" w:rsidRDefault="000C5CB1" w:rsidP="00AD67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 сезонные цены</w:t>
      </w:r>
    </w:p>
    <w:p w:rsidR="000C5CB1" w:rsidRPr="00AD6789" w:rsidRDefault="000C5CB1" w:rsidP="00AD6789">
      <w:p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скользящие цены.</w:t>
      </w:r>
    </w:p>
    <w:p w:rsidR="009550C5" w:rsidRPr="00AD6789" w:rsidRDefault="009550C5" w:rsidP="00AD6789">
      <w:pPr>
        <w:tabs>
          <w:tab w:val="left" w:pos="180"/>
          <w:tab w:val="left" w:pos="360"/>
        </w:tabs>
        <w:spacing w:line="360" w:lineRule="auto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Ответ:2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8"/>
          <w:szCs w:val="28"/>
        </w:rPr>
      </w:pPr>
      <w:r w:rsidRPr="00AD6789">
        <w:rPr>
          <w:b/>
          <w:bCs/>
          <w:color w:val="231F20"/>
          <w:sz w:val="28"/>
          <w:szCs w:val="28"/>
        </w:rPr>
        <w:t>Задача 1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Рассчитайте уровень операционного рычага и изменения данного показателя при снижении маржинальной прибыли на 10%. Имеются следующие данные: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объем производства, ед. — 15 000;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цена единицы продукции, руб. — 200;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переменные затраты на ед. продукции, руб. — 100;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постоянные затраты, руб. — 800 000.</w:t>
      </w: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</w:p>
    <w:p w:rsidR="009550C5" w:rsidRPr="00AD6789" w:rsidRDefault="009550C5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Решение:</w:t>
      </w:r>
    </w:p>
    <w:p w:rsidR="009550C5" w:rsidRPr="00AD6789" w:rsidRDefault="00854A38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position w:val="-30"/>
          <w:sz w:val="28"/>
          <w:szCs w:val="28"/>
        </w:rPr>
        <w:object w:dxaOrig="9060" w:dyaOrig="680">
          <v:shape id="_x0000_i1026" type="#_x0000_t75" style="width:453pt;height:33.75pt" o:ole="">
            <v:imagedata r:id="rId5" o:title=""/>
          </v:shape>
          <o:OLEObject Type="Embed" ProgID="Equation.3" ShapeID="_x0000_i1026" DrawAspect="Content" ObjectID="_1469869450" r:id="rId6"/>
        </w:object>
      </w:r>
    </w:p>
    <w:p w:rsidR="00854A38" w:rsidRPr="00AD6789" w:rsidRDefault="00854A38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sz w:val="28"/>
          <w:szCs w:val="28"/>
        </w:rPr>
        <w:t xml:space="preserve">Выручка от реализации равна: </w:t>
      </w:r>
      <w:r w:rsidRPr="00AD6789">
        <w:rPr>
          <w:i/>
          <w:iCs/>
          <w:color w:val="231F20"/>
          <w:position w:val="-6"/>
          <w:sz w:val="28"/>
          <w:szCs w:val="28"/>
        </w:rPr>
        <w:object w:dxaOrig="2220" w:dyaOrig="279">
          <v:shape id="_x0000_i1027" type="#_x0000_t75" style="width:111pt;height:14.25pt" o:ole="">
            <v:imagedata r:id="rId7" o:title=""/>
          </v:shape>
          <o:OLEObject Type="Embed" ProgID="Equation.3" ShapeID="_x0000_i1027" DrawAspect="Content" ObjectID="_1469869451" r:id="rId8"/>
        </w:object>
      </w:r>
      <w:r w:rsidRPr="00AD6789">
        <w:rPr>
          <w:i/>
          <w:iCs/>
          <w:color w:val="231F20"/>
          <w:sz w:val="28"/>
          <w:szCs w:val="28"/>
        </w:rPr>
        <w:t>руб.</w:t>
      </w:r>
    </w:p>
    <w:p w:rsidR="00854A38" w:rsidRPr="00AD6789" w:rsidRDefault="00854A38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sz w:val="28"/>
          <w:szCs w:val="28"/>
        </w:rPr>
        <w:t xml:space="preserve">Переменные затраты равны: </w:t>
      </w:r>
      <w:r w:rsidRPr="00AD6789">
        <w:rPr>
          <w:i/>
          <w:iCs/>
          <w:color w:val="231F20"/>
          <w:position w:val="-6"/>
          <w:sz w:val="28"/>
          <w:szCs w:val="28"/>
        </w:rPr>
        <w:object w:dxaOrig="2180" w:dyaOrig="279">
          <v:shape id="_x0000_i1028" type="#_x0000_t75" style="width:108.75pt;height:14.25pt" o:ole="">
            <v:imagedata r:id="rId9" o:title=""/>
          </v:shape>
          <o:OLEObject Type="Embed" ProgID="Equation.3" ShapeID="_x0000_i1028" DrawAspect="Content" ObjectID="_1469869452" r:id="rId10"/>
        </w:object>
      </w:r>
      <w:r w:rsidRPr="00AD6789">
        <w:rPr>
          <w:i/>
          <w:iCs/>
          <w:color w:val="231F20"/>
          <w:sz w:val="28"/>
          <w:szCs w:val="28"/>
        </w:rPr>
        <w:t>руб.</w:t>
      </w:r>
    </w:p>
    <w:p w:rsidR="00854A38" w:rsidRPr="00AD6789" w:rsidRDefault="00854A38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sz w:val="28"/>
          <w:szCs w:val="28"/>
        </w:rPr>
        <w:t xml:space="preserve">Прибыль  равна: </w:t>
      </w:r>
      <w:r w:rsidRPr="00AD6789">
        <w:rPr>
          <w:i/>
          <w:iCs/>
          <w:color w:val="231F20"/>
          <w:position w:val="-6"/>
          <w:sz w:val="28"/>
          <w:szCs w:val="28"/>
        </w:rPr>
        <w:object w:dxaOrig="3860" w:dyaOrig="279">
          <v:shape id="_x0000_i1029" type="#_x0000_t75" style="width:192.75pt;height:14.25pt" o:ole="">
            <v:imagedata r:id="rId11" o:title=""/>
          </v:shape>
          <o:OLEObject Type="Embed" ProgID="Equation.3" ShapeID="_x0000_i1029" DrawAspect="Content" ObjectID="_1469869453" r:id="rId12"/>
        </w:object>
      </w:r>
      <w:r w:rsidRPr="00AD6789">
        <w:rPr>
          <w:i/>
          <w:iCs/>
          <w:color w:val="231F20"/>
          <w:sz w:val="28"/>
          <w:szCs w:val="28"/>
        </w:rPr>
        <w:t>руб.</w:t>
      </w:r>
    </w:p>
    <w:p w:rsidR="00854A38" w:rsidRPr="00AD6789" w:rsidRDefault="0074083C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position w:val="-24"/>
          <w:sz w:val="28"/>
          <w:szCs w:val="28"/>
        </w:rPr>
        <w:object w:dxaOrig="6460" w:dyaOrig="620">
          <v:shape id="_x0000_i1030" type="#_x0000_t75" style="width:323.25pt;height:30.75pt" o:ole="">
            <v:imagedata r:id="rId13" o:title=""/>
          </v:shape>
          <o:OLEObject Type="Embed" ProgID="Equation.3" ShapeID="_x0000_i1030" DrawAspect="Content" ObjectID="_1469869454" r:id="rId14"/>
        </w:object>
      </w:r>
    </w:p>
    <w:p w:rsidR="00854A38" w:rsidRPr="00AD6789" w:rsidRDefault="0074083C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sz w:val="28"/>
          <w:szCs w:val="28"/>
        </w:rPr>
        <w:t>При изменении маржинальной прибыли на 10% получим: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sz w:val="28"/>
          <w:szCs w:val="28"/>
        </w:rPr>
        <w:t>.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i/>
          <w:iCs/>
          <w:color w:val="231F20"/>
          <w:sz w:val="28"/>
          <w:szCs w:val="28"/>
        </w:rPr>
      </w:pPr>
      <w:r w:rsidRPr="00AD6789">
        <w:rPr>
          <w:i/>
          <w:iCs/>
          <w:color w:val="231F20"/>
          <w:position w:val="-24"/>
          <w:sz w:val="28"/>
          <w:szCs w:val="28"/>
        </w:rPr>
        <w:object w:dxaOrig="8559" w:dyaOrig="620">
          <v:shape id="_x0000_i1031" type="#_x0000_t75" style="width:428.25pt;height:30.75pt" o:ole="">
            <v:imagedata r:id="rId15" o:title=""/>
          </v:shape>
          <o:OLEObject Type="Embed" ProgID="Equation.3" ShapeID="_x0000_i1031" DrawAspect="Content" ObjectID="_1469869455" r:id="rId16"/>
        </w:object>
      </w:r>
    </w:p>
    <w:p w:rsidR="0074083C" w:rsidRPr="00AD6789" w:rsidRDefault="002D2B2D" w:rsidP="00AD6789">
      <w:pPr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</w:rPr>
      </w:pPr>
      <w:r w:rsidRPr="00AD6789">
        <w:rPr>
          <w:i/>
          <w:iCs/>
          <w:sz w:val="28"/>
          <w:szCs w:val="28"/>
        </w:rPr>
        <w:t>И</w:t>
      </w:r>
      <w:r w:rsidR="0074083C" w:rsidRPr="00AD6789">
        <w:rPr>
          <w:i/>
          <w:iCs/>
          <w:sz w:val="28"/>
          <w:szCs w:val="28"/>
        </w:rPr>
        <w:t>зменение уровня операционного рычага составит:2,143-1,929=0,214</w:t>
      </w:r>
    </w:p>
    <w:p w:rsidR="0074083C" w:rsidRPr="00AD6789" w:rsidRDefault="002D2B2D" w:rsidP="00AD6789">
      <w:pPr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</w:rPr>
      </w:pPr>
      <w:r w:rsidRPr="00AD6789">
        <w:rPr>
          <w:i/>
          <w:iCs/>
          <w:sz w:val="28"/>
          <w:szCs w:val="28"/>
        </w:rPr>
        <w:t xml:space="preserve">Таким образом, </w:t>
      </w:r>
      <w:r w:rsidR="0074083C" w:rsidRPr="00AD6789">
        <w:rPr>
          <w:i/>
          <w:iCs/>
          <w:sz w:val="28"/>
          <w:szCs w:val="28"/>
        </w:rPr>
        <w:t xml:space="preserve">уровень операционного рычага равен 2,143, </w:t>
      </w:r>
      <w:r w:rsidR="0074083C" w:rsidRPr="00AD6789">
        <w:rPr>
          <w:sz w:val="28"/>
          <w:szCs w:val="28"/>
        </w:rPr>
        <w:t xml:space="preserve">изменение данного показателя при снижении маржинальной прибыли на 10% составило 0,214. </w:t>
      </w:r>
      <w:r w:rsidR="0074083C" w:rsidRPr="00AD6789">
        <w:rPr>
          <w:i/>
          <w:iCs/>
          <w:sz w:val="28"/>
          <w:szCs w:val="28"/>
        </w:rPr>
        <w:t xml:space="preserve">    </w:t>
      </w:r>
    </w:p>
    <w:p w:rsidR="0074083C" w:rsidRPr="00AD6789" w:rsidRDefault="0074083C" w:rsidP="009550C5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74083C" w:rsidRPr="00AD6789" w:rsidRDefault="0074083C" w:rsidP="009550C5">
      <w:pPr>
        <w:autoSpaceDE w:val="0"/>
        <w:autoSpaceDN w:val="0"/>
        <w:adjustRightInd w:val="0"/>
        <w:rPr>
          <w:i/>
          <w:i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2D2B2D" w:rsidRPr="00AD6789" w:rsidRDefault="002D2B2D" w:rsidP="0074083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8"/>
          <w:szCs w:val="28"/>
        </w:rPr>
      </w:pPr>
      <w:r w:rsidRPr="00AD6789">
        <w:rPr>
          <w:b/>
          <w:bCs/>
          <w:color w:val="231F20"/>
          <w:sz w:val="28"/>
          <w:szCs w:val="28"/>
        </w:rPr>
        <w:t>Задача 2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Определите прибыль и рентабельность реализации импортноготовара.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Исходные данные: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color w:val="231F20"/>
          <w:sz w:val="28"/>
          <w:szCs w:val="28"/>
        </w:rPr>
      </w:pPr>
      <w:r w:rsidRPr="00AD6789">
        <w:rPr>
          <w:color w:val="231F20"/>
          <w:sz w:val="28"/>
          <w:szCs w:val="28"/>
        </w:rPr>
        <w:t>свободная розничная цена, сложившаяся на рынке с учетом спроса и предложения — 6500 руб.;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таможенная стоимость, включая расходы по доставке до границы России — 20 долл;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курс рубля к доллару принимается на момент решения задачи;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ставка акциза — 35 %;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таможенная пошлина — 15 % таможенной стоимости;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сборы на таможенное оформление — 0,15 % таможенной стоимости;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ставка НДС — 18 %;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снабженческо-сбытовые расходы — 111 руб.;</w:t>
      </w:r>
    </w:p>
    <w:p w:rsidR="0074083C" w:rsidRPr="00AD6789" w:rsidRDefault="0074083C" w:rsidP="00AD6789">
      <w:pPr>
        <w:autoSpaceDE w:val="0"/>
        <w:autoSpaceDN w:val="0"/>
        <w:adjustRightInd w:val="0"/>
        <w:spacing w:line="360" w:lineRule="auto"/>
        <w:rPr>
          <w:rFonts w:eastAsia="Wingdings-Regular"/>
          <w:color w:val="231F20"/>
          <w:sz w:val="28"/>
          <w:szCs w:val="28"/>
        </w:rPr>
      </w:pPr>
      <w:r w:rsidRPr="00AD6789">
        <w:rPr>
          <w:rFonts w:eastAsia="Wingdings-Regular"/>
          <w:color w:val="231F20"/>
          <w:sz w:val="28"/>
          <w:szCs w:val="28"/>
        </w:rPr>
        <w:t>торговые издержки — 300 руб.</w:t>
      </w:r>
    </w:p>
    <w:p w:rsidR="0074083C" w:rsidRPr="00AD6789" w:rsidRDefault="0074083C" w:rsidP="0074083C">
      <w:pPr>
        <w:spacing w:line="360" w:lineRule="auto"/>
        <w:ind w:firstLine="709"/>
        <w:rPr>
          <w:b/>
          <w:sz w:val="28"/>
          <w:szCs w:val="28"/>
        </w:rPr>
      </w:pPr>
      <w:r w:rsidRPr="00AD6789">
        <w:rPr>
          <w:b/>
          <w:sz w:val="28"/>
          <w:szCs w:val="28"/>
        </w:rPr>
        <w:t>Решение: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1) Рассчитаем таможенную пошлину по формуле: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object w:dxaOrig="1560" w:dyaOrig="620">
          <v:shape id="_x0000_i1032" type="#_x0000_t75" style="width:78.75pt;height:31.5pt" o:ole="" filled="t">
            <v:imagedata r:id="rId17" o:title=""/>
          </v:shape>
          <o:OLEObject Type="Embed" ProgID="Equation.3" ShapeID="_x0000_i1032" DrawAspect="Content" ObjectID="_1469869456" r:id="rId18"/>
        </w:object>
      </w:r>
      <w:r w:rsidRPr="00AD6789">
        <w:rPr>
          <w:sz w:val="28"/>
          <w:szCs w:val="28"/>
        </w:rPr>
        <w:t>, где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ТС – таможенная стоимость,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Стп – ставка таможенной пошлины, %.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Определим таможенную стоимость импортного товара, рассчитав ее по курсу национальной валюты.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Получим:</w:t>
      </w:r>
    </w:p>
    <w:p w:rsidR="009F4799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 xml:space="preserve">Курс Доллара США на сегодня (23.03.11) 1 USD = </w:t>
      </w:r>
      <w:r w:rsidRPr="00AD6789">
        <w:rPr>
          <w:b/>
          <w:bCs/>
          <w:sz w:val="28"/>
          <w:szCs w:val="28"/>
        </w:rPr>
        <w:t>28.1561 RUR</w:t>
      </w:r>
    </w:p>
    <w:p w:rsidR="0074083C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position w:val="-10"/>
          <w:sz w:val="28"/>
          <w:szCs w:val="28"/>
        </w:rPr>
        <w:object w:dxaOrig="2600" w:dyaOrig="320">
          <v:shape id="_x0000_i1033" type="#_x0000_t75" style="width:129.75pt;height:16.5pt" o:ole="" filled="t">
            <v:imagedata r:id="rId19" o:title=""/>
          </v:shape>
          <o:OLEObject Type="Embed" ProgID="Equation.3" ShapeID="_x0000_i1033" DrawAspect="Content" ObjectID="_1469869457" r:id="rId20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Величина таможенной пошлины составит:</w:t>
      </w:r>
    </w:p>
    <w:p w:rsidR="0074083C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position w:val="-24"/>
          <w:sz w:val="28"/>
          <w:szCs w:val="28"/>
        </w:rPr>
        <w:object w:dxaOrig="2439" w:dyaOrig="620">
          <v:shape id="_x0000_i1034" type="#_x0000_t75" style="width:122.25pt;height:31.5pt" o:ole="" filled="t">
            <v:imagedata r:id="rId21" o:title=""/>
          </v:shape>
          <o:OLEObject Type="Embed" ProgID="Equation.3" ShapeID="_x0000_i1034" DrawAspect="Content" ObjectID="_1469869458" r:id="rId22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2)Определим сбор за таможенное оформление: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object w:dxaOrig="1540" w:dyaOrig="620">
          <v:shape id="_x0000_i1035" type="#_x0000_t75" style="width:77.25pt;height:31.5pt" o:ole="" filled="t">
            <v:imagedata r:id="rId23" o:title=""/>
          </v:shape>
          <o:OLEObject Type="Embed" ProgID="Equation.3" ShapeID="_x0000_i1035" DrawAspect="Content" ObjectID="_1469869459" r:id="rId24"/>
        </w:object>
      </w:r>
      <w:r w:rsidRPr="00AD6789">
        <w:rPr>
          <w:sz w:val="28"/>
          <w:szCs w:val="28"/>
        </w:rPr>
        <w:t>, где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ТС – таможенная стоимость,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Сто – ставка сбора за таможенное оформление, %.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Получаем:</w:t>
      </w:r>
    </w:p>
    <w:p w:rsidR="0074083C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position w:val="-24"/>
          <w:sz w:val="28"/>
          <w:szCs w:val="28"/>
        </w:rPr>
        <w:object w:dxaOrig="2580" w:dyaOrig="620">
          <v:shape id="_x0000_i1036" type="#_x0000_t75" style="width:129pt;height:31.5pt" o:ole="" filled="t">
            <v:imagedata r:id="rId25" o:title=""/>
          </v:shape>
          <o:OLEObject Type="Embed" ProgID="Equation.3" ShapeID="_x0000_i1036" DrawAspect="Content" ObjectID="_1469869460" r:id="rId26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3) Определим сумму акциза: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object w:dxaOrig="2580" w:dyaOrig="620">
          <v:shape id="_x0000_i1037" type="#_x0000_t75" style="width:129pt;height:31.5pt" o:ole="" filled="t">
            <v:imagedata r:id="rId27" o:title=""/>
          </v:shape>
          <o:OLEObject Type="Embed" ProgID="Equation.3" ShapeID="_x0000_i1037" DrawAspect="Content" ObjectID="_1469869461" r:id="rId28"/>
        </w:object>
      </w:r>
      <w:r w:rsidRPr="00AD6789">
        <w:rPr>
          <w:sz w:val="28"/>
          <w:szCs w:val="28"/>
        </w:rPr>
        <w:t>, где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Сак - ставка акциза, %.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Получаем:</w:t>
      </w:r>
    </w:p>
    <w:p w:rsidR="0074083C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position w:val="-24"/>
          <w:sz w:val="28"/>
          <w:szCs w:val="28"/>
        </w:rPr>
        <w:object w:dxaOrig="4060" w:dyaOrig="620">
          <v:shape id="_x0000_i1038" type="#_x0000_t75" style="width:160.5pt;height:24.75pt" o:ole="" filled="t">
            <v:imagedata r:id="rId29" o:title=""/>
          </v:shape>
          <o:OLEObject Type="Embed" ProgID="Equation.3" ShapeID="_x0000_i1038" DrawAspect="Content" ObjectID="_1469869462" r:id="rId30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4) Рассчитаем сумму НДС: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object w:dxaOrig="3440" w:dyaOrig="620">
          <v:shape id="_x0000_i1039" type="#_x0000_t75" style="width:171.75pt;height:31.5pt" o:ole="" filled="t">
            <v:imagedata r:id="rId31" o:title=""/>
          </v:shape>
          <o:OLEObject Type="Embed" ProgID="Equation.3" ShapeID="_x0000_i1039" DrawAspect="Content" ObjectID="_1469869463" r:id="rId32"/>
        </w:object>
      </w:r>
      <w:r w:rsidRPr="00AD6789">
        <w:rPr>
          <w:sz w:val="28"/>
          <w:szCs w:val="28"/>
        </w:rPr>
        <w:t>, где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Сндс – ставка НДС, %.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Получаем:</w:t>
      </w:r>
    </w:p>
    <w:p w:rsidR="0074083C" w:rsidRPr="00AD6789" w:rsidRDefault="009F4799" w:rsidP="002D2B2D">
      <w:pPr>
        <w:spacing w:line="360" w:lineRule="auto"/>
        <w:rPr>
          <w:sz w:val="28"/>
          <w:szCs w:val="28"/>
        </w:rPr>
      </w:pPr>
      <w:r w:rsidRPr="00AD6789">
        <w:rPr>
          <w:position w:val="-24"/>
          <w:sz w:val="28"/>
          <w:szCs w:val="28"/>
        </w:rPr>
        <w:object w:dxaOrig="5280" w:dyaOrig="620">
          <v:shape id="_x0000_i1040" type="#_x0000_t75" style="width:264pt;height:31.5pt" o:ole="" filled="t">
            <v:imagedata r:id="rId33" o:title=""/>
          </v:shape>
          <o:OLEObject Type="Embed" ProgID="Equation.3" ShapeID="_x0000_i1040" DrawAspect="Content" ObjectID="_1469869464" r:id="rId34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5)Таким образом, получаем учетную цену импортного товара:</w:t>
      </w:r>
    </w:p>
    <w:p w:rsidR="0074083C" w:rsidRPr="00AD6789" w:rsidRDefault="0086689E" w:rsidP="002D2B2D">
      <w:pPr>
        <w:spacing w:line="360" w:lineRule="auto"/>
        <w:rPr>
          <w:sz w:val="28"/>
          <w:szCs w:val="28"/>
        </w:rPr>
      </w:pPr>
      <w:r w:rsidRPr="00AD6789">
        <w:rPr>
          <w:position w:val="-10"/>
          <w:sz w:val="28"/>
          <w:szCs w:val="28"/>
        </w:rPr>
        <w:object w:dxaOrig="8340" w:dyaOrig="320">
          <v:shape id="_x0000_i1041" type="#_x0000_t75" style="width:421.5pt;height:16.5pt" o:ole="" filled="t">
            <v:imagedata r:id="rId35" o:title=""/>
          </v:shape>
          <o:OLEObject Type="Embed" ProgID="Equation.3" ShapeID="_x0000_i1041" DrawAspect="Content" ObjectID="_1469869465" r:id="rId36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6)Рассчитаем цену без учета прибыли:</w:t>
      </w:r>
    </w:p>
    <w:p w:rsidR="0074083C" w:rsidRPr="00AD6789" w:rsidRDefault="005C5E5E" w:rsidP="002D2B2D">
      <w:pPr>
        <w:spacing w:line="360" w:lineRule="auto"/>
        <w:rPr>
          <w:sz w:val="28"/>
          <w:szCs w:val="28"/>
        </w:rPr>
      </w:pPr>
      <w:r w:rsidRPr="00AD6789">
        <w:rPr>
          <w:position w:val="-14"/>
          <w:sz w:val="28"/>
          <w:szCs w:val="28"/>
        </w:rPr>
        <w:object w:dxaOrig="5179" w:dyaOrig="400">
          <v:shape id="_x0000_i1042" type="#_x0000_t75" style="width:261.75pt;height:20.25pt" o:ole="" filled="t">
            <v:imagedata r:id="rId37" o:title=""/>
          </v:shape>
          <o:OLEObject Type="Embed" ProgID="Equation.3" ShapeID="_x0000_i1042" DrawAspect="Content" ObjectID="_1469869466" r:id="rId38"/>
        </w:object>
      </w:r>
      <w:r w:rsidR="0074083C" w:rsidRPr="00AD6789">
        <w:rPr>
          <w:sz w:val="28"/>
          <w:szCs w:val="28"/>
        </w:rPr>
        <w:t xml:space="preserve"> руб.,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где З</w:t>
      </w:r>
      <w:r w:rsidRPr="00AD6789">
        <w:rPr>
          <w:sz w:val="28"/>
          <w:szCs w:val="28"/>
          <w:vertAlign w:val="subscript"/>
        </w:rPr>
        <w:t>1</w:t>
      </w:r>
      <w:r w:rsidRPr="00AD6789">
        <w:rPr>
          <w:sz w:val="28"/>
          <w:szCs w:val="28"/>
        </w:rPr>
        <w:t xml:space="preserve"> и З</w:t>
      </w:r>
      <w:r w:rsidRPr="00AD6789">
        <w:rPr>
          <w:sz w:val="28"/>
          <w:szCs w:val="28"/>
          <w:vertAlign w:val="subscript"/>
        </w:rPr>
        <w:t>2</w:t>
      </w:r>
      <w:r w:rsidRPr="00AD6789">
        <w:rPr>
          <w:sz w:val="28"/>
          <w:szCs w:val="28"/>
        </w:rPr>
        <w:t xml:space="preserve"> - снабженческо-сбытовые расходы и торговые издержки соответственно,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7) Определим прибыль и рентабельность реализации импортного товара при условии, что свободная розничная цена, сложившаяся на рынке с учетом спроса и предложения — 6500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Получаем, что прибыль составит:</w:t>
      </w:r>
    </w:p>
    <w:p w:rsidR="0074083C" w:rsidRPr="00AD6789" w:rsidRDefault="005C5E5E" w:rsidP="002D2B2D">
      <w:pPr>
        <w:spacing w:line="360" w:lineRule="auto"/>
        <w:rPr>
          <w:sz w:val="28"/>
          <w:szCs w:val="28"/>
        </w:rPr>
      </w:pPr>
      <w:r w:rsidRPr="00AD6789">
        <w:rPr>
          <w:position w:val="-10"/>
          <w:sz w:val="28"/>
          <w:szCs w:val="28"/>
        </w:rPr>
        <w:object w:dxaOrig="4320" w:dyaOrig="320">
          <v:shape id="_x0000_i1043" type="#_x0000_t75" style="width:218.25pt;height:16.5pt" o:ole="" filled="t">
            <v:imagedata r:id="rId39" o:title=""/>
          </v:shape>
          <o:OLEObject Type="Embed" ProgID="Equation.3" ShapeID="_x0000_i1043" DrawAspect="Content" ObjectID="_1469869467" r:id="rId40"/>
        </w:object>
      </w:r>
      <w:r w:rsidR="0074083C" w:rsidRPr="00AD6789">
        <w:rPr>
          <w:sz w:val="28"/>
          <w:szCs w:val="28"/>
        </w:rPr>
        <w:t xml:space="preserve"> руб.</w:t>
      </w:r>
    </w:p>
    <w:p w:rsidR="0074083C" w:rsidRPr="00AD6789" w:rsidRDefault="0074083C" w:rsidP="002D2B2D">
      <w:pPr>
        <w:spacing w:line="360" w:lineRule="auto"/>
        <w:rPr>
          <w:sz w:val="28"/>
          <w:szCs w:val="28"/>
        </w:rPr>
      </w:pPr>
      <w:r w:rsidRPr="00AD6789">
        <w:rPr>
          <w:sz w:val="28"/>
          <w:szCs w:val="28"/>
        </w:rPr>
        <w:t>Определим рентабельность по формуле:</w:t>
      </w:r>
    </w:p>
    <w:p w:rsidR="0074083C" w:rsidRPr="00AD6789" w:rsidRDefault="005C5E5E" w:rsidP="002D2B2D">
      <w:pPr>
        <w:spacing w:line="360" w:lineRule="auto"/>
        <w:rPr>
          <w:position w:val="-28"/>
          <w:sz w:val="28"/>
          <w:szCs w:val="28"/>
        </w:rPr>
      </w:pPr>
      <w:r w:rsidRPr="00AD6789">
        <w:rPr>
          <w:position w:val="-28"/>
          <w:sz w:val="28"/>
          <w:szCs w:val="28"/>
        </w:rPr>
        <w:object w:dxaOrig="3780" w:dyaOrig="660">
          <v:shape id="_x0000_i1044" type="#_x0000_t75" style="width:191.25pt;height:33.75pt" o:ole="" filled="t">
            <v:imagedata r:id="rId41" o:title=""/>
          </v:shape>
          <o:OLEObject Type="Embed" ProgID="Equation.3" ShapeID="_x0000_i1044" DrawAspect="Content" ObjectID="_1469869468" r:id="rId42"/>
        </w:object>
      </w:r>
    </w:p>
    <w:p w:rsidR="0074083C" w:rsidRPr="00AD6789" w:rsidRDefault="0074083C" w:rsidP="0074083C">
      <w:pPr>
        <w:spacing w:line="360" w:lineRule="auto"/>
        <w:ind w:firstLine="709"/>
        <w:rPr>
          <w:sz w:val="28"/>
          <w:szCs w:val="28"/>
        </w:rPr>
      </w:pPr>
      <w:r w:rsidRPr="00AD6789">
        <w:rPr>
          <w:sz w:val="28"/>
          <w:szCs w:val="28"/>
        </w:rPr>
        <w:t xml:space="preserve">Таким образом, получаем, что при реализации импортного товара по розничной цене, которая сложилась на рынке, предприятие получит прибыль в размере </w:t>
      </w:r>
      <w:r w:rsidR="005C5E5E" w:rsidRPr="00AD6789">
        <w:rPr>
          <w:sz w:val="28"/>
          <w:szCs w:val="28"/>
        </w:rPr>
        <w:t xml:space="preserve">5056,04 </w:t>
      </w:r>
      <w:r w:rsidRPr="00AD6789">
        <w:rPr>
          <w:sz w:val="28"/>
          <w:szCs w:val="28"/>
        </w:rPr>
        <w:t>руб., а рент</w:t>
      </w:r>
      <w:r w:rsidR="005C5E5E" w:rsidRPr="00AD6789">
        <w:rPr>
          <w:sz w:val="28"/>
          <w:szCs w:val="28"/>
        </w:rPr>
        <w:t>абельность продажи составит 77,78</w:t>
      </w:r>
      <w:r w:rsidRPr="00AD6789">
        <w:rPr>
          <w:sz w:val="28"/>
          <w:szCs w:val="28"/>
        </w:rPr>
        <w:t xml:space="preserve"> %. Отсюда можно сделать вывод, что импорт и реализация товара по существующей цене выгодны.</w:t>
      </w:r>
    </w:p>
    <w:p w:rsidR="00AD6789" w:rsidRDefault="00AD6789" w:rsidP="00AD6789">
      <w:pPr>
        <w:spacing w:line="360" w:lineRule="auto"/>
        <w:ind w:firstLine="709"/>
        <w:jc w:val="center"/>
        <w:rPr>
          <w:sz w:val="28"/>
          <w:szCs w:val="28"/>
        </w:rPr>
      </w:pPr>
    </w:p>
    <w:p w:rsidR="00AD6789" w:rsidRDefault="00AD6789" w:rsidP="00AD6789">
      <w:pPr>
        <w:spacing w:line="360" w:lineRule="auto"/>
        <w:ind w:firstLine="709"/>
        <w:jc w:val="center"/>
        <w:rPr>
          <w:sz w:val="28"/>
          <w:szCs w:val="28"/>
        </w:rPr>
      </w:pPr>
    </w:p>
    <w:p w:rsidR="00AD6789" w:rsidRPr="00AD6789" w:rsidRDefault="00AD6789" w:rsidP="00AD6789">
      <w:pPr>
        <w:spacing w:line="360" w:lineRule="auto"/>
        <w:ind w:firstLine="709"/>
        <w:jc w:val="center"/>
        <w:rPr>
          <w:sz w:val="28"/>
          <w:szCs w:val="28"/>
        </w:rPr>
      </w:pPr>
      <w:r w:rsidRPr="00AD6789">
        <w:rPr>
          <w:sz w:val="28"/>
          <w:szCs w:val="28"/>
        </w:rPr>
        <w:t>Список используемой литературы</w:t>
      </w:r>
    </w:p>
    <w:p w:rsidR="00AD6789" w:rsidRPr="00516F7D" w:rsidRDefault="00AD6789" w:rsidP="00AD6789">
      <w:pPr>
        <w:spacing w:line="360" w:lineRule="auto"/>
        <w:rPr>
          <w:b/>
          <w:szCs w:val="28"/>
        </w:rPr>
      </w:pPr>
    </w:p>
    <w:p w:rsidR="00AD6789" w:rsidRPr="00516F7D" w:rsidRDefault="00AD6789" w:rsidP="00AD6789">
      <w:pPr>
        <w:pStyle w:val="1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7D">
        <w:rPr>
          <w:rFonts w:ascii="Times New Roman" w:hAnsi="Times New Roman"/>
          <w:sz w:val="28"/>
          <w:szCs w:val="28"/>
        </w:rPr>
        <w:t>«Цены и ценообразование» И.К.Салимжанов, изд. ЗАО “Финстатинформ”, г. Москва 2005г.</w:t>
      </w:r>
    </w:p>
    <w:p w:rsidR="00AD6789" w:rsidRPr="00516F7D" w:rsidRDefault="00AD6789" w:rsidP="00AD6789">
      <w:pPr>
        <w:pStyle w:val="1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7D">
        <w:rPr>
          <w:rFonts w:ascii="Times New Roman" w:hAnsi="Times New Roman"/>
          <w:sz w:val="28"/>
          <w:szCs w:val="28"/>
        </w:rPr>
        <w:t>Цены и ценообразование: Учебное пособие/ Баздникин А.С. – М.: Юрайт - Издат, 2006.</w:t>
      </w:r>
    </w:p>
    <w:p w:rsidR="00AD6789" w:rsidRPr="00516F7D" w:rsidRDefault="00AD6789" w:rsidP="00AD6789">
      <w:pPr>
        <w:pStyle w:val="1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7D">
        <w:rPr>
          <w:rFonts w:ascii="Times New Roman" w:hAnsi="Times New Roman"/>
          <w:sz w:val="28"/>
          <w:szCs w:val="28"/>
        </w:rPr>
        <w:t>Практикум по ценообразованию: учебное пособие/ Бутакова М.М. – М.: КНОРУС, 2006</w:t>
      </w:r>
    </w:p>
    <w:p w:rsidR="00AD6789" w:rsidRPr="00516F7D" w:rsidRDefault="00AD6789" w:rsidP="00AD6789">
      <w:pPr>
        <w:pStyle w:val="1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7D">
        <w:rPr>
          <w:rFonts w:ascii="Times New Roman" w:hAnsi="Times New Roman"/>
          <w:sz w:val="28"/>
          <w:szCs w:val="28"/>
        </w:rPr>
        <w:t>Т. А. Слепнева, Е. В. Яркин. Цены и ценообразование: Учебное пособие. – М.: ИНФРА-М, 2001.</w:t>
      </w:r>
    </w:p>
    <w:p w:rsidR="00AD6789" w:rsidRPr="00516F7D" w:rsidRDefault="00AD6789" w:rsidP="00AD6789">
      <w:pPr>
        <w:pStyle w:val="1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6F7D">
        <w:rPr>
          <w:rFonts w:ascii="Times New Roman" w:hAnsi="Times New Roman"/>
          <w:sz w:val="28"/>
          <w:szCs w:val="28"/>
        </w:rPr>
        <w:t>Курс экономики: Учебник. – 3-е изд., доп./под ред. Б. А. Райсберга. – Москва: ИНФРА-М, 2000.</w:t>
      </w:r>
    </w:p>
    <w:p w:rsidR="0074083C" w:rsidRPr="00AD6789" w:rsidRDefault="0074083C" w:rsidP="0074083C">
      <w:pPr>
        <w:autoSpaceDE w:val="0"/>
        <w:autoSpaceDN w:val="0"/>
        <w:adjustRightInd w:val="0"/>
        <w:rPr>
          <w:color w:val="231F20"/>
          <w:sz w:val="28"/>
          <w:szCs w:val="28"/>
        </w:rPr>
      </w:pPr>
      <w:bookmarkStart w:id="0" w:name="_GoBack"/>
      <w:bookmarkEnd w:id="0"/>
    </w:p>
    <w:sectPr w:rsidR="0074083C" w:rsidRPr="00AD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AB"/>
      </v:shape>
    </w:pict>
  </w:numPicBullet>
  <w:abstractNum w:abstractNumId="0">
    <w:nsid w:val="1568647F"/>
    <w:multiLevelType w:val="hybridMultilevel"/>
    <w:tmpl w:val="90F23C88"/>
    <w:lvl w:ilvl="0" w:tplc="9EF0EA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717DA1"/>
    <w:multiLevelType w:val="hybridMultilevel"/>
    <w:tmpl w:val="C2C0E0F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474885"/>
    <w:multiLevelType w:val="hybridMultilevel"/>
    <w:tmpl w:val="9A66C7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088"/>
    <w:rsid w:val="00047570"/>
    <w:rsid w:val="000B4E1D"/>
    <w:rsid w:val="000C5CB1"/>
    <w:rsid w:val="000F2880"/>
    <w:rsid w:val="001226BB"/>
    <w:rsid w:val="001904DB"/>
    <w:rsid w:val="0019754D"/>
    <w:rsid w:val="001B0F25"/>
    <w:rsid w:val="001F15B1"/>
    <w:rsid w:val="001F65B4"/>
    <w:rsid w:val="00206652"/>
    <w:rsid w:val="00256F16"/>
    <w:rsid w:val="002576B6"/>
    <w:rsid w:val="0026509E"/>
    <w:rsid w:val="0027453A"/>
    <w:rsid w:val="00276159"/>
    <w:rsid w:val="002779FF"/>
    <w:rsid w:val="002D2B2D"/>
    <w:rsid w:val="002D4CD0"/>
    <w:rsid w:val="002E0026"/>
    <w:rsid w:val="002E32E4"/>
    <w:rsid w:val="002E5212"/>
    <w:rsid w:val="002F2FE3"/>
    <w:rsid w:val="0031355A"/>
    <w:rsid w:val="00322B99"/>
    <w:rsid w:val="003348C3"/>
    <w:rsid w:val="00346BF9"/>
    <w:rsid w:val="00375F25"/>
    <w:rsid w:val="00387B45"/>
    <w:rsid w:val="0039128C"/>
    <w:rsid w:val="003D59BE"/>
    <w:rsid w:val="003F4295"/>
    <w:rsid w:val="003F5A51"/>
    <w:rsid w:val="004218AF"/>
    <w:rsid w:val="00422AF5"/>
    <w:rsid w:val="00427B19"/>
    <w:rsid w:val="004415B1"/>
    <w:rsid w:val="004569E4"/>
    <w:rsid w:val="004823C6"/>
    <w:rsid w:val="004B7A03"/>
    <w:rsid w:val="004C5D53"/>
    <w:rsid w:val="005139C4"/>
    <w:rsid w:val="0055073C"/>
    <w:rsid w:val="005740A1"/>
    <w:rsid w:val="005B087A"/>
    <w:rsid w:val="005C5E5E"/>
    <w:rsid w:val="005D2F01"/>
    <w:rsid w:val="005D7466"/>
    <w:rsid w:val="005F60FA"/>
    <w:rsid w:val="0060307A"/>
    <w:rsid w:val="0062690C"/>
    <w:rsid w:val="006545FE"/>
    <w:rsid w:val="00670A80"/>
    <w:rsid w:val="00691142"/>
    <w:rsid w:val="006B7B72"/>
    <w:rsid w:val="006D4300"/>
    <w:rsid w:val="006F5378"/>
    <w:rsid w:val="007243BE"/>
    <w:rsid w:val="00736970"/>
    <w:rsid w:val="0074083C"/>
    <w:rsid w:val="00744131"/>
    <w:rsid w:val="00751E8A"/>
    <w:rsid w:val="007705E5"/>
    <w:rsid w:val="00780666"/>
    <w:rsid w:val="00784244"/>
    <w:rsid w:val="007A15E0"/>
    <w:rsid w:val="007F1029"/>
    <w:rsid w:val="008148F0"/>
    <w:rsid w:val="00854A38"/>
    <w:rsid w:val="0086689E"/>
    <w:rsid w:val="0088550C"/>
    <w:rsid w:val="008870B6"/>
    <w:rsid w:val="0089573C"/>
    <w:rsid w:val="008A2C5E"/>
    <w:rsid w:val="008A6900"/>
    <w:rsid w:val="008E6966"/>
    <w:rsid w:val="009002B3"/>
    <w:rsid w:val="009364B5"/>
    <w:rsid w:val="009550C5"/>
    <w:rsid w:val="00957EF0"/>
    <w:rsid w:val="00960A70"/>
    <w:rsid w:val="00985AA6"/>
    <w:rsid w:val="009900D9"/>
    <w:rsid w:val="00996A5C"/>
    <w:rsid w:val="009C1BB5"/>
    <w:rsid w:val="009E6EF7"/>
    <w:rsid w:val="009F0099"/>
    <w:rsid w:val="009F4799"/>
    <w:rsid w:val="00A25578"/>
    <w:rsid w:val="00A2754F"/>
    <w:rsid w:val="00A402C3"/>
    <w:rsid w:val="00A411E0"/>
    <w:rsid w:val="00A75E90"/>
    <w:rsid w:val="00AD6789"/>
    <w:rsid w:val="00AE59D9"/>
    <w:rsid w:val="00B02B41"/>
    <w:rsid w:val="00B162E3"/>
    <w:rsid w:val="00B37888"/>
    <w:rsid w:val="00B55D91"/>
    <w:rsid w:val="00B72372"/>
    <w:rsid w:val="00B728B7"/>
    <w:rsid w:val="00BB1044"/>
    <w:rsid w:val="00BB6F97"/>
    <w:rsid w:val="00BD727F"/>
    <w:rsid w:val="00BF3051"/>
    <w:rsid w:val="00C157A2"/>
    <w:rsid w:val="00C1612F"/>
    <w:rsid w:val="00C17132"/>
    <w:rsid w:val="00C26D53"/>
    <w:rsid w:val="00C27414"/>
    <w:rsid w:val="00C45073"/>
    <w:rsid w:val="00C4731E"/>
    <w:rsid w:val="00C55FC8"/>
    <w:rsid w:val="00C7608F"/>
    <w:rsid w:val="00CA2D19"/>
    <w:rsid w:val="00CB76BB"/>
    <w:rsid w:val="00CC0F60"/>
    <w:rsid w:val="00CC5966"/>
    <w:rsid w:val="00CD2FE4"/>
    <w:rsid w:val="00D04BFF"/>
    <w:rsid w:val="00D35892"/>
    <w:rsid w:val="00D60B96"/>
    <w:rsid w:val="00D67635"/>
    <w:rsid w:val="00DB24D8"/>
    <w:rsid w:val="00DB7391"/>
    <w:rsid w:val="00DD4496"/>
    <w:rsid w:val="00E1346C"/>
    <w:rsid w:val="00E42E4C"/>
    <w:rsid w:val="00E528D4"/>
    <w:rsid w:val="00EB029D"/>
    <w:rsid w:val="00EB7306"/>
    <w:rsid w:val="00EC12A0"/>
    <w:rsid w:val="00EF3B89"/>
    <w:rsid w:val="00F23601"/>
    <w:rsid w:val="00F27EC2"/>
    <w:rsid w:val="00F33907"/>
    <w:rsid w:val="00F36FD1"/>
    <w:rsid w:val="00F63088"/>
    <w:rsid w:val="00F72996"/>
    <w:rsid w:val="00F96C15"/>
    <w:rsid w:val="00FB078A"/>
    <w:rsid w:val="00FB6884"/>
    <w:rsid w:val="00FB74B1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BE114DE7-220A-4468-8F29-6CBE92D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AD67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6</vt:lpstr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6</dc:title>
  <dc:subject/>
  <dc:creator>Ирина</dc:creator>
  <cp:keywords/>
  <dc:description/>
  <cp:lastModifiedBy>Irina</cp:lastModifiedBy>
  <cp:revision>2</cp:revision>
  <dcterms:created xsi:type="dcterms:W3CDTF">2014-08-18T09:17:00Z</dcterms:created>
  <dcterms:modified xsi:type="dcterms:W3CDTF">2014-08-18T09:17:00Z</dcterms:modified>
</cp:coreProperties>
</file>