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0A60" w:rsidRDefault="0030070A">
      <w:pPr>
        <w:pStyle w:val="1"/>
        <w:spacing w:before="0" w:beforeAutospacing="0" w:after="0" w:afterAutospacing="0" w:line="360" w:lineRule="auto"/>
        <w:ind w:firstLine="709"/>
        <w:rPr>
          <w:rFonts w:ascii="Times New Roman" w:hAnsi="Times New Roman"/>
          <w:color w:val="auto"/>
        </w:rPr>
      </w:pPr>
      <w:r>
        <w:rPr>
          <w:rFonts w:ascii="Times New Roman" w:hAnsi="Times New Roman"/>
          <w:color w:val="auto"/>
        </w:rPr>
        <w:t>Реферат з журналістики</w:t>
      </w:r>
    </w:p>
    <w:p w:rsidR="00320A60" w:rsidRDefault="0030070A">
      <w:pPr>
        <w:pStyle w:val="1"/>
        <w:spacing w:before="0" w:beforeAutospacing="0" w:after="0" w:afterAutospacing="0" w:line="360" w:lineRule="auto"/>
        <w:ind w:firstLine="709"/>
        <w:rPr>
          <w:rFonts w:ascii="Times New Roman" w:hAnsi="Times New Roman"/>
          <w:color w:val="auto"/>
        </w:rPr>
      </w:pPr>
      <w:r>
        <w:rPr>
          <w:rFonts w:ascii="Times New Roman" w:hAnsi="Times New Roman"/>
          <w:color w:val="auto"/>
        </w:rPr>
        <w:t>Особливості мови періодичних видань</w:t>
      </w:r>
    </w:p>
    <w:p w:rsidR="00320A60" w:rsidRDefault="00320A60">
      <w:pPr>
        <w:pStyle w:val="a3"/>
        <w:spacing w:before="0" w:beforeAutospacing="0" w:after="0" w:afterAutospacing="0" w:line="360" w:lineRule="auto"/>
        <w:ind w:firstLine="709"/>
        <w:rPr>
          <w:rFonts w:ascii="Times New Roman" w:hAnsi="Times New Roman"/>
          <w:sz w:val="28"/>
          <w:szCs w:val="28"/>
        </w:rPr>
      </w:pPr>
    </w:p>
    <w:p w:rsidR="00320A60" w:rsidRDefault="0030070A">
      <w:pPr>
        <w:pStyle w:val="a3"/>
        <w:spacing w:before="0" w:beforeAutospacing="0" w:after="0" w:afterAutospacing="0" w:line="360" w:lineRule="auto"/>
        <w:ind w:firstLine="709"/>
        <w:rPr>
          <w:rFonts w:ascii="Times New Roman" w:hAnsi="Times New Roman"/>
          <w:sz w:val="28"/>
          <w:szCs w:val="28"/>
        </w:rPr>
      </w:pPr>
      <w:r>
        <w:rPr>
          <w:rFonts w:ascii="Times New Roman" w:hAnsi="Times New Roman"/>
          <w:sz w:val="28"/>
          <w:szCs w:val="28"/>
        </w:rPr>
        <w:t xml:space="preserve">В умовах демократизації й дальшого оновлення суспільства певних змін зазнають його інформаційний простір, інформаційна політика. Зрештою, змінюються і люди, які виробляють, передають і споживають інформаційну продукцію. Значного оновлення зазнало і зазнає також слово, що функціонує в засобах масової комунікації. Адже від мови і стилю багато в чому залежить популярність видання, дієвість його виступів. Навіть найправильніша й найглибша думка, викладена будь-як, дуже часто проходить повз увагу читача, тому засоби масової інформації мобілізують усі можливості, усі ресурси мови для впливу на розум і почуття читачів, бо йдеться про ту сферу функціонування літературної мови, яка формує політичне мислення, громадянську позицію, відображає певний рівень соціально-культурного розвитку суспільства та його членів. </w:t>
      </w:r>
    </w:p>
    <w:p w:rsidR="00320A60" w:rsidRDefault="0030070A">
      <w:pPr>
        <w:pStyle w:val="a3"/>
        <w:spacing w:before="0" w:beforeAutospacing="0" w:after="0" w:afterAutospacing="0" w:line="360" w:lineRule="auto"/>
        <w:ind w:firstLine="709"/>
        <w:rPr>
          <w:rFonts w:ascii="Times New Roman" w:hAnsi="Times New Roman"/>
          <w:sz w:val="28"/>
          <w:szCs w:val="28"/>
        </w:rPr>
      </w:pPr>
      <w:r>
        <w:rPr>
          <w:rFonts w:ascii="Times New Roman" w:hAnsi="Times New Roman"/>
          <w:sz w:val="28"/>
          <w:szCs w:val="28"/>
        </w:rPr>
        <w:t xml:space="preserve">Особливо великої ваги це набуває у нашій пресі, адже газета має велику аудиторію і часто служить мовним еталоном. З огляду на це підвищується відповідальність працівників ЗМІ за мовне оформлення газетних матеріалів, бо кожна помилка, помножена на тираж видання, проходить перед очима різних за віком і фахом людей при загальному довір'ї до друкованого слова фіксується у сфері свідомого чи підсвідомого, заважаючи виробленню й закріпленню навичок грамотності. </w:t>
      </w:r>
    </w:p>
    <w:p w:rsidR="00320A60" w:rsidRDefault="0030070A">
      <w:pPr>
        <w:pStyle w:val="a3"/>
        <w:spacing w:before="0" w:beforeAutospacing="0" w:after="0" w:afterAutospacing="0" w:line="360" w:lineRule="auto"/>
        <w:ind w:firstLine="709"/>
        <w:rPr>
          <w:rFonts w:ascii="Times New Roman" w:hAnsi="Times New Roman"/>
          <w:sz w:val="28"/>
          <w:szCs w:val="28"/>
        </w:rPr>
      </w:pPr>
      <w:r>
        <w:rPr>
          <w:rFonts w:ascii="Times New Roman" w:hAnsi="Times New Roman"/>
          <w:sz w:val="28"/>
          <w:szCs w:val="28"/>
        </w:rPr>
        <w:t xml:space="preserve">Тому ЗМК повинні відігравати дедалі більшу роль у розвитку літературної мови, у збагаченні її словника. Адже професіоналізм і компетентність журналіста, його точність у поводженні зі словом, скрупульозність, його майстерність, під чим слід розуміти й вміння лаконічно, доступно, образно викладати думки, що забезпечує ефективність і правильність сприймання їх читачем. А правильному розумінню допомагає насамперед системність, нормативність мовних засобів, тобто мова газети і правопис тексту мають бути нормативними, літературними. </w:t>
      </w:r>
    </w:p>
    <w:p w:rsidR="00320A60" w:rsidRDefault="0030070A">
      <w:pPr>
        <w:pStyle w:val="a3"/>
        <w:spacing w:before="0" w:beforeAutospacing="0" w:after="0" w:afterAutospacing="0" w:line="360" w:lineRule="auto"/>
        <w:ind w:firstLine="709"/>
        <w:rPr>
          <w:rFonts w:ascii="Times New Roman" w:hAnsi="Times New Roman"/>
          <w:sz w:val="28"/>
          <w:szCs w:val="28"/>
        </w:rPr>
      </w:pPr>
      <w:r>
        <w:rPr>
          <w:rFonts w:ascii="Times New Roman" w:hAnsi="Times New Roman"/>
          <w:sz w:val="28"/>
          <w:szCs w:val="28"/>
        </w:rPr>
        <w:t xml:space="preserve">Слід зазначити, що "мова газети" — поняття багатогранне, оскільки на шпальтах газети присутні всі стилі літературної мови: інформаційна хроніка витримана у діловому стилі, урядові постанови, дипломатичні документи і т. д. — в офіційно-документальному, численні статті про науково-технічні досягнення, статистично-економічні огляди тощо відповідають вимогам наукового стилю. Деяким жанрам властива найбільше публіцистичність (пропагандистські матеріали), в інших "гібридних" жанрах поєднуються риси публіцистичного і літературно-художнього стилів (нарис, фейлетон), а ще в інших переважають ознаки усного розмовного мовлення (інтерв'ю, репортаж) тощо. </w:t>
      </w:r>
    </w:p>
    <w:p w:rsidR="00320A60" w:rsidRDefault="0030070A">
      <w:pPr>
        <w:pStyle w:val="a3"/>
        <w:spacing w:before="0" w:beforeAutospacing="0" w:after="0" w:afterAutospacing="0" w:line="360" w:lineRule="auto"/>
        <w:ind w:firstLine="709"/>
        <w:rPr>
          <w:rFonts w:ascii="Times New Roman" w:hAnsi="Times New Roman"/>
          <w:sz w:val="28"/>
          <w:szCs w:val="28"/>
        </w:rPr>
      </w:pPr>
      <w:r>
        <w:rPr>
          <w:rFonts w:ascii="Times New Roman" w:hAnsi="Times New Roman"/>
          <w:sz w:val="28"/>
          <w:szCs w:val="28"/>
        </w:rPr>
        <w:t xml:space="preserve">Отже, реалізуючи такі різноаспектні функції, як повідомлення і вплив, мова газети не може обмежитися рамками одного якогось стилю. А це свідчить про те, що особливості функціонування мови у сфері журналістики визначають багато чинників. Наприклад, поліфункціональність преси вимагає від мови гнучкості, масовість — універсалізації, постійна динаміка розвитку суспільства — оновлення. Тому можна стверджувати, що форма повідомлення, яку читач не лише дістає, а й активно сприймає через газету, є складним актом мовної комунікації, що дозволяє розглядати мову періодичного видання як явище, в якому відбуваються важливі динамічні процеси у зв'язку з її функцією бути засобом спілкування в умовах дальшої демократизації суспільства і піднесення рівня культури, в умовах усунення негативних явищ у багатьох сферах суспільного життя. </w:t>
      </w:r>
    </w:p>
    <w:p w:rsidR="00320A60" w:rsidRDefault="0030070A">
      <w:pPr>
        <w:pStyle w:val="a3"/>
        <w:spacing w:before="0" w:beforeAutospacing="0" w:after="0" w:afterAutospacing="0" w:line="360" w:lineRule="auto"/>
        <w:ind w:firstLine="709"/>
        <w:rPr>
          <w:rFonts w:ascii="Times New Roman" w:hAnsi="Times New Roman"/>
          <w:sz w:val="28"/>
          <w:szCs w:val="28"/>
        </w:rPr>
      </w:pPr>
      <w:r>
        <w:rPr>
          <w:rFonts w:ascii="Times New Roman" w:hAnsi="Times New Roman"/>
          <w:sz w:val="28"/>
          <w:szCs w:val="28"/>
        </w:rPr>
        <w:t xml:space="preserve">Але слід зважати на те, що преса становить особливу сферу для функціонування мови, і всі процеси, які тут проходять, не тільки відбивають мовленнєву ситуацію взагалі, а й впливають на структуру самої мовної системи, що, у свою чергу, вимагає всебічного знання мови, уміння користуватися нею і як засобом пізнання, і як знаряддям спілкування й передачі інформації, і як джерелом естетичного розвитку — невід'ємної ознаки освіченої, усебічно розвиненої людини, а особливо працівників ЗМК. </w:t>
      </w:r>
    </w:p>
    <w:p w:rsidR="00320A60" w:rsidRDefault="0030070A">
      <w:pPr>
        <w:pStyle w:val="a3"/>
        <w:spacing w:before="0" w:beforeAutospacing="0" w:after="0" w:afterAutospacing="0" w:line="360" w:lineRule="auto"/>
        <w:ind w:firstLine="709"/>
        <w:rPr>
          <w:rFonts w:ascii="Times New Roman" w:hAnsi="Times New Roman"/>
          <w:sz w:val="28"/>
          <w:szCs w:val="28"/>
        </w:rPr>
      </w:pPr>
      <w:r>
        <w:rPr>
          <w:rFonts w:ascii="Times New Roman" w:hAnsi="Times New Roman"/>
          <w:sz w:val="28"/>
          <w:szCs w:val="28"/>
        </w:rPr>
        <w:t xml:space="preserve">Проте у газетному мовленні, на жаль, трапляються численні відхилення від мовностилістичних норм на рівні лексики, фразеології, у системі граматики, що є показником певних тенденцій, які виникають в умовах білінгвізму та виявляють здатність до переходу в закономірності внаслідок складних соціопсихічних процесів, що постають через взаємодію двох контактуючих мов — української та російської. Аналіз причин таких відступів у лінгвістичному та екстралінгвістичному планах засвідчує, що вони зумовлюються, зокрема, недостатнім опануванням норм літературної мови, впливом просторічних елементів, усного мовлення, діалектного оточення, в якому перебуває чи з якого вийшов журналіст, міжмовною інтерференцією, особливо на лексичному рівні. </w:t>
      </w:r>
    </w:p>
    <w:p w:rsidR="00320A60" w:rsidRDefault="0030070A">
      <w:pPr>
        <w:pStyle w:val="a3"/>
        <w:spacing w:before="0" w:beforeAutospacing="0" w:after="0" w:afterAutospacing="0" w:line="360" w:lineRule="auto"/>
        <w:ind w:firstLine="709"/>
        <w:rPr>
          <w:rFonts w:ascii="Times New Roman" w:hAnsi="Times New Roman"/>
          <w:sz w:val="28"/>
          <w:szCs w:val="28"/>
        </w:rPr>
      </w:pPr>
      <w:r>
        <w:rPr>
          <w:rFonts w:ascii="Times New Roman" w:hAnsi="Times New Roman"/>
          <w:sz w:val="28"/>
          <w:szCs w:val="28"/>
        </w:rPr>
        <w:t xml:space="preserve">Мають рацію дослідники, коли стверджують, що виникнення пуристичних тенденцій, так само як і практика необмеженого розширення літературної мови, спричиняються тими самими явищами: незадовільним становищем літературної мови щодо виконуваних нею суспільних функцій, відсутністю природних умов саморегулювання літературних норм, яке забезпечується постійним і різноманітним функціонуванням літературної мови в суспільстві [Культура, 12]. </w:t>
      </w:r>
    </w:p>
    <w:p w:rsidR="00320A60" w:rsidRDefault="0030070A">
      <w:pPr>
        <w:pStyle w:val="a3"/>
        <w:spacing w:before="0" w:beforeAutospacing="0" w:after="0" w:afterAutospacing="0" w:line="360" w:lineRule="auto"/>
        <w:ind w:firstLine="709"/>
        <w:rPr>
          <w:rFonts w:ascii="Times New Roman" w:hAnsi="Times New Roman"/>
          <w:sz w:val="28"/>
          <w:szCs w:val="28"/>
        </w:rPr>
      </w:pPr>
      <w:r>
        <w:rPr>
          <w:rFonts w:ascii="Times New Roman" w:hAnsi="Times New Roman"/>
          <w:sz w:val="28"/>
          <w:szCs w:val="28"/>
        </w:rPr>
        <w:t xml:space="preserve">Тому соціальна суть виступів журналістів осмислюється сьогодні на всіх рівнях. Претензії до мови преси висловлюють читачі, критично намагаються переглядати свій словесний багаж, актив публіцистичних засобів самі журналісти. </w:t>
      </w:r>
    </w:p>
    <w:p w:rsidR="00320A60" w:rsidRDefault="0030070A">
      <w:pPr>
        <w:pStyle w:val="a3"/>
        <w:spacing w:before="0" w:beforeAutospacing="0" w:after="0" w:afterAutospacing="0" w:line="360" w:lineRule="auto"/>
        <w:ind w:firstLine="709"/>
        <w:rPr>
          <w:rFonts w:ascii="Times New Roman" w:hAnsi="Times New Roman"/>
          <w:sz w:val="28"/>
          <w:szCs w:val="28"/>
        </w:rPr>
      </w:pPr>
      <w:r>
        <w:rPr>
          <w:rFonts w:ascii="Times New Roman" w:hAnsi="Times New Roman"/>
          <w:sz w:val="28"/>
          <w:szCs w:val="28"/>
        </w:rPr>
        <w:t>Але тут важливо підкреслити, що причини часом негативного ставлення до мови газет кореняться здебільшого не в ній самій. Це пов'язано, по-перше, з недооцінкою її природи і специфіки, по-друге, з тим, що не правомірно порівнювати газетне мовлення з мовою, наприклад, художньої літератури. Судити ж про якості мови періодичного видання слід за її власними законами, точніше особливостями (це передусім соціальна оцінність, комунікативна загальнозначущість, особливий характер експресивності), які виділяють її як різновид публіцистичного стилю серед інших стилів літературної мови.</w:t>
      </w:r>
      <w:bookmarkStart w:id="0" w:name="_GoBack"/>
      <w:bookmarkEnd w:id="0"/>
    </w:p>
    <w:sectPr w:rsidR="00320A60">
      <w:pgSz w:w="11906" w:h="16838"/>
      <w:pgMar w:top="850" w:right="850" w:bottom="1417" w:left="1417"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070A"/>
    <w:rsid w:val="0030070A"/>
    <w:rsid w:val="00320A60"/>
    <w:rsid w:val="004349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C5B03BE-19D7-4BF6-B27B-0823C21A3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uk-UA" w:eastAsia="uk-UA"/>
    </w:rPr>
  </w:style>
  <w:style w:type="paragraph" w:styleId="1">
    <w:name w:val="heading 1"/>
    <w:basedOn w:val="a"/>
    <w:qFormat/>
    <w:pPr>
      <w:spacing w:before="100" w:beforeAutospacing="1" w:after="100" w:afterAutospacing="1"/>
      <w:jc w:val="center"/>
      <w:outlineLvl w:val="0"/>
    </w:pPr>
    <w:rPr>
      <w:rFonts w:ascii="Arial" w:hAnsi="Arial"/>
      <w:b/>
      <w:bCs/>
      <w:color w:val="000080"/>
      <w:kern w:val="36"/>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pPr>
      <w:spacing w:before="100" w:beforeAutospacing="1" w:after="100" w:afterAutospacing="1"/>
      <w:ind w:firstLine="400"/>
      <w:jc w:val="both"/>
    </w:pPr>
    <w:rPr>
      <w:rFonts w:ascii="Arial" w:hAnsi="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868</Words>
  <Characters>4949</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Право. Міжнародні відносини</Manager>
  <Company>Право. Міжнародні відносини</Company>
  <LinksUpToDate>false</LinksUpToDate>
  <CharactersWithSpaces>5806</CharactersWithSpaces>
  <SharedDoc>false</SharedDoc>
  <HyperlinkBase>Право. Міжнародні відносини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Право. Міжнародні відносини</dc:subject>
  <dc:creator>Право. Міжнародні відносини</dc:creator>
  <cp:keywords>Право. Міжнародні відносини</cp:keywords>
  <dc:description>Право. Міжнародні відносини</dc:description>
  <cp:lastModifiedBy>admin</cp:lastModifiedBy>
  <cp:revision>2</cp:revision>
  <dcterms:created xsi:type="dcterms:W3CDTF">2014-04-17T06:45:00Z</dcterms:created>
  <dcterms:modified xsi:type="dcterms:W3CDTF">2014-04-17T06:45:00Z</dcterms:modified>
  <cp:category>Право. Міжнародні відносини</cp:category>
</cp:coreProperties>
</file>