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EE" w:rsidRDefault="000063EE" w:rsidP="009509AD">
      <w:pPr>
        <w:spacing w:line="360" w:lineRule="auto"/>
        <w:jc w:val="center"/>
        <w:rPr>
          <w:b/>
          <w:i/>
          <w:sz w:val="28"/>
          <w:szCs w:val="28"/>
        </w:rPr>
      </w:pPr>
    </w:p>
    <w:p w:rsidR="009509AD" w:rsidRDefault="00855049" w:rsidP="009509AD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rect id="_x0000_s1041" style="position:absolute;left:0;text-align:left;margin-left:61.25pt;margin-top:20.7pt;width:518.8pt;height:802.3pt;z-index:251663872;mso-position-horizontal-relative:page;mso-position-vertical-relative:page" filled="f" strokeweight="2pt">
            <w10:wrap anchorx="page" anchory="page"/>
            <w10:anchorlock/>
          </v:rect>
        </w:pict>
      </w:r>
      <w:r w:rsidR="009509AD" w:rsidRPr="00A3419F">
        <w:rPr>
          <w:b/>
          <w:i/>
          <w:sz w:val="28"/>
          <w:szCs w:val="28"/>
        </w:rPr>
        <w:t>СОДЕРЖАНИЕ</w:t>
      </w:r>
    </w:p>
    <w:p w:rsidR="009509AD" w:rsidRPr="001E712D" w:rsidRDefault="009509AD" w:rsidP="009509AD">
      <w:pPr>
        <w:spacing w:line="360" w:lineRule="auto"/>
        <w:jc w:val="right"/>
        <w:rPr>
          <w:i/>
          <w:sz w:val="28"/>
          <w:szCs w:val="28"/>
        </w:rPr>
      </w:pPr>
      <w:r w:rsidRPr="001E712D">
        <w:rPr>
          <w:i/>
          <w:sz w:val="28"/>
          <w:szCs w:val="28"/>
        </w:rPr>
        <w:t>Стр.</w:t>
      </w:r>
    </w:p>
    <w:p w:rsidR="009509AD" w:rsidRPr="00A3419F" w:rsidRDefault="009509AD" w:rsidP="009509AD">
      <w:pPr>
        <w:tabs>
          <w:tab w:val="right" w:leader="dot" w:pos="9540"/>
        </w:tabs>
        <w:spacing w:line="360" w:lineRule="auto"/>
        <w:jc w:val="both"/>
        <w:rPr>
          <w:b/>
          <w:sz w:val="28"/>
          <w:szCs w:val="28"/>
        </w:rPr>
      </w:pPr>
      <w:r w:rsidRPr="00A3419F">
        <w:rPr>
          <w:b/>
          <w:sz w:val="28"/>
          <w:szCs w:val="28"/>
        </w:rPr>
        <w:t>Введение</w:t>
      </w:r>
      <w:r w:rsidRPr="001E712D">
        <w:rPr>
          <w:i/>
          <w:sz w:val="28"/>
          <w:szCs w:val="28"/>
        </w:rPr>
        <w:tab/>
      </w:r>
      <w:r>
        <w:rPr>
          <w:i/>
          <w:sz w:val="28"/>
          <w:szCs w:val="28"/>
        </w:rPr>
        <w:t>3</w:t>
      </w:r>
    </w:p>
    <w:p w:rsidR="009509AD" w:rsidRPr="00A3419F" w:rsidRDefault="009509AD" w:rsidP="009509AD">
      <w:pPr>
        <w:tabs>
          <w:tab w:val="right" w:leader="dot" w:pos="9540"/>
        </w:tabs>
        <w:spacing w:line="360" w:lineRule="auto"/>
        <w:jc w:val="both"/>
        <w:rPr>
          <w:caps/>
          <w:sz w:val="28"/>
          <w:szCs w:val="28"/>
        </w:rPr>
      </w:pPr>
      <w:r w:rsidRPr="00A3419F">
        <w:rPr>
          <w:caps/>
          <w:sz w:val="28"/>
          <w:szCs w:val="28"/>
        </w:rPr>
        <w:t>Центрально-Черноземный экономический район</w:t>
      </w:r>
      <w:r w:rsidRPr="001E712D">
        <w:rPr>
          <w:i/>
          <w:caps/>
          <w:sz w:val="28"/>
          <w:szCs w:val="28"/>
        </w:rPr>
        <w:tab/>
      </w:r>
      <w:r>
        <w:rPr>
          <w:i/>
          <w:caps/>
          <w:sz w:val="28"/>
          <w:szCs w:val="28"/>
        </w:rPr>
        <w:t>4</w:t>
      </w:r>
    </w:p>
    <w:p w:rsidR="009509AD" w:rsidRDefault="009509AD" w:rsidP="009509AD">
      <w:pPr>
        <w:numPr>
          <w:ilvl w:val="0"/>
          <w:numId w:val="2"/>
        </w:num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Природные условия и ресурсы</w:t>
      </w:r>
      <w:r w:rsidRPr="001E712D">
        <w:rPr>
          <w:i/>
          <w:sz w:val="28"/>
          <w:szCs w:val="28"/>
        </w:rPr>
        <w:tab/>
      </w:r>
      <w:r>
        <w:rPr>
          <w:i/>
          <w:sz w:val="28"/>
          <w:szCs w:val="28"/>
        </w:rPr>
        <w:t>5-6</w:t>
      </w:r>
    </w:p>
    <w:p w:rsidR="009509AD" w:rsidRDefault="009509AD" w:rsidP="009509AD">
      <w:pPr>
        <w:numPr>
          <w:ilvl w:val="0"/>
          <w:numId w:val="2"/>
        </w:num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хозяйства</w:t>
      </w:r>
      <w:r w:rsidRPr="001E712D">
        <w:rPr>
          <w:i/>
          <w:sz w:val="28"/>
          <w:szCs w:val="28"/>
        </w:rPr>
        <w:tab/>
      </w:r>
      <w:r>
        <w:rPr>
          <w:i/>
          <w:sz w:val="28"/>
          <w:szCs w:val="28"/>
        </w:rPr>
        <w:t>7-14</w:t>
      </w:r>
    </w:p>
    <w:p w:rsidR="009509AD" w:rsidRPr="00A3419F" w:rsidRDefault="009509AD" w:rsidP="009509AD">
      <w:pPr>
        <w:tabs>
          <w:tab w:val="right" w:leader="dot" w:pos="9540"/>
        </w:tabs>
        <w:spacing w:line="360" w:lineRule="auto"/>
        <w:jc w:val="both"/>
        <w:rPr>
          <w:b/>
          <w:sz w:val="28"/>
          <w:szCs w:val="28"/>
        </w:rPr>
      </w:pPr>
      <w:r w:rsidRPr="00A3419F">
        <w:rPr>
          <w:b/>
          <w:sz w:val="28"/>
          <w:szCs w:val="28"/>
        </w:rPr>
        <w:t>Заключение</w:t>
      </w:r>
      <w:r w:rsidRPr="001E712D">
        <w:rPr>
          <w:i/>
          <w:sz w:val="28"/>
          <w:szCs w:val="28"/>
        </w:rPr>
        <w:tab/>
      </w:r>
      <w:r>
        <w:rPr>
          <w:i/>
          <w:sz w:val="28"/>
          <w:szCs w:val="28"/>
        </w:rPr>
        <w:t>15</w:t>
      </w:r>
    </w:p>
    <w:p w:rsidR="009509AD" w:rsidRPr="00A3419F" w:rsidRDefault="009509AD" w:rsidP="009509AD">
      <w:pPr>
        <w:tabs>
          <w:tab w:val="right" w:leader="dot" w:pos="9540"/>
        </w:tabs>
        <w:spacing w:line="360" w:lineRule="auto"/>
        <w:jc w:val="both"/>
        <w:rPr>
          <w:b/>
          <w:sz w:val="28"/>
          <w:szCs w:val="28"/>
        </w:rPr>
      </w:pPr>
      <w:r w:rsidRPr="00A3419F">
        <w:rPr>
          <w:b/>
          <w:sz w:val="28"/>
          <w:szCs w:val="28"/>
        </w:rPr>
        <w:t>Список использ</w:t>
      </w:r>
      <w:r>
        <w:rPr>
          <w:b/>
          <w:sz w:val="28"/>
          <w:szCs w:val="28"/>
        </w:rPr>
        <w:t>ованн</w:t>
      </w:r>
      <w:r w:rsidRPr="00A3419F">
        <w:rPr>
          <w:b/>
          <w:sz w:val="28"/>
          <w:szCs w:val="28"/>
        </w:rPr>
        <w:t>ой литературы</w:t>
      </w:r>
      <w:r w:rsidRPr="001E712D">
        <w:rPr>
          <w:i/>
          <w:sz w:val="28"/>
          <w:szCs w:val="28"/>
        </w:rPr>
        <w:tab/>
      </w:r>
      <w:r>
        <w:rPr>
          <w:i/>
          <w:sz w:val="28"/>
          <w:szCs w:val="28"/>
        </w:rPr>
        <w:t>16</w:t>
      </w:r>
    </w:p>
    <w:p w:rsidR="00515775" w:rsidRDefault="009509AD" w:rsidP="00515775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855049">
        <w:rPr>
          <w:b/>
          <w:i/>
          <w:noProof/>
          <w:sz w:val="28"/>
          <w:szCs w:val="28"/>
        </w:rPr>
        <w:pict>
          <v:rect id="_x0000_s1026" style="position:absolute;left:0;text-align:left;margin-left:61.25pt;margin-top:19.85pt;width:518.8pt;height:802.3pt;z-index:251650560;mso-position-horizontal-relative:page;mso-position-vertical-relative:page" filled="f" strokeweight="2pt">
            <w10:wrap anchorx="page" anchory="page"/>
            <w10:anchorlock/>
          </v:rect>
        </w:pict>
      </w:r>
      <w:r w:rsidR="00641286">
        <w:rPr>
          <w:b/>
          <w:i/>
          <w:sz w:val="28"/>
          <w:szCs w:val="28"/>
        </w:rPr>
        <w:t>В</w:t>
      </w:r>
      <w:r w:rsidR="00515775" w:rsidRPr="00515775">
        <w:rPr>
          <w:b/>
          <w:i/>
          <w:sz w:val="28"/>
          <w:szCs w:val="28"/>
        </w:rPr>
        <w:t>ВЕДЕНИЕ</w:t>
      </w:r>
    </w:p>
    <w:p w:rsidR="00515775" w:rsidRDefault="00515775" w:rsidP="00515775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</w:p>
    <w:p w:rsidR="00AE3B8F" w:rsidRDefault="00AE3B8F" w:rsidP="00AE3B8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Каждый регион России имеет присущие только ему природные ресурсы, особенности их размещения, национальные и исторические черты, свои структуру хозяйства, уровень экономического развития, специализацию.</w:t>
      </w:r>
    </w:p>
    <w:p w:rsidR="00AE3B8F" w:rsidRPr="00AE3B8F" w:rsidRDefault="00AE3B8F" w:rsidP="00AE3B8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Трудно представить современного экономиста высшей квалификации, не обладающего знаниями региона, в котором происходит его экономическая деятельность, а также районов играющих важную экономическую, политическую, социальную роль в жизни страны.</w:t>
      </w:r>
    </w:p>
    <w:p w:rsidR="00AE3B8F" w:rsidRPr="00557A6D" w:rsidRDefault="00AE3B8F" w:rsidP="00AE3B8F">
      <w:pPr>
        <w:spacing w:line="360" w:lineRule="auto"/>
        <w:ind w:firstLine="539"/>
        <w:jc w:val="both"/>
      </w:pPr>
      <w:r w:rsidRPr="00DE667D">
        <w:rPr>
          <w:b/>
          <w:sz w:val="28"/>
          <w:szCs w:val="28"/>
        </w:rPr>
        <w:t>Актуальность</w:t>
      </w:r>
      <w:r>
        <w:rPr>
          <w:b/>
          <w:sz w:val="28"/>
          <w:szCs w:val="28"/>
        </w:rPr>
        <w:t>ю</w:t>
      </w:r>
      <w:r w:rsidRPr="00DE6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данной </w:t>
      </w:r>
      <w:r w:rsidRPr="00DE667D">
        <w:rPr>
          <w:b/>
          <w:sz w:val="28"/>
          <w:szCs w:val="28"/>
        </w:rPr>
        <w:t>темы</w:t>
      </w:r>
      <w:r w:rsidRPr="00557A6D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Pr="00557A6D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Pr="00557A6D">
        <w:rPr>
          <w:sz w:val="28"/>
          <w:szCs w:val="28"/>
        </w:rPr>
        <w:t xml:space="preserve">, что Центрально-Черноземный </w:t>
      </w:r>
      <w:r>
        <w:rPr>
          <w:sz w:val="28"/>
          <w:szCs w:val="28"/>
        </w:rPr>
        <w:t xml:space="preserve">экономический </w:t>
      </w:r>
      <w:r w:rsidRPr="00557A6D">
        <w:rPr>
          <w:sz w:val="28"/>
          <w:szCs w:val="28"/>
        </w:rPr>
        <w:t xml:space="preserve">район </w:t>
      </w:r>
      <w:r>
        <w:rPr>
          <w:sz w:val="28"/>
          <w:szCs w:val="28"/>
        </w:rPr>
        <w:t>один</w:t>
      </w:r>
      <w:r w:rsidRPr="00557A6D">
        <w:rPr>
          <w:sz w:val="28"/>
          <w:szCs w:val="28"/>
        </w:rPr>
        <w:t xml:space="preserve"> из наиболее развитых, в</w:t>
      </w:r>
      <w:r>
        <w:rPr>
          <w:sz w:val="28"/>
          <w:szCs w:val="28"/>
        </w:rPr>
        <w:t xml:space="preserve"> экономическом и других отношениях</w:t>
      </w:r>
      <w:r w:rsidRPr="00557A6D">
        <w:rPr>
          <w:sz w:val="28"/>
          <w:szCs w:val="28"/>
        </w:rPr>
        <w:t>, район</w:t>
      </w:r>
      <w:r>
        <w:rPr>
          <w:sz w:val="28"/>
          <w:szCs w:val="28"/>
        </w:rPr>
        <w:t>ов</w:t>
      </w:r>
      <w:r w:rsidRPr="00557A6D">
        <w:rPr>
          <w:sz w:val="28"/>
          <w:szCs w:val="28"/>
        </w:rPr>
        <w:t xml:space="preserve"> страны. В нем сосредоточенно огромное количество железных руд, которые по геологическим запасам занимают первое место в мире и характеризуются очень высоким качеством, т.е. высоким содержанием железа и низким содержанием других пород. Также ценнейшим богатством района являются плодородные почвы – черноземы, распространенные в основном только в этом районе, что обусловило его отношение к основным сельскохозяйственным районам страны. По валовой продукции</w:t>
      </w:r>
      <w:r w:rsidRPr="00557A6D">
        <w:t xml:space="preserve"> </w:t>
      </w:r>
      <w:r w:rsidRPr="00557A6D">
        <w:rPr>
          <w:sz w:val="28"/>
          <w:szCs w:val="28"/>
        </w:rPr>
        <w:t>сельскохозяйственных земель Центрально-Черноземный район занимает первое место в Российской Федерации. Кроме того, очень хорошо развито машиностроение и металлообработка, химическая промышленность, промышленность строительных материалов, отрасли легкой промышленности, пищевая промышленность</w:t>
      </w:r>
      <w:r>
        <w:rPr>
          <w:sz w:val="28"/>
          <w:szCs w:val="28"/>
        </w:rPr>
        <w:t>.</w:t>
      </w:r>
    </w:p>
    <w:p w:rsidR="00AE3B8F" w:rsidRDefault="00AE3B8F" w:rsidP="00AE3B8F">
      <w:pPr>
        <w:spacing w:line="360" w:lineRule="auto"/>
        <w:ind w:firstLine="540"/>
        <w:jc w:val="both"/>
        <w:rPr>
          <w:sz w:val="28"/>
          <w:szCs w:val="28"/>
        </w:rPr>
      </w:pPr>
      <w:r w:rsidRPr="00DE667D">
        <w:rPr>
          <w:b/>
          <w:sz w:val="28"/>
          <w:szCs w:val="28"/>
        </w:rPr>
        <w:t>Целью написания</w:t>
      </w:r>
      <w:r>
        <w:rPr>
          <w:sz w:val="28"/>
          <w:szCs w:val="28"/>
        </w:rPr>
        <w:t xml:space="preserve"> данной контрольной работы является изучение Центрально-Черноземного экономического района.</w:t>
      </w:r>
    </w:p>
    <w:p w:rsidR="00AE3B8F" w:rsidRDefault="00AE3B8F" w:rsidP="00AE3B8F">
      <w:pPr>
        <w:spacing w:line="360" w:lineRule="auto"/>
        <w:ind w:firstLine="540"/>
        <w:jc w:val="both"/>
        <w:rPr>
          <w:sz w:val="28"/>
          <w:szCs w:val="28"/>
        </w:rPr>
      </w:pPr>
      <w:r w:rsidRPr="00DE667D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 данной контрольной работы:</w:t>
      </w:r>
    </w:p>
    <w:p w:rsidR="00AE3B8F" w:rsidRDefault="00AE3B8F" w:rsidP="00AE3B8F">
      <w:pPr>
        <w:numPr>
          <w:ilvl w:val="0"/>
          <w:numId w:val="1"/>
        </w:num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изучить природные условия и ресурсы, их влияние на развитие района.</w:t>
      </w:r>
    </w:p>
    <w:p w:rsidR="00AE3B8F" w:rsidRDefault="00AE3B8F" w:rsidP="00AE3B8F">
      <w:pPr>
        <w:numPr>
          <w:ilvl w:val="0"/>
          <w:numId w:val="1"/>
        </w:num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изучить отрасли хозяйства, их специфику, значимость для всей страны.</w:t>
      </w:r>
    </w:p>
    <w:p w:rsidR="00AE3B8F" w:rsidRDefault="00AE3B8F" w:rsidP="00AE3B8F">
      <w:pPr>
        <w:spacing w:line="360" w:lineRule="auto"/>
        <w:ind w:firstLine="540"/>
        <w:jc w:val="both"/>
        <w:rPr>
          <w:sz w:val="28"/>
          <w:szCs w:val="28"/>
        </w:rPr>
      </w:pPr>
    </w:p>
    <w:p w:rsidR="00650D63" w:rsidRDefault="00AE3B8F" w:rsidP="00AE3B8F">
      <w:pPr>
        <w:spacing w:line="360" w:lineRule="auto"/>
        <w:ind w:firstLine="540"/>
        <w:jc w:val="both"/>
        <w:rPr>
          <w:b/>
          <w:i/>
          <w:caps/>
          <w:shadow/>
          <w:sz w:val="28"/>
          <w:szCs w:val="28"/>
        </w:rPr>
      </w:pPr>
      <w:r>
        <w:rPr>
          <w:sz w:val="28"/>
          <w:szCs w:val="28"/>
        </w:rPr>
        <w:br w:type="page"/>
      </w:r>
      <w:r w:rsidR="00855049">
        <w:rPr>
          <w:b/>
          <w:i/>
          <w:caps/>
          <w:shadow/>
          <w:noProof/>
          <w:sz w:val="28"/>
          <w:szCs w:val="28"/>
        </w:rPr>
        <w:pict>
          <v:rect id="_x0000_s1027" style="position:absolute;left:0;text-align:left;margin-left:61.25pt;margin-top:20.7pt;width:518.8pt;height:802.3pt;z-index:251651584;mso-position-horizontal-relative:page;mso-position-vertical-relative:page" filled="f" strokeweight="2pt">
            <w10:wrap anchorx="page" anchory="page"/>
            <w10:anchorlock/>
          </v:rect>
        </w:pict>
      </w:r>
      <w:r w:rsidR="00650D63" w:rsidRPr="00650D63">
        <w:rPr>
          <w:b/>
          <w:i/>
          <w:caps/>
          <w:shadow/>
          <w:sz w:val="28"/>
          <w:szCs w:val="28"/>
        </w:rPr>
        <w:t>центрально-Черноземный экономический район</w:t>
      </w:r>
    </w:p>
    <w:p w:rsidR="00650D63" w:rsidRPr="00650D63" w:rsidRDefault="00650D63" w:rsidP="00650D63">
      <w:pPr>
        <w:spacing w:line="360" w:lineRule="auto"/>
        <w:ind w:firstLine="540"/>
        <w:jc w:val="center"/>
        <w:rPr>
          <w:b/>
          <w:i/>
          <w:caps/>
          <w:shadow/>
          <w:sz w:val="28"/>
          <w:szCs w:val="28"/>
        </w:rPr>
      </w:pPr>
    </w:p>
    <w:p w:rsidR="00C01781" w:rsidRDefault="00C01781" w:rsidP="006218D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Состав: Бел</w:t>
      </w:r>
      <w:r w:rsidR="00721354">
        <w:rPr>
          <w:sz w:val="28"/>
          <w:szCs w:val="28"/>
        </w:rPr>
        <w:t>городская, Курская, Липецкая и Т</w:t>
      </w:r>
      <w:r>
        <w:rPr>
          <w:sz w:val="28"/>
          <w:szCs w:val="28"/>
        </w:rPr>
        <w:t>амбовская области.</w:t>
      </w:r>
    </w:p>
    <w:p w:rsidR="00C01781" w:rsidRDefault="00C01781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– 167,7 тыс. кв. км.</w:t>
      </w:r>
    </w:p>
    <w:p w:rsidR="00C01781" w:rsidRDefault="00C01781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Население – 7761 тыс. чел.</w:t>
      </w:r>
    </w:p>
    <w:p w:rsidR="00C01781" w:rsidRDefault="00650D63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Центрально-Ч</w:t>
      </w:r>
      <w:r w:rsidR="00C01781">
        <w:rPr>
          <w:sz w:val="28"/>
          <w:szCs w:val="28"/>
        </w:rPr>
        <w:t>ерноземный район расположен в центре европейской части РФ. Соседство с такими развитыми индустриальными регионами, как Центральный, Поволжский районы РФ и Донецко-Приднепровский район Украины, благоприятно сказывается на его экономическом развитии.</w:t>
      </w:r>
    </w:p>
    <w:p w:rsidR="00C01781" w:rsidRDefault="00C01781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федеральном разделении общественного труда Центрально-Черноземный район специализируется на горнорудной, металлургической, машиностроительной, химической, пищевой промышленности и на производстве некоторых видов строительных материалов, а также на интенсивном сельскохозяйственном производстве. Здесь выращиваются зерно, подсолнечни</w:t>
      </w:r>
      <w:r w:rsidR="00BA3D8E">
        <w:rPr>
          <w:sz w:val="28"/>
          <w:szCs w:val="28"/>
        </w:rPr>
        <w:t xml:space="preserve">к, сахарная свекла, картофель, </w:t>
      </w:r>
      <w:r>
        <w:rPr>
          <w:sz w:val="28"/>
          <w:szCs w:val="28"/>
        </w:rPr>
        <w:t>овощи, значительна доля животноводства (молочно-мясное, свиноводство, птицеводство).</w:t>
      </w:r>
    </w:p>
    <w:p w:rsidR="00C01781" w:rsidRDefault="004506F1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внутриотраслевой структуре производства промышленной продукции на черную металлургию приходится 34,6%, машиностроение – 15,8%. Из других отраслей выделяются пищевая – 16,5% и производство электроэнергии – 13,7%. Сравнительно большой удельный вес в структуре промышленного производства занимают такие отрасли, как химическая и нефтехимическая (6,7%), а также промышленность строительных материалов (5,8%).</w:t>
      </w:r>
    </w:p>
    <w:p w:rsidR="004506F1" w:rsidRDefault="004506F1" w:rsidP="00721354">
      <w:pPr>
        <w:spacing w:line="360" w:lineRule="auto"/>
        <w:ind w:firstLine="540"/>
        <w:jc w:val="both"/>
        <w:rPr>
          <w:sz w:val="28"/>
          <w:szCs w:val="28"/>
        </w:rPr>
      </w:pPr>
    </w:p>
    <w:p w:rsidR="004506F1" w:rsidRPr="00650D63" w:rsidRDefault="00515775" w:rsidP="00650D63">
      <w:pPr>
        <w:spacing w:line="360" w:lineRule="auto"/>
        <w:ind w:firstLine="540"/>
        <w:jc w:val="center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855049">
        <w:rPr>
          <w:b/>
          <w:i/>
          <w:noProof/>
          <w:sz w:val="28"/>
          <w:szCs w:val="28"/>
          <w:u w:val="single"/>
        </w:rPr>
        <w:pict>
          <v:rect id="_x0000_s1028" style="position:absolute;left:0;text-align:left;margin-left:61.25pt;margin-top:20.7pt;width:518.8pt;height:802.3pt;z-index:251652608;mso-position-horizontal-relative:page;mso-position-vertical-relative:page" filled="f" strokeweight="2pt">
            <w10:wrap anchorx="page" anchory="page"/>
            <w10:anchorlock/>
          </v:rect>
        </w:pict>
      </w:r>
      <w:r w:rsidR="00650D63" w:rsidRPr="00650D63">
        <w:rPr>
          <w:b/>
          <w:i/>
          <w:sz w:val="28"/>
          <w:szCs w:val="28"/>
          <w:u w:val="single"/>
        </w:rPr>
        <w:t>1.</w:t>
      </w:r>
      <w:r w:rsidR="00650D63" w:rsidRPr="00650D63">
        <w:rPr>
          <w:sz w:val="28"/>
          <w:szCs w:val="28"/>
          <w:u w:val="single"/>
        </w:rPr>
        <w:t xml:space="preserve"> </w:t>
      </w:r>
      <w:r w:rsidR="004506F1" w:rsidRPr="00650D63">
        <w:rPr>
          <w:b/>
          <w:i/>
          <w:sz w:val="28"/>
          <w:szCs w:val="28"/>
          <w:u w:val="single"/>
        </w:rPr>
        <w:t>Природные условия и ресурсы</w:t>
      </w:r>
    </w:p>
    <w:p w:rsidR="004506F1" w:rsidRDefault="004506F1" w:rsidP="00721354">
      <w:pPr>
        <w:spacing w:line="360" w:lineRule="auto"/>
        <w:ind w:firstLine="540"/>
        <w:jc w:val="both"/>
        <w:rPr>
          <w:sz w:val="28"/>
          <w:szCs w:val="28"/>
        </w:rPr>
      </w:pPr>
    </w:p>
    <w:p w:rsidR="004506F1" w:rsidRDefault="004506F1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Главным природным богатством района являются железные руды Курской магнитной аномалии, залегающие на его территории двумя полосами: Орел – Щигры – Старый Оскол – Валуйки шириной от 1 до 25 км и Льгов – Белгород шириной от 2 до 40 км, с мощностью платов от 70 до 350 км.</w:t>
      </w:r>
    </w:p>
    <w:p w:rsidR="00A67ADB" w:rsidRPr="004C6B32" w:rsidRDefault="004506F1" w:rsidP="00721354">
      <w:pPr>
        <w:spacing w:line="360" w:lineRule="auto"/>
        <w:ind w:firstLine="540"/>
        <w:jc w:val="both"/>
        <w:rPr>
          <w:spacing w:val="-6"/>
          <w:sz w:val="28"/>
          <w:szCs w:val="28"/>
        </w:rPr>
      </w:pPr>
      <w:r w:rsidRPr="004C6B32">
        <w:rPr>
          <w:spacing w:val="-6"/>
          <w:sz w:val="28"/>
          <w:szCs w:val="28"/>
        </w:rPr>
        <w:t>Общие геологические запасы руд, главным образом железистых кварцитов, достигают триллионов тонн, балансовые – 42 млрд.</w:t>
      </w:r>
      <w:r w:rsidR="00A67ADB" w:rsidRPr="004C6B32">
        <w:rPr>
          <w:spacing w:val="-6"/>
          <w:sz w:val="28"/>
          <w:szCs w:val="28"/>
        </w:rPr>
        <w:t xml:space="preserve"> т.; по геологическим запасам Курская магнитная аномалия занимает первое место в мире, по балансовым ей принадлежит первое место в России. Залегают руды на глубине от 35 – 40 до 400 -500 м и глубже. Неглубокое залегание руд позволяет вести их добычу в открытых карьерах со значительно меньшими капитальными и текущими затратами труда и средств. Шахтная добыча руд на глубине осложнена здесь обильной водонасыщенностью подземных горизонтов. Строительство подземных рудников ныне ведется с помощью специальных холодильных агрегатов для замораживания пород при походке шахтных стволов. Качество богатых руд на глубине может не только восполнять расходы на эту технику, но и обеспечивать значительную эффективность горнорудной промышленности КМА. Кроме высокого содержания железа, эти руды содержат всего лишь десятые доли процента серы и сотые доли процента фосфора</w:t>
      </w:r>
      <w:r w:rsidR="00543150" w:rsidRPr="004C6B32">
        <w:rPr>
          <w:spacing w:val="-6"/>
          <w:sz w:val="28"/>
          <w:szCs w:val="28"/>
        </w:rPr>
        <w:t>, а кремнезема в товарных рудах здесь в 3 – 4 раза меньше, чем, например, в криворожских рудах. Высокое содержание железа в рудах и другие их качества удешевляют их обогащение, а в домнах меньше расходуется кокса, сокращается расход дефицитных в районе воды и топлива, снижается себестоимость. Кроме того, подземная добыча руды исключает отвалы пустой породы на поверхности, которые при открытой добыче занимают обширные площади, исключая из земледельческого оборота ценнейшие черноземы.</w:t>
      </w:r>
    </w:p>
    <w:p w:rsidR="00543150" w:rsidRDefault="00543150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 других полезных ископаемых Центрально-Черноземный район располагает крупными запасами мела и известняков, значительными – мергеля, огнеупорных глин, формовочных кварцевых песков, кирпичных глин, особенно в Воронежской и Белгородской областях.</w:t>
      </w:r>
    </w:p>
    <w:p w:rsidR="00543150" w:rsidRPr="004C6B32" w:rsidRDefault="00543150" w:rsidP="00721354">
      <w:pPr>
        <w:spacing w:line="360" w:lineRule="auto"/>
        <w:ind w:firstLine="540"/>
        <w:jc w:val="both"/>
        <w:rPr>
          <w:spacing w:val="-8"/>
          <w:sz w:val="28"/>
          <w:szCs w:val="28"/>
        </w:rPr>
      </w:pPr>
      <w:r w:rsidRPr="004C6B32">
        <w:rPr>
          <w:spacing w:val="-8"/>
          <w:sz w:val="28"/>
          <w:szCs w:val="28"/>
        </w:rPr>
        <w:t>Климат района умеренно континентальный, в западной части достаточно увлажненный, в юго-восточной – более сухой, нередки засухи. Средняя температура июля от +19 от +20</w:t>
      </w:r>
      <w:r w:rsidR="00CB3AB9" w:rsidRPr="004C6B32">
        <w:rPr>
          <w:spacing w:val="-8"/>
          <w:sz w:val="28"/>
          <w:szCs w:val="28"/>
          <w:vertAlign w:val="superscript"/>
        </w:rPr>
        <w:t>0</w:t>
      </w:r>
      <w:r w:rsidR="00CB3AB9" w:rsidRPr="004C6B32">
        <w:rPr>
          <w:spacing w:val="-8"/>
          <w:sz w:val="28"/>
          <w:szCs w:val="28"/>
        </w:rPr>
        <w:t>С, января от -9 до -11</w:t>
      </w:r>
      <w:r w:rsidR="00CB3AB9" w:rsidRPr="004C6B32">
        <w:rPr>
          <w:spacing w:val="-8"/>
          <w:sz w:val="28"/>
          <w:szCs w:val="28"/>
          <w:vertAlign w:val="superscript"/>
        </w:rPr>
        <w:t>0</w:t>
      </w:r>
      <w:r w:rsidR="00CB3AB9" w:rsidRPr="004C6B32">
        <w:rPr>
          <w:spacing w:val="-8"/>
          <w:sz w:val="28"/>
          <w:szCs w:val="28"/>
        </w:rPr>
        <w:t>С, количество годовых атмосферных осадков 400 – 500 мм. Продолжительность вегетационного периода с температурами выше +5</w:t>
      </w:r>
      <w:r w:rsidR="00CB3AB9" w:rsidRPr="004C6B32">
        <w:rPr>
          <w:spacing w:val="-8"/>
          <w:sz w:val="28"/>
          <w:szCs w:val="28"/>
          <w:vertAlign w:val="superscript"/>
        </w:rPr>
        <w:t>0</w:t>
      </w:r>
      <w:r w:rsidR="00CB3AB9" w:rsidRPr="004C6B32">
        <w:rPr>
          <w:spacing w:val="-8"/>
          <w:sz w:val="28"/>
          <w:szCs w:val="28"/>
        </w:rPr>
        <w:t>С – 175 – 200 дней, с температурами выше +10</w:t>
      </w:r>
      <w:r w:rsidR="00CB3AB9" w:rsidRPr="004C6B32">
        <w:rPr>
          <w:spacing w:val="-8"/>
          <w:sz w:val="28"/>
          <w:szCs w:val="28"/>
          <w:vertAlign w:val="superscript"/>
        </w:rPr>
        <w:t>0</w:t>
      </w:r>
      <w:r w:rsidR="00CB3AB9" w:rsidRPr="004C6B32">
        <w:rPr>
          <w:spacing w:val="-8"/>
          <w:sz w:val="28"/>
          <w:szCs w:val="28"/>
        </w:rPr>
        <w:t>С – 140 – 170 дней.</w:t>
      </w:r>
    </w:p>
    <w:p w:rsidR="00B55F07" w:rsidRDefault="00CB3AB9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Единственной крупной рекой является Дон с притоками Воронеж и Северный Донец. Дон только в нижнем течении до Павловска судоходен. Остальные реки мелководны, основное их использование – водоснабжение населения и промышленных предприятий. </w:t>
      </w:r>
    </w:p>
    <w:p w:rsidR="00CB3AB9" w:rsidRPr="00B55F07" w:rsidRDefault="00CB3AB9" w:rsidP="00721354">
      <w:pPr>
        <w:spacing w:line="360" w:lineRule="auto"/>
        <w:ind w:firstLine="540"/>
        <w:jc w:val="both"/>
        <w:rPr>
          <w:sz w:val="28"/>
          <w:szCs w:val="28"/>
        </w:rPr>
      </w:pPr>
      <w:r w:rsidRPr="00B55F07">
        <w:rPr>
          <w:spacing w:val="-7"/>
          <w:sz w:val="28"/>
          <w:szCs w:val="28"/>
        </w:rPr>
        <w:t>Ценнейшим богатством района являются почвы: только на западе Курской и на севере Тамбовской областей распространены серые лесные и подзолистые почвы, на всей остальной территории – разного типа черноземы с содержанием гумуса от 4 – 6% до 10 – 12%, с мощностью черноземного горизонта в отдельных районах</w:t>
      </w:r>
      <w:r w:rsidR="002B3422" w:rsidRPr="00B55F07">
        <w:rPr>
          <w:spacing w:val="-7"/>
          <w:sz w:val="28"/>
          <w:szCs w:val="28"/>
        </w:rPr>
        <w:t xml:space="preserve"> до 120 – 130 см. Это самые плодородные почвы. Черноземы здесь образовались на рыхлых грунтах песковидных суглинков, поэтому они легко поддаются водной эрозии, ведущей к образованию оврагов. В некоторых местах эрозии подвержено до 60% земель, поэтому борьба с оврагообразованием составляет важнейшую задачу землевладельцев района. Действенным средством этой борьбы стала специальная </w:t>
      </w:r>
      <w:r w:rsidR="002B3422" w:rsidRPr="00B55F07">
        <w:rPr>
          <w:sz w:val="28"/>
          <w:szCs w:val="28"/>
        </w:rPr>
        <w:t>обработка полей и искусственные лесонасаждения. Искусственные лесопосадки составляют около половины лесопокрытой площади района. Средняя лесистость по району 8%. Промышленная рубка леса почти всюду запрещена.</w:t>
      </w:r>
    </w:p>
    <w:p w:rsidR="0022778D" w:rsidRDefault="002B3422" w:rsidP="00B55F0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Население района около 8 млн. чел., что составляет более 6% численности населения РФ. Черноземный центр – густонаселенный район страны. Средняя плотность населения 46,3 чел./кв. км.</w:t>
      </w:r>
      <w:r w:rsidR="0022778D">
        <w:rPr>
          <w:sz w:val="28"/>
          <w:szCs w:val="28"/>
        </w:rPr>
        <w:t xml:space="preserve"> В связи с бурной индустриализацией района численность городского населения составила 61,4%, сельского – 38,6%. </w:t>
      </w:r>
      <w:r w:rsidR="00855049">
        <w:rPr>
          <w:noProof/>
          <w:sz w:val="28"/>
          <w:szCs w:val="28"/>
        </w:rPr>
        <w:pict>
          <v:rect id="_x0000_s1030" style="position:absolute;left:0;text-align:left;margin-left:61.25pt;margin-top:20.7pt;width:518.8pt;height:802.3pt;z-index:251653632;mso-position-horizontal-relative:page;mso-position-vertical-relative:page" filled="f" strokeweight="2pt">
            <w10:wrap anchorx="page" anchory="page"/>
            <w10:anchorlock/>
          </v:rect>
        </w:pict>
      </w:r>
      <w:r w:rsidR="0022778D">
        <w:rPr>
          <w:sz w:val="28"/>
          <w:szCs w:val="28"/>
        </w:rPr>
        <w:t>В районе насчитывается 122 города, однако крупных городов мало, самый большой по численности – Воронеж. Национальный состав населения района однороден: преобладает русское население, в южной части довольно высок процент украинцев. Трудовые ресурсы района составляют примерно 6% трудовых ресурсов РФ.</w:t>
      </w:r>
    </w:p>
    <w:p w:rsidR="0022778D" w:rsidRPr="00650D63" w:rsidRDefault="00515775" w:rsidP="00650D63">
      <w:pPr>
        <w:spacing w:line="360" w:lineRule="auto"/>
        <w:ind w:firstLine="540"/>
        <w:jc w:val="center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855049">
        <w:rPr>
          <w:b/>
          <w:i/>
          <w:noProof/>
          <w:sz w:val="28"/>
          <w:szCs w:val="28"/>
          <w:u w:val="single"/>
        </w:rPr>
        <w:pict>
          <v:rect id="_x0000_s1031" style="position:absolute;left:0;text-align:left;margin-left:61.25pt;margin-top:20.7pt;width:518.8pt;height:802.3pt;z-index:251654656;mso-position-horizontal-relative:page;mso-position-vertical-relative:page" filled="f" strokeweight="2pt">
            <w10:wrap anchorx="page" anchory="page"/>
            <w10:anchorlock/>
          </v:rect>
        </w:pict>
      </w:r>
      <w:r w:rsidR="00650D63" w:rsidRPr="00650D63">
        <w:rPr>
          <w:b/>
          <w:i/>
          <w:sz w:val="28"/>
          <w:szCs w:val="28"/>
          <w:u w:val="single"/>
        </w:rPr>
        <w:t xml:space="preserve">2. </w:t>
      </w:r>
      <w:r w:rsidR="0022778D" w:rsidRPr="00650D63">
        <w:rPr>
          <w:b/>
          <w:i/>
          <w:sz w:val="28"/>
          <w:szCs w:val="28"/>
          <w:u w:val="single"/>
        </w:rPr>
        <w:t>Особенности хозяйства</w:t>
      </w:r>
    </w:p>
    <w:p w:rsidR="0022778D" w:rsidRDefault="0022778D" w:rsidP="00721354">
      <w:pPr>
        <w:spacing w:line="360" w:lineRule="auto"/>
        <w:ind w:firstLine="540"/>
        <w:jc w:val="both"/>
        <w:rPr>
          <w:sz w:val="28"/>
          <w:szCs w:val="28"/>
        </w:rPr>
      </w:pPr>
    </w:p>
    <w:p w:rsidR="0022778D" w:rsidRDefault="0022778D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Трудовые ресурсы и разнообразное промышленное сырье создают весьма приятные предпосылки для развития индустрии.</w:t>
      </w:r>
    </w:p>
    <w:p w:rsidR="0022778D" w:rsidRDefault="0022778D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Ведущей отраслью народнохозяйственной специализации Центрально-Черноземного района является </w:t>
      </w:r>
      <w:r w:rsidRPr="00F77B30">
        <w:rPr>
          <w:b/>
          <w:sz w:val="28"/>
          <w:szCs w:val="28"/>
        </w:rPr>
        <w:t>горнорудная и металлургическая промышленность</w:t>
      </w:r>
      <w:r>
        <w:rPr>
          <w:sz w:val="28"/>
          <w:szCs w:val="28"/>
        </w:rPr>
        <w:t xml:space="preserve">. Черная металлургия получила свое развитие еще в начале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века. Она была представлена добычей железной руды и выплавки чугуна в окрестностях Липецка. В настоящее время этот город превратился в крупный центр металлургии межрегионального значения. Новолипецкий </w:t>
      </w:r>
      <w:r w:rsidR="00527866">
        <w:rPr>
          <w:sz w:val="28"/>
          <w:szCs w:val="28"/>
        </w:rPr>
        <w:t>металлургический</w:t>
      </w:r>
      <w:r>
        <w:rPr>
          <w:sz w:val="28"/>
          <w:szCs w:val="28"/>
        </w:rPr>
        <w:t xml:space="preserve"> завод</w:t>
      </w:r>
      <w:r w:rsidR="00527866">
        <w:rPr>
          <w:sz w:val="28"/>
          <w:szCs w:val="28"/>
        </w:rPr>
        <w:t xml:space="preserve"> специализируется на выплавке чугуна и высококачественной стали. Развитию мощной горнорудной и металлургической промышленности способствует освоение железорудных месторождений КМА.</w:t>
      </w:r>
    </w:p>
    <w:p w:rsidR="00527866" w:rsidRDefault="00527866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базе руд КМА формируется территориально-производственный комплекс. Географическое положение комплекса исключительно выгодно. Его территорию пересекают как в широтном, так и в меридиональном направлении железнодорожные магистрали, которые дают выход в Центральный район, промышленно развитые районы Украины, Поволжья, на Северный Кавказ. Комплекс обладает разветвленной сетью автомобильных дорог, газопроводов и линий электропередач.</w:t>
      </w:r>
    </w:p>
    <w:p w:rsidR="00304214" w:rsidRDefault="00527866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Бассейн КМА занимает площадь около 600 км при ширине от 2 – 5 до 40 км. Мощность пластов железной </w:t>
      </w:r>
      <w:r w:rsidR="00BA3D8E">
        <w:rPr>
          <w:sz w:val="28"/>
          <w:szCs w:val="28"/>
        </w:rPr>
        <w:t xml:space="preserve">руды на севере и в центральной </w:t>
      </w:r>
      <w:r>
        <w:rPr>
          <w:sz w:val="28"/>
          <w:szCs w:val="28"/>
        </w:rPr>
        <w:t>части КМА – 40 – 60 м, на</w:t>
      </w:r>
      <w:r w:rsidR="00304214">
        <w:rPr>
          <w:sz w:val="28"/>
          <w:szCs w:val="28"/>
        </w:rPr>
        <w:t xml:space="preserve"> юге – 300 – 350 м.</w:t>
      </w:r>
    </w:p>
    <w:p w:rsidR="00527866" w:rsidRDefault="00304214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Железные руды КМА используются на металлургических заводах Липецка, Тулы, поступают в Череповец, а также на металлургические заводы Урала и Украины. В Старом Осколе строится электрометаллургический комбинат по производству стали методом прямого восстановления железа, минуя доменный процесс.</w:t>
      </w:r>
    </w:p>
    <w:p w:rsidR="00304214" w:rsidRDefault="00855049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2" style="position:absolute;left:0;text-align:left;margin-left:61.25pt;margin-top:20.7pt;width:518.8pt;height:802.3pt;z-index:251655680;mso-position-horizontal-relative:page;mso-position-vertical-relative:page" filled="f" strokeweight="2pt">
            <w10:wrap anchorx="page" anchory="page"/>
            <w10:anchorlock/>
          </v:rect>
        </w:pict>
      </w:r>
      <w:r w:rsidR="00304214">
        <w:rPr>
          <w:sz w:val="28"/>
          <w:szCs w:val="28"/>
        </w:rPr>
        <w:t>Расширение открытой добычи железных руд способствует дальнейшему росту промышленности строительных материалов (извести, бетона, железобетонных конструкций и изделий).</w:t>
      </w:r>
    </w:p>
    <w:p w:rsidR="00304214" w:rsidRDefault="00304214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Энергетическая база района КМА укреплена в результате строительства мощных атомных станций – Курской и Нововоронежской.</w:t>
      </w:r>
    </w:p>
    <w:p w:rsidR="00304214" w:rsidRDefault="00304214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развитием черной металлургии в промышленности комплекса повысился удельный вес машиностроения: производства горного оборудования, паровых котлов. В Курске преобладает точное машиностроение, особенно приборостроение и электротехника.</w:t>
      </w:r>
    </w:p>
    <w:p w:rsidR="00304214" w:rsidRDefault="00304214" w:rsidP="00721354">
      <w:pPr>
        <w:spacing w:line="360" w:lineRule="auto"/>
        <w:ind w:firstLine="540"/>
        <w:jc w:val="both"/>
        <w:rPr>
          <w:sz w:val="28"/>
          <w:szCs w:val="28"/>
        </w:rPr>
      </w:pPr>
      <w:r w:rsidRPr="00F77B30">
        <w:rPr>
          <w:b/>
          <w:sz w:val="28"/>
          <w:szCs w:val="28"/>
        </w:rPr>
        <w:t>Машиностроение и металлообработка</w:t>
      </w:r>
      <w:r>
        <w:rPr>
          <w:sz w:val="28"/>
          <w:szCs w:val="28"/>
        </w:rPr>
        <w:t xml:space="preserve"> – важные отрасли промышленности района. На его заводах производят горное оборудование, экскаваторы, тракторы, сельскохозяйственные машины, станки, химическую аппаратуру</w:t>
      </w:r>
      <w:r w:rsidR="00FC3990">
        <w:rPr>
          <w:sz w:val="28"/>
          <w:szCs w:val="28"/>
        </w:rPr>
        <w:t>, радиотехнические и электротехнические изделия. В последние годы машиностроение развивается более высокими темпами, чем в среднем по стране. В условиях технического перевооружения и повышения безопасности атомной энергетики атомное машиностроение и приборостроение могут получить дополнительные мощные стимулы для своего развития, участвуя в изготовлении основного атомного энергетического оборудования и современных средств контроля за эксплуатацией реакторов.</w:t>
      </w:r>
    </w:p>
    <w:p w:rsidR="00FC3990" w:rsidRDefault="00FC3990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Перспективная отрасль машиностроения района – </w:t>
      </w:r>
      <w:r w:rsidRPr="00F77B30">
        <w:rPr>
          <w:b/>
          <w:sz w:val="28"/>
          <w:szCs w:val="28"/>
        </w:rPr>
        <w:t>авиационная промышленность</w:t>
      </w:r>
      <w:r>
        <w:rPr>
          <w:sz w:val="28"/>
          <w:szCs w:val="28"/>
        </w:rPr>
        <w:t>. На Воронежском авиационном заводе начато производство широкофюзеляжного магистрального лайнера ИЛ-96М. Двигатели для него, считающиеся самыми экономичными и надежными в мире, будет поставлять американская компания «Иратт-Уитни».</w:t>
      </w:r>
    </w:p>
    <w:p w:rsidR="00FC3990" w:rsidRDefault="00FC3990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Промышленный потенциал района имеет большие возможности для технического оснащения отраслей АПК. Так, липецкие тракторы – наиболее пригодный тип универсальных машин для </w:t>
      </w:r>
      <w:r w:rsidR="00F845FE">
        <w:rPr>
          <w:sz w:val="28"/>
          <w:szCs w:val="28"/>
        </w:rPr>
        <w:t>оснащения как крупных общественных, так и фермерских хозяйств. Предприятия района могут обеспечить все сферы АПК оборудованием и инвентарем.</w:t>
      </w:r>
    </w:p>
    <w:p w:rsidR="00F845FE" w:rsidRDefault="00855049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3" style="position:absolute;left:0;text-align:left;margin-left:61.25pt;margin-top:20.7pt;width:518.8pt;height:802.3pt;z-index:251656704;mso-position-horizontal-relative:page;mso-position-vertical-relative:page" filled="f" strokeweight="2pt">
            <w10:wrap anchorx="page" anchory="page"/>
            <w10:anchorlock/>
          </v:rect>
        </w:pict>
      </w:r>
      <w:r w:rsidR="00F845FE">
        <w:rPr>
          <w:sz w:val="28"/>
          <w:szCs w:val="28"/>
        </w:rPr>
        <w:t>Большое внимание уделяется развития машиностроения в ряде средних и малых городов, где имеются резервы трудовых ресурсов. Здесь создаются производства по изготовления инструментов, штампов, запасных частей, деталей и узлов.</w:t>
      </w:r>
    </w:p>
    <w:p w:rsidR="00F845FE" w:rsidRDefault="00F845FE" w:rsidP="00721354">
      <w:pPr>
        <w:spacing w:line="360" w:lineRule="auto"/>
        <w:ind w:firstLine="540"/>
        <w:jc w:val="both"/>
        <w:rPr>
          <w:sz w:val="28"/>
          <w:szCs w:val="28"/>
        </w:rPr>
      </w:pPr>
      <w:r w:rsidRPr="00F77B30">
        <w:rPr>
          <w:b/>
          <w:sz w:val="28"/>
          <w:szCs w:val="28"/>
        </w:rPr>
        <w:t>Химическая промышленность</w:t>
      </w:r>
      <w:r>
        <w:rPr>
          <w:sz w:val="28"/>
          <w:szCs w:val="28"/>
        </w:rPr>
        <w:t xml:space="preserve"> района представлена довольно крупными предприятиями по производству синтетического каучука и автошин в Воронеже, резинотехнических изделий и анилиновых красителей в Тамбове, синтетического волокна (лавсана) в Курске, витаминов и моющих средств в Белгороде и Шебекино, суперфосфата в Уварове Тамбовской области. Все эти производства, за исключением выпуска удобрений, имеют межрегиональное значение. Но Центрально-Черноземный район крайне дефи</w:t>
      </w:r>
      <w:r w:rsidR="00B60025">
        <w:rPr>
          <w:sz w:val="28"/>
          <w:szCs w:val="28"/>
        </w:rPr>
        <w:t>цитен по топливу и водным ресурсам, что диктует необходимость сдерживать развитие водо- и топливоемких химических производств. Наиболее перспективными отраслями химической промышленности здесь следует считать витаминную, которая располагает богатой плодоовощной базой, а также производство минеральных удобрений, столь необходимой для полей района.</w:t>
      </w:r>
    </w:p>
    <w:p w:rsidR="00B60025" w:rsidRDefault="0041171B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местного сырья развита </w:t>
      </w:r>
      <w:r w:rsidRPr="00F77B30">
        <w:rPr>
          <w:b/>
          <w:sz w:val="28"/>
          <w:szCs w:val="28"/>
        </w:rPr>
        <w:t>промышленность строительных материалов</w:t>
      </w:r>
      <w:r>
        <w:rPr>
          <w:sz w:val="28"/>
          <w:szCs w:val="28"/>
        </w:rPr>
        <w:t>: цементная, производство мела и извести – в Липецкой, Белгородской, Воронежской областях; огнеупоров – в Воронежской области. Цемент, известь, огнеупоры вывозятся в другие районы, однако стеновых и ряда других строительных материалов не хватает, что делает необходимым развитие этой отрасли в районе.</w:t>
      </w:r>
    </w:p>
    <w:p w:rsidR="0041171B" w:rsidRDefault="0041171B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местном и привозном сырье еще в первой половине прошлого столетия в Тамбовской области была развита </w:t>
      </w:r>
      <w:r w:rsidRPr="00F77B30">
        <w:rPr>
          <w:sz w:val="28"/>
          <w:szCs w:val="28"/>
        </w:rPr>
        <w:t>шерстяная промышленность</w:t>
      </w:r>
      <w:r>
        <w:rPr>
          <w:sz w:val="28"/>
          <w:szCs w:val="28"/>
        </w:rPr>
        <w:t xml:space="preserve">, сохраняющая межрайонное значение по настоящее время (Рассказово). Почти во всех областях развивается кожевенно-обувная, трикотажная, швейная и некоторые другие </w:t>
      </w:r>
      <w:r w:rsidRPr="00F77B30">
        <w:rPr>
          <w:b/>
          <w:sz w:val="28"/>
          <w:szCs w:val="28"/>
        </w:rPr>
        <w:t>отрасли легкой промышленности</w:t>
      </w:r>
      <w:r>
        <w:rPr>
          <w:sz w:val="28"/>
          <w:szCs w:val="28"/>
        </w:rPr>
        <w:t>, связанные с удовлетворением растущих потребностей местного населения.</w:t>
      </w:r>
    </w:p>
    <w:p w:rsidR="0041171B" w:rsidRDefault="0041171B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Слабой стороной народнохозяйственного комплекса Центрально-Черноземного района было его </w:t>
      </w:r>
      <w:r w:rsidRPr="00F77B30">
        <w:rPr>
          <w:b/>
          <w:sz w:val="28"/>
          <w:szCs w:val="28"/>
        </w:rPr>
        <w:t>энергетическое хозяйство</w:t>
      </w:r>
      <w:r>
        <w:rPr>
          <w:sz w:val="28"/>
          <w:szCs w:val="28"/>
        </w:rPr>
        <w:t xml:space="preserve">. На душу населения </w:t>
      </w:r>
      <w:r w:rsidR="00855049">
        <w:rPr>
          <w:noProof/>
          <w:sz w:val="28"/>
          <w:szCs w:val="28"/>
        </w:rPr>
        <w:pict>
          <v:rect id="_x0000_s1034" style="position:absolute;left:0;text-align:left;margin-left:61.25pt;margin-top:20.7pt;width:518.8pt;height:802.3pt;z-index:251657728;mso-position-horizontal-relative:page;mso-position-vertical-relative:page" filled="f" strokeweight="2pt">
            <w10:wrap anchorx="page" anchory="page"/>
            <w10:anchorlock/>
          </v:rect>
        </w:pict>
      </w:r>
      <w:r>
        <w:rPr>
          <w:sz w:val="28"/>
          <w:szCs w:val="28"/>
        </w:rPr>
        <w:t>электроэнергии приходилось меньше, чем в каком-либо другом районе</w:t>
      </w:r>
      <w:r w:rsidR="00DE0004">
        <w:rPr>
          <w:sz w:val="28"/>
          <w:szCs w:val="28"/>
        </w:rPr>
        <w:t xml:space="preserve"> РФ. Поэтому развитие электроэнергетики здесь придается большое значение. Значительно расширена Нововоронежская атомная электростанция, построена мощная АЭС – Курская, которая также будет расширена.</w:t>
      </w:r>
    </w:p>
    <w:p w:rsidR="00DE0004" w:rsidRDefault="00DE0004" w:rsidP="00721354">
      <w:pPr>
        <w:spacing w:line="360" w:lineRule="auto"/>
        <w:ind w:firstLine="540"/>
        <w:jc w:val="both"/>
        <w:rPr>
          <w:sz w:val="28"/>
          <w:szCs w:val="28"/>
        </w:rPr>
      </w:pPr>
      <w:r w:rsidRPr="00F77B30">
        <w:rPr>
          <w:b/>
          <w:sz w:val="28"/>
          <w:szCs w:val="28"/>
        </w:rPr>
        <w:t>Пищевая промышленность</w:t>
      </w:r>
      <w:r>
        <w:rPr>
          <w:sz w:val="28"/>
          <w:szCs w:val="28"/>
        </w:rPr>
        <w:t xml:space="preserve"> дает более 1/3 всей промышленной продукции в районе, используя богатые и разнообразные ресурсы местного сельскохозяйственного сырья. Сближение большинства подотраслей пищевой индустрии с сырьевыми районами является одним из главных принципов ее размещения.</w:t>
      </w:r>
    </w:p>
    <w:p w:rsidR="00DE0004" w:rsidRDefault="00DE0004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Главной отраслью пищевой индустрии района является свеклосахарная. Она возникла еще в дореволюционные годы, с тех пор производство сахара-песка возросло 6 -7 раз. Здесь работает около 50 крупных современных свеклосахарных заводов, выпускающих более половины сахара-песка в РФ. Наибольшее развитие свеклосахарная промышленность получила в Воронежской, Белгородской и Курской областях.</w:t>
      </w:r>
    </w:p>
    <w:p w:rsidR="00DE0004" w:rsidRDefault="00DE0004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ведущим отраслям АПК в районе относятся также </w:t>
      </w:r>
      <w:r w:rsidR="0088309C">
        <w:rPr>
          <w:sz w:val="28"/>
          <w:szCs w:val="28"/>
        </w:rPr>
        <w:t>мукомольно-крупяная промышленность с ее высокой концентрацией в крупнейших железнодорожных узлах – Воронеже и Курске, маслобойная с наиболее высоким развитием в Воронежской области, где в основном сеется подсолнечник; крахмалопаточная и спиртовая отрасли, развивающиеся во всех областях и использующие зерно и картофель. В связи с развитием спиртовой промышленности построен завод синтетического каучука в Воронеже, который ныне переведен на применение непищевого спирта, завозимого с нефтеперерабатывающих заводов Поволжья. Многие спиртовые заводы переориентированы в настоящее время на производство крахмала, углекислоты, кормовых дрожжей и других ценных пищевых, кормовых и химических продуктов. Новыми отраслями пищевой промышленности для района становится маслосыродельная и мясная.</w:t>
      </w:r>
    </w:p>
    <w:p w:rsidR="0088309C" w:rsidRDefault="00B226F2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современной территориальной структуре индустрии отдельных отраслей района много общего, но есть и существенные различия. Повсеместно высок удельный вес пищевой индустрии, особенно в Белгородской, Курской и </w:t>
      </w:r>
      <w:r w:rsidR="00855049">
        <w:rPr>
          <w:noProof/>
          <w:sz w:val="28"/>
          <w:szCs w:val="28"/>
        </w:rPr>
        <w:pict>
          <v:rect id="_x0000_s1035" style="position:absolute;left:0;text-align:left;margin-left:61.25pt;margin-top:20.7pt;width:518.8pt;height:802.3pt;z-index:251658752;mso-position-horizontal-relative:page;mso-position-vertical-relative:page" filled="f" strokeweight="2pt">
            <w10:wrap anchorx="page" anchory="page"/>
            <w10:anchorlock/>
          </v:rect>
        </w:pict>
      </w:r>
      <w:r>
        <w:rPr>
          <w:sz w:val="28"/>
          <w:szCs w:val="28"/>
        </w:rPr>
        <w:t>Воронежской областях, а также машиностроения – в Воронежской и Липецкой. В большинстве областей (за исключением Липецкой) высок удельный вес химической промышленности. В Липецкой области главной отраслью является черная металлургия, а в Тамбовской – легкая промышленность. Повсюду развита индустрия строительных материалов, а в Белгородской и Курской областях – железорудная промышленность</w:t>
      </w:r>
      <w:r w:rsidR="00926EFE">
        <w:rPr>
          <w:sz w:val="28"/>
          <w:szCs w:val="28"/>
        </w:rPr>
        <w:t>. По мощности индустрии в районе особенно выделяется Воронежская область – самая обширная по территории и многочисленная по населению.</w:t>
      </w:r>
    </w:p>
    <w:p w:rsidR="00926EFE" w:rsidRDefault="00926EFE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крупными центрами пищевой промышленности и машиностроения в районе стали Елец и Мичуринск, пищевой индустрии и промышленности строительных материалов – Борисоглебск и Георгиу-Деж, черной металлургии – Губкин и Старый Оскол.</w:t>
      </w:r>
    </w:p>
    <w:p w:rsidR="00C5292C" w:rsidRDefault="00926EFE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Центрально-Черноземный район относится к основным </w:t>
      </w:r>
      <w:r w:rsidRPr="00F77B30">
        <w:rPr>
          <w:b/>
          <w:sz w:val="28"/>
          <w:szCs w:val="28"/>
        </w:rPr>
        <w:t>сельскохозяйственным</w:t>
      </w:r>
      <w:r>
        <w:rPr>
          <w:sz w:val="28"/>
          <w:szCs w:val="28"/>
        </w:rPr>
        <w:t xml:space="preserve"> районам страны. Удельный вес аграрного сектора в районе в валовом общественном продукте составляет почти 25% (в среднем по России – 14%). Плодородные почвы, обеспеченное на значительной части района увлажнение, длительный теплый период создают возможности для получения здесь высоких урожаев сельскохозяйственных культур</w:t>
      </w:r>
      <w:r w:rsidR="00337937">
        <w:rPr>
          <w:sz w:val="28"/>
          <w:szCs w:val="28"/>
        </w:rPr>
        <w:t>. По средней многолетней урожайности зерновых культур район несколько уступает Северному Кавказу, а по валовой продукции на 100 га сельскохозяйственных земель занимает первое место в РФ.</w:t>
      </w:r>
      <w:r w:rsidR="00C5292C">
        <w:rPr>
          <w:sz w:val="28"/>
          <w:szCs w:val="28"/>
        </w:rPr>
        <w:t xml:space="preserve"> </w:t>
      </w:r>
    </w:p>
    <w:p w:rsidR="00926EFE" w:rsidRDefault="00C5292C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района характерна сельскохозяйственная освоенность земель. Более 80% его территории составляют сельскохозяйственные угодья, в том числе на долю пашни приходится почти70%. Поэтому рост сельскохозяйственного производства здесь основывается не на расширении используемых земель, а на интенсификации имеющихся сельскохозяйственных угодий. Посевная площадь района составляет около 11 млн. га, в том числе зерновыми культурами занято более половины площади, техническими – примерно 5% и кормовыми культурами – свыше ¼ посевной площади.</w:t>
      </w:r>
    </w:p>
    <w:p w:rsidR="00F63A14" w:rsidRDefault="00855049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6" style="position:absolute;left:0;text-align:left;margin-left:61.25pt;margin-top:20.7pt;width:518.8pt;height:802.3pt;z-index:251659776;mso-position-horizontal-relative:page;mso-position-vertical-relative:page" filled="f" strokeweight="2pt">
            <w10:wrap anchorx="page" anchory="page"/>
            <w10:anchorlock/>
          </v:rect>
        </w:pict>
      </w:r>
      <w:r w:rsidR="00F63A14">
        <w:rPr>
          <w:sz w:val="28"/>
          <w:szCs w:val="28"/>
        </w:rPr>
        <w:t>Главные производственные культуры – озимая пшеница и рожь. Они здесь урожайнее, чем яровая пшеница. В Курской области преобладают посевы ржи, в остальных – пшеницы. Обширные площади занимают просо и гречиха, причем гречиха более распространена в Курской и Липецкой, просо – В Воронежской, Тамбовской и Белгородской областях. Повсюду сеют кормовые культуры, в Воронежской и Белгородской областях значительные ареалы заняты кукурузой на зерно, в других областях – на силос. Высевают ячмень и овес. Широко распространены сеяные травы, главным образом однолетние.</w:t>
      </w:r>
    </w:p>
    <w:p w:rsidR="00F63A14" w:rsidRDefault="00F63A14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Важнейшей технической культурой является сахарная свекла. Для выращивания этой культуры район располагает весьма благоприятными почвенно-климатическими и экономическими условиями: высокоплодородные черноземы</w:t>
      </w:r>
      <w:r w:rsidR="005C7325">
        <w:rPr>
          <w:sz w:val="28"/>
          <w:szCs w:val="28"/>
        </w:rPr>
        <w:t>, достаточно увлажненный и теплый климат, высокая плотность сельскохозяйственного населения, сахарные заводы. Фабричной сахарной свеклой занято свыше 750 тыс. га. На ее выращивании специализированны многие хозяйства района, особенно в Курской, Белгородской и Воронежской областях.</w:t>
      </w:r>
    </w:p>
    <w:p w:rsidR="005C7325" w:rsidRDefault="005C7325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Вторая по значению техническая культура – подсолнечник, но ареал его посевов в районе более узкий, чем сахарной свеклы. Основные посевы подсолнечника размещаются в Воронежской, значительные – в Белгородской и на юге Тамбовской областей. На северо-западе района вследствие более умеренного и влажного климата и менее пригодных почв урожаи подсолнечника невысоки.</w:t>
      </w:r>
    </w:p>
    <w:p w:rsidR="005C7325" w:rsidRDefault="005C7325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 других технических культур выращиваются: в Курской области – конопля, В Тамбовской и Липецкой – конопля и махорка, Воронежской и Белгородской – эфиромасличные (кориандр и анис).</w:t>
      </w:r>
    </w:p>
    <w:p w:rsidR="005C7325" w:rsidRDefault="00C479AF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Обширные площади заняты картофелем и овощами, выращиваемыми повсюду. Картофель используется здесь не только в качестве пищевого продукта, но идет на корм скоту и для переработки на крахмал и спирт.</w:t>
      </w:r>
    </w:p>
    <w:p w:rsidR="00C479AF" w:rsidRDefault="00855049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7" style="position:absolute;left:0;text-align:left;margin-left:61.25pt;margin-top:20.7pt;width:518.8pt;height:802.3pt;z-index:251660800;mso-position-horizontal-relative:page;mso-position-vertical-relative:page" filled="f" strokeweight="2pt">
            <w10:wrap anchorx="page" anchory="page"/>
            <w10:anchorlock/>
          </v:rect>
        </w:pict>
      </w:r>
      <w:r w:rsidR="00C479AF">
        <w:rPr>
          <w:sz w:val="28"/>
          <w:szCs w:val="28"/>
        </w:rPr>
        <w:t>Во всех областях Центрально-Черноземного большое развитие получило садоводство. По площади садово-ягодных насаждений район занимает в РФ третье место.</w:t>
      </w:r>
    </w:p>
    <w:p w:rsidR="00C479AF" w:rsidRDefault="00C479AF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Одной из особенностей сельского хозяйства Центрально-Черноземного района было слабое развитие животноводства из-за высокой распаханности земель. Здесь мало сенокосов и пастбищ, а в земледелии преобладали продовольственные культуры, мало сеялось кормовой и сахарной свеклы. Проведенная перестройка структуры земледелия, расширение посевов сахарной свеклы, подсолнечника, кукурузы и сеянных трав позволили укрепить кормовую базу животноводства. В связи с этим поголовье крупного рогатого скота в районе</w:t>
      </w:r>
      <w:r w:rsidR="00AA1A4A">
        <w:rPr>
          <w:sz w:val="28"/>
          <w:szCs w:val="28"/>
        </w:rPr>
        <w:t xml:space="preserve"> увеличилось намного больше, чем в целом по стране. На 100 га сельскохозяйственных угодий производится животноводческой продукции почти в 2 раза, а на душу населения – на 30 – 40% больше, чем в среднем по стране.</w:t>
      </w:r>
    </w:p>
    <w:p w:rsidR="00AA1A4A" w:rsidRDefault="00AA1A4A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Центрально-Черноземный район является одним из основных производителей товарного зерна и крупяных культур, которые в больших количествах вывозятся в другие регионы страны. Укрепление и углубление этой специализации района в общероссийском территориальном разделении труда составляет главную задачу перспективного развития земледелия и животноводства.</w:t>
      </w:r>
    </w:p>
    <w:p w:rsidR="00AA1A4A" w:rsidRDefault="00AA1A4A" w:rsidP="00721354">
      <w:pPr>
        <w:spacing w:line="360" w:lineRule="auto"/>
        <w:ind w:firstLine="540"/>
        <w:jc w:val="both"/>
        <w:rPr>
          <w:sz w:val="28"/>
          <w:szCs w:val="28"/>
        </w:rPr>
      </w:pPr>
      <w:r w:rsidRPr="006E79A6">
        <w:rPr>
          <w:b/>
          <w:sz w:val="28"/>
          <w:szCs w:val="28"/>
        </w:rPr>
        <w:t>Транспорт и экономические связи</w:t>
      </w:r>
      <w:r>
        <w:rPr>
          <w:sz w:val="28"/>
          <w:szCs w:val="28"/>
        </w:rPr>
        <w:t xml:space="preserve"> Центрально-Черноземного района имеют свои особенности. Хотя существует развитая сеть железных и грунтовых дорог, здесь мало автодорог с твердым покрытием, особенно соединяющие сахарные заводы со свекловичными плантациями, что осложняет перевозки сахарной свеклы в осеннюю пору.</w:t>
      </w:r>
    </w:p>
    <w:p w:rsidR="00AA1A4A" w:rsidRDefault="00AA1A4A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Общая конфигурация дорог – сетчатая, сложившаяся в основном еще до революции 1917 г.</w:t>
      </w:r>
      <w:r w:rsidR="006E79A6">
        <w:rPr>
          <w:sz w:val="28"/>
          <w:szCs w:val="28"/>
        </w:rPr>
        <w:t xml:space="preserve"> и дополненная позднее. Основные межрайонные экономические связи осуществляются по магистралям меридианального направления. Дороги почти полностью электрифицированы. Основными грузами во внутренних перевозках на железных дорогах являются руды и </w:t>
      </w:r>
      <w:r w:rsidR="00855049">
        <w:rPr>
          <w:noProof/>
          <w:sz w:val="28"/>
          <w:szCs w:val="28"/>
        </w:rPr>
        <w:pict>
          <v:rect id="_x0000_s1038" style="position:absolute;left:0;text-align:left;margin-left:61.25pt;margin-top:20.7pt;width:518.8pt;height:802.3pt;z-index:251661824;mso-position-horizontal-relative:page;mso-position-vertical-relative:page" filled="f" strokeweight="2pt">
            <w10:wrap anchorx="page" anchory="page"/>
            <w10:anchorlock/>
          </v:rect>
        </w:pict>
      </w:r>
      <w:r w:rsidR="006E79A6">
        <w:rPr>
          <w:sz w:val="28"/>
          <w:szCs w:val="28"/>
        </w:rPr>
        <w:t>флюсы, идущие на металлургические заводы Липецка, и вывозимые оттуда металл, строительные материалы, техническое оборудование, машины и ряд других промышленных товаров. Во внутренних перевозках значительную роль играет автомобильный транспорт.</w:t>
      </w:r>
    </w:p>
    <w:p w:rsidR="006E79A6" w:rsidRDefault="006E79A6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межрайонном грузообороте ввоз грузов в 1,5 превышает вывоз. В большом количестве завозится топливо и уголь – из Донбасса и частично</w:t>
      </w:r>
      <w:r w:rsidR="00FE7F6D">
        <w:rPr>
          <w:sz w:val="28"/>
          <w:szCs w:val="28"/>
        </w:rPr>
        <w:t xml:space="preserve"> из Подмосковного бассейна; нефтепродукты – из Поволжья; круглый лес и пиломатериалы – из Волго-Вятского района и с Урала. Основные вывозимые из района грузы: сельскохозяйственные продукты, железная руда, чугун и сталь. Широкий ассортимент грузов в межрайонных перевозках характеризует разносторонность и возрастающую роль района в общественном территориальном разделении труда.</w:t>
      </w:r>
    </w:p>
    <w:p w:rsidR="00DD15DA" w:rsidRDefault="00DD15DA" w:rsidP="00DD15DA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855049">
        <w:rPr>
          <w:b/>
          <w:i/>
          <w:noProof/>
          <w:sz w:val="28"/>
          <w:szCs w:val="28"/>
        </w:rPr>
        <w:pict>
          <v:rect id="_x0000_s1039" style="position:absolute;left:0;text-align:left;margin-left:61.25pt;margin-top:20.7pt;width:518.8pt;height:802.3pt;z-index:251662848;mso-position-horizontal-relative:page;mso-position-vertical-relative:page" filled="f" strokeweight="2pt">
            <w10:wrap anchorx="page" anchory="page"/>
            <w10:anchorlock/>
          </v:rect>
        </w:pict>
      </w:r>
      <w:r w:rsidRPr="00DD15DA">
        <w:rPr>
          <w:b/>
          <w:i/>
          <w:sz w:val="28"/>
          <w:szCs w:val="28"/>
        </w:rPr>
        <w:t>ЗАКЛЮЧЕНИЕ</w:t>
      </w:r>
    </w:p>
    <w:p w:rsidR="00650D63" w:rsidRPr="00DD15DA" w:rsidRDefault="00650D63" w:rsidP="00DD15DA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</w:p>
    <w:p w:rsidR="00FE7F6D" w:rsidRDefault="00FE7F6D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Наиболее актуальными экономическими проблемами района является сохранение уникального земельного фонда, решение задач рационального использования водных ресурсов, создание на современной технологической базе высокоэффективных производств с комплексной и глубокой переработкой минерального и сельскохозяйственного сырья.</w:t>
      </w:r>
    </w:p>
    <w:p w:rsidR="00FE7F6D" w:rsidRDefault="00FE7F6D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Так, горнодобывающая отрасль должна приступить к реальной крупномасштабной рекультивации земельных угодий, пострадавших при открытом способе добычи. Одновременно должно быть до предела ограничено изъятие из хозяйственного оборота для нужд промышленности угодий, пригодных для сельскохозяйственного производства. В этой же отрасли</w:t>
      </w:r>
      <w:r w:rsidR="00064A90">
        <w:rPr>
          <w:sz w:val="28"/>
          <w:szCs w:val="28"/>
        </w:rPr>
        <w:t xml:space="preserve"> должны эффективно решаться задачи повышения комплексности использования минерального сырья и утилизации отходов.</w:t>
      </w:r>
    </w:p>
    <w:p w:rsidR="00064A90" w:rsidRPr="00734132" w:rsidRDefault="00064A90" w:rsidP="00721354">
      <w:pPr>
        <w:spacing w:line="360" w:lineRule="auto"/>
        <w:ind w:firstLine="540"/>
        <w:jc w:val="both"/>
        <w:rPr>
          <w:spacing w:val="-1"/>
          <w:sz w:val="28"/>
          <w:szCs w:val="28"/>
        </w:rPr>
      </w:pPr>
      <w:r w:rsidRPr="00734132">
        <w:rPr>
          <w:spacing w:val="-1"/>
          <w:sz w:val="28"/>
          <w:szCs w:val="28"/>
        </w:rPr>
        <w:t>Исключительно важными для района являются мероприятия по сохранению водных ресурсов от нерационального использования и от загрязнения промышленными, бытовыми сельскохозяйственными стоками. Особое внимание при этом следует уделять внедрению водосберегающих технологий, оборотного водоснабжения, созданию технологических водопроводных сетей, снижению потерь в системах водоснабжения, охране малых рек.</w:t>
      </w:r>
    </w:p>
    <w:p w:rsidR="00064A90" w:rsidRDefault="00064A90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решении экологических проблем важное значение имеет концентрация промышленности в крупных городах, более полная реализация экономического и социального потенциала малых городов и населенных пунктов.</w:t>
      </w:r>
    </w:p>
    <w:p w:rsidR="00064A90" w:rsidRDefault="00064A90" w:rsidP="0072135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перспективе ведущими отраслями промышленного сектора экономики будут машиностроение, ядерная энергетика, электрометаллургия. В машиностроении приоритет в большей мере следует отдавать наукоемким отраслям – приборостроению, электронике, атомному машиностроению.</w:t>
      </w:r>
    </w:p>
    <w:p w:rsidR="00807C3F" w:rsidRDefault="00807C3F" w:rsidP="00721354">
      <w:pPr>
        <w:spacing w:line="360" w:lineRule="auto"/>
        <w:ind w:firstLine="540"/>
        <w:jc w:val="both"/>
        <w:rPr>
          <w:sz w:val="28"/>
          <w:szCs w:val="28"/>
        </w:rPr>
      </w:pPr>
    </w:p>
    <w:p w:rsidR="00807C3F" w:rsidRDefault="00807C3F" w:rsidP="00721354">
      <w:pPr>
        <w:spacing w:line="360" w:lineRule="auto"/>
        <w:ind w:firstLine="540"/>
        <w:jc w:val="both"/>
        <w:rPr>
          <w:sz w:val="28"/>
          <w:szCs w:val="28"/>
        </w:rPr>
      </w:pPr>
    </w:p>
    <w:p w:rsidR="009509AD" w:rsidRPr="003F435C" w:rsidRDefault="009509AD" w:rsidP="009509AD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855049">
        <w:rPr>
          <w:b/>
          <w:i/>
          <w:noProof/>
          <w:sz w:val="28"/>
          <w:szCs w:val="28"/>
        </w:rPr>
        <w:pict>
          <v:rect id="_x0000_s1042" style="position:absolute;left:0;text-align:left;margin-left:61.25pt;margin-top:20.7pt;width:518.8pt;height:802.3pt;z-index:251664896;mso-position-horizontal-relative:page;mso-position-vertical-relative:page" filled="f" strokeweight="2pt">
            <w10:wrap anchorx="page" anchory="page"/>
            <w10:anchorlock/>
          </v:rect>
        </w:pict>
      </w:r>
      <w:r w:rsidRPr="003F435C">
        <w:rPr>
          <w:b/>
          <w:i/>
          <w:sz w:val="28"/>
          <w:szCs w:val="28"/>
        </w:rPr>
        <w:t>СПИСОК ИСПОЛЬЗОВАННОЙ ЛИТЕРАТУРЫ</w:t>
      </w:r>
    </w:p>
    <w:p w:rsidR="009509AD" w:rsidRPr="004C6B32" w:rsidRDefault="009509AD" w:rsidP="009509AD">
      <w:pPr>
        <w:spacing w:line="360" w:lineRule="auto"/>
        <w:ind w:firstLine="540"/>
        <w:jc w:val="center"/>
        <w:rPr>
          <w:b/>
          <w:i/>
          <w:sz w:val="28"/>
          <w:szCs w:val="28"/>
        </w:rPr>
      </w:pPr>
    </w:p>
    <w:p w:rsidR="009509AD" w:rsidRPr="00D17D54" w:rsidRDefault="009509AD" w:rsidP="009509AD">
      <w:pPr>
        <w:numPr>
          <w:ilvl w:val="0"/>
          <w:numId w:val="3"/>
        </w:numPr>
        <w:tabs>
          <w:tab w:val="clear" w:pos="1004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D17D54">
        <w:rPr>
          <w:sz w:val="28"/>
          <w:szCs w:val="28"/>
        </w:rPr>
        <w:t>Видяпин В.И., Степанов М.В. Экономическая география России: – М.: ИНФРА-М, 2000. – 533 с.</w:t>
      </w:r>
    </w:p>
    <w:p w:rsidR="009509AD" w:rsidRPr="00D17D54" w:rsidRDefault="009509AD" w:rsidP="009509AD">
      <w:pPr>
        <w:numPr>
          <w:ilvl w:val="0"/>
          <w:numId w:val="3"/>
        </w:numPr>
        <w:tabs>
          <w:tab w:val="clear" w:pos="1004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D17D54">
        <w:rPr>
          <w:sz w:val="28"/>
          <w:szCs w:val="28"/>
        </w:rPr>
        <w:t>Г</w:t>
      </w:r>
      <w:r>
        <w:rPr>
          <w:sz w:val="28"/>
          <w:szCs w:val="28"/>
        </w:rPr>
        <w:t>ладкий Ю.Н., Доброснок В.А., Сем</w:t>
      </w:r>
      <w:r w:rsidRPr="00D17D54">
        <w:rPr>
          <w:sz w:val="28"/>
          <w:szCs w:val="28"/>
        </w:rPr>
        <w:t>енов С.П. Социально – экономи</w:t>
      </w:r>
      <w:r>
        <w:rPr>
          <w:sz w:val="28"/>
          <w:szCs w:val="28"/>
        </w:rPr>
        <w:t>ческая география России. – М.: Гардарика, 2000. – 752 с.</w:t>
      </w:r>
    </w:p>
    <w:p w:rsidR="009509AD" w:rsidRPr="00D17D54" w:rsidRDefault="009509AD" w:rsidP="009509AD">
      <w:pPr>
        <w:numPr>
          <w:ilvl w:val="0"/>
          <w:numId w:val="3"/>
        </w:numPr>
        <w:spacing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Кистанов В.В., Копылов И.В. Региональная экономика России. – М.: Финансы и статистика, 2004г. – 362 с.</w:t>
      </w:r>
    </w:p>
    <w:p w:rsidR="009509AD" w:rsidRDefault="009509AD" w:rsidP="009509AD">
      <w:pPr>
        <w:numPr>
          <w:ilvl w:val="0"/>
          <w:numId w:val="3"/>
        </w:numPr>
        <w:spacing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Кузнецова Н.Ч. Региональная экономика. – Ростов н/Д: Феникс, 2001 – 370с.</w:t>
      </w:r>
    </w:p>
    <w:p w:rsidR="009509AD" w:rsidRDefault="009509AD" w:rsidP="009509AD">
      <w:pPr>
        <w:numPr>
          <w:ilvl w:val="0"/>
          <w:numId w:val="3"/>
        </w:numPr>
        <w:spacing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Лагутенко Б.Т. Справочник по экономической географии России. – М.: Юрист, 2001. – 315с.</w:t>
      </w:r>
    </w:p>
    <w:p w:rsidR="009509AD" w:rsidRPr="00D17D54" w:rsidRDefault="009509AD" w:rsidP="009509AD">
      <w:pPr>
        <w:numPr>
          <w:ilvl w:val="0"/>
          <w:numId w:val="3"/>
        </w:numPr>
        <w:tabs>
          <w:tab w:val="clear" w:pos="1004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D17D54">
        <w:rPr>
          <w:sz w:val="28"/>
          <w:szCs w:val="28"/>
        </w:rPr>
        <w:t>Морозова Т.Г., Победина М.П., Поляк Г.Б. и др. Региональная экономика. – М.: ЮНИТИ, 2000. - 472 с.</w:t>
      </w:r>
    </w:p>
    <w:p w:rsidR="009509AD" w:rsidRPr="00D17D54" w:rsidRDefault="009509AD" w:rsidP="009509AD">
      <w:pPr>
        <w:numPr>
          <w:ilvl w:val="0"/>
          <w:numId w:val="3"/>
        </w:numPr>
        <w:tabs>
          <w:tab w:val="clear" w:pos="1004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D17D54">
        <w:rPr>
          <w:sz w:val="28"/>
          <w:szCs w:val="28"/>
        </w:rPr>
        <w:t>Морозова Т.Г., Победина М.П., Шишов С.С. Экономическая география России. - М.: ЮНИТИ, 2000. - 572 с.</w:t>
      </w:r>
    </w:p>
    <w:p w:rsidR="009509AD" w:rsidRPr="00D17D54" w:rsidRDefault="009509AD" w:rsidP="009509AD">
      <w:pPr>
        <w:numPr>
          <w:ilvl w:val="0"/>
          <w:numId w:val="3"/>
        </w:numPr>
        <w:tabs>
          <w:tab w:val="clear" w:pos="1004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 w:rsidRPr="00D17D54">
        <w:rPr>
          <w:sz w:val="28"/>
          <w:szCs w:val="28"/>
        </w:rPr>
        <w:t xml:space="preserve">Морозова Т.Г., </w:t>
      </w:r>
      <w:r>
        <w:rPr>
          <w:sz w:val="28"/>
          <w:szCs w:val="28"/>
        </w:rPr>
        <w:t>Победина</w:t>
      </w:r>
      <w:r w:rsidRPr="00D17D54">
        <w:rPr>
          <w:sz w:val="28"/>
          <w:szCs w:val="28"/>
        </w:rPr>
        <w:t xml:space="preserve"> М.П., Шишов С.С., Исляев Р.А. Реги</w:t>
      </w:r>
      <w:r>
        <w:rPr>
          <w:sz w:val="28"/>
          <w:szCs w:val="28"/>
        </w:rPr>
        <w:t>оноведение</w:t>
      </w:r>
      <w:r w:rsidRPr="00D17D54">
        <w:rPr>
          <w:sz w:val="28"/>
          <w:szCs w:val="28"/>
        </w:rPr>
        <w:t>. – М.</w:t>
      </w:r>
      <w:r>
        <w:rPr>
          <w:sz w:val="28"/>
          <w:szCs w:val="28"/>
        </w:rPr>
        <w:t xml:space="preserve">: </w:t>
      </w:r>
      <w:r w:rsidRPr="00D17D54">
        <w:rPr>
          <w:sz w:val="28"/>
          <w:szCs w:val="28"/>
        </w:rPr>
        <w:t>ЮНИТИ, 2000. – 424с.</w:t>
      </w:r>
    </w:p>
    <w:p w:rsidR="009509AD" w:rsidRDefault="009509AD" w:rsidP="009509AD">
      <w:pPr>
        <w:numPr>
          <w:ilvl w:val="0"/>
          <w:numId w:val="3"/>
        </w:numPr>
        <w:spacing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Родионова И.А. Экономическая география и региональная экономика. – М.: Московский лицей, 2002. – 288с.</w:t>
      </w:r>
    </w:p>
    <w:p w:rsidR="009509AD" w:rsidRDefault="009509AD" w:rsidP="009509AD">
      <w:pPr>
        <w:numPr>
          <w:ilvl w:val="0"/>
          <w:numId w:val="3"/>
        </w:numPr>
        <w:tabs>
          <w:tab w:val="clear" w:pos="1004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17D54">
        <w:rPr>
          <w:sz w:val="28"/>
          <w:szCs w:val="28"/>
        </w:rPr>
        <w:t>Степанов М.В. Региональная экономика. – М.: ИНФРА-М, 2000. – 463 с.</w:t>
      </w:r>
    </w:p>
    <w:p w:rsidR="00807C3F" w:rsidRDefault="00807C3F" w:rsidP="00C67EC1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807C3F" w:rsidSect="009509AD">
      <w:footerReference w:type="even" r:id="rId7"/>
      <w:footerReference w:type="defaul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C1F" w:rsidRDefault="00581C1F">
      <w:r>
        <w:separator/>
      </w:r>
    </w:p>
  </w:endnote>
  <w:endnote w:type="continuationSeparator" w:id="0">
    <w:p w:rsidR="00581C1F" w:rsidRDefault="0058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32" w:rsidRDefault="004C6B32" w:rsidP="00650D6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C6B32" w:rsidRDefault="004C6B32" w:rsidP="00650D6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32" w:rsidRDefault="004C6B32" w:rsidP="00650D6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509AD">
      <w:rPr>
        <w:rStyle w:val="a4"/>
        <w:noProof/>
      </w:rPr>
      <w:t>3</w:t>
    </w:r>
    <w:r>
      <w:rPr>
        <w:rStyle w:val="a4"/>
      </w:rPr>
      <w:fldChar w:fldCharType="end"/>
    </w:r>
  </w:p>
  <w:p w:rsidR="004C6B32" w:rsidRDefault="004C6B32" w:rsidP="00650D6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C1F" w:rsidRDefault="00581C1F">
      <w:r>
        <w:separator/>
      </w:r>
    </w:p>
  </w:footnote>
  <w:footnote w:type="continuationSeparator" w:id="0">
    <w:p w:rsidR="00581C1F" w:rsidRDefault="0058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5048B"/>
    <w:multiLevelType w:val="hybridMultilevel"/>
    <w:tmpl w:val="05A4B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B0A7D"/>
    <w:multiLevelType w:val="hybridMultilevel"/>
    <w:tmpl w:val="0CFC904E"/>
    <w:lvl w:ilvl="0" w:tplc="71AE8210">
      <w:start w:val="65535"/>
      <w:numFmt w:val="bullet"/>
      <w:lvlText w:val="•"/>
      <w:legacy w:legacy="1" w:legacySpace="360" w:legacyIndent="230"/>
      <w:lvlJc w:val="left"/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7E1B2D7C"/>
    <w:multiLevelType w:val="hybridMultilevel"/>
    <w:tmpl w:val="777A016C"/>
    <w:lvl w:ilvl="0" w:tplc="2E641160">
      <w:start w:val="1"/>
      <w:numFmt w:val="decimal"/>
      <w:lvlText w:val="%1."/>
      <w:lvlJc w:val="left"/>
      <w:pPr>
        <w:tabs>
          <w:tab w:val="num" w:pos="1004"/>
        </w:tabs>
        <w:ind w:left="153" w:firstLine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781"/>
    <w:rsid w:val="000063EE"/>
    <w:rsid w:val="00064A90"/>
    <w:rsid w:val="000C504A"/>
    <w:rsid w:val="0012527B"/>
    <w:rsid w:val="0022778D"/>
    <w:rsid w:val="002B3422"/>
    <w:rsid w:val="00304214"/>
    <w:rsid w:val="00337937"/>
    <w:rsid w:val="003A3E02"/>
    <w:rsid w:val="003F3A3E"/>
    <w:rsid w:val="0041171B"/>
    <w:rsid w:val="004506F1"/>
    <w:rsid w:val="004C6B32"/>
    <w:rsid w:val="00515775"/>
    <w:rsid w:val="00527866"/>
    <w:rsid w:val="00543150"/>
    <w:rsid w:val="00557A6D"/>
    <w:rsid w:val="00581C1F"/>
    <w:rsid w:val="005C7325"/>
    <w:rsid w:val="005F21F5"/>
    <w:rsid w:val="006218D4"/>
    <w:rsid w:val="00641286"/>
    <w:rsid w:val="00650D63"/>
    <w:rsid w:val="006E79A6"/>
    <w:rsid w:val="00721354"/>
    <w:rsid w:val="00734132"/>
    <w:rsid w:val="00807C3F"/>
    <w:rsid w:val="0082780D"/>
    <w:rsid w:val="00855049"/>
    <w:rsid w:val="0088309C"/>
    <w:rsid w:val="00926EFE"/>
    <w:rsid w:val="009337C4"/>
    <w:rsid w:val="009509AD"/>
    <w:rsid w:val="00A67ADB"/>
    <w:rsid w:val="00AA1A4A"/>
    <w:rsid w:val="00AE3B8F"/>
    <w:rsid w:val="00B226F2"/>
    <w:rsid w:val="00B55F07"/>
    <w:rsid w:val="00B60025"/>
    <w:rsid w:val="00BA3D8E"/>
    <w:rsid w:val="00BF73F7"/>
    <w:rsid w:val="00C01781"/>
    <w:rsid w:val="00C479AF"/>
    <w:rsid w:val="00C5292C"/>
    <w:rsid w:val="00C67EC1"/>
    <w:rsid w:val="00CB3AB9"/>
    <w:rsid w:val="00CE0728"/>
    <w:rsid w:val="00D32B11"/>
    <w:rsid w:val="00D71D79"/>
    <w:rsid w:val="00DD15DA"/>
    <w:rsid w:val="00DE0004"/>
    <w:rsid w:val="00DE667D"/>
    <w:rsid w:val="00F63A14"/>
    <w:rsid w:val="00F77B30"/>
    <w:rsid w:val="00F845FE"/>
    <w:rsid w:val="00FC3990"/>
    <w:rsid w:val="00FC5758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01125F35-7245-4A48-8324-C944C2C4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50D6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50D63"/>
  </w:style>
  <w:style w:type="paragraph" w:styleId="a5">
    <w:name w:val="header"/>
    <w:basedOn w:val="a"/>
    <w:link w:val="a6"/>
    <w:uiPriority w:val="99"/>
    <w:semiHidden/>
    <w:unhideWhenUsed/>
    <w:rsid w:val="009509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09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3505</Words>
  <Characters>19982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admin</cp:lastModifiedBy>
  <cp:revision>2</cp:revision>
  <cp:lastPrinted>2006-01-24T21:09:00Z</cp:lastPrinted>
  <dcterms:created xsi:type="dcterms:W3CDTF">2014-04-14T22:07:00Z</dcterms:created>
  <dcterms:modified xsi:type="dcterms:W3CDTF">2014-04-14T22:07:00Z</dcterms:modified>
</cp:coreProperties>
</file>