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C2" w:rsidRPr="00AE28F5" w:rsidRDefault="009920C2" w:rsidP="00AE28F5">
      <w:pPr>
        <w:pStyle w:val="1"/>
        <w:spacing w:before="0" w:line="360" w:lineRule="auto"/>
        <w:ind w:firstLine="709"/>
        <w:rPr>
          <w:caps/>
          <w:color w:val="auto"/>
          <w:sz w:val="28"/>
        </w:rPr>
      </w:pPr>
      <w:bookmarkStart w:id="0" w:name="_Toc198646108"/>
      <w:r w:rsidRPr="00AE28F5">
        <w:rPr>
          <w:caps/>
          <w:color w:val="auto"/>
          <w:sz w:val="28"/>
        </w:rPr>
        <w:t>содержание</w:t>
      </w:r>
      <w:bookmarkEnd w:id="0"/>
    </w:p>
    <w:p w:rsidR="009920C2" w:rsidRPr="00AE28F5" w:rsidRDefault="009920C2" w:rsidP="00AE28F5">
      <w:pPr>
        <w:pStyle w:val="a4"/>
        <w:ind w:firstLine="709"/>
        <w:rPr>
          <w:sz w:val="28"/>
          <w:szCs w:val="28"/>
        </w:rPr>
      </w:pPr>
    </w:p>
    <w:p w:rsidR="00C36737" w:rsidRPr="00AE28F5" w:rsidRDefault="00C36737" w:rsidP="00AE28F5">
      <w:pPr>
        <w:pStyle w:val="a5"/>
        <w:spacing w:before="0" w:line="360" w:lineRule="auto"/>
        <w:ind w:firstLine="0"/>
        <w:jc w:val="both"/>
        <w:rPr>
          <w:rFonts w:ascii="Times New Roman" w:hAnsi="Times New Roman"/>
          <w:b w:val="0"/>
          <w:noProof/>
          <w:color w:val="auto"/>
        </w:rPr>
      </w:pPr>
      <w:r w:rsidRPr="004C6BD5">
        <w:rPr>
          <w:rFonts w:ascii="Times New Roman" w:hAnsi="Times New Roman"/>
          <w:b w:val="0"/>
          <w:caps/>
          <w:noProof/>
          <w:color w:val="auto"/>
        </w:rPr>
        <w:t>1.</w:t>
      </w:r>
      <w:r w:rsidR="00AE28F5">
        <w:rPr>
          <w:rFonts w:ascii="Times New Roman" w:hAnsi="Times New Roman"/>
          <w:b w:val="0"/>
          <w:noProof/>
          <w:color w:val="auto"/>
          <w:lang w:val="en-US"/>
        </w:rPr>
        <w:t xml:space="preserve"> </w:t>
      </w:r>
      <w:r w:rsidRPr="004C6BD5">
        <w:rPr>
          <w:rFonts w:ascii="Times New Roman" w:hAnsi="Times New Roman"/>
          <w:b w:val="0"/>
          <w:caps/>
          <w:noProof/>
          <w:color w:val="auto"/>
        </w:rPr>
        <w:t>Что понимается под октроированной конституцией?</w:t>
      </w:r>
      <w:r w:rsidR="00AE28F5" w:rsidRPr="00AE28F5">
        <w:rPr>
          <w:rFonts w:ascii="Times New Roman" w:hAnsi="Times New Roman"/>
          <w:b w:val="0"/>
          <w:noProof/>
          <w:color w:val="auto"/>
        </w:rPr>
        <w:t xml:space="preserve"> </w:t>
      </w:r>
    </w:p>
    <w:p w:rsidR="00C36737" w:rsidRPr="00AE28F5" w:rsidRDefault="00C36737" w:rsidP="00AE28F5">
      <w:pPr>
        <w:pStyle w:val="11"/>
        <w:tabs>
          <w:tab w:val="right" w:leader="dot" w:pos="9344"/>
        </w:tabs>
        <w:spacing w:after="0"/>
        <w:ind w:firstLine="0"/>
        <w:rPr>
          <w:noProof/>
          <w:szCs w:val="28"/>
        </w:rPr>
      </w:pPr>
      <w:r w:rsidRPr="004C6BD5">
        <w:rPr>
          <w:caps/>
          <w:noProof/>
          <w:szCs w:val="28"/>
        </w:rPr>
        <w:t>2. Каковы признаки парламентской республики?</w:t>
      </w:r>
      <w:r w:rsidR="00AE28F5" w:rsidRPr="00AE28F5">
        <w:rPr>
          <w:noProof/>
          <w:szCs w:val="28"/>
        </w:rPr>
        <w:t xml:space="preserve"> </w:t>
      </w:r>
    </w:p>
    <w:p w:rsidR="00C36737" w:rsidRPr="00AE28F5" w:rsidRDefault="00C36737" w:rsidP="00AE28F5">
      <w:pPr>
        <w:pStyle w:val="11"/>
        <w:tabs>
          <w:tab w:val="right" w:leader="dot" w:pos="9344"/>
        </w:tabs>
        <w:spacing w:after="0"/>
        <w:ind w:firstLine="0"/>
        <w:rPr>
          <w:noProof/>
          <w:szCs w:val="28"/>
        </w:rPr>
      </w:pPr>
      <w:r w:rsidRPr="004C6BD5">
        <w:rPr>
          <w:caps/>
          <w:noProof/>
          <w:szCs w:val="28"/>
        </w:rPr>
        <w:t>Задача:</w:t>
      </w:r>
      <w:r w:rsidR="00AE28F5" w:rsidRPr="00AE28F5">
        <w:rPr>
          <w:noProof/>
          <w:szCs w:val="28"/>
        </w:rPr>
        <w:t xml:space="preserve"> </w:t>
      </w:r>
    </w:p>
    <w:p w:rsidR="00C36737" w:rsidRPr="00AE28F5" w:rsidRDefault="00C36737" w:rsidP="00AE28F5">
      <w:pPr>
        <w:pStyle w:val="11"/>
        <w:tabs>
          <w:tab w:val="right" w:leader="dot" w:pos="9344"/>
        </w:tabs>
        <w:spacing w:after="0"/>
        <w:ind w:firstLine="0"/>
        <w:rPr>
          <w:noProof/>
          <w:szCs w:val="28"/>
        </w:rPr>
      </w:pPr>
      <w:r w:rsidRPr="004C6BD5">
        <w:rPr>
          <w:caps/>
          <w:noProof/>
          <w:szCs w:val="28"/>
        </w:rPr>
        <w:t>список использованной литературы</w:t>
      </w:r>
    </w:p>
    <w:p w:rsidR="007701F6" w:rsidRPr="00AE28F5" w:rsidRDefault="007701F6" w:rsidP="00AE28F5">
      <w:pPr>
        <w:ind w:left="709" w:firstLine="0"/>
        <w:jc w:val="center"/>
        <w:rPr>
          <w:caps/>
          <w:szCs w:val="28"/>
        </w:rPr>
      </w:pPr>
      <w:r w:rsidRPr="00AE28F5">
        <w:rPr>
          <w:szCs w:val="28"/>
        </w:rPr>
        <w:br w:type="page"/>
      </w:r>
      <w:bookmarkStart w:id="1" w:name="_Toc198646109"/>
      <w:r w:rsidR="00E314E3" w:rsidRPr="00AE28F5">
        <w:rPr>
          <w:caps/>
          <w:szCs w:val="28"/>
        </w:rPr>
        <w:t xml:space="preserve">1. </w:t>
      </w:r>
      <w:r w:rsidRPr="00AE28F5">
        <w:rPr>
          <w:caps/>
          <w:szCs w:val="28"/>
        </w:rPr>
        <w:t>Что понимается под октроированной конституцией?</w:t>
      </w:r>
      <w:bookmarkEnd w:id="1"/>
    </w:p>
    <w:p w:rsidR="00EE706A" w:rsidRPr="00AE28F5" w:rsidRDefault="00EE706A" w:rsidP="00AE28F5">
      <w:pPr>
        <w:ind w:firstLine="709"/>
        <w:rPr>
          <w:szCs w:val="28"/>
        </w:rPr>
      </w:pPr>
    </w:p>
    <w:p w:rsidR="00BC47D4" w:rsidRPr="00AE28F5" w:rsidRDefault="00BC47D4" w:rsidP="00AE28F5">
      <w:pPr>
        <w:ind w:firstLine="709"/>
        <w:rPr>
          <w:szCs w:val="28"/>
        </w:rPr>
      </w:pPr>
      <w:r w:rsidRPr="00AE28F5">
        <w:rPr>
          <w:i/>
          <w:szCs w:val="28"/>
        </w:rPr>
        <w:t>Октроированная конституция</w:t>
      </w:r>
      <w:r w:rsidRPr="00AE28F5">
        <w:rPr>
          <w:szCs w:val="28"/>
        </w:rPr>
        <w:t xml:space="preserve"> (от французского octroyer — жаловать, даровать), конституция, издаваемая главой государства без участия представительных органов. </w:t>
      </w:r>
    </w:p>
    <w:p w:rsidR="00DB63D6" w:rsidRPr="00AE28F5" w:rsidRDefault="00DB63D6" w:rsidP="00AE28F5">
      <w:pPr>
        <w:ind w:firstLine="709"/>
        <w:rPr>
          <w:szCs w:val="28"/>
        </w:rPr>
      </w:pPr>
      <w:r w:rsidRPr="00AE28F5">
        <w:rPr>
          <w:szCs w:val="28"/>
        </w:rPr>
        <w:t>В эпоху крушения феодальных порядков в Европе конституции нередко «даровались» монархом «своему народу». Сейчас такая форма октроирования встречается редко.</w:t>
      </w:r>
    </w:p>
    <w:p w:rsidR="00BC47D4" w:rsidRPr="00AE28F5" w:rsidRDefault="00BC47D4" w:rsidP="00AE28F5">
      <w:pPr>
        <w:ind w:firstLine="709"/>
        <w:rPr>
          <w:szCs w:val="28"/>
        </w:rPr>
      </w:pPr>
      <w:r w:rsidRPr="00AE28F5">
        <w:rPr>
          <w:szCs w:val="28"/>
        </w:rPr>
        <w:t xml:space="preserve">Впервые октроированные конституции появились в эпоху перехода от феодализма к капитализму. Как правило, октроированные конституции фиксировали компромисс между крупной буржуазией и земельной аристократией о разделении власти. </w:t>
      </w:r>
    </w:p>
    <w:p w:rsidR="00BC47D4" w:rsidRPr="00AE28F5" w:rsidRDefault="00BC47D4" w:rsidP="00AE28F5">
      <w:pPr>
        <w:ind w:firstLine="709"/>
        <w:rPr>
          <w:szCs w:val="28"/>
        </w:rPr>
      </w:pPr>
      <w:r w:rsidRPr="00AE28F5">
        <w:rPr>
          <w:szCs w:val="28"/>
        </w:rPr>
        <w:t>Первая в истории октроированная конституция — французская конституционная хартия Людовика XVIII 1814 года. Данная конституция была провозглашена после реставрации Бурбонов</w:t>
      </w:r>
      <w:r w:rsidR="00110E12" w:rsidRPr="00AE28F5">
        <w:rPr>
          <w:szCs w:val="28"/>
        </w:rPr>
        <w:t xml:space="preserve"> </w:t>
      </w:r>
      <w:r w:rsidR="000E44EB" w:rsidRPr="00AE28F5">
        <w:rPr>
          <w:szCs w:val="28"/>
        </w:rPr>
        <w:t>[8</w:t>
      </w:r>
      <w:r w:rsidR="00110E12" w:rsidRPr="00AE28F5">
        <w:rPr>
          <w:szCs w:val="28"/>
        </w:rPr>
        <w:t>, с. 48].</w:t>
      </w:r>
    </w:p>
    <w:p w:rsidR="00BC47D4" w:rsidRPr="00AE28F5" w:rsidRDefault="00BC47D4" w:rsidP="00AE28F5">
      <w:pPr>
        <w:ind w:firstLine="709"/>
        <w:rPr>
          <w:szCs w:val="28"/>
        </w:rPr>
      </w:pPr>
      <w:r w:rsidRPr="00AE28F5">
        <w:rPr>
          <w:szCs w:val="28"/>
        </w:rPr>
        <w:t xml:space="preserve">Октроированными (пожалованными) были также конституции: Австрийской империи, подписанная 4 марта 1849 году императором Францом-Иосифом I; Японии 1889 года; Основные законы Российской империи 1906 года </w:t>
      </w:r>
      <w:r w:rsidR="000E44EB" w:rsidRPr="00AE28F5">
        <w:rPr>
          <w:szCs w:val="28"/>
        </w:rPr>
        <w:t>[5</w:t>
      </w:r>
      <w:r w:rsidRPr="00AE28F5">
        <w:rPr>
          <w:szCs w:val="28"/>
        </w:rPr>
        <w:t>, с. 141].</w:t>
      </w:r>
    </w:p>
    <w:p w:rsidR="00110E12" w:rsidRPr="00AE28F5" w:rsidRDefault="00110E12" w:rsidP="00AE28F5">
      <w:pPr>
        <w:ind w:firstLine="709"/>
        <w:rPr>
          <w:szCs w:val="28"/>
        </w:rPr>
      </w:pPr>
      <w:r w:rsidRPr="00AE28F5">
        <w:rPr>
          <w:szCs w:val="28"/>
        </w:rPr>
        <w:t>Октроированные конституции существуют н</w:t>
      </w:r>
      <w:r w:rsidR="00B71208" w:rsidRPr="00AE28F5">
        <w:rPr>
          <w:szCs w:val="28"/>
        </w:rPr>
        <w:t>аряду с традиционными способами принятия конституции, такими как принятие конституции,</w:t>
      </w:r>
      <w:r w:rsidRPr="00AE28F5">
        <w:rPr>
          <w:szCs w:val="28"/>
        </w:rPr>
        <w:t xml:space="preserve"> парламентом или на референдуме.</w:t>
      </w:r>
      <w:r w:rsidR="00B71208" w:rsidRPr="00AE28F5">
        <w:rPr>
          <w:szCs w:val="28"/>
        </w:rPr>
        <w:t xml:space="preserve"> </w:t>
      </w:r>
    </w:p>
    <w:p w:rsidR="00544E11" w:rsidRPr="00AE28F5" w:rsidRDefault="00D848C0" w:rsidP="00AE28F5">
      <w:pPr>
        <w:ind w:firstLine="709"/>
        <w:rPr>
          <w:szCs w:val="28"/>
        </w:rPr>
      </w:pPr>
      <w:r w:rsidRPr="00AE28F5">
        <w:rPr>
          <w:szCs w:val="28"/>
        </w:rPr>
        <w:t>Способом, октроирования конституции принимался ряд конституций абсолютных монархий Персидского залива, когда монарх даровал конституцию своему верному народу, либо метрополии даровали своим освобождающимся колониям так называемые «колониальные конституции»</w:t>
      </w:r>
      <w:r w:rsidR="00DB63D6" w:rsidRPr="00AE28F5">
        <w:rPr>
          <w:szCs w:val="28"/>
        </w:rPr>
        <w:t>.</w:t>
      </w:r>
      <w:r w:rsidRPr="00AE28F5">
        <w:rPr>
          <w:szCs w:val="28"/>
        </w:rPr>
        <w:t xml:space="preserve"> </w:t>
      </w:r>
      <w:r w:rsidR="00544E11" w:rsidRPr="00AE28F5">
        <w:rPr>
          <w:szCs w:val="28"/>
        </w:rPr>
        <w:t>Например, Великобритания даровала более 30 консти</w:t>
      </w:r>
      <w:r w:rsidR="00DB63D6" w:rsidRPr="00AE28F5">
        <w:rPr>
          <w:szCs w:val="28"/>
        </w:rPr>
        <w:t xml:space="preserve">туций для своих прежних колоний </w:t>
      </w:r>
      <w:r w:rsidR="000E44EB" w:rsidRPr="00AE28F5">
        <w:rPr>
          <w:szCs w:val="28"/>
        </w:rPr>
        <w:t>[15</w:t>
      </w:r>
      <w:r w:rsidR="00DB63D6" w:rsidRPr="00AE28F5">
        <w:rPr>
          <w:szCs w:val="28"/>
        </w:rPr>
        <w:t>, с. 27].</w:t>
      </w:r>
    </w:p>
    <w:p w:rsidR="00653BE7" w:rsidRPr="00AE28F5" w:rsidRDefault="00A41450" w:rsidP="00AE28F5">
      <w:pPr>
        <w:ind w:firstLine="709"/>
        <w:rPr>
          <w:szCs w:val="28"/>
        </w:rPr>
      </w:pPr>
      <w:r w:rsidRPr="00AE28F5">
        <w:rPr>
          <w:szCs w:val="28"/>
        </w:rPr>
        <w:t>В наши дни</w:t>
      </w:r>
      <w:r w:rsidR="00653BE7" w:rsidRPr="00AE28F5">
        <w:rPr>
          <w:szCs w:val="28"/>
        </w:rPr>
        <w:t>,</w:t>
      </w:r>
      <w:r w:rsidRPr="00AE28F5">
        <w:rPr>
          <w:szCs w:val="28"/>
        </w:rPr>
        <w:t xml:space="preserve"> октроированные конституции существуют в</w:t>
      </w:r>
      <w:r w:rsidR="00653BE7" w:rsidRPr="00AE28F5">
        <w:rPr>
          <w:szCs w:val="28"/>
        </w:rPr>
        <w:t>:</w:t>
      </w:r>
    </w:p>
    <w:p w:rsidR="00653BE7" w:rsidRPr="00AE28F5" w:rsidRDefault="00653BE7" w:rsidP="00AE28F5">
      <w:pPr>
        <w:ind w:firstLine="709"/>
        <w:rPr>
          <w:szCs w:val="28"/>
        </w:rPr>
      </w:pPr>
      <w:r w:rsidRPr="00AE28F5">
        <w:rPr>
          <w:szCs w:val="28"/>
        </w:rPr>
        <w:t>-</w:t>
      </w:r>
      <w:r w:rsidR="00A41450" w:rsidRPr="00AE28F5">
        <w:rPr>
          <w:szCs w:val="28"/>
        </w:rPr>
        <w:t xml:space="preserve"> Монако, которую даровал 17 декабря 1962 года князь Ренье III; </w:t>
      </w:r>
    </w:p>
    <w:p w:rsidR="00653BE7" w:rsidRPr="00AE28F5" w:rsidRDefault="00653BE7" w:rsidP="00AE28F5">
      <w:pPr>
        <w:ind w:firstLine="709"/>
        <w:rPr>
          <w:szCs w:val="28"/>
        </w:rPr>
      </w:pPr>
      <w:r w:rsidRPr="00AE28F5">
        <w:rPr>
          <w:szCs w:val="28"/>
        </w:rPr>
        <w:t xml:space="preserve">- </w:t>
      </w:r>
      <w:r w:rsidR="00A41450" w:rsidRPr="00AE28F5">
        <w:rPr>
          <w:szCs w:val="28"/>
        </w:rPr>
        <w:t xml:space="preserve">Пакистане, была октроирована президентом Пакистана Айюбом Ханом; Катаре — это временная конституция 1970 г., октроированная Ахмедом Бен Али Аль-Тани с изменениями и поправками в 1972 году, которые лично внёс двоюродный брат Ахмеда — новый эмир Халиф бен Хамад аль-Тани, свергнувший с трона своего родственника; </w:t>
      </w:r>
    </w:p>
    <w:p w:rsidR="000E44EB" w:rsidRPr="00AE28F5" w:rsidRDefault="00653BE7" w:rsidP="00AE28F5">
      <w:pPr>
        <w:ind w:firstLine="709"/>
        <w:rPr>
          <w:szCs w:val="28"/>
        </w:rPr>
      </w:pPr>
      <w:r w:rsidRPr="00AE28F5">
        <w:rPr>
          <w:szCs w:val="28"/>
        </w:rPr>
        <w:t xml:space="preserve">- </w:t>
      </w:r>
      <w:r w:rsidR="00A41450" w:rsidRPr="00AE28F5">
        <w:rPr>
          <w:szCs w:val="28"/>
        </w:rPr>
        <w:t>Фиджи - Конституция принята правительством в 1990 году [</w:t>
      </w:r>
      <w:r w:rsidR="000E44EB" w:rsidRPr="00AE28F5">
        <w:rPr>
          <w:szCs w:val="28"/>
        </w:rPr>
        <w:t>5</w:t>
      </w:r>
      <w:r w:rsidR="004B3B70" w:rsidRPr="00AE28F5">
        <w:rPr>
          <w:szCs w:val="28"/>
        </w:rPr>
        <w:t>, с. 145-148</w:t>
      </w:r>
      <w:r w:rsidR="00A41450" w:rsidRPr="00AE28F5">
        <w:rPr>
          <w:szCs w:val="28"/>
        </w:rPr>
        <w:t>].</w:t>
      </w:r>
      <w:r w:rsidR="000E44EB" w:rsidRPr="00AE28F5">
        <w:rPr>
          <w:szCs w:val="28"/>
        </w:rPr>
        <w:t xml:space="preserve"> </w:t>
      </w:r>
    </w:p>
    <w:p w:rsidR="000E44EB" w:rsidRPr="00AE28F5" w:rsidRDefault="00B71208" w:rsidP="00AE28F5">
      <w:pPr>
        <w:ind w:firstLine="709"/>
        <w:rPr>
          <w:szCs w:val="28"/>
        </w:rPr>
      </w:pPr>
      <w:r w:rsidRPr="00AE28F5">
        <w:rPr>
          <w:b/>
          <w:szCs w:val="28"/>
        </w:rPr>
        <w:t>Таким образом</w:t>
      </w:r>
      <w:r w:rsidRPr="00AE28F5">
        <w:rPr>
          <w:szCs w:val="28"/>
        </w:rPr>
        <w:t xml:space="preserve">, октроирование </w:t>
      </w:r>
      <w:r w:rsidRPr="00AE28F5">
        <w:rPr>
          <w:i/>
          <w:szCs w:val="28"/>
        </w:rPr>
        <w:t xml:space="preserve"> </w:t>
      </w:r>
      <w:r w:rsidRPr="00AE28F5">
        <w:rPr>
          <w:szCs w:val="28"/>
        </w:rPr>
        <w:t xml:space="preserve">(фр. octroyer — жаловать, даровать) – дарование конституции односторонним актом монарха либо иного главы государства. </w:t>
      </w:r>
    </w:p>
    <w:p w:rsidR="00086AC0" w:rsidRPr="00AE28F5" w:rsidRDefault="00086AC0" w:rsidP="00AE28F5">
      <w:pPr>
        <w:ind w:firstLine="709"/>
        <w:rPr>
          <w:szCs w:val="28"/>
        </w:rPr>
      </w:pPr>
      <w:r w:rsidRPr="00AE28F5">
        <w:rPr>
          <w:szCs w:val="28"/>
        </w:rPr>
        <w:t>Октроирование конституции является одним из способов принятия конституции.</w:t>
      </w:r>
    </w:p>
    <w:p w:rsidR="00DB63D6" w:rsidRPr="00AE28F5" w:rsidRDefault="00DB63D6" w:rsidP="00AE28F5">
      <w:pPr>
        <w:ind w:firstLine="709"/>
        <w:rPr>
          <w:szCs w:val="28"/>
        </w:rPr>
      </w:pPr>
      <w:r w:rsidRPr="00AE28F5">
        <w:rPr>
          <w:szCs w:val="28"/>
        </w:rPr>
        <w:t>Октроированная конституция или дарованная конституция издается властью главы государства без участия представительных органов.</w:t>
      </w:r>
    </w:p>
    <w:p w:rsidR="00086AC0" w:rsidRPr="00AE28F5" w:rsidRDefault="00086AC0" w:rsidP="00AE28F5">
      <w:pPr>
        <w:ind w:firstLine="709"/>
        <w:rPr>
          <w:szCs w:val="28"/>
        </w:rPr>
      </w:pPr>
      <w:r w:rsidRPr="00AE28F5">
        <w:rPr>
          <w:szCs w:val="28"/>
        </w:rPr>
        <w:t>Основная особенность октроированной конституции в том, что она в любой момент и практически по любой причине может быть «взята обратно» на определённый срок или бессрочно.</w:t>
      </w:r>
    </w:p>
    <w:p w:rsidR="007701F6" w:rsidRPr="00AE28F5" w:rsidRDefault="007701F6" w:rsidP="00AE28F5">
      <w:pPr>
        <w:ind w:firstLine="709"/>
        <w:rPr>
          <w:rStyle w:val="20"/>
        </w:rPr>
      </w:pPr>
      <w:r w:rsidRPr="00AE28F5">
        <w:rPr>
          <w:szCs w:val="28"/>
        </w:rPr>
        <w:br w:type="page"/>
      </w:r>
      <w:bookmarkStart w:id="2" w:name="_Toc198646110"/>
      <w:r w:rsidR="00653BE7" w:rsidRPr="00AE28F5">
        <w:rPr>
          <w:szCs w:val="28"/>
        </w:rPr>
        <w:t>2</w:t>
      </w:r>
      <w:r w:rsidR="00640F1A" w:rsidRPr="00AE28F5">
        <w:rPr>
          <w:rStyle w:val="20"/>
        </w:rPr>
        <w:t xml:space="preserve">. </w:t>
      </w:r>
      <w:r w:rsidRPr="00AE28F5">
        <w:rPr>
          <w:rStyle w:val="20"/>
        </w:rPr>
        <w:t>Каковы признаки парламентской республики?</w:t>
      </w:r>
      <w:bookmarkEnd w:id="2"/>
    </w:p>
    <w:p w:rsidR="009A2634" w:rsidRPr="00AE28F5" w:rsidRDefault="009A2634" w:rsidP="00AE28F5">
      <w:pPr>
        <w:ind w:firstLine="709"/>
        <w:rPr>
          <w:szCs w:val="28"/>
        </w:rPr>
      </w:pPr>
    </w:p>
    <w:p w:rsidR="00A8399F" w:rsidRPr="00AE28F5" w:rsidRDefault="00A8399F" w:rsidP="00AE28F5">
      <w:pPr>
        <w:ind w:firstLine="709"/>
        <w:rPr>
          <w:szCs w:val="28"/>
        </w:rPr>
      </w:pPr>
      <w:r w:rsidRPr="00AE28F5">
        <w:rPr>
          <w:szCs w:val="28"/>
        </w:rPr>
        <w:t>Парламентарная республика распространена гораздо меньше, чем президентская. Примерами парламентарной республики являются Австрия, Германия, Индия, Италия, Кабо-Верде в Африке, Вануату в Океании. В последнее годы после ликвидации тоталитарных режимов по пути создания парламентарной республики идут многие страны Африки.</w:t>
      </w:r>
    </w:p>
    <w:p w:rsidR="00FE035B" w:rsidRPr="00AE28F5" w:rsidRDefault="00FE035B" w:rsidP="00AE28F5">
      <w:pPr>
        <w:ind w:firstLine="709"/>
        <w:rPr>
          <w:szCs w:val="28"/>
        </w:rPr>
      </w:pPr>
      <w:r w:rsidRPr="00AE28F5">
        <w:rPr>
          <w:szCs w:val="28"/>
        </w:rPr>
        <w:t>Парламентарная республика строится на противоположных принципах. Центральную роль в жизни парламентарной республики играет парламент. Президент зависит от парламента, представительных органов и утрачивает самостоятельность. Парламентарная республика характеризуется следующими признаками:</w:t>
      </w:r>
    </w:p>
    <w:p w:rsidR="00FE035B" w:rsidRPr="00AE28F5" w:rsidRDefault="00FE035B" w:rsidP="00AE28F5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AE28F5">
        <w:rPr>
          <w:szCs w:val="28"/>
        </w:rPr>
        <w:t>Президент избирается парламентом либо особой коллегией.</w:t>
      </w:r>
    </w:p>
    <w:p w:rsidR="00A8399F" w:rsidRPr="00AE28F5" w:rsidRDefault="00A8399F" w:rsidP="00AE28F5">
      <w:pPr>
        <w:ind w:firstLine="709"/>
        <w:rPr>
          <w:szCs w:val="28"/>
        </w:rPr>
      </w:pPr>
      <w:r w:rsidRPr="00AE28F5">
        <w:rPr>
          <w:szCs w:val="28"/>
        </w:rPr>
        <w:t>В парламентарной республике президент</w:t>
      </w:r>
      <w:r w:rsidR="008D16C3" w:rsidRPr="00AE28F5">
        <w:rPr>
          <w:szCs w:val="28"/>
        </w:rPr>
        <w:t xml:space="preserve"> </w:t>
      </w:r>
      <w:r w:rsidRPr="00AE28F5">
        <w:rPr>
          <w:szCs w:val="28"/>
        </w:rPr>
        <w:t>обычно избирается таким образом,</w:t>
      </w:r>
      <w:r w:rsidR="008D16C3" w:rsidRPr="00AE28F5">
        <w:rPr>
          <w:szCs w:val="28"/>
        </w:rPr>
        <w:t xml:space="preserve"> </w:t>
      </w:r>
      <w:r w:rsidRPr="00AE28F5">
        <w:rPr>
          <w:szCs w:val="28"/>
        </w:rPr>
        <w:t>чтобы он не получал</w:t>
      </w:r>
      <w:r w:rsidR="008D16C3" w:rsidRPr="00AE28F5">
        <w:rPr>
          <w:szCs w:val="28"/>
        </w:rPr>
        <w:t xml:space="preserve"> </w:t>
      </w:r>
      <w:r w:rsidRPr="00AE28F5">
        <w:rPr>
          <w:szCs w:val="28"/>
        </w:rPr>
        <w:t>свой мандат непосредственно от народа</w:t>
      </w:r>
      <w:r w:rsidR="008D16C3" w:rsidRPr="00AE28F5">
        <w:rPr>
          <w:szCs w:val="28"/>
        </w:rPr>
        <w:t xml:space="preserve"> (граждан-избирателей) и не мог противопоставлять себя парламенту, депутаты которого избираются непосредственно гражданами. Применяются различные способы непрямых выборов президента. Например, в Германии в состав коллегии входят все депутаты нижней палаты и такое же число депутатов, избранных представительными органами земель</w:t>
      </w:r>
      <w:r w:rsidR="00B55518" w:rsidRPr="00AE28F5">
        <w:rPr>
          <w:szCs w:val="28"/>
        </w:rPr>
        <w:t>[13</w:t>
      </w:r>
      <w:r w:rsidR="008D16C3" w:rsidRPr="00AE28F5">
        <w:rPr>
          <w:szCs w:val="28"/>
        </w:rPr>
        <w:t xml:space="preserve">, с. 149]. </w:t>
      </w:r>
    </w:p>
    <w:p w:rsidR="00FE035B" w:rsidRPr="00AE28F5" w:rsidRDefault="00FE035B" w:rsidP="00AE28F5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AE28F5">
        <w:rPr>
          <w:szCs w:val="28"/>
        </w:rPr>
        <w:t>Президент не играет самостоятельной роли, не свободен в выборе премьер-министров и при формировании правительства, а выполняет волю парламента.</w:t>
      </w:r>
    </w:p>
    <w:p w:rsidR="00FE035B" w:rsidRPr="00AE28F5" w:rsidRDefault="00671167" w:rsidP="00AE28F5">
      <w:pPr>
        <w:ind w:firstLine="709"/>
        <w:rPr>
          <w:szCs w:val="28"/>
        </w:rPr>
      </w:pPr>
      <w:r w:rsidRPr="00AE28F5">
        <w:rPr>
          <w:szCs w:val="28"/>
        </w:rPr>
        <w:t>П</w:t>
      </w:r>
      <w:r w:rsidR="00FE035B" w:rsidRPr="00AE28F5">
        <w:rPr>
          <w:szCs w:val="28"/>
        </w:rPr>
        <w:t xml:space="preserve">резиденту приходится назначать лидером правительства лицо, </w:t>
      </w:r>
      <w:r w:rsidRPr="00AE28F5">
        <w:rPr>
          <w:szCs w:val="28"/>
        </w:rPr>
        <w:t xml:space="preserve">которое пользуется доверием парламента, иначе правительство не будет утверждено парламентом. Поэтому в парламентарной республике пост премьер-министра занимает лидер партии, имеющий большинство в парламенте, или кандидат, предложенный блоком объединившихся партий, которые вместе располагают таким большинство (коалиционное правительство). Это означает, что правительство формируется партией или партиями победившей на парламентских, а не президентских выборах </w:t>
      </w:r>
      <w:r w:rsidR="00B55518" w:rsidRPr="00AE28F5">
        <w:rPr>
          <w:szCs w:val="28"/>
        </w:rPr>
        <w:t>[13</w:t>
      </w:r>
      <w:r w:rsidRPr="00AE28F5">
        <w:rPr>
          <w:szCs w:val="28"/>
        </w:rPr>
        <w:t xml:space="preserve">, с. 150]. </w:t>
      </w:r>
    </w:p>
    <w:p w:rsidR="00671167" w:rsidRPr="00AE28F5" w:rsidRDefault="0052597A" w:rsidP="00AE28F5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AE28F5">
        <w:rPr>
          <w:szCs w:val="28"/>
        </w:rPr>
        <w:t>Парламент решает все важнейшие вопросы государственной жизни.</w:t>
      </w:r>
    </w:p>
    <w:p w:rsidR="001A1268" w:rsidRPr="00AE28F5" w:rsidRDefault="001A1268" w:rsidP="00AE28F5">
      <w:pPr>
        <w:pStyle w:val="a3"/>
        <w:ind w:left="0" w:firstLine="709"/>
        <w:rPr>
          <w:szCs w:val="28"/>
        </w:rPr>
      </w:pPr>
      <w:r w:rsidRPr="00AE28F5">
        <w:rPr>
          <w:szCs w:val="28"/>
        </w:rPr>
        <w:t>В парламентарной республике президент по конституции нередко наделяется широкими полномочиями, но осуществлять их может лишь по предложению правительства. Президент в такой республике не правит, но это не значит, что его роль в государстве незначительна. Некоторые вопросы государственного значения президент решает самостоятельно. Например: в Италии президент назначает некоторых должностных лиц, а в ФРГ в определенных условиях вправе отклонить просьбу правительства о роспуске нижней палаты [7, с. 234].</w:t>
      </w:r>
    </w:p>
    <w:p w:rsidR="0052597A" w:rsidRPr="00AE28F5" w:rsidRDefault="0052597A" w:rsidP="00AE28F5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AE28F5">
        <w:rPr>
          <w:szCs w:val="28"/>
        </w:rPr>
        <w:t>Парламент (партии, имеющие большинство депутатов в нем) формирует правительство.</w:t>
      </w:r>
    </w:p>
    <w:p w:rsidR="0052597A" w:rsidRPr="00AE28F5" w:rsidRDefault="001A1268" w:rsidP="00AE28F5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AE28F5">
        <w:rPr>
          <w:szCs w:val="28"/>
        </w:rPr>
        <w:t>Правительство ответственно только перед парламентом.</w:t>
      </w:r>
    </w:p>
    <w:p w:rsidR="001A1268" w:rsidRPr="00AE28F5" w:rsidRDefault="001A1268" w:rsidP="00AE28F5">
      <w:pPr>
        <w:pStyle w:val="a3"/>
        <w:ind w:left="0" w:firstLine="709"/>
        <w:rPr>
          <w:szCs w:val="28"/>
        </w:rPr>
      </w:pPr>
      <w:r w:rsidRPr="00AE28F5">
        <w:rPr>
          <w:szCs w:val="28"/>
        </w:rPr>
        <w:t>Вотум недоверия, принятый парламентом (большинством голосов), обязывает правительство уйти в отставку. Однако есть вариант, когда президент, действующий в парламентарной республике по совету и с согласия правительства, может распустить парламент с обязательным назначением новых выборов. Если их результат будет не в пользу правительственной партии, то есть она проиграет выборы, правительство уходит в отставку</w:t>
      </w:r>
      <w:r w:rsidR="00577F5D" w:rsidRPr="00AE28F5">
        <w:rPr>
          <w:szCs w:val="28"/>
        </w:rPr>
        <w:t xml:space="preserve"> [3, с. 248].</w:t>
      </w:r>
    </w:p>
    <w:p w:rsidR="00FE035B" w:rsidRPr="00AE28F5" w:rsidRDefault="00231E0C" w:rsidP="00AE28F5">
      <w:pPr>
        <w:pStyle w:val="a3"/>
        <w:ind w:left="0" w:firstLine="709"/>
        <w:rPr>
          <w:szCs w:val="28"/>
        </w:rPr>
      </w:pPr>
      <w:r w:rsidRPr="00AE28F5">
        <w:rPr>
          <w:b/>
          <w:szCs w:val="28"/>
        </w:rPr>
        <w:t>Таким образом</w:t>
      </w:r>
      <w:r w:rsidRPr="00AE28F5">
        <w:rPr>
          <w:szCs w:val="28"/>
        </w:rPr>
        <w:t xml:space="preserve">, </w:t>
      </w:r>
      <w:r w:rsidR="00B55518" w:rsidRPr="00AE28F5">
        <w:rPr>
          <w:szCs w:val="28"/>
        </w:rPr>
        <w:t>парламентарная республика характеризуется верховенством парламента в организации государственной жизни страны. Правительство формируется парламентом путем из числа депутатов, принадлежащих к тем партиям, которые имеют большинство голосов в парламенте. Члены правительства за свою деятельность несут ответственность перед парламентом. Правительство правомочно осуществлять управление страной до тех пор, пока пользуется доверием парламентского большинства. В противном случае оно либо уходит в отставку, либо через главу государства добивается роспуска парламента и назначения досрочных парламентских выборов.</w:t>
      </w:r>
    </w:p>
    <w:p w:rsidR="00B55518" w:rsidRPr="00AE28F5" w:rsidRDefault="00B55518" w:rsidP="00AE28F5">
      <w:pPr>
        <w:pStyle w:val="a3"/>
        <w:ind w:left="0" w:firstLine="709"/>
        <w:rPr>
          <w:szCs w:val="28"/>
        </w:rPr>
      </w:pPr>
      <w:r w:rsidRPr="00AE28F5">
        <w:rPr>
          <w:szCs w:val="28"/>
        </w:rPr>
        <w:t>Главными функциями парламента являются законодательная деят</w:t>
      </w:r>
      <w:r w:rsidR="00A06D40" w:rsidRPr="00AE28F5">
        <w:rPr>
          <w:szCs w:val="28"/>
        </w:rPr>
        <w:t>ельность и контроль над</w:t>
      </w:r>
      <w:r w:rsidRPr="00AE28F5">
        <w:rPr>
          <w:szCs w:val="28"/>
        </w:rPr>
        <w:t xml:space="preserve"> исполнительной властью, разработка и утве</w:t>
      </w:r>
      <w:r w:rsidR="00D871B4" w:rsidRPr="00AE28F5">
        <w:rPr>
          <w:szCs w:val="28"/>
        </w:rPr>
        <w:t>рждение государственного бюджета</w:t>
      </w:r>
      <w:r w:rsidRPr="00AE28F5">
        <w:rPr>
          <w:szCs w:val="28"/>
        </w:rPr>
        <w:t>, определение основных направлений социально-экономического развития страны, решение вопросов внешней политики.</w:t>
      </w:r>
    </w:p>
    <w:p w:rsidR="00D871B4" w:rsidRPr="00AE28F5" w:rsidRDefault="00D871B4" w:rsidP="00AE28F5">
      <w:pPr>
        <w:pStyle w:val="a3"/>
        <w:ind w:left="0" w:firstLine="709"/>
        <w:rPr>
          <w:szCs w:val="28"/>
        </w:rPr>
      </w:pPr>
      <w:r w:rsidRPr="00AE28F5">
        <w:rPr>
          <w:szCs w:val="28"/>
        </w:rPr>
        <w:t xml:space="preserve">Глава государства – президент в таких республиках избирается парламентом либо специально образуемой парламентской коллегией. </w:t>
      </w:r>
    </w:p>
    <w:p w:rsidR="004A25A8" w:rsidRPr="00AE28F5" w:rsidRDefault="004A25A8" w:rsidP="00AE28F5">
      <w:pPr>
        <w:pStyle w:val="a3"/>
        <w:ind w:left="0" w:firstLine="709"/>
        <w:rPr>
          <w:szCs w:val="28"/>
        </w:rPr>
      </w:pPr>
      <w:r w:rsidRPr="00AE28F5">
        <w:rPr>
          <w:szCs w:val="28"/>
        </w:rPr>
        <w:t>Глава правительства (премьер-министр, канцлер, председатель совета министров, глава кабинета министров) в парламентарной республике назначается, как правило, президентом. Глава правительства является лидером партии, получившей большинство голосов в парламенте. Глава правительства формирует правительство, которое осуществляет верховную исполнительную власть и отвечает за свою деятельность перед парламентом.</w:t>
      </w:r>
    </w:p>
    <w:p w:rsidR="007701F6" w:rsidRPr="00AE28F5" w:rsidRDefault="007701F6" w:rsidP="00AE28F5">
      <w:pPr>
        <w:pStyle w:val="1"/>
        <w:spacing w:before="0" w:line="360" w:lineRule="auto"/>
        <w:ind w:firstLine="709"/>
        <w:rPr>
          <w:caps/>
          <w:color w:val="auto"/>
          <w:sz w:val="28"/>
        </w:rPr>
      </w:pPr>
      <w:r w:rsidRPr="00AE28F5">
        <w:rPr>
          <w:color w:val="auto"/>
          <w:sz w:val="28"/>
        </w:rPr>
        <w:br w:type="page"/>
      </w:r>
      <w:bookmarkStart w:id="3" w:name="_Toc198646111"/>
      <w:r w:rsidRPr="00AE28F5">
        <w:rPr>
          <w:caps/>
          <w:color w:val="auto"/>
          <w:sz w:val="28"/>
        </w:rPr>
        <w:t>Задача</w:t>
      </w:r>
      <w:bookmarkEnd w:id="3"/>
    </w:p>
    <w:p w:rsidR="00AE28F5" w:rsidRDefault="00AE28F5" w:rsidP="00AE28F5">
      <w:pPr>
        <w:ind w:firstLine="709"/>
        <w:rPr>
          <w:b/>
          <w:szCs w:val="28"/>
          <w:lang w:val="en-US"/>
        </w:rPr>
      </w:pPr>
    </w:p>
    <w:p w:rsidR="007701F6" w:rsidRPr="00AE28F5" w:rsidRDefault="007701F6" w:rsidP="00AE28F5">
      <w:pPr>
        <w:ind w:firstLine="709"/>
        <w:rPr>
          <w:b/>
          <w:szCs w:val="28"/>
        </w:rPr>
      </w:pPr>
      <w:r w:rsidRPr="00AE28F5">
        <w:rPr>
          <w:b/>
          <w:szCs w:val="28"/>
        </w:rPr>
        <w:t>Депутаты Бендестага ФРГ вынесли вотум недоверия Федеральному канцлеру (не предложив новую кандидатуру) и обратились к Федеральному президенту с просьбой об увольнении Федерального канцлера. Какое решение должен принять президент в соответствии с нормами Основного Закона ФРГ 1949 года?</w:t>
      </w:r>
    </w:p>
    <w:p w:rsidR="00F8127D" w:rsidRPr="00AE28F5" w:rsidRDefault="00F8127D" w:rsidP="00AE28F5">
      <w:pPr>
        <w:ind w:firstLine="709"/>
        <w:rPr>
          <w:szCs w:val="28"/>
        </w:rPr>
      </w:pPr>
    </w:p>
    <w:p w:rsidR="003F432B" w:rsidRPr="00AE28F5" w:rsidRDefault="00044943" w:rsidP="00AE28F5">
      <w:pPr>
        <w:ind w:firstLine="709"/>
        <w:rPr>
          <w:szCs w:val="28"/>
        </w:rPr>
      </w:pPr>
      <w:r w:rsidRPr="00AE28F5">
        <w:rPr>
          <w:szCs w:val="28"/>
        </w:rPr>
        <w:t>Конституцией Германии предусмотрен «конструктивный вотум недоверия» для создания более стабильного правительства в республике. Конструктивный вотум недоверия заключается в том, что</w:t>
      </w:r>
      <w:r w:rsidR="003F432B" w:rsidRPr="00AE28F5">
        <w:rPr>
          <w:szCs w:val="28"/>
        </w:rPr>
        <w:t>:</w:t>
      </w:r>
    </w:p>
    <w:p w:rsidR="006D1240" w:rsidRPr="00AE28F5" w:rsidRDefault="003F432B" w:rsidP="00AE28F5">
      <w:pPr>
        <w:ind w:firstLine="709"/>
        <w:rPr>
          <w:szCs w:val="28"/>
        </w:rPr>
      </w:pPr>
      <w:r w:rsidRPr="00AE28F5">
        <w:rPr>
          <w:szCs w:val="28"/>
        </w:rPr>
        <w:t>1. О</w:t>
      </w:r>
      <w:r w:rsidR="00044943" w:rsidRPr="00AE28F5">
        <w:rPr>
          <w:szCs w:val="28"/>
        </w:rPr>
        <w:t xml:space="preserve">тветственность перед нижней палатой парламента несет не все правительство, а только его глава – канцлер. </w:t>
      </w:r>
      <w:r w:rsidRPr="00AE28F5">
        <w:rPr>
          <w:szCs w:val="28"/>
        </w:rPr>
        <w:t>Отдельным министрам недоверие не может быть выражено, они назначаются и смещаются канцлером.</w:t>
      </w:r>
    </w:p>
    <w:p w:rsidR="003F432B" w:rsidRPr="00AE28F5" w:rsidRDefault="003F432B" w:rsidP="00AE28F5">
      <w:pPr>
        <w:ind w:firstLine="709"/>
        <w:rPr>
          <w:szCs w:val="28"/>
        </w:rPr>
      </w:pPr>
      <w:r w:rsidRPr="00AE28F5">
        <w:rPr>
          <w:szCs w:val="28"/>
        </w:rPr>
        <w:t>2. Бундестаг имеет право выразить вотум недоверия канцлеру только при условии, что проект резолюции, внесенный в бундестаг, будет содержать два пункта: предложение о недоверии действующему канцлеру и предложение об избрании нового канцлера</w:t>
      </w:r>
      <w:r w:rsidR="002A550C" w:rsidRPr="00AE28F5">
        <w:rPr>
          <w:szCs w:val="28"/>
        </w:rPr>
        <w:t xml:space="preserve"> [8, ч. 1 ст. 67]</w:t>
      </w:r>
      <w:r w:rsidRPr="00AE28F5">
        <w:rPr>
          <w:szCs w:val="28"/>
        </w:rPr>
        <w:t xml:space="preserve">. </w:t>
      </w:r>
    </w:p>
    <w:p w:rsidR="003F432B" w:rsidRPr="00AE28F5" w:rsidRDefault="003F432B" w:rsidP="00AE28F5">
      <w:pPr>
        <w:ind w:firstLine="709"/>
        <w:rPr>
          <w:szCs w:val="28"/>
        </w:rPr>
      </w:pPr>
      <w:r w:rsidRPr="00AE28F5">
        <w:rPr>
          <w:szCs w:val="28"/>
        </w:rPr>
        <w:t xml:space="preserve">Провести такую резолюцию в парламенте очень трудно, и на практике замена одного канцлера другим имела место только один раз – в 1982 г. </w:t>
      </w:r>
      <w:r w:rsidR="00F86F1B" w:rsidRPr="00AE28F5">
        <w:rPr>
          <w:szCs w:val="28"/>
        </w:rPr>
        <w:t>[13</w:t>
      </w:r>
      <w:r w:rsidRPr="00AE28F5">
        <w:rPr>
          <w:szCs w:val="28"/>
        </w:rPr>
        <w:t>, с. 151].</w:t>
      </w:r>
    </w:p>
    <w:p w:rsidR="006C29C7" w:rsidRPr="00AE28F5" w:rsidRDefault="006C29C7" w:rsidP="00AE28F5">
      <w:pPr>
        <w:pStyle w:val="a4"/>
        <w:ind w:firstLine="709"/>
        <w:rPr>
          <w:sz w:val="28"/>
          <w:szCs w:val="28"/>
        </w:rPr>
      </w:pPr>
      <w:r w:rsidRPr="00AE28F5">
        <w:rPr>
          <w:sz w:val="28"/>
          <w:szCs w:val="28"/>
        </w:rPr>
        <w:t xml:space="preserve">Федеральный </w:t>
      </w:r>
      <w:r w:rsidR="003F432B" w:rsidRPr="00AE28F5">
        <w:rPr>
          <w:sz w:val="28"/>
          <w:szCs w:val="28"/>
        </w:rPr>
        <w:t xml:space="preserve">Канцлер может и по своей инициативе поставить вопрос о доверии. Предложение считается принятым, если за него голосует абсолютное большинство депутатов. </w:t>
      </w:r>
      <w:r w:rsidR="00653BE7" w:rsidRPr="00AE28F5">
        <w:rPr>
          <w:sz w:val="28"/>
          <w:szCs w:val="28"/>
        </w:rPr>
        <w:t>Согласно ч. 2 ст. 68 Основного Закона ФРГ м</w:t>
      </w:r>
      <w:r w:rsidRPr="00AE28F5">
        <w:rPr>
          <w:sz w:val="28"/>
          <w:szCs w:val="28"/>
        </w:rPr>
        <w:t xml:space="preserve">ежду ходатайством о выражении доверия и голосованием должно пройти сорок восемь часов. </w:t>
      </w:r>
    </w:p>
    <w:p w:rsidR="003F432B" w:rsidRPr="00AE28F5" w:rsidRDefault="00EA30EA" w:rsidP="00AE28F5">
      <w:pPr>
        <w:ind w:firstLine="709"/>
        <w:rPr>
          <w:szCs w:val="28"/>
        </w:rPr>
      </w:pPr>
      <w:r w:rsidRPr="00AE28F5">
        <w:rPr>
          <w:szCs w:val="28"/>
        </w:rPr>
        <w:t>Отклонение предложения о доверии не обязывает канцлера уйти в отставку. Он может обратиться к президенту с просьбой о роспуске в течение 21 дня бундестага. Право роспуска погашается, если бундестаг в этот промежуток времени изберет абсолютным большинством голосов нового канцлера. В этом случае прежний канцлер обязан уйти в отставку. В случае отставки канцлера покидает свои посты и все члены правительства</w:t>
      </w:r>
      <w:r w:rsidR="002A550C" w:rsidRPr="00AE28F5">
        <w:rPr>
          <w:szCs w:val="28"/>
        </w:rPr>
        <w:t xml:space="preserve"> [8, ч. 1 ст. 68]</w:t>
      </w:r>
      <w:r w:rsidRPr="00AE28F5">
        <w:rPr>
          <w:szCs w:val="28"/>
        </w:rPr>
        <w:t>.</w:t>
      </w:r>
    </w:p>
    <w:p w:rsidR="006C29C7" w:rsidRPr="00AE28F5" w:rsidRDefault="00F86F1B" w:rsidP="00AE28F5">
      <w:pPr>
        <w:ind w:firstLine="709"/>
        <w:rPr>
          <w:szCs w:val="28"/>
        </w:rPr>
      </w:pPr>
      <w:r w:rsidRPr="00AE28F5">
        <w:rPr>
          <w:b/>
          <w:szCs w:val="28"/>
        </w:rPr>
        <w:t>Таким образом</w:t>
      </w:r>
      <w:r w:rsidRPr="00AE28F5">
        <w:rPr>
          <w:szCs w:val="28"/>
        </w:rPr>
        <w:t xml:space="preserve">, </w:t>
      </w:r>
      <w:r w:rsidR="009920C2" w:rsidRPr="00AE28F5">
        <w:rPr>
          <w:szCs w:val="28"/>
        </w:rPr>
        <w:t>согласно с Основным Законом</w:t>
      </w:r>
      <w:r w:rsidR="00394A78" w:rsidRPr="00AE28F5">
        <w:rPr>
          <w:szCs w:val="28"/>
        </w:rPr>
        <w:t xml:space="preserve"> ФРГ 1949 года Бундестаг может сместить Федерального Канцлера путем выражения ему конструктивного вотума недоверия, то есть</w:t>
      </w:r>
      <w:r w:rsidR="006C29C7" w:rsidRPr="00AE28F5">
        <w:rPr>
          <w:szCs w:val="28"/>
        </w:rPr>
        <w:t xml:space="preserve"> путем избрания нового канцлера</w:t>
      </w:r>
      <w:r w:rsidR="00394A78" w:rsidRPr="00AE28F5">
        <w:rPr>
          <w:szCs w:val="28"/>
        </w:rPr>
        <w:t xml:space="preserve">. </w:t>
      </w:r>
      <w:r w:rsidR="009920C2" w:rsidRPr="00AE28F5">
        <w:rPr>
          <w:szCs w:val="28"/>
        </w:rPr>
        <w:t>В условии задачи сказано, что депутаты Бундестага не предложи</w:t>
      </w:r>
      <w:r w:rsidR="006C29C7" w:rsidRPr="00AE28F5">
        <w:rPr>
          <w:szCs w:val="28"/>
        </w:rPr>
        <w:t>ли нового Федерального Канцлера. С</w:t>
      </w:r>
      <w:r w:rsidR="009920C2" w:rsidRPr="00AE28F5">
        <w:rPr>
          <w:szCs w:val="28"/>
        </w:rPr>
        <w:t>ледовательно</w:t>
      </w:r>
      <w:r w:rsidR="006C29C7" w:rsidRPr="00AE28F5">
        <w:rPr>
          <w:szCs w:val="28"/>
        </w:rPr>
        <w:t xml:space="preserve">, в соответствии с Основным Законом ФРГ Президент примет решение о роспуске в течение 21 дня Бундестага. Надо отметить, что согласно ч. 1 ст. 68 право на роспуск  утрачивается, как только Бундестаг изберет большинством голосов другого Федерального канцлера. </w:t>
      </w:r>
    </w:p>
    <w:p w:rsidR="007701F6" w:rsidRPr="00AE28F5" w:rsidRDefault="00F8127D" w:rsidP="00AE28F5">
      <w:pPr>
        <w:pStyle w:val="1"/>
        <w:spacing w:before="0" w:line="360" w:lineRule="auto"/>
        <w:ind w:firstLine="709"/>
        <w:rPr>
          <w:caps/>
          <w:color w:val="auto"/>
          <w:sz w:val="28"/>
        </w:rPr>
      </w:pPr>
      <w:bookmarkStart w:id="4" w:name="_Toc184980898"/>
      <w:r w:rsidRPr="00AE28F5">
        <w:rPr>
          <w:color w:val="auto"/>
          <w:sz w:val="28"/>
        </w:rPr>
        <w:br w:type="page"/>
      </w:r>
      <w:bookmarkStart w:id="5" w:name="_Toc198646112"/>
      <w:r w:rsidR="007701F6" w:rsidRPr="00AE28F5">
        <w:rPr>
          <w:caps/>
          <w:color w:val="auto"/>
          <w:sz w:val="28"/>
        </w:rPr>
        <w:t>список использованной литературы</w:t>
      </w:r>
      <w:bookmarkEnd w:id="4"/>
      <w:bookmarkEnd w:id="5"/>
    </w:p>
    <w:p w:rsidR="002A550C" w:rsidRPr="00AE28F5" w:rsidRDefault="002A550C" w:rsidP="00AE28F5">
      <w:pPr>
        <w:ind w:firstLine="709"/>
        <w:rPr>
          <w:szCs w:val="28"/>
        </w:rPr>
      </w:pPr>
    </w:p>
    <w:p w:rsidR="008E6A26" w:rsidRPr="00AE28F5" w:rsidRDefault="008E6A26" w:rsidP="00AE28F5">
      <w:pPr>
        <w:ind w:firstLine="0"/>
        <w:rPr>
          <w:szCs w:val="28"/>
        </w:rPr>
      </w:pPr>
      <w:r w:rsidRPr="00AE28F5">
        <w:rPr>
          <w:szCs w:val="28"/>
        </w:rPr>
        <w:t>1. Алебастрова И.А. Конституционное (государственное) право зарубежных стран: Учеб. Пособ. – М.: Юриспруденция. 2000. – 304 с.</w:t>
      </w:r>
    </w:p>
    <w:p w:rsidR="008E6A26" w:rsidRPr="00AE28F5" w:rsidRDefault="008E6A26" w:rsidP="00AE28F5">
      <w:pPr>
        <w:ind w:firstLine="0"/>
        <w:rPr>
          <w:szCs w:val="28"/>
        </w:rPr>
      </w:pPr>
      <w:r w:rsidRPr="00AE28F5">
        <w:rPr>
          <w:szCs w:val="28"/>
        </w:rPr>
        <w:t>2. Алебастрова И.А. Конституционное право зарубежных стран: Учеб. Пособ. – М.: Юрайт-М. 2001. – 640 с.</w:t>
      </w:r>
    </w:p>
    <w:p w:rsidR="008E2E78" w:rsidRPr="00AE28F5" w:rsidRDefault="008E6A26" w:rsidP="00AE28F5">
      <w:pPr>
        <w:ind w:firstLine="0"/>
        <w:rPr>
          <w:szCs w:val="28"/>
        </w:rPr>
      </w:pPr>
      <w:r w:rsidRPr="00AE28F5">
        <w:rPr>
          <w:szCs w:val="28"/>
        </w:rPr>
        <w:t xml:space="preserve">3. </w:t>
      </w:r>
      <w:r w:rsidR="008E2E78" w:rsidRPr="00AE28F5">
        <w:rPr>
          <w:szCs w:val="28"/>
        </w:rPr>
        <w:t>Василевич Г.А., Кондратович Н.М., Приходько Л.А. Конституционное право зарубежных стран: Учебное пособие. – Мн.: Книжный Дом. 2006. – 480 с.</w:t>
      </w:r>
    </w:p>
    <w:p w:rsidR="000E44EB" w:rsidRPr="00AE28F5" w:rsidRDefault="000E44EB" w:rsidP="00AE28F5">
      <w:pPr>
        <w:ind w:firstLine="0"/>
        <w:rPr>
          <w:szCs w:val="28"/>
        </w:rPr>
      </w:pPr>
      <w:r w:rsidRPr="00AE28F5">
        <w:rPr>
          <w:szCs w:val="28"/>
        </w:rPr>
        <w:t>4. Демичев Д.М. Конституционное право: Учебное пособие. – Мн.: Вышэйшая школа. 2004. – 351 с.</w:t>
      </w:r>
    </w:p>
    <w:p w:rsidR="008E6A26" w:rsidRPr="00AE28F5" w:rsidRDefault="000E44EB" w:rsidP="00AE28F5">
      <w:pPr>
        <w:ind w:firstLine="0"/>
        <w:rPr>
          <w:szCs w:val="28"/>
        </w:rPr>
      </w:pPr>
      <w:r w:rsidRPr="00AE28F5">
        <w:rPr>
          <w:szCs w:val="28"/>
        </w:rPr>
        <w:t>5</w:t>
      </w:r>
      <w:r w:rsidR="008E6A26" w:rsidRPr="00AE28F5">
        <w:rPr>
          <w:szCs w:val="28"/>
        </w:rPr>
        <w:t>. Иностранное конституционное право: Учеб. Пособ. Под ред. В.В. Маклакова. – М.: Юристъ. 1996. – 567 с.</w:t>
      </w:r>
    </w:p>
    <w:p w:rsidR="008E2E78" w:rsidRPr="00AE28F5" w:rsidRDefault="000E44EB" w:rsidP="00AE28F5">
      <w:pPr>
        <w:ind w:firstLine="0"/>
        <w:rPr>
          <w:szCs w:val="28"/>
        </w:rPr>
      </w:pPr>
      <w:r w:rsidRPr="00AE28F5">
        <w:rPr>
          <w:szCs w:val="28"/>
        </w:rPr>
        <w:t>6</w:t>
      </w:r>
      <w:r w:rsidR="00A27F17" w:rsidRPr="00AE28F5">
        <w:rPr>
          <w:szCs w:val="28"/>
        </w:rPr>
        <w:t xml:space="preserve">. </w:t>
      </w:r>
      <w:r w:rsidR="008E2E78" w:rsidRPr="00AE28F5">
        <w:rPr>
          <w:szCs w:val="28"/>
        </w:rPr>
        <w:t>Конституционное право зарубежных стран: Учебник для вузов / Под ред. М.В. Баглая. – М.: НОРМА. 2002. – 832 с.</w:t>
      </w:r>
    </w:p>
    <w:p w:rsidR="008E2E78" w:rsidRPr="00AE28F5" w:rsidRDefault="000E44EB" w:rsidP="00AE28F5">
      <w:pPr>
        <w:ind w:firstLine="0"/>
        <w:rPr>
          <w:szCs w:val="28"/>
        </w:rPr>
      </w:pPr>
      <w:r w:rsidRPr="00AE28F5">
        <w:rPr>
          <w:szCs w:val="28"/>
        </w:rPr>
        <w:t>7</w:t>
      </w:r>
      <w:r w:rsidR="00A27F17" w:rsidRPr="00AE28F5">
        <w:rPr>
          <w:szCs w:val="28"/>
        </w:rPr>
        <w:t xml:space="preserve">. </w:t>
      </w:r>
      <w:r w:rsidR="008E2E78" w:rsidRPr="00AE28F5">
        <w:rPr>
          <w:szCs w:val="28"/>
        </w:rPr>
        <w:t>Конституционное (государственное) право зарубежных стран. Особенная часть: Учебник для вузов / Под ред. Б.А. Страшун. – 2-е изд. – М.: НОРМА. 2006. – 1104 с.</w:t>
      </w:r>
    </w:p>
    <w:p w:rsidR="000E44EB" w:rsidRPr="00AE28F5" w:rsidRDefault="000E44EB" w:rsidP="00AE28F5">
      <w:pPr>
        <w:ind w:firstLine="0"/>
        <w:rPr>
          <w:szCs w:val="28"/>
        </w:rPr>
      </w:pPr>
      <w:r w:rsidRPr="00AE28F5">
        <w:rPr>
          <w:szCs w:val="28"/>
        </w:rPr>
        <w:t>8</w:t>
      </w:r>
      <w:r w:rsidR="00A27F17" w:rsidRPr="00AE28F5">
        <w:rPr>
          <w:szCs w:val="28"/>
        </w:rPr>
        <w:t xml:space="preserve">. </w:t>
      </w:r>
      <w:r w:rsidRPr="00AE28F5">
        <w:rPr>
          <w:szCs w:val="28"/>
        </w:rPr>
        <w:t>Отечественная история: учеб. пособие/ под ред. Р.В. Дегтяревой, С.Н. Полторака. – 2-е изд., испр. и доп. – М.: Гардарики, 2007. – 398 с.</w:t>
      </w:r>
    </w:p>
    <w:p w:rsidR="006C1169" w:rsidRPr="00AE28F5" w:rsidRDefault="000E44EB" w:rsidP="00AE28F5">
      <w:pPr>
        <w:ind w:firstLine="0"/>
        <w:rPr>
          <w:szCs w:val="28"/>
        </w:rPr>
      </w:pPr>
      <w:r w:rsidRPr="00AE28F5">
        <w:rPr>
          <w:szCs w:val="28"/>
        </w:rPr>
        <w:t>10</w:t>
      </w:r>
      <w:r w:rsidR="009D1852" w:rsidRPr="00AE28F5">
        <w:rPr>
          <w:szCs w:val="28"/>
        </w:rPr>
        <w:t>. Основной закон ФРГ</w:t>
      </w:r>
      <w:r w:rsidR="006C1169" w:rsidRPr="00AE28F5">
        <w:rPr>
          <w:szCs w:val="28"/>
        </w:rPr>
        <w:t xml:space="preserve"> от 23.03.1949 г.</w:t>
      </w:r>
      <w:r w:rsidR="002A2C3D" w:rsidRPr="00AE28F5">
        <w:rPr>
          <w:szCs w:val="28"/>
        </w:rPr>
        <w:t xml:space="preserve"> (с изм. и доп. 20.10.1997 г.)</w:t>
      </w:r>
      <w:r w:rsidR="006C1169" w:rsidRPr="00AE28F5">
        <w:rPr>
          <w:szCs w:val="28"/>
        </w:rPr>
        <w:t xml:space="preserve"> // Сборник «Конституций государств Европа». – М.: НОРМА. 2001. – 879 с.</w:t>
      </w:r>
    </w:p>
    <w:p w:rsidR="000E44EB" w:rsidRPr="00AE28F5" w:rsidRDefault="000E44EB" w:rsidP="00AE28F5">
      <w:pPr>
        <w:ind w:firstLine="0"/>
        <w:rPr>
          <w:szCs w:val="28"/>
        </w:rPr>
      </w:pPr>
      <w:r w:rsidRPr="00AE28F5">
        <w:rPr>
          <w:szCs w:val="28"/>
        </w:rPr>
        <w:t xml:space="preserve">11. Общая теория государства и права: Учеб. пособие для вузов. / Под. ред. В.А. Кучинского. – Мн.: Амалфея. 2004. – 688 с. </w:t>
      </w:r>
    </w:p>
    <w:p w:rsidR="00B55518" w:rsidRPr="00AE28F5" w:rsidRDefault="000E44EB" w:rsidP="00AE28F5">
      <w:pPr>
        <w:ind w:firstLine="0"/>
        <w:rPr>
          <w:szCs w:val="28"/>
        </w:rPr>
      </w:pPr>
      <w:r w:rsidRPr="00AE28F5">
        <w:rPr>
          <w:szCs w:val="28"/>
        </w:rPr>
        <w:t>12</w:t>
      </w:r>
      <w:r w:rsidR="00B55518" w:rsidRPr="00AE28F5">
        <w:rPr>
          <w:szCs w:val="28"/>
        </w:rPr>
        <w:t>. Теория политики: Учебное пособие. / авт.-сост. Баранов Н.А., Пикалов Г.А. СПб.: Изд-во БГТУ. 2006. – 567 с.</w:t>
      </w:r>
    </w:p>
    <w:p w:rsidR="00A27F17" w:rsidRPr="00AE28F5" w:rsidRDefault="000E44EB" w:rsidP="00AE28F5">
      <w:pPr>
        <w:ind w:firstLine="0"/>
        <w:rPr>
          <w:szCs w:val="28"/>
        </w:rPr>
      </w:pPr>
      <w:r w:rsidRPr="00AE28F5">
        <w:rPr>
          <w:szCs w:val="28"/>
        </w:rPr>
        <w:t>13</w:t>
      </w:r>
      <w:r w:rsidR="00A27F17" w:rsidRPr="00AE28F5">
        <w:rPr>
          <w:szCs w:val="28"/>
        </w:rPr>
        <w:t>.</w:t>
      </w:r>
      <w:r w:rsidR="006C1169" w:rsidRPr="00AE28F5">
        <w:rPr>
          <w:szCs w:val="28"/>
        </w:rPr>
        <w:t xml:space="preserve"> </w:t>
      </w:r>
      <w:r w:rsidR="00A27F17" w:rsidRPr="00AE28F5">
        <w:rPr>
          <w:szCs w:val="28"/>
        </w:rPr>
        <w:t>Хассе К. Основы конституционного права ФРГ: Учеб. Пособ. – М.: Юридическая литература. 1981. – 543 с.</w:t>
      </w:r>
    </w:p>
    <w:p w:rsidR="008E2E78" w:rsidRPr="00AE28F5" w:rsidRDefault="000E44EB" w:rsidP="00AE28F5">
      <w:pPr>
        <w:ind w:firstLine="0"/>
        <w:rPr>
          <w:szCs w:val="28"/>
        </w:rPr>
      </w:pPr>
      <w:r w:rsidRPr="00AE28F5">
        <w:rPr>
          <w:szCs w:val="28"/>
        </w:rPr>
        <w:t>14</w:t>
      </w:r>
      <w:r w:rsidR="00A27F17" w:rsidRPr="00AE28F5">
        <w:rPr>
          <w:szCs w:val="28"/>
        </w:rPr>
        <w:t xml:space="preserve">. </w:t>
      </w:r>
      <w:r w:rsidR="008E2E78" w:rsidRPr="00AE28F5">
        <w:rPr>
          <w:szCs w:val="28"/>
        </w:rPr>
        <w:t>Чудоков М.Ф. Конституционное (государственное) право зарубежных стран: Учеб. пособие. – Мн.: Новое знание. 2001. – 576 с.</w:t>
      </w:r>
    </w:p>
    <w:p w:rsidR="00A27F17" w:rsidRPr="00AE28F5" w:rsidRDefault="000E44EB" w:rsidP="00AE28F5">
      <w:pPr>
        <w:ind w:firstLine="0"/>
        <w:rPr>
          <w:szCs w:val="28"/>
        </w:rPr>
      </w:pPr>
      <w:r w:rsidRPr="00AE28F5">
        <w:rPr>
          <w:szCs w:val="28"/>
        </w:rPr>
        <w:t>15</w:t>
      </w:r>
      <w:r w:rsidR="00A27F17" w:rsidRPr="00AE28F5">
        <w:rPr>
          <w:szCs w:val="28"/>
        </w:rPr>
        <w:t xml:space="preserve">. </w:t>
      </w:r>
      <w:r w:rsidR="009D1852" w:rsidRPr="00AE28F5">
        <w:rPr>
          <w:szCs w:val="28"/>
        </w:rPr>
        <w:t>Чиркин В.Е. Конституционное право зарубежных стран: Учеб. – М.: Юристъ. 1997. – 568 с.</w:t>
      </w:r>
    </w:p>
    <w:p w:rsidR="009A2634" w:rsidRPr="00AE28F5" w:rsidRDefault="000E44EB" w:rsidP="00AE28F5">
      <w:pPr>
        <w:ind w:firstLine="0"/>
        <w:rPr>
          <w:szCs w:val="28"/>
        </w:rPr>
      </w:pPr>
      <w:r w:rsidRPr="00AE28F5">
        <w:rPr>
          <w:szCs w:val="28"/>
        </w:rPr>
        <w:t>16</w:t>
      </w:r>
      <w:r w:rsidR="009A2634" w:rsidRPr="00AE28F5">
        <w:rPr>
          <w:szCs w:val="28"/>
        </w:rPr>
        <w:t>. Чиркин В.Е. Государствоведение: Учеб. – М.: Юридическая литература. 1999. – 183 с.</w:t>
      </w:r>
      <w:bookmarkStart w:id="6" w:name="_GoBack"/>
      <w:bookmarkEnd w:id="6"/>
    </w:p>
    <w:sectPr w:rsidR="009A2634" w:rsidRPr="00AE28F5" w:rsidSect="00AE28F5"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B9A" w:rsidRDefault="00C72B9A" w:rsidP="00C36737">
      <w:pPr>
        <w:spacing w:line="240" w:lineRule="auto"/>
      </w:pPr>
      <w:r>
        <w:separator/>
      </w:r>
    </w:p>
  </w:endnote>
  <w:endnote w:type="continuationSeparator" w:id="0">
    <w:p w:rsidR="00C72B9A" w:rsidRDefault="00C72B9A" w:rsidP="00C36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F6" w:rsidRPr="004C5DF6" w:rsidRDefault="004C6BD5">
    <w:pPr>
      <w:pStyle w:val="ab"/>
      <w:jc w:val="right"/>
      <w:rPr>
        <w:sz w:val="24"/>
        <w:szCs w:val="24"/>
      </w:rPr>
    </w:pPr>
    <w:r>
      <w:rPr>
        <w:noProof/>
        <w:sz w:val="24"/>
        <w:szCs w:val="24"/>
      </w:rPr>
      <w:t>3</w:t>
    </w:r>
  </w:p>
  <w:p w:rsidR="00C36737" w:rsidRDefault="00C3673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B9A" w:rsidRDefault="00C72B9A" w:rsidP="00C36737">
      <w:pPr>
        <w:spacing w:line="240" w:lineRule="auto"/>
      </w:pPr>
      <w:r>
        <w:separator/>
      </w:r>
    </w:p>
  </w:footnote>
  <w:footnote w:type="continuationSeparator" w:id="0">
    <w:p w:rsidR="00C72B9A" w:rsidRDefault="00C72B9A" w:rsidP="00C367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72905"/>
    <w:multiLevelType w:val="hybridMultilevel"/>
    <w:tmpl w:val="4BB82752"/>
    <w:lvl w:ilvl="0" w:tplc="14C8BFA2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C6E85D18">
      <w:start w:val="1"/>
      <w:numFmt w:val="decimal"/>
      <w:lvlText w:val="%2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E5D481F"/>
    <w:multiLevelType w:val="hybridMultilevel"/>
    <w:tmpl w:val="0AFA6A42"/>
    <w:lvl w:ilvl="0" w:tplc="AA10B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C6E1787"/>
    <w:multiLevelType w:val="hybridMultilevel"/>
    <w:tmpl w:val="D43A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266612"/>
    <w:multiLevelType w:val="hybridMultilevel"/>
    <w:tmpl w:val="977CDB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1F6"/>
    <w:rsid w:val="00044943"/>
    <w:rsid w:val="00081CD9"/>
    <w:rsid w:val="00086AC0"/>
    <w:rsid w:val="000C5AEF"/>
    <w:rsid w:val="000E44EB"/>
    <w:rsid w:val="00101E06"/>
    <w:rsid w:val="00110E12"/>
    <w:rsid w:val="00193F65"/>
    <w:rsid w:val="001A1268"/>
    <w:rsid w:val="00231E0C"/>
    <w:rsid w:val="002A2C3D"/>
    <w:rsid w:val="002A550C"/>
    <w:rsid w:val="002A71A4"/>
    <w:rsid w:val="00394A78"/>
    <w:rsid w:val="003A7941"/>
    <w:rsid w:val="003C3F94"/>
    <w:rsid w:val="003F432B"/>
    <w:rsid w:val="0046122B"/>
    <w:rsid w:val="004A25A8"/>
    <w:rsid w:val="004B3B70"/>
    <w:rsid w:val="004C5DF6"/>
    <w:rsid w:val="004C6BD5"/>
    <w:rsid w:val="005211A6"/>
    <w:rsid w:val="0052597A"/>
    <w:rsid w:val="00544E11"/>
    <w:rsid w:val="00547C2F"/>
    <w:rsid w:val="00577F5D"/>
    <w:rsid w:val="005A675B"/>
    <w:rsid w:val="005C5AFC"/>
    <w:rsid w:val="00640F1A"/>
    <w:rsid w:val="00653BE7"/>
    <w:rsid w:val="00671167"/>
    <w:rsid w:val="006C1169"/>
    <w:rsid w:val="006C29C7"/>
    <w:rsid w:val="006D1240"/>
    <w:rsid w:val="00724164"/>
    <w:rsid w:val="007243C3"/>
    <w:rsid w:val="00754F75"/>
    <w:rsid w:val="007701F6"/>
    <w:rsid w:val="00850403"/>
    <w:rsid w:val="008D16C3"/>
    <w:rsid w:val="008E2E78"/>
    <w:rsid w:val="008E6A26"/>
    <w:rsid w:val="008F5C68"/>
    <w:rsid w:val="008F6EA3"/>
    <w:rsid w:val="009920C2"/>
    <w:rsid w:val="009A2634"/>
    <w:rsid w:val="009D1852"/>
    <w:rsid w:val="009F7A40"/>
    <w:rsid w:val="00A06D40"/>
    <w:rsid w:val="00A27F17"/>
    <w:rsid w:val="00A41450"/>
    <w:rsid w:val="00A8399F"/>
    <w:rsid w:val="00AA5014"/>
    <w:rsid w:val="00AE28F5"/>
    <w:rsid w:val="00AF25AC"/>
    <w:rsid w:val="00B34B95"/>
    <w:rsid w:val="00B4055A"/>
    <w:rsid w:val="00B55518"/>
    <w:rsid w:val="00B71208"/>
    <w:rsid w:val="00B76FB6"/>
    <w:rsid w:val="00BC47D4"/>
    <w:rsid w:val="00BD64F2"/>
    <w:rsid w:val="00C269B2"/>
    <w:rsid w:val="00C33A21"/>
    <w:rsid w:val="00C36737"/>
    <w:rsid w:val="00C36D37"/>
    <w:rsid w:val="00C525FE"/>
    <w:rsid w:val="00C72B9A"/>
    <w:rsid w:val="00C9404F"/>
    <w:rsid w:val="00CF271B"/>
    <w:rsid w:val="00D46113"/>
    <w:rsid w:val="00D50898"/>
    <w:rsid w:val="00D848C0"/>
    <w:rsid w:val="00D871B4"/>
    <w:rsid w:val="00DB4650"/>
    <w:rsid w:val="00DB63D6"/>
    <w:rsid w:val="00E00106"/>
    <w:rsid w:val="00E314E3"/>
    <w:rsid w:val="00E659BC"/>
    <w:rsid w:val="00E91BF5"/>
    <w:rsid w:val="00EA30EA"/>
    <w:rsid w:val="00EC20BC"/>
    <w:rsid w:val="00ED3FF9"/>
    <w:rsid w:val="00EE706A"/>
    <w:rsid w:val="00F0382D"/>
    <w:rsid w:val="00F8127D"/>
    <w:rsid w:val="00F86F1B"/>
    <w:rsid w:val="00F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9DDA27-7833-4911-A70E-67EE87A8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E7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7701F6"/>
    <w:pPr>
      <w:keepNext/>
      <w:keepLines/>
      <w:spacing w:before="480" w:line="480" w:lineRule="auto"/>
      <w:jc w:val="center"/>
      <w:outlineLvl w:val="0"/>
    </w:pPr>
    <w:rPr>
      <w:b/>
      <w:bCs/>
      <w:color w:val="00000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3BE7"/>
    <w:pPr>
      <w:keepNext/>
      <w:jc w:val="center"/>
      <w:outlineLvl w:val="1"/>
    </w:pPr>
    <w:rPr>
      <w:b/>
      <w:bCs/>
      <w:iCs/>
      <w:cap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701F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653BE7"/>
    <w:rPr>
      <w:rFonts w:ascii="Times New Roman" w:hAnsi="Times New Roman" w:cs="Times New Roman"/>
      <w:b/>
      <w:bCs/>
      <w:iCs/>
      <w:caps/>
      <w:sz w:val="28"/>
      <w:szCs w:val="28"/>
    </w:rPr>
  </w:style>
  <w:style w:type="paragraph" w:styleId="a3">
    <w:name w:val="List Paragraph"/>
    <w:basedOn w:val="a"/>
    <w:uiPriority w:val="34"/>
    <w:qFormat/>
    <w:rsid w:val="008E6A26"/>
    <w:pPr>
      <w:ind w:left="720"/>
      <w:contextualSpacing/>
    </w:pPr>
  </w:style>
  <w:style w:type="paragraph" w:styleId="a4">
    <w:name w:val="No Spacing"/>
    <w:aliases w:val="обычный 2"/>
    <w:uiPriority w:val="1"/>
    <w:qFormat/>
    <w:rsid w:val="009920C2"/>
    <w:pPr>
      <w:spacing w:line="360" w:lineRule="auto"/>
      <w:jc w:val="both"/>
    </w:pPr>
    <w:rPr>
      <w:rFonts w:ascii="Times New Roman" w:hAnsi="Times New Roman" w:cs="Times New Roman"/>
      <w:sz w:val="32"/>
      <w:szCs w:val="22"/>
    </w:rPr>
  </w:style>
  <w:style w:type="paragraph" w:styleId="a5">
    <w:name w:val="TOC Heading"/>
    <w:basedOn w:val="1"/>
    <w:next w:val="a"/>
    <w:uiPriority w:val="39"/>
    <w:unhideWhenUsed/>
    <w:qFormat/>
    <w:rsid w:val="00C36737"/>
    <w:pPr>
      <w:spacing w:line="276" w:lineRule="auto"/>
      <w:jc w:val="left"/>
      <w:outlineLvl w:val="9"/>
    </w:pPr>
    <w:rPr>
      <w:rFonts w:ascii="Cambria" w:hAnsi="Cambria"/>
      <w:color w:val="365F91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36737"/>
    <w:pPr>
      <w:spacing w:after="100"/>
    </w:pPr>
  </w:style>
  <w:style w:type="character" w:styleId="a6">
    <w:name w:val="Hyperlink"/>
    <w:uiPriority w:val="99"/>
    <w:unhideWhenUsed/>
    <w:rsid w:val="00C36737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67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3673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3673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C36737"/>
    <w:rPr>
      <w:rFonts w:ascii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C3673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36737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28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F76B-05FB-426C-B8EB-77F8D9CF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Камара</dc:creator>
  <cp:keywords/>
  <dc:description/>
  <cp:lastModifiedBy>admin</cp:lastModifiedBy>
  <cp:revision>2</cp:revision>
  <dcterms:created xsi:type="dcterms:W3CDTF">2014-03-06T13:49:00Z</dcterms:created>
  <dcterms:modified xsi:type="dcterms:W3CDTF">2014-03-06T13:49:00Z</dcterms:modified>
</cp:coreProperties>
</file>