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8C" w:rsidRPr="001D418C" w:rsidRDefault="001D418C" w:rsidP="001D418C">
      <w:pPr>
        <w:jc w:val="center"/>
        <w:rPr>
          <w:b/>
          <w:sz w:val="28"/>
          <w:szCs w:val="28"/>
        </w:rPr>
      </w:pPr>
      <w:r w:rsidRPr="001D418C">
        <w:rPr>
          <w:b/>
          <w:sz w:val="28"/>
          <w:szCs w:val="28"/>
        </w:rPr>
        <w:t xml:space="preserve">Методические рекомендации по организации </w:t>
      </w:r>
    </w:p>
    <w:p w:rsidR="001D418C" w:rsidRPr="001D418C" w:rsidRDefault="001D418C" w:rsidP="001D418C">
      <w:pPr>
        <w:jc w:val="center"/>
        <w:rPr>
          <w:b/>
          <w:sz w:val="28"/>
          <w:szCs w:val="28"/>
        </w:rPr>
      </w:pPr>
      <w:r w:rsidRPr="001D418C">
        <w:rPr>
          <w:b/>
          <w:sz w:val="28"/>
          <w:szCs w:val="28"/>
        </w:rPr>
        <w:t xml:space="preserve">публичных обсуждений </w:t>
      </w:r>
      <w:r w:rsidR="008622F5" w:rsidRPr="008622F5">
        <w:rPr>
          <w:b/>
          <w:sz w:val="28"/>
          <w:szCs w:val="28"/>
        </w:rPr>
        <w:t>открытого народного бюджета</w:t>
      </w:r>
      <w:r w:rsidRPr="001D418C">
        <w:rPr>
          <w:b/>
          <w:sz w:val="28"/>
          <w:szCs w:val="28"/>
        </w:rPr>
        <w:t>: организационный аспект</w:t>
      </w:r>
    </w:p>
    <w:p w:rsidR="001D418C" w:rsidRDefault="001D418C" w:rsidP="001D418C">
      <w:pPr>
        <w:ind w:firstLine="720"/>
        <w:jc w:val="center"/>
        <w:rPr>
          <w:b/>
          <w:sz w:val="28"/>
          <w:szCs w:val="28"/>
        </w:rPr>
      </w:pPr>
    </w:p>
    <w:p w:rsidR="001D418C" w:rsidRDefault="001D418C" w:rsidP="001D418C">
      <w:pPr>
        <w:ind w:firstLine="720"/>
        <w:jc w:val="center"/>
        <w:rPr>
          <w:b/>
          <w:sz w:val="28"/>
          <w:szCs w:val="28"/>
        </w:rPr>
      </w:pPr>
    </w:p>
    <w:p w:rsidR="001D418C" w:rsidRDefault="00E827D0" w:rsidP="00E827D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D418C">
        <w:rPr>
          <w:b/>
          <w:sz w:val="28"/>
          <w:szCs w:val="28"/>
        </w:rPr>
        <w:t xml:space="preserve">убличные обсуждения </w:t>
      </w:r>
      <w:r w:rsidR="008622F5" w:rsidRPr="008622F5">
        <w:rPr>
          <w:b/>
          <w:sz w:val="28"/>
          <w:szCs w:val="28"/>
        </w:rPr>
        <w:t xml:space="preserve">открытого народного бюджета </w:t>
      </w:r>
      <w:r w:rsidR="001D418C">
        <w:rPr>
          <w:b/>
          <w:sz w:val="28"/>
          <w:szCs w:val="28"/>
        </w:rPr>
        <w:t>в территориальных громадах сел, поселков, микрорайонах городов (</w:t>
      </w:r>
      <w:r w:rsidR="001D418C">
        <w:rPr>
          <w:b/>
          <w:sz w:val="28"/>
          <w:szCs w:val="28"/>
          <w:u w:val="single"/>
        </w:rPr>
        <w:t>обсуждения 1 уровня</w:t>
      </w:r>
      <w:r w:rsidR="001D418C">
        <w:rPr>
          <w:b/>
          <w:sz w:val="28"/>
          <w:szCs w:val="28"/>
        </w:rPr>
        <w:t>).</w:t>
      </w:r>
    </w:p>
    <w:p w:rsidR="001D418C" w:rsidRDefault="001D418C" w:rsidP="001D418C">
      <w:pPr>
        <w:ind w:firstLine="720"/>
        <w:rPr>
          <w:b/>
          <w:sz w:val="28"/>
          <w:szCs w:val="28"/>
        </w:rPr>
      </w:pPr>
    </w:p>
    <w:p w:rsidR="001D418C" w:rsidRDefault="001D418C" w:rsidP="001D418C">
      <w:pPr>
        <w:ind w:firstLine="720"/>
        <w:jc w:val="both"/>
        <w:rPr>
          <w:sz w:val="28"/>
          <w:szCs w:val="28"/>
        </w:rPr>
      </w:pPr>
      <w:r w:rsidRPr="001D418C">
        <w:rPr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 публичного обсуждения на уровне </w:t>
      </w:r>
      <w:r w:rsidRPr="001D418C">
        <w:rPr>
          <w:sz w:val="28"/>
          <w:szCs w:val="28"/>
        </w:rPr>
        <w:t>в территориальных громадах сел, поселков, микрорайонах городов</w:t>
      </w:r>
      <w:r>
        <w:rPr>
          <w:sz w:val="28"/>
          <w:szCs w:val="28"/>
        </w:rPr>
        <w:t xml:space="preserve"> </w:t>
      </w:r>
      <w:r w:rsidR="00A30D3A">
        <w:rPr>
          <w:sz w:val="28"/>
          <w:szCs w:val="28"/>
        </w:rPr>
        <w:t xml:space="preserve">строго </w:t>
      </w:r>
      <w:r>
        <w:rPr>
          <w:sz w:val="28"/>
          <w:szCs w:val="28"/>
        </w:rPr>
        <w:t>не регламентирована</w:t>
      </w:r>
      <w:r w:rsidR="00A30D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0D3A" w:rsidRDefault="00A30D3A" w:rsidP="00A30D3A">
      <w:pPr>
        <w:ind w:firstLine="720"/>
        <w:jc w:val="both"/>
        <w:rPr>
          <w:sz w:val="28"/>
          <w:szCs w:val="28"/>
        </w:rPr>
      </w:pPr>
    </w:p>
    <w:p w:rsidR="00A30D3A" w:rsidRDefault="00A30D3A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действующему законодательству, существуют следующие формы участия жителей  территориальных громад в процессе принятия решений на местном уровне: 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1. Общественные слушания</w:t>
      </w:r>
      <w:r>
        <w:rPr>
          <w:sz w:val="28"/>
          <w:szCs w:val="28"/>
        </w:rPr>
        <w:t xml:space="preserve"> (ст. 13 Закона Украины «О местном самоуправлении в Украине»):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«Территориальная громада имеет право проводить общественные слушания - встречаться с депутатами соответствующего совета и должностными лицами местного самоуправления, во время которых члены территориальной громады могут заслушивать их, поднимать вопросы и вносить предложения по вопросам местного значения,  относящимся к ведению местного самоуправления.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слушания проводятся не реже одного раза в год.</w:t>
      </w:r>
      <w:r>
        <w:rPr>
          <w:sz w:val="28"/>
          <w:szCs w:val="28"/>
        </w:rPr>
        <w:tab/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которые вносятся по результатам общественных слушаний, подлежат обязательному рассмотрению органами местного самоуправления.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публичных обсуждений определяется уставом территориальной громады».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большинство территориальных громад АРК не имеют утвержденных уставов, и потому не имеют утвержденных  Положений, регламентирующих</w:t>
      </w:r>
      <w:r>
        <w:rPr>
          <w:sz w:val="28"/>
          <w:szCs w:val="28"/>
          <w:lang w:val="uk-UA"/>
        </w:rPr>
        <w:t xml:space="preserve"> порядок организации и проведення  </w:t>
      </w:r>
      <w:r>
        <w:rPr>
          <w:sz w:val="28"/>
          <w:szCs w:val="28"/>
        </w:rPr>
        <w:t>общественных слушаний. В связи с этим общественные слушания в данных территориальных громадах проводятся в порядке, не противоречащем действующему законодательству (статья 13 Закона Украины «О местном самоуправлении в Украине»).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2. Местные инициативы </w:t>
      </w:r>
      <w:r>
        <w:rPr>
          <w:sz w:val="28"/>
          <w:szCs w:val="28"/>
        </w:rPr>
        <w:t xml:space="preserve">(статья 9 Закона Украины «О местном самоуправлении в Украине»). 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«Статья 9. Местные инициативы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Члены территориальной громады имеют право инициировать рассмотрение в совете (в порядке местной инициативы) любого вопроса, отнесенного к ведению местного самоуправления. 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Порядок внесения местной инициативы на рассмотрение совета определяется представительским органом местного самоуправления или уставом территориальной громады.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Местная инициатива, внесенная на рассмотрение совета в установленном порядке, подлежит обязательному рассмотрению на открытом заседании совета при участии членов инициативной группы по вопросам местной инициативы. 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Решение совета, принятое по вопросу, внесенному на его рассмотрение путем местной инициативы, обнародуется в порядке, установленном представительским органом местного самоуправления или уставом территориальной громады».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Общие сборы граждан </w:t>
      </w:r>
      <w:r>
        <w:rPr>
          <w:sz w:val="28"/>
          <w:szCs w:val="28"/>
        </w:rPr>
        <w:t xml:space="preserve">(статья 8 Закона Украины «О местном самоуправлении в Украине», Положение об общих сборах граждан по месту жительства в Украине, утвержденное постановлением Верховной Рады Украины от 17 декабря 1993 года). 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rFonts w:ascii="Verdana" w:hAnsi="Verdana" w:cs="Verdana"/>
        </w:rPr>
        <w:t>«</w:t>
      </w:r>
      <w:r>
        <w:rPr>
          <w:sz w:val="28"/>
          <w:szCs w:val="28"/>
        </w:rPr>
        <w:t>Статья 8. Общие сборы граждан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Общие сборы граждан по месту жительства являются формой их непосредственного участия в решении вопросов местного значения.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Решения общих сборов граждан учитываются органами местного самоуправления в их деятельности.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Порядок проведения общих сборов граждан по месту жительства определяется законом и уставом территориальной громады». </w:t>
      </w:r>
    </w:p>
    <w:p w:rsid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4. Встречи депутатов с избирателями </w:t>
      </w:r>
      <w:r>
        <w:rPr>
          <w:sz w:val="28"/>
          <w:szCs w:val="28"/>
        </w:rPr>
        <w:t>(статья 16 Закона Украины «О статусе депутатов местных советов»).</w:t>
      </w:r>
    </w:p>
    <w:p w:rsidR="00A30D3A" w:rsidRPr="00A30D3A" w:rsidRDefault="00A30D3A" w:rsidP="00A30D3A">
      <w:pPr>
        <w:spacing w:before="60" w:after="60"/>
        <w:ind w:firstLine="708"/>
        <w:jc w:val="both"/>
        <w:rPr>
          <w:sz w:val="28"/>
          <w:szCs w:val="28"/>
        </w:rPr>
      </w:pPr>
    </w:p>
    <w:p w:rsidR="00A30D3A" w:rsidRDefault="00A30D3A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публичные обсуждения можно проводить в форме, не противоречащей действующему законодательству:</w:t>
      </w:r>
    </w:p>
    <w:p w:rsidR="00A30D3A" w:rsidRDefault="00A30D3A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Неформальные встречи сельских, поселковых голов, председателей органов самоорганизации населения и депутатов местного совета с жителями, во дворах.</w:t>
      </w:r>
    </w:p>
    <w:p w:rsidR="001D418C" w:rsidRDefault="00A30D3A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«Кухонные разговоры».  </w:t>
      </w:r>
    </w:p>
    <w:p w:rsidR="00A30D3A" w:rsidRDefault="00A30D3A" w:rsidP="00A30D3A">
      <w:pPr>
        <w:ind w:firstLine="720"/>
        <w:jc w:val="both"/>
        <w:rPr>
          <w:sz w:val="28"/>
          <w:szCs w:val="28"/>
        </w:rPr>
      </w:pPr>
    </w:p>
    <w:p w:rsidR="00A30D3A" w:rsidRDefault="00A30D3A" w:rsidP="00A30D3A">
      <w:pPr>
        <w:ind w:firstLine="720"/>
        <w:jc w:val="both"/>
        <w:rPr>
          <w:b/>
          <w:sz w:val="28"/>
          <w:szCs w:val="28"/>
        </w:rPr>
      </w:pPr>
      <w:r w:rsidRPr="00E827D0">
        <w:rPr>
          <w:b/>
          <w:sz w:val="28"/>
          <w:szCs w:val="28"/>
        </w:rPr>
        <w:t>Документы, необходимые для оформления</w:t>
      </w:r>
      <w:r w:rsidR="00E827D0">
        <w:rPr>
          <w:b/>
          <w:sz w:val="28"/>
          <w:szCs w:val="28"/>
        </w:rPr>
        <w:t xml:space="preserve"> публичных обсуждений</w:t>
      </w:r>
    </w:p>
    <w:p w:rsidR="00E827D0" w:rsidRDefault="00E827D0" w:rsidP="00A30D3A">
      <w:pPr>
        <w:ind w:firstLine="720"/>
        <w:jc w:val="both"/>
        <w:rPr>
          <w:sz w:val="28"/>
          <w:szCs w:val="28"/>
        </w:rPr>
      </w:pPr>
      <w:r w:rsidRPr="00E827D0">
        <w:rPr>
          <w:sz w:val="28"/>
          <w:szCs w:val="28"/>
        </w:rPr>
        <w:t xml:space="preserve">- план-график </w:t>
      </w:r>
      <w:r>
        <w:rPr>
          <w:sz w:val="28"/>
          <w:szCs w:val="28"/>
        </w:rPr>
        <w:t>проведения публичных обсуждений;</w:t>
      </w:r>
    </w:p>
    <w:p w:rsidR="00E827D0" w:rsidRDefault="00E827D0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 встречи (публичного обсуждения);</w:t>
      </w:r>
    </w:p>
    <w:p w:rsidR="00541A8E" w:rsidRDefault="00E827D0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</w:t>
      </w:r>
      <w:r w:rsidR="00541A8E">
        <w:rPr>
          <w:sz w:val="28"/>
          <w:szCs w:val="28"/>
        </w:rPr>
        <w:t xml:space="preserve"> в произвольной форме</w:t>
      </w:r>
      <w:r>
        <w:rPr>
          <w:sz w:val="28"/>
          <w:szCs w:val="28"/>
        </w:rPr>
        <w:t xml:space="preserve"> </w:t>
      </w:r>
      <w:r w:rsidR="00541A8E">
        <w:rPr>
          <w:sz w:val="28"/>
          <w:szCs w:val="28"/>
        </w:rPr>
        <w:t>(включается количество участников, обсужденные вопросы, поданные предложения, анализ активности, настроений и отношения граждан к обсужденным вопросам)</w:t>
      </w:r>
    </w:p>
    <w:p w:rsidR="00A438BB" w:rsidRDefault="00A438BB" w:rsidP="00A30D3A">
      <w:pPr>
        <w:ind w:firstLine="720"/>
        <w:jc w:val="both"/>
        <w:rPr>
          <w:sz w:val="28"/>
          <w:szCs w:val="28"/>
        </w:rPr>
      </w:pPr>
    </w:p>
    <w:p w:rsidR="00541A8E" w:rsidRPr="00A438BB" w:rsidRDefault="00A438B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и время проведения </w:t>
      </w:r>
      <w:r>
        <w:rPr>
          <w:b/>
          <w:sz w:val="28"/>
          <w:szCs w:val="28"/>
        </w:rPr>
        <w:t xml:space="preserve">публичных обсуждений </w:t>
      </w:r>
      <w:r w:rsidRPr="00A438BB">
        <w:rPr>
          <w:sz w:val="28"/>
          <w:szCs w:val="28"/>
        </w:rPr>
        <w:t>определяются соответственно с утвержденным график</w:t>
      </w:r>
      <w:r>
        <w:rPr>
          <w:sz w:val="28"/>
          <w:szCs w:val="28"/>
        </w:rPr>
        <w:t>ом проведения публичных обсуждений.</w:t>
      </w:r>
    </w:p>
    <w:p w:rsidR="00A438BB" w:rsidRDefault="00A438BB" w:rsidP="00A30D3A">
      <w:pPr>
        <w:ind w:firstLine="720"/>
        <w:jc w:val="both"/>
        <w:rPr>
          <w:sz w:val="28"/>
          <w:szCs w:val="28"/>
        </w:rPr>
      </w:pPr>
    </w:p>
    <w:p w:rsidR="00E827D0" w:rsidRDefault="00541A8E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</w:t>
      </w:r>
      <w:r w:rsidRPr="00541A8E">
        <w:rPr>
          <w:sz w:val="28"/>
          <w:szCs w:val="28"/>
        </w:rPr>
        <w:t>публичного</w:t>
      </w:r>
      <w:r w:rsidRPr="00541A8E">
        <w:rPr>
          <w:b/>
          <w:sz w:val="28"/>
          <w:szCs w:val="28"/>
        </w:rPr>
        <w:t xml:space="preserve"> обсуждения 1 уровня</w:t>
      </w:r>
      <w:r>
        <w:rPr>
          <w:sz w:val="28"/>
          <w:szCs w:val="28"/>
        </w:rPr>
        <w:t xml:space="preserve">, по итогам обсуждения, избираются уполномоченные представители территориальной громады (микрорайона, органа самоорганизации населения города), которые будут представлять территориальную громаду (микрорайон города) на </w:t>
      </w:r>
      <w:r w:rsidRPr="00541A8E">
        <w:rPr>
          <w:sz w:val="28"/>
          <w:szCs w:val="28"/>
        </w:rPr>
        <w:t>публичном</w:t>
      </w:r>
      <w:r w:rsidRPr="00541A8E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>и</w:t>
      </w:r>
      <w:r w:rsidRPr="00541A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541A8E">
        <w:rPr>
          <w:b/>
          <w:sz w:val="28"/>
          <w:szCs w:val="28"/>
        </w:rPr>
        <w:t xml:space="preserve"> уровня</w:t>
      </w:r>
      <w:r>
        <w:rPr>
          <w:b/>
          <w:sz w:val="28"/>
          <w:szCs w:val="28"/>
        </w:rPr>
        <w:t xml:space="preserve"> </w:t>
      </w:r>
      <w:r w:rsidRPr="00541A8E">
        <w:rPr>
          <w:sz w:val="28"/>
          <w:szCs w:val="28"/>
        </w:rPr>
        <w:t>(в городе, районе)</w:t>
      </w:r>
      <w:r>
        <w:rPr>
          <w:sz w:val="28"/>
          <w:szCs w:val="28"/>
        </w:rPr>
        <w:t>.</w:t>
      </w:r>
    </w:p>
    <w:p w:rsidR="00A438BB" w:rsidRDefault="00541A8E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Лицом, уполномоченным представлять территориальную громаду в отношениях с государственными органами, другими органами местного самоуправления, объединениями граждан, в соответствии с пп. 14 п. 4 ст. 42  Закона Украины «О местном самоуправлении в Украине» является сельский, поселковый голова.</w:t>
      </w:r>
      <w:r w:rsidR="00A438BB">
        <w:rPr>
          <w:sz w:val="28"/>
          <w:szCs w:val="28"/>
        </w:rPr>
        <w:t xml:space="preserve"> </w:t>
      </w:r>
    </w:p>
    <w:p w:rsidR="00541A8E" w:rsidRDefault="00A438B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территориальной громады избирается 3-4 уполномоченных: сельский, поселковый голова (является таковым без избрания) и 2-3 представителя общественности (лидеры общественного мнения, депутаты местного совета).</w:t>
      </w:r>
    </w:p>
    <w:p w:rsidR="00A438BB" w:rsidRDefault="00A438B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микрорайона (района в городе) избирается 3-4 уполномоченных, представители общественности: руководители органов самоорганизации населения, лидеры общественного мнения, депутаты городского (районного в городе) совета.</w:t>
      </w:r>
    </w:p>
    <w:p w:rsidR="00A438BB" w:rsidRDefault="00A438B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владения ситуацией сельским, поселковым головой, уполномоченные от территориальной громады наделяются следующими полномочиями:</w:t>
      </w:r>
    </w:p>
    <w:p w:rsidR="00187E7B" w:rsidRDefault="00A438B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7E7B">
        <w:rPr>
          <w:sz w:val="28"/>
          <w:szCs w:val="28"/>
        </w:rPr>
        <w:t xml:space="preserve">Представлять интересы территориальной громады (микрорайона города) на </w:t>
      </w:r>
      <w:r w:rsidR="00187E7B" w:rsidRPr="00187E7B">
        <w:rPr>
          <w:b/>
          <w:sz w:val="28"/>
          <w:szCs w:val="28"/>
        </w:rPr>
        <w:t>обсуждениях 2 уровня</w:t>
      </w:r>
      <w:r w:rsidR="00187E7B">
        <w:rPr>
          <w:sz w:val="28"/>
          <w:szCs w:val="28"/>
        </w:rPr>
        <w:t xml:space="preserve">, а также выступить от имени граждан на </w:t>
      </w:r>
      <w:r w:rsidR="00187E7B" w:rsidRPr="00187E7B">
        <w:rPr>
          <w:b/>
          <w:sz w:val="28"/>
          <w:szCs w:val="28"/>
        </w:rPr>
        <w:t>обсуждениях 2 уровня</w:t>
      </w:r>
      <w:r w:rsidR="00187E7B">
        <w:rPr>
          <w:sz w:val="28"/>
          <w:szCs w:val="28"/>
        </w:rPr>
        <w:t xml:space="preserve"> с поддержкой по согласованному объекту (расположенному на территории громады/микрорайона или вне ее).</w:t>
      </w:r>
    </w:p>
    <w:p w:rsidR="00A438BB" w:rsidRDefault="00187E7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Представлять интересы территориальной громады (микрорайона города) на </w:t>
      </w:r>
      <w:r w:rsidRPr="00187E7B">
        <w:rPr>
          <w:b/>
          <w:sz w:val="28"/>
          <w:szCs w:val="28"/>
        </w:rPr>
        <w:t>обсуждениях 2 уровня</w:t>
      </w:r>
      <w:r>
        <w:rPr>
          <w:b/>
          <w:sz w:val="28"/>
          <w:szCs w:val="28"/>
        </w:rPr>
        <w:t>.</w:t>
      </w:r>
      <w:r w:rsidR="00A438BB">
        <w:rPr>
          <w:sz w:val="28"/>
          <w:szCs w:val="28"/>
        </w:rPr>
        <w:t xml:space="preserve"> </w:t>
      </w:r>
    </w:p>
    <w:p w:rsidR="004A0B2D" w:rsidRDefault="004A0B2D" w:rsidP="00A30D3A">
      <w:pPr>
        <w:ind w:firstLine="720"/>
        <w:jc w:val="both"/>
        <w:rPr>
          <w:sz w:val="28"/>
          <w:szCs w:val="28"/>
        </w:rPr>
      </w:pPr>
    </w:p>
    <w:p w:rsidR="004A0B2D" w:rsidRPr="004A0B2D" w:rsidRDefault="004A0B2D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Итоговым документом публичного </w:t>
      </w:r>
      <w:r w:rsidRPr="00A438BB">
        <w:rPr>
          <w:b/>
          <w:sz w:val="28"/>
          <w:szCs w:val="28"/>
        </w:rPr>
        <w:t>обсуждения 1 уровня</w:t>
      </w:r>
      <w:r>
        <w:rPr>
          <w:b/>
          <w:sz w:val="28"/>
          <w:szCs w:val="28"/>
        </w:rPr>
        <w:t xml:space="preserve"> является протокол обсуждения </w:t>
      </w:r>
      <w:r w:rsidRPr="004A0B2D">
        <w:rPr>
          <w:sz w:val="28"/>
          <w:szCs w:val="28"/>
        </w:rPr>
        <w:t>(собрания, встречи).</w:t>
      </w:r>
    </w:p>
    <w:p w:rsidR="00A438BB" w:rsidRDefault="00A438BB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протоколе публичного </w:t>
      </w:r>
      <w:r w:rsidRPr="00A438BB">
        <w:rPr>
          <w:b/>
          <w:sz w:val="28"/>
          <w:szCs w:val="28"/>
        </w:rPr>
        <w:t>обсуждения 1 уровня</w:t>
      </w:r>
      <w:r>
        <w:rPr>
          <w:sz w:val="28"/>
          <w:szCs w:val="28"/>
        </w:rPr>
        <w:t xml:space="preserve"> </w:t>
      </w:r>
      <w:r w:rsidR="00187E7B">
        <w:rPr>
          <w:sz w:val="28"/>
          <w:szCs w:val="28"/>
        </w:rPr>
        <w:t xml:space="preserve">указывается уровень полномочий, которыми жители громады (микрорайона) наделили уполномоченных представителей, которые примут участие в </w:t>
      </w:r>
      <w:r w:rsidR="00187E7B" w:rsidRPr="00187E7B">
        <w:rPr>
          <w:b/>
          <w:sz w:val="28"/>
          <w:szCs w:val="28"/>
        </w:rPr>
        <w:t>обсуждениях 2 уровня</w:t>
      </w:r>
      <w:r w:rsidR="00187E7B">
        <w:rPr>
          <w:sz w:val="28"/>
          <w:szCs w:val="28"/>
        </w:rPr>
        <w:t xml:space="preserve">.   </w:t>
      </w:r>
    </w:p>
    <w:p w:rsidR="00541A8E" w:rsidRDefault="00541A8E" w:rsidP="00A30D3A">
      <w:pPr>
        <w:ind w:firstLine="720"/>
        <w:jc w:val="both"/>
        <w:rPr>
          <w:sz w:val="28"/>
          <w:szCs w:val="28"/>
        </w:rPr>
      </w:pPr>
    </w:p>
    <w:p w:rsidR="00541A8E" w:rsidRDefault="00541A8E" w:rsidP="00A30D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1A8E" w:rsidRPr="00541A8E" w:rsidRDefault="00541A8E" w:rsidP="00A30D3A">
      <w:pPr>
        <w:ind w:firstLine="720"/>
        <w:jc w:val="both"/>
        <w:rPr>
          <w:sz w:val="28"/>
          <w:szCs w:val="28"/>
        </w:rPr>
      </w:pPr>
    </w:p>
    <w:p w:rsidR="001D418C" w:rsidRPr="00A30D3A" w:rsidRDefault="001D418C" w:rsidP="001D418C">
      <w:pPr>
        <w:ind w:firstLine="720"/>
        <w:rPr>
          <w:sz w:val="28"/>
          <w:szCs w:val="28"/>
        </w:rPr>
      </w:pPr>
    </w:p>
    <w:p w:rsidR="001D418C" w:rsidRPr="00A30D3A" w:rsidRDefault="001D418C" w:rsidP="001D418C">
      <w:pPr>
        <w:ind w:firstLine="720"/>
        <w:rPr>
          <w:sz w:val="28"/>
          <w:szCs w:val="28"/>
        </w:rPr>
      </w:pPr>
    </w:p>
    <w:p w:rsidR="001D418C" w:rsidRDefault="001D418C" w:rsidP="001D418C">
      <w:pPr>
        <w:ind w:firstLine="720"/>
        <w:rPr>
          <w:b/>
          <w:sz w:val="28"/>
          <w:szCs w:val="28"/>
        </w:rPr>
      </w:pPr>
    </w:p>
    <w:p w:rsidR="001D418C" w:rsidRDefault="001D418C" w:rsidP="001D418C">
      <w:pPr>
        <w:ind w:firstLine="720"/>
        <w:rPr>
          <w:b/>
          <w:sz w:val="28"/>
          <w:szCs w:val="28"/>
        </w:rPr>
      </w:pPr>
    </w:p>
    <w:p w:rsidR="00E827D0" w:rsidRPr="008622F5" w:rsidRDefault="00E827D0" w:rsidP="00E827D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П</w:t>
      </w:r>
      <w:r w:rsidR="001D418C">
        <w:rPr>
          <w:b/>
          <w:sz w:val="28"/>
          <w:szCs w:val="28"/>
        </w:rPr>
        <w:t xml:space="preserve">убличные обсуждения </w:t>
      </w:r>
      <w:r w:rsidR="008622F5" w:rsidRPr="008622F5">
        <w:rPr>
          <w:b/>
          <w:sz w:val="28"/>
          <w:szCs w:val="28"/>
        </w:rPr>
        <w:t>открытого народного бюджета</w:t>
      </w:r>
    </w:p>
    <w:p w:rsidR="001D418C" w:rsidRDefault="001D418C" w:rsidP="00E827D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городах и районах АРК (</w:t>
      </w:r>
      <w:r>
        <w:rPr>
          <w:b/>
          <w:sz w:val="28"/>
          <w:szCs w:val="28"/>
          <w:u w:val="single"/>
        </w:rPr>
        <w:t>обсуждения 2 уровня</w:t>
      </w:r>
      <w:r>
        <w:rPr>
          <w:b/>
          <w:sz w:val="28"/>
          <w:szCs w:val="28"/>
        </w:rPr>
        <w:t>).</w:t>
      </w:r>
    </w:p>
    <w:p w:rsidR="001D418C" w:rsidRDefault="001D418C" w:rsidP="00E827D0">
      <w:pPr>
        <w:spacing w:before="60" w:after="60"/>
        <w:ind w:firstLine="708"/>
        <w:jc w:val="center"/>
        <w:rPr>
          <w:sz w:val="28"/>
          <w:szCs w:val="28"/>
        </w:rPr>
      </w:pPr>
    </w:p>
    <w:p w:rsidR="00187E7B" w:rsidRDefault="00187E7B" w:rsidP="001D418C">
      <w:pPr>
        <w:spacing w:before="60" w:after="60"/>
        <w:ind w:firstLine="540"/>
        <w:jc w:val="both"/>
        <w:rPr>
          <w:bCs/>
          <w:sz w:val="28"/>
          <w:szCs w:val="28"/>
        </w:rPr>
      </w:pPr>
    </w:p>
    <w:p w:rsidR="001D418C" w:rsidRDefault="001D418C" w:rsidP="001D418C">
      <w:pPr>
        <w:spacing w:before="60" w:after="6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Можно выделить следующие стадии организации и проведения </w:t>
      </w:r>
      <w:r w:rsidR="00180089">
        <w:rPr>
          <w:bCs/>
          <w:sz w:val="28"/>
          <w:szCs w:val="28"/>
        </w:rPr>
        <w:t xml:space="preserve">обсуждений </w:t>
      </w:r>
      <w:r>
        <w:rPr>
          <w:bCs/>
          <w:sz w:val="28"/>
          <w:szCs w:val="28"/>
        </w:rPr>
        <w:t>граждан (</w:t>
      </w:r>
      <w:r>
        <w:rPr>
          <w:b/>
          <w:bCs/>
          <w:sz w:val="28"/>
          <w:szCs w:val="28"/>
        </w:rPr>
        <w:t>обсуждений 2 уровня</w:t>
      </w:r>
      <w:r>
        <w:rPr>
          <w:bCs/>
          <w:sz w:val="28"/>
          <w:szCs w:val="28"/>
        </w:rPr>
        <w:t>):</w:t>
      </w:r>
    </w:p>
    <w:p w:rsidR="001D418C" w:rsidRDefault="001D418C" w:rsidP="00187E7B">
      <w:pPr>
        <w:numPr>
          <w:ilvl w:val="0"/>
          <w:numId w:val="1"/>
        </w:numPr>
        <w:tabs>
          <w:tab w:val="clear" w:pos="1980"/>
          <w:tab w:val="num" w:pos="180"/>
          <w:tab w:val="num" w:pos="720"/>
        </w:tabs>
        <w:spacing w:before="60" w:after="60"/>
        <w:ind w:left="720" w:hanging="54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Подготовка</w:t>
      </w:r>
      <w:r>
        <w:rPr>
          <w:sz w:val="28"/>
          <w:szCs w:val="28"/>
        </w:rPr>
        <w:t xml:space="preserve"> (за 1-7 дней до </w:t>
      </w:r>
      <w:r w:rsidR="00180089">
        <w:rPr>
          <w:bCs/>
          <w:sz w:val="28"/>
          <w:szCs w:val="28"/>
        </w:rPr>
        <w:t>обсуждени</w:t>
      </w:r>
      <w:r>
        <w:rPr>
          <w:sz w:val="28"/>
          <w:szCs w:val="28"/>
        </w:rPr>
        <w:t>я)</w:t>
      </w:r>
    </w:p>
    <w:p w:rsidR="001D418C" w:rsidRDefault="001D418C" w:rsidP="00187E7B">
      <w:pPr>
        <w:numPr>
          <w:ilvl w:val="0"/>
          <w:numId w:val="1"/>
        </w:numPr>
        <w:tabs>
          <w:tab w:val="clear" w:pos="1980"/>
          <w:tab w:val="num" w:pos="180"/>
          <w:tab w:val="num" w:pos="720"/>
        </w:tabs>
        <w:spacing w:before="60" w:after="60"/>
        <w:ind w:left="720" w:hanging="54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Проведение </w:t>
      </w:r>
      <w:r>
        <w:rPr>
          <w:sz w:val="28"/>
          <w:szCs w:val="28"/>
        </w:rPr>
        <w:t xml:space="preserve">(день </w:t>
      </w:r>
      <w:r w:rsidR="00180089">
        <w:rPr>
          <w:bCs/>
          <w:sz w:val="28"/>
          <w:szCs w:val="28"/>
        </w:rPr>
        <w:t>обсуждени</w:t>
      </w:r>
      <w:r>
        <w:rPr>
          <w:sz w:val="28"/>
          <w:szCs w:val="28"/>
        </w:rPr>
        <w:t>я)</w:t>
      </w:r>
    </w:p>
    <w:p w:rsidR="001D418C" w:rsidRDefault="001D418C" w:rsidP="00187E7B">
      <w:pPr>
        <w:numPr>
          <w:ilvl w:val="0"/>
          <w:numId w:val="1"/>
        </w:numPr>
        <w:tabs>
          <w:tab w:val="clear" w:pos="1980"/>
          <w:tab w:val="num" w:pos="180"/>
          <w:tab w:val="num" w:pos="720"/>
        </w:tabs>
        <w:spacing w:before="60" w:after="60"/>
        <w:ind w:left="720" w:hanging="54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Завершение </w:t>
      </w:r>
      <w:r>
        <w:rPr>
          <w:sz w:val="28"/>
          <w:szCs w:val="28"/>
        </w:rPr>
        <w:t>(принятие резолюции или итогового решения)</w:t>
      </w:r>
    </w:p>
    <w:p w:rsidR="001D418C" w:rsidRDefault="001D418C" w:rsidP="00187E7B">
      <w:pPr>
        <w:numPr>
          <w:ilvl w:val="0"/>
          <w:numId w:val="1"/>
        </w:numPr>
        <w:tabs>
          <w:tab w:val="clear" w:pos="1980"/>
          <w:tab w:val="num" w:pos="180"/>
          <w:tab w:val="num" w:pos="720"/>
        </w:tabs>
        <w:spacing w:before="60" w:after="60"/>
        <w:ind w:left="720" w:hanging="540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Итоговые мероприятия</w:t>
      </w:r>
      <w:r>
        <w:rPr>
          <w:sz w:val="28"/>
          <w:szCs w:val="28"/>
        </w:rPr>
        <w:t xml:space="preserve"> </w:t>
      </w:r>
    </w:p>
    <w:p w:rsidR="001D418C" w:rsidRDefault="001D418C" w:rsidP="001D418C">
      <w:pPr>
        <w:spacing w:before="60" w:after="60"/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передача итогового решения в </w:t>
      </w:r>
      <w:r w:rsidR="00187E7B">
        <w:rPr>
          <w:sz w:val="28"/>
          <w:szCs w:val="28"/>
        </w:rPr>
        <w:t xml:space="preserve"> Совет министров и Верховную Раду </w:t>
      </w:r>
      <w:r>
        <w:rPr>
          <w:sz w:val="28"/>
          <w:szCs w:val="28"/>
        </w:rPr>
        <w:t xml:space="preserve"> АРК; </w:t>
      </w:r>
    </w:p>
    <w:p w:rsidR="001D418C" w:rsidRDefault="001D418C" w:rsidP="001D418C">
      <w:pPr>
        <w:spacing w:before="60" w:after="60"/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информирование участников </w:t>
      </w:r>
      <w:r w:rsidR="00180089">
        <w:rPr>
          <w:bCs/>
          <w:sz w:val="28"/>
          <w:szCs w:val="28"/>
        </w:rPr>
        <w:t>обсуждени</w:t>
      </w:r>
      <w:r>
        <w:rPr>
          <w:sz w:val="28"/>
          <w:szCs w:val="28"/>
        </w:rPr>
        <w:t>я и громады, в т.ч. через СМИ</w:t>
      </w:r>
    </w:p>
    <w:p w:rsidR="001D418C" w:rsidRDefault="001D418C" w:rsidP="001D418C">
      <w:pPr>
        <w:spacing w:before="60" w:after="60"/>
        <w:rPr>
          <w:b/>
          <w:sz w:val="28"/>
          <w:szCs w:val="28"/>
        </w:rPr>
      </w:pPr>
    </w:p>
    <w:p w:rsidR="001D418C" w:rsidRDefault="001D418C" w:rsidP="001D418C">
      <w:pPr>
        <w:spacing w:before="60" w:after="6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Подготовка публичных обсуждений</w:t>
      </w:r>
    </w:p>
    <w:p w:rsidR="001D418C" w:rsidRDefault="001D418C" w:rsidP="001D418C">
      <w:pPr>
        <w:spacing w:before="60" w:after="6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подготовке публичных обсуждений целесообразно уделить внимание следующим мероприятиям:</w:t>
      </w:r>
    </w:p>
    <w:p w:rsidR="001D418C" w:rsidRDefault="001D418C" w:rsidP="001D418C">
      <w:pPr>
        <w:numPr>
          <w:ilvl w:val="0"/>
          <w:numId w:val="2"/>
        </w:numPr>
        <w:tabs>
          <w:tab w:val="num" w:pos="0"/>
        </w:tabs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рабочей группы по подготовке и проведению публичных обсуждений;</w:t>
      </w:r>
    </w:p>
    <w:p w:rsidR="001D418C" w:rsidRDefault="001D418C" w:rsidP="001D418C">
      <w:pPr>
        <w:numPr>
          <w:ilvl w:val="0"/>
          <w:numId w:val="2"/>
        </w:numPr>
        <w:tabs>
          <w:tab w:val="num" w:pos="0"/>
        </w:tabs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Утверждение повестки дня; </w:t>
      </w:r>
    </w:p>
    <w:p w:rsidR="001D418C" w:rsidRDefault="001D418C" w:rsidP="001D418C">
      <w:pPr>
        <w:numPr>
          <w:ilvl w:val="0"/>
          <w:numId w:val="2"/>
        </w:numPr>
        <w:tabs>
          <w:tab w:val="num" w:pos="0"/>
        </w:tabs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Принятие регламента (Регламентом определяется время на доклады, выступления, вопросы и ответы и т.д. Регламент обсуждения должен обязательно предусматривать доклад представителя инициатора обсуждения, доклад от органа самоуправления, выступления от экспертных групп и общественности).</w:t>
      </w:r>
    </w:p>
    <w:p w:rsidR="001D418C" w:rsidRDefault="001D418C" w:rsidP="001D418C">
      <w:pPr>
        <w:spacing w:before="60" w:after="60"/>
        <w:ind w:firstLine="5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Рекомендуемый регламент - </w:t>
      </w:r>
      <w:r>
        <w:rPr>
          <w:b/>
          <w:bCs/>
          <w:sz w:val="28"/>
          <w:szCs w:val="28"/>
        </w:rPr>
        <w:t xml:space="preserve"> 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Для выступлений на обсуждении предоставляется: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 вступительное слово председательствующего - до 10минут;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 доклад - до 15 минут;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 каждый из содокладов - до 10 минут;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 ответы на вопросы после доклада и всех содокладов вместе - до 30 минут;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- на выступления в обсуждении - до 5 минут.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на реплики – до 1 минуты.</w:t>
      </w:r>
    </w:p>
    <w:p w:rsidR="001D418C" w:rsidRDefault="001D418C" w:rsidP="001D418C">
      <w:pPr>
        <w:spacing w:before="60" w:after="60"/>
        <w:rPr>
          <w:b/>
          <w:bCs/>
          <w:sz w:val="28"/>
          <w:szCs w:val="28"/>
        </w:rPr>
      </w:pPr>
    </w:p>
    <w:p w:rsidR="001D418C" w:rsidRDefault="001D418C" w:rsidP="001D418C">
      <w:pPr>
        <w:spacing w:before="60" w:after="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Общее время публичного обсуждения устанавливается в каждом конкретном случае в зависимости от сформированной повестки дня, количества участников, хода проведения обсуждения.</w:t>
      </w:r>
    </w:p>
    <w:p w:rsidR="001D418C" w:rsidRDefault="001D418C" w:rsidP="001D418C">
      <w:pPr>
        <w:spacing w:before="60" w:after="60"/>
        <w:jc w:val="both"/>
        <w:rPr>
          <w:bCs/>
          <w:sz w:val="28"/>
          <w:szCs w:val="28"/>
        </w:rPr>
      </w:pPr>
    </w:p>
    <w:p w:rsidR="001D418C" w:rsidRDefault="001D418C" w:rsidP="001D418C">
      <w:pPr>
        <w:spacing w:before="60" w:after="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 Не допускаются рассмотрение и принятие решений на обсуждениях по вопросам, не внесенным в повестку и о которых не было сообщено участникам обсуждений.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</w:p>
    <w:p w:rsidR="001D418C" w:rsidRDefault="001D418C" w:rsidP="001D418C">
      <w:pPr>
        <w:spacing w:before="60" w:after="6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 по подготовке публичных обсуждений могут включать:</w:t>
      </w:r>
    </w:p>
    <w:p w:rsidR="001D418C" w:rsidRDefault="001D418C" w:rsidP="001D418C">
      <w:pPr>
        <w:spacing w:before="60" w:after="6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подготовка раздаточных материалов;</w:t>
      </w:r>
    </w:p>
    <w:p w:rsidR="001D418C" w:rsidRDefault="001D418C" w:rsidP="001D418C">
      <w:pPr>
        <w:spacing w:before="60" w:after="6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привлечение населения, общественных организаций, органов самоорганизации населения к участию в обсуждениях - проведение информационной кампании; </w:t>
      </w:r>
    </w:p>
    <w:p w:rsidR="001D418C" w:rsidRDefault="001D418C" w:rsidP="001D418C">
      <w:pPr>
        <w:spacing w:before="60" w:after="6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привлечение депутатов совета, членов исполнительного комитета</w:t>
      </w:r>
      <w:r w:rsidR="00180089">
        <w:rPr>
          <w:bCs/>
          <w:sz w:val="28"/>
          <w:szCs w:val="28"/>
        </w:rPr>
        <w:t xml:space="preserve"> совета</w:t>
      </w:r>
      <w:r>
        <w:rPr>
          <w:bCs/>
          <w:sz w:val="28"/>
          <w:szCs w:val="28"/>
        </w:rPr>
        <w:t xml:space="preserve"> к участию в обсуждениях;</w:t>
      </w:r>
    </w:p>
    <w:p w:rsidR="001D418C" w:rsidRDefault="001D418C" w:rsidP="001D418C">
      <w:pPr>
        <w:spacing w:before="60" w:after="6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подготовка выступлений для депутатов совета и группы поддержки;</w:t>
      </w:r>
    </w:p>
    <w:p w:rsidR="001D418C" w:rsidRDefault="001D418C" w:rsidP="001D418C">
      <w:pPr>
        <w:spacing w:before="60" w:after="6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иные мероприятия. </w:t>
      </w:r>
    </w:p>
    <w:p w:rsidR="001D418C" w:rsidRDefault="001D418C" w:rsidP="001D418C">
      <w:pPr>
        <w:spacing w:before="60" w:after="60"/>
        <w:ind w:firstLine="540"/>
        <w:rPr>
          <w:bCs/>
          <w:sz w:val="28"/>
          <w:szCs w:val="28"/>
        </w:rPr>
      </w:pPr>
    </w:p>
    <w:p w:rsidR="001D418C" w:rsidRDefault="001D418C" w:rsidP="001D418C">
      <w:pPr>
        <w:spacing w:before="60" w:after="60"/>
        <w:jc w:val="center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>Порядок проведення обсуждений</w:t>
      </w:r>
    </w:p>
    <w:p w:rsidR="001D418C" w:rsidRDefault="001D418C" w:rsidP="001D418C">
      <w:pPr>
        <w:spacing w:before="60"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418C" w:rsidRDefault="001D418C" w:rsidP="001D418C">
      <w:pPr>
        <w:spacing w:before="60"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подготовки и проведение публичных обсуждений осуществляется</w:t>
      </w:r>
      <w:r w:rsidR="00180089">
        <w:rPr>
          <w:sz w:val="28"/>
          <w:szCs w:val="28"/>
        </w:rPr>
        <w:t xml:space="preserve"> в порядок и</w:t>
      </w:r>
      <w:r>
        <w:rPr>
          <w:sz w:val="28"/>
          <w:szCs w:val="28"/>
        </w:rPr>
        <w:t xml:space="preserve"> способами, не противоречащими действующему законодательству.</w:t>
      </w:r>
    </w:p>
    <w:p w:rsidR="001D418C" w:rsidRDefault="001D418C" w:rsidP="001D418C">
      <w:pPr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418C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Председательствует </w:t>
      </w:r>
      <w:r>
        <w:rPr>
          <w:bCs/>
          <w:sz w:val="28"/>
          <w:szCs w:val="28"/>
        </w:rPr>
        <w:t>на собрании (обсуждении)  руководитель органа местного самоуправления/ органа власти (председатель общественного совета при органе власти)</w:t>
      </w:r>
    </w:p>
    <w:p w:rsidR="001D418C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может избираться</w:t>
      </w:r>
      <w:r>
        <w:rPr>
          <w:bCs/>
          <w:sz w:val="28"/>
          <w:szCs w:val="28"/>
        </w:rPr>
        <w:t xml:space="preserve"> секретарь собрания,  для ведения протокола слушаний (из числа участников относительным большинством голосов)</w:t>
      </w:r>
    </w:p>
    <w:p w:rsidR="00187E7B" w:rsidRPr="00187E7B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в президиуме находятся </w:t>
      </w:r>
      <w:r w:rsidR="00187E7B">
        <w:rPr>
          <w:bCs/>
          <w:sz w:val="28"/>
          <w:szCs w:val="28"/>
        </w:rPr>
        <w:t>городской голова (председатель райгосадминистрации), его заместитель, председатель районного совета, председатель бюджетной комиссии городского (районного) совета</w:t>
      </w:r>
      <w:r w:rsidR="004A0B2D">
        <w:rPr>
          <w:bCs/>
          <w:sz w:val="28"/>
          <w:szCs w:val="28"/>
        </w:rPr>
        <w:t>, председатель общественного совета при городском совете (райгосадминистрации)</w:t>
      </w:r>
      <w:r w:rsidR="00187E7B">
        <w:rPr>
          <w:bCs/>
          <w:sz w:val="28"/>
          <w:szCs w:val="28"/>
        </w:rPr>
        <w:t xml:space="preserve"> </w:t>
      </w:r>
    </w:p>
    <w:p w:rsidR="001D418C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может избираться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счетная комиссия (в составе не менее 3 человек)</w:t>
      </w:r>
    </w:p>
    <w:p w:rsidR="001D418C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могут приглашаться местные СМИ</w:t>
      </w:r>
    </w:p>
    <w:p w:rsidR="001D418C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Решения по итогам обсуждений могут обнародоваться (в местных СМИ, на сайтах органов власти/местного самоуправления);</w:t>
      </w:r>
    </w:p>
    <w:p w:rsidR="001D418C" w:rsidRDefault="001D418C" w:rsidP="001D418C">
      <w:pPr>
        <w:numPr>
          <w:ilvl w:val="0"/>
          <w:numId w:val="3"/>
        </w:numPr>
        <w:spacing w:before="60" w:after="6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Решения по итогам обсуждений могут передаваться (доводиться) </w:t>
      </w:r>
      <w:r w:rsidR="004A0B2D">
        <w:rPr>
          <w:bCs/>
          <w:sz w:val="28"/>
          <w:szCs w:val="28"/>
        </w:rPr>
        <w:t xml:space="preserve"> участникам обсуждений.</w:t>
      </w:r>
    </w:p>
    <w:p w:rsidR="004A0B2D" w:rsidRDefault="004A0B2D" w:rsidP="004A0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Итоговыми документами публичного </w:t>
      </w:r>
      <w:r w:rsidRPr="00A438BB">
        <w:rPr>
          <w:b/>
          <w:sz w:val="28"/>
          <w:szCs w:val="28"/>
        </w:rPr>
        <w:t xml:space="preserve">обсуждения </w:t>
      </w:r>
      <w:r>
        <w:rPr>
          <w:b/>
          <w:sz w:val="28"/>
          <w:szCs w:val="28"/>
        </w:rPr>
        <w:t>2</w:t>
      </w:r>
      <w:r w:rsidRPr="00A438BB">
        <w:rPr>
          <w:b/>
          <w:sz w:val="28"/>
          <w:szCs w:val="28"/>
        </w:rPr>
        <w:t xml:space="preserve"> уровня</w:t>
      </w:r>
      <w:r>
        <w:rPr>
          <w:b/>
          <w:sz w:val="28"/>
          <w:szCs w:val="28"/>
        </w:rPr>
        <w:t xml:space="preserve"> являются протокол обсуждения и резолюция обсуждений (обращение в Совет министров АРК)</w:t>
      </w:r>
      <w:r w:rsidRPr="004A0B2D">
        <w:rPr>
          <w:sz w:val="28"/>
          <w:szCs w:val="28"/>
        </w:rPr>
        <w:t>.</w:t>
      </w:r>
    </w:p>
    <w:p w:rsidR="004A0B2D" w:rsidRPr="004A0B2D" w:rsidRDefault="004A0B2D" w:rsidP="004A0B2D">
      <w:pPr>
        <w:ind w:firstLine="720"/>
        <w:jc w:val="both"/>
        <w:rPr>
          <w:sz w:val="28"/>
          <w:szCs w:val="28"/>
        </w:rPr>
      </w:pPr>
    </w:p>
    <w:p w:rsidR="004A0B2D" w:rsidRDefault="004A0B2D" w:rsidP="004A0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резолюции публичного </w:t>
      </w:r>
      <w:r w:rsidRPr="00A438BB">
        <w:rPr>
          <w:b/>
          <w:sz w:val="28"/>
          <w:szCs w:val="28"/>
        </w:rPr>
        <w:t xml:space="preserve">обсуждения </w:t>
      </w:r>
      <w:r>
        <w:rPr>
          <w:b/>
          <w:sz w:val="28"/>
          <w:szCs w:val="28"/>
        </w:rPr>
        <w:t>2</w:t>
      </w:r>
      <w:r w:rsidRPr="00A438BB">
        <w:rPr>
          <w:b/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 указываются объекты, которые предлагаются к финансированию (включению в перечень финансирования) из фонда развития бюджета АР Крым.</w:t>
      </w:r>
    </w:p>
    <w:p w:rsidR="004A0B2D" w:rsidRDefault="004A0B2D" w:rsidP="004A0B2D">
      <w:pPr>
        <w:ind w:firstLine="720"/>
        <w:jc w:val="both"/>
        <w:rPr>
          <w:sz w:val="28"/>
          <w:szCs w:val="28"/>
        </w:rPr>
      </w:pPr>
    </w:p>
    <w:p w:rsidR="004A0B2D" w:rsidRDefault="004A0B2D" w:rsidP="004A0B2D">
      <w:pPr>
        <w:ind w:firstLine="720"/>
        <w:jc w:val="both"/>
        <w:rPr>
          <w:sz w:val="28"/>
          <w:szCs w:val="28"/>
        </w:rPr>
      </w:pPr>
    </w:p>
    <w:p w:rsidR="001D418C" w:rsidRDefault="001D418C" w:rsidP="001D418C">
      <w:pPr>
        <w:spacing w:before="60" w:after="60"/>
        <w:jc w:val="both"/>
        <w:rPr>
          <w:sz w:val="28"/>
          <w:szCs w:val="28"/>
        </w:rPr>
      </w:pPr>
    </w:p>
    <w:p w:rsidR="001D418C" w:rsidRDefault="001D418C" w:rsidP="00F45E07">
      <w:pPr>
        <w:jc w:val="center"/>
      </w:pPr>
      <w:bookmarkStart w:id="0" w:name="_GoBack"/>
      <w:bookmarkEnd w:id="0"/>
    </w:p>
    <w:sectPr w:rsidR="001D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349A"/>
    <w:multiLevelType w:val="hybridMultilevel"/>
    <w:tmpl w:val="5A5A8C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D0F1A"/>
    <w:multiLevelType w:val="hybridMultilevel"/>
    <w:tmpl w:val="1138D9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22728"/>
    <w:multiLevelType w:val="hybridMultilevel"/>
    <w:tmpl w:val="3746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948C4"/>
    <w:multiLevelType w:val="hybridMultilevel"/>
    <w:tmpl w:val="9710BEA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18C"/>
    <w:rsid w:val="0005466D"/>
    <w:rsid w:val="00180089"/>
    <w:rsid w:val="00187E7B"/>
    <w:rsid w:val="001B755C"/>
    <w:rsid w:val="001D418C"/>
    <w:rsid w:val="004A0B2D"/>
    <w:rsid w:val="00541A8E"/>
    <w:rsid w:val="007D2B99"/>
    <w:rsid w:val="007F1697"/>
    <w:rsid w:val="008622F5"/>
    <w:rsid w:val="00A30D3A"/>
    <w:rsid w:val="00A438BB"/>
    <w:rsid w:val="00C06E0C"/>
    <w:rsid w:val="00E827D0"/>
    <w:rsid w:val="00F45E07"/>
    <w:rsid w:val="00F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CAA86-2F9B-4A30-9CFE-68638948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8C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D418C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цпк</Company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цпк</dc:creator>
  <cp:keywords/>
  <cp:lastModifiedBy>Irina</cp:lastModifiedBy>
  <cp:revision>2</cp:revision>
  <dcterms:created xsi:type="dcterms:W3CDTF">2014-08-02T18:13:00Z</dcterms:created>
  <dcterms:modified xsi:type="dcterms:W3CDTF">2014-08-02T18:13:00Z</dcterms:modified>
</cp:coreProperties>
</file>