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B6" w:rsidRDefault="00524BB6" w:rsidP="005A6BC1">
      <w:pPr>
        <w:jc w:val="center"/>
        <w:rPr>
          <w:rFonts w:ascii="Times New Roman" w:hAnsi="Times New Roman"/>
          <w:sz w:val="28"/>
          <w:szCs w:val="28"/>
        </w:rPr>
      </w:pPr>
    </w:p>
    <w:p w:rsidR="00214F19" w:rsidRPr="00562364" w:rsidRDefault="00214F19" w:rsidP="005A6BC1">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r w:rsidRPr="00562364">
        <w:rPr>
          <w:rFonts w:ascii="Times New Roman" w:hAnsi="Times New Roman"/>
          <w:sz w:val="28"/>
          <w:szCs w:val="28"/>
        </w:rPr>
        <w:t>Кубанский Институт Международного Предпринимательства и Менеджмента</w:t>
      </w: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r w:rsidRPr="00562364">
        <w:rPr>
          <w:rFonts w:ascii="Times New Roman" w:hAnsi="Times New Roman"/>
          <w:sz w:val="28"/>
          <w:szCs w:val="28"/>
        </w:rPr>
        <w:t>Кафедра Мировой экономики</w:t>
      </w:r>
    </w:p>
    <w:p w:rsidR="00214F19" w:rsidRPr="00562364" w:rsidRDefault="00214F19" w:rsidP="00214F19">
      <w:pPr>
        <w:jc w:val="center"/>
        <w:rPr>
          <w:rFonts w:ascii="Times New Roman" w:hAnsi="Times New Roman"/>
          <w:sz w:val="28"/>
          <w:szCs w:val="28"/>
        </w:rPr>
      </w:pPr>
      <w:r w:rsidRPr="00562364">
        <w:rPr>
          <w:rFonts w:ascii="Times New Roman" w:hAnsi="Times New Roman"/>
          <w:sz w:val="28"/>
          <w:szCs w:val="28"/>
        </w:rPr>
        <w:t xml:space="preserve">Курсовая работа: </w:t>
      </w:r>
    </w:p>
    <w:p w:rsidR="00214F19" w:rsidRPr="00562364" w:rsidRDefault="00214F19" w:rsidP="00214F19">
      <w:pPr>
        <w:jc w:val="center"/>
        <w:rPr>
          <w:rFonts w:ascii="Times New Roman" w:hAnsi="Times New Roman"/>
          <w:sz w:val="28"/>
          <w:szCs w:val="28"/>
        </w:rPr>
      </w:pPr>
      <w:r w:rsidRPr="00562364">
        <w:rPr>
          <w:rFonts w:ascii="Times New Roman" w:hAnsi="Times New Roman"/>
          <w:sz w:val="28"/>
          <w:szCs w:val="28"/>
        </w:rPr>
        <w:t>Структура банковской системы в российской экономике</w:t>
      </w: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jc w:val="center"/>
        <w:rPr>
          <w:rFonts w:ascii="Times New Roman" w:hAnsi="Times New Roman"/>
          <w:sz w:val="28"/>
          <w:szCs w:val="28"/>
        </w:rPr>
      </w:pPr>
    </w:p>
    <w:p w:rsidR="00214F19" w:rsidRPr="00562364" w:rsidRDefault="00214F19" w:rsidP="00214F19">
      <w:pPr>
        <w:rPr>
          <w:rFonts w:ascii="Times New Roman" w:hAnsi="Times New Roman"/>
          <w:sz w:val="28"/>
          <w:szCs w:val="28"/>
        </w:rPr>
      </w:pPr>
      <w:r w:rsidRPr="00562364">
        <w:rPr>
          <w:rFonts w:ascii="Times New Roman" w:hAnsi="Times New Roman"/>
          <w:sz w:val="28"/>
          <w:szCs w:val="28"/>
        </w:rPr>
        <w:t xml:space="preserve">Студентки 1 курса Энбрехт М. И. </w:t>
      </w:r>
    </w:p>
    <w:p w:rsidR="00214F19" w:rsidRPr="00562364" w:rsidRDefault="00214F19" w:rsidP="00214F19">
      <w:pPr>
        <w:rPr>
          <w:rFonts w:ascii="Times New Roman" w:hAnsi="Times New Roman"/>
          <w:sz w:val="28"/>
          <w:szCs w:val="28"/>
        </w:rPr>
      </w:pPr>
      <w:r w:rsidRPr="00562364">
        <w:rPr>
          <w:rFonts w:ascii="Times New Roman" w:hAnsi="Times New Roman"/>
          <w:sz w:val="28"/>
          <w:szCs w:val="28"/>
        </w:rPr>
        <w:t>Группы ФК 08-11</w:t>
      </w:r>
    </w:p>
    <w:p w:rsidR="00214F19" w:rsidRPr="00562364" w:rsidRDefault="00214F19" w:rsidP="00214F19">
      <w:pPr>
        <w:rPr>
          <w:rFonts w:ascii="Times New Roman" w:hAnsi="Times New Roman"/>
          <w:sz w:val="28"/>
          <w:szCs w:val="28"/>
        </w:rPr>
      </w:pPr>
    </w:p>
    <w:p w:rsidR="00214F19" w:rsidRPr="00562364" w:rsidRDefault="00214F19" w:rsidP="00214F19">
      <w:pPr>
        <w:rPr>
          <w:rFonts w:ascii="Times New Roman" w:hAnsi="Times New Roman"/>
          <w:sz w:val="28"/>
          <w:szCs w:val="28"/>
        </w:rPr>
      </w:pPr>
    </w:p>
    <w:p w:rsidR="00214F19" w:rsidRPr="00562364" w:rsidRDefault="00214F19" w:rsidP="00214F19">
      <w:pPr>
        <w:rPr>
          <w:rFonts w:ascii="Times New Roman" w:hAnsi="Times New Roman"/>
          <w:sz w:val="28"/>
          <w:szCs w:val="28"/>
        </w:rPr>
      </w:pPr>
      <w:r w:rsidRPr="00562364">
        <w:rPr>
          <w:rFonts w:ascii="Times New Roman" w:hAnsi="Times New Roman"/>
          <w:sz w:val="28"/>
          <w:szCs w:val="28"/>
        </w:rPr>
        <w:t>Руководитель:</w:t>
      </w:r>
    </w:p>
    <w:p w:rsidR="00214F19" w:rsidRPr="00562364" w:rsidRDefault="00214F19" w:rsidP="00214F19">
      <w:pPr>
        <w:rPr>
          <w:rFonts w:ascii="Times New Roman" w:hAnsi="Times New Roman"/>
          <w:sz w:val="28"/>
          <w:szCs w:val="28"/>
        </w:rPr>
      </w:pPr>
      <w:r w:rsidRPr="00562364">
        <w:rPr>
          <w:rFonts w:ascii="Times New Roman" w:hAnsi="Times New Roman"/>
          <w:sz w:val="28"/>
          <w:szCs w:val="28"/>
        </w:rPr>
        <w:t>к. э. н., доцент Соболев Э. В.</w:t>
      </w:r>
    </w:p>
    <w:p w:rsidR="00214F19" w:rsidRPr="00562364" w:rsidRDefault="00214F19" w:rsidP="00214F19">
      <w:pPr>
        <w:rPr>
          <w:rFonts w:ascii="Times New Roman" w:hAnsi="Times New Roman"/>
          <w:sz w:val="28"/>
          <w:szCs w:val="28"/>
        </w:rPr>
      </w:pPr>
    </w:p>
    <w:p w:rsidR="00EE7608" w:rsidRPr="00562364" w:rsidRDefault="00214F19" w:rsidP="00214F19">
      <w:pPr>
        <w:jc w:val="center"/>
        <w:rPr>
          <w:rFonts w:ascii="Times New Roman" w:hAnsi="Times New Roman"/>
          <w:sz w:val="28"/>
          <w:szCs w:val="28"/>
        </w:rPr>
      </w:pPr>
      <w:r w:rsidRPr="00562364">
        <w:rPr>
          <w:rFonts w:ascii="Times New Roman" w:hAnsi="Times New Roman"/>
          <w:sz w:val="28"/>
          <w:szCs w:val="28"/>
        </w:rPr>
        <w:lastRenderedPageBreak/>
        <w:t>Краснодар 2009</w:t>
      </w:r>
      <w:r w:rsidRPr="00562364">
        <w:rPr>
          <w:rFonts w:ascii="Times New Roman" w:hAnsi="Times New Roman"/>
          <w:sz w:val="28"/>
          <w:szCs w:val="28"/>
        </w:rPr>
        <w:br w:type="page"/>
      </w:r>
      <w:r w:rsidR="005A6BC1" w:rsidRPr="00562364">
        <w:rPr>
          <w:rFonts w:ascii="Times New Roman" w:hAnsi="Times New Roman"/>
          <w:sz w:val="28"/>
          <w:szCs w:val="28"/>
        </w:rPr>
        <w:t>Содержание:</w:t>
      </w:r>
    </w:p>
    <w:p w:rsidR="00752013" w:rsidRPr="00562364" w:rsidRDefault="00752013" w:rsidP="00752013">
      <w:pPr>
        <w:ind w:left="709"/>
        <w:rPr>
          <w:rFonts w:ascii="Times New Roman" w:hAnsi="Times New Roman"/>
          <w:sz w:val="28"/>
          <w:szCs w:val="28"/>
        </w:rPr>
      </w:pPr>
      <w:r w:rsidRPr="00562364">
        <w:rPr>
          <w:rFonts w:ascii="Times New Roman" w:hAnsi="Times New Roman"/>
          <w:sz w:val="28"/>
          <w:szCs w:val="28"/>
        </w:rPr>
        <w:t>Введение………………………………………………………………………….3</w:t>
      </w:r>
    </w:p>
    <w:p w:rsidR="005A6BC1" w:rsidRPr="00562364" w:rsidRDefault="005A6BC1" w:rsidP="005A6BC1">
      <w:pPr>
        <w:pStyle w:val="a4"/>
        <w:numPr>
          <w:ilvl w:val="0"/>
          <w:numId w:val="2"/>
        </w:numPr>
        <w:rPr>
          <w:rFonts w:ascii="Times New Roman" w:hAnsi="Times New Roman"/>
          <w:sz w:val="28"/>
          <w:szCs w:val="28"/>
        </w:rPr>
      </w:pPr>
      <w:r w:rsidRPr="00562364">
        <w:rPr>
          <w:rFonts w:ascii="Times New Roman" w:hAnsi="Times New Roman"/>
          <w:sz w:val="28"/>
          <w:szCs w:val="28"/>
        </w:rPr>
        <w:t>Инструменты и механизмы банковской деятельност</w:t>
      </w:r>
      <w:r w:rsidR="00752013" w:rsidRPr="00562364">
        <w:rPr>
          <w:rFonts w:ascii="Times New Roman" w:hAnsi="Times New Roman"/>
          <w:sz w:val="28"/>
          <w:szCs w:val="28"/>
        </w:rPr>
        <w:t>и</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Сущно</w:t>
      </w:r>
      <w:r w:rsidR="005A4FF6" w:rsidRPr="00562364">
        <w:rPr>
          <w:rFonts w:ascii="Times New Roman" w:hAnsi="Times New Roman"/>
          <w:sz w:val="28"/>
          <w:szCs w:val="28"/>
        </w:rPr>
        <w:t>сть и функциональная роль банков в экономической системе.</w:t>
      </w:r>
      <w:r w:rsidR="007246EE">
        <w:rPr>
          <w:rFonts w:ascii="Times New Roman" w:hAnsi="Times New Roman"/>
          <w:sz w:val="28"/>
          <w:szCs w:val="28"/>
        </w:rPr>
        <w:t>.</w:t>
      </w:r>
      <w:r w:rsidR="005A4FF6" w:rsidRPr="00562364">
        <w:rPr>
          <w:rFonts w:ascii="Times New Roman" w:hAnsi="Times New Roman"/>
          <w:sz w:val="28"/>
          <w:szCs w:val="28"/>
        </w:rPr>
        <w:t>.</w:t>
      </w:r>
      <w:r w:rsidR="007246EE">
        <w:rPr>
          <w:rFonts w:ascii="Times New Roman" w:hAnsi="Times New Roman"/>
          <w:sz w:val="28"/>
          <w:szCs w:val="28"/>
        </w:rPr>
        <w:t>5</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Центральный банк как институт банковской системы</w:t>
      </w:r>
      <w:r w:rsidR="00752013" w:rsidRPr="00562364">
        <w:rPr>
          <w:rFonts w:ascii="Times New Roman" w:hAnsi="Times New Roman"/>
          <w:sz w:val="28"/>
          <w:szCs w:val="28"/>
        </w:rPr>
        <w:t>………………..</w:t>
      </w:r>
      <w:r w:rsidR="007246EE">
        <w:rPr>
          <w:rFonts w:ascii="Times New Roman" w:hAnsi="Times New Roman"/>
          <w:sz w:val="28"/>
          <w:szCs w:val="28"/>
        </w:rPr>
        <w:t>.</w:t>
      </w:r>
      <w:r w:rsidR="00752013" w:rsidRPr="00562364">
        <w:rPr>
          <w:rFonts w:ascii="Times New Roman" w:hAnsi="Times New Roman"/>
          <w:sz w:val="28"/>
          <w:szCs w:val="28"/>
        </w:rPr>
        <w:t>.</w:t>
      </w:r>
      <w:r w:rsidR="007246EE">
        <w:rPr>
          <w:rFonts w:ascii="Times New Roman" w:hAnsi="Times New Roman"/>
          <w:sz w:val="28"/>
          <w:szCs w:val="28"/>
        </w:rPr>
        <w:t>7</w:t>
      </w:r>
    </w:p>
    <w:p w:rsidR="005A6BC1" w:rsidRPr="00562364" w:rsidRDefault="005A6BC1" w:rsidP="005A6BC1">
      <w:pPr>
        <w:pStyle w:val="a4"/>
        <w:numPr>
          <w:ilvl w:val="0"/>
          <w:numId w:val="2"/>
        </w:numPr>
        <w:rPr>
          <w:rFonts w:ascii="Times New Roman" w:hAnsi="Times New Roman"/>
          <w:sz w:val="28"/>
          <w:szCs w:val="28"/>
        </w:rPr>
      </w:pPr>
      <w:r w:rsidRPr="00562364">
        <w:rPr>
          <w:rFonts w:ascii="Times New Roman" w:hAnsi="Times New Roman"/>
          <w:sz w:val="28"/>
          <w:szCs w:val="28"/>
        </w:rPr>
        <w:t>Сравнительный анализ банковских структур России и зарубежных стран</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Сравнительный анализ элементов банковских структур</w:t>
      </w:r>
      <w:r w:rsidR="007246EE">
        <w:rPr>
          <w:rFonts w:ascii="Times New Roman" w:hAnsi="Times New Roman"/>
          <w:sz w:val="28"/>
          <w:szCs w:val="28"/>
        </w:rPr>
        <w:t>…………….</w:t>
      </w:r>
      <w:r w:rsidR="00752013" w:rsidRPr="00562364">
        <w:rPr>
          <w:rFonts w:ascii="Times New Roman" w:hAnsi="Times New Roman"/>
          <w:sz w:val="28"/>
          <w:szCs w:val="28"/>
        </w:rPr>
        <w:t>.</w:t>
      </w:r>
      <w:r w:rsidR="007246EE">
        <w:rPr>
          <w:rFonts w:ascii="Times New Roman" w:hAnsi="Times New Roman"/>
          <w:sz w:val="28"/>
          <w:szCs w:val="28"/>
        </w:rPr>
        <w:t>13</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Сравнительный анализ банковских услуг</w:t>
      </w:r>
      <w:r w:rsidR="007246EE">
        <w:rPr>
          <w:rFonts w:ascii="Times New Roman" w:hAnsi="Times New Roman"/>
          <w:sz w:val="28"/>
          <w:szCs w:val="28"/>
        </w:rPr>
        <w:t>…………………………</w:t>
      </w:r>
      <w:r w:rsidR="00752013" w:rsidRPr="00562364">
        <w:rPr>
          <w:rFonts w:ascii="Times New Roman" w:hAnsi="Times New Roman"/>
          <w:sz w:val="28"/>
          <w:szCs w:val="28"/>
        </w:rPr>
        <w:t>…</w:t>
      </w:r>
      <w:r w:rsidR="007246EE">
        <w:rPr>
          <w:rFonts w:ascii="Times New Roman" w:hAnsi="Times New Roman"/>
          <w:sz w:val="28"/>
          <w:szCs w:val="28"/>
        </w:rPr>
        <w:t>...19</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Сравнительный анализ функциональной роли центральных банков</w:t>
      </w:r>
      <w:r w:rsidR="00752013" w:rsidRPr="00562364">
        <w:rPr>
          <w:rFonts w:ascii="Times New Roman" w:hAnsi="Times New Roman"/>
          <w:sz w:val="28"/>
          <w:szCs w:val="28"/>
        </w:rPr>
        <w:t>…</w:t>
      </w:r>
    </w:p>
    <w:p w:rsidR="005A6BC1" w:rsidRPr="00562364" w:rsidRDefault="005A6BC1" w:rsidP="005A6BC1">
      <w:pPr>
        <w:pStyle w:val="a4"/>
        <w:numPr>
          <w:ilvl w:val="0"/>
          <w:numId w:val="2"/>
        </w:numPr>
        <w:rPr>
          <w:rFonts w:ascii="Times New Roman" w:hAnsi="Times New Roman"/>
          <w:sz w:val="28"/>
          <w:szCs w:val="28"/>
        </w:rPr>
      </w:pPr>
      <w:r w:rsidRPr="00562364">
        <w:rPr>
          <w:rFonts w:ascii="Times New Roman" w:hAnsi="Times New Roman"/>
          <w:sz w:val="28"/>
          <w:szCs w:val="28"/>
        </w:rPr>
        <w:t>Текущая и перспективная динамика структуры банковской системы российской экономики</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Текущее состояние и факторы динамики банковской системы</w:t>
      </w:r>
      <w:r w:rsidR="00752013" w:rsidRPr="00562364">
        <w:rPr>
          <w:rFonts w:ascii="Times New Roman" w:hAnsi="Times New Roman"/>
          <w:sz w:val="28"/>
          <w:szCs w:val="28"/>
        </w:rPr>
        <w:t>………</w:t>
      </w:r>
    </w:p>
    <w:p w:rsidR="005A6BC1" w:rsidRPr="00562364" w:rsidRDefault="005A6BC1" w:rsidP="005A6BC1">
      <w:pPr>
        <w:pStyle w:val="a4"/>
        <w:numPr>
          <w:ilvl w:val="1"/>
          <w:numId w:val="2"/>
        </w:numPr>
        <w:rPr>
          <w:rFonts w:ascii="Times New Roman" w:hAnsi="Times New Roman"/>
          <w:sz w:val="28"/>
          <w:szCs w:val="28"/>
        </w:rPr>
      </w:pPr>
      <w:r w:rsidRPr="00562364">
        <w:rPr>
          <w:rFonts w:ascii="Times New Roman" w:hAnsi="Times New Roman"/>
          <w:sz w:val="28"/>
          <w:szCs w:val="28"/>
        </w:rPr>
        <w:t>Изменение роли центрального банка в российской экономике</w:t>
      </w:r>
      <w:r w:rsidR="00752013" w:rsidRPr="00562364">
        <w:rPr>
          <w:rFonts w:ascii="Times New Roman" w:hAnsi="Times New Roman"/>
          <w:sz w:val="28"/>
          <w:szCs w:val="28"/>
        </w:rPr>
        <w:t>………</w:t>
      </w:r>
    </w:p>
    <w:p w:rsidR="00752013" w:rsidRPr="00562364" w:rsidRDefault="00752013" w:rsidP="00752013">
      <w:pPr>
        <w:pStyle w:val="a4"/>
        <w:rPr>
          <w:rFonts w:ascii="Times New Roman" w:hAnsi="Times New Roman"/>
          <w:sz w:val="28"/>
          <w:szCs w:val="28"/>
        </w:rPr>
      </w:pPr>
      <w:r w:rsidRPr="00562364">
        <w:rPr>
          <w:rFonts w:ascii="Times New Roman" w:hAnsi="Times New Roman"/>
          <w:sz w:val="28"/>
          <w:szCs w:val="28"/>
        </w:rPr>
        <w:t>Заключение………………………………………………………………………</w:t>
      </w:r>
    </w:p>
    <w:p w:rsidR="00752013" w:rsidRPr="00562364" w:rsidRDefault="00752013" w:rsidP="00752013">
      <w:pPr>
        <w:pStyle w:val="a4"/>
        <w:rPr>
          <w:rFonts w:ascii="Times New Roman" w:hAnsi="Times New Roman"/>
          <w:sz w:val="28"/>
          <w:szCs w:val="28"/>
        </w:rPr>
      </w:pPr>
      <w:r w:rsidRPr="00562364">
        <w:rPr>
          <w:rFonts w:ascii="Times New Roman" w:hAnsi="Times New Roman"/>
          <w:sz w:val="28"/>
          <w:szCs w:val="28"/>
        </w:rPr>
        <w:t>Список используемой литературы……………………………………………..</w:t>
      </w:r>
    </w:p>
    <w:p w:rsidR="00752013" w:rsidRPr="00562364" w:rsidRDefault="00752013" w:rsidP="00752013">
      <w:pPr>
        <w:pStyle w:val="a4"/>
        <w:rPr>
          <w:rFonts w:ascii="Times New Roman" w:hAnsi="Times New Roman"/>
          <w:sz w:val="28"/>
          <w:szCs w:val="28"/>
        </w:rPr>
      </w:pPr>
    </w:p>
    <w:p w:rsidR="005A6BC1" w:rsidRPr="00562364" w:rsidRDefault="005A6BC1" w:rsidP="005A6BC1">
      <w:pPr>
        <w:ind w:left="720"/>
        <w:rPr>
          <w:rFonts w:ascii="Times New Roman" w:hAnsi="Times New Roman"/>
          <w:sz w:val="28"/>
          <w:szCs w:val="28"/>
        </w:rPr>
      </w:pPr>
    </w:p>
    <w:p w:rsidR="005A6BC1" w:rsidRPr="00562364" w:rsidRDefault="005A6BC1" w:rsidP="005A6BC1">
      <w:pPr>
        <w:ind w:left="720"/>
        <w:rPr>
          <w:rFonts w:ascii="Times New Roman" w:hAnsi="Times New Roman"/>
          <w:sz w:val="28"/>
          <w:szCs w:val="28"/>
        </w:rPr>
      </w:pPr>
    </w:p>
    <w:p w:rsidR="005A6BC1" w:rsidRPr="00562364" w:rsidRDefault="005A6BC1"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6BC1">
      <w:pPr>
        <w:ind w:left="720"/>
        <w:rPr>
          <w:rFonts w:ascii="Times New Roman" w:hAnsi="Times New Roman"/>
          <w:sz w:val="28"/>
          <w:szCs w:val="28"/>
        </w:rPr>
      </w:pPr>
    </w:p>
    <w:p w:rsidR="00752013" w:rsidRPr="00562364" w:rsidRDefault="00752013" w:rsidP="005A4FF6">
      <w:pPr>
        <w:ind w:left="720"/>
        <w:jc w:val="center"/>
        <w:rPr>
          <w:rFonts w:ascii="Times New Roman" w:hAnsi="Times New Roman"/>
          <w:sz w:val="28"/>
          <w:szCs w:val="28"/>
        </w:rPr>
      </w:pPr>
      <w:r w:rsidRPr="00562364">
        <w:rPr>
          <w:rFonts w:ascii="Times New Roman" w:hAnsi="Times New Roman"/>
          <w:sz w:val="28"/>
          <w:szCs w:val="28"/>
        </w:rPr>
        <w:t>Введение</w:t>
      </w:r>
    </w:p>
    <w:p w:rsidR="005A4FF6" w:rsidRPr="00562364" w:rsidRDefault="005A4FF6" w:rsidP="005A4FF6">
      <w:pPr>
        <w:widowControl w:val="0"/>
        <w:spacing w:line="360" w:lineRule="auto"/>
        <w:ind w:firstLine="709"/>
        <w:jc w:val="both"/>
        <w:rPr>
          <w:rFonts w:ascii="Times New Roman" w:hAnsi="Times New Roman"/>
          <w:sz w:val="28"/>
          <w:szCs w:val="28"/>
        </w:rPr>
      </w:pPr>
      <w:r w:rsidRPr="00562364">
        <w:rPr>
          <w:rFonts w:ascii="Times New Roman" w:hAnsi="Times New Roman"/>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0" w:name="OCRUncertain014"/>
      <w:r w:rsidRPr="00562364">
        <w:rPr>
          <w:rFonts w:ascii="Times New Roman" w:hAnsi="Times New Roman"/>
          <w:sz w:val="28"/>
          <w:szCs w:val="28"/>
        </w:rPr>
        <w:t>опосредуют</w:t>
      </w:r>
      <w:bookmarkEnd w:id="0"/>
      <w:r w:rsidRPr="00562364">
        <w:rPr>
          <w:rFonts w:ascii="Times New Roman" w:hAnsi="Times New Roman"/>
          <w:sz w:val="28"/>
          <w:szCs w:val="28"/>
        </w:rPr>
        <w:t xml:space="preserve"> связи между промышленностью и торговлей, сельским хозяйством и населением. Банки</w:t>
      </w:r>
      <w:r w:rsidRPr="00562364">
        <w:rPr>
          <w:rFonts w:ascii="Times New Roman" w:hAnsi="Times New Roman"/>
          <w:noProof/>
          <w:sz w:val="28"/>
          <w:szCs w:val="28"/>
        </w:rPr>
        <w:t xml:space="preserve"> -</w:t>
      </w:r>
      <w:r w:rsidRPr="00562364">
        <w:rPr>
          <w:rFonts w:ascii="Times New Roman" w:hAnsi="Times New Roman"/>
          <w:sz w:val="28"/>
          <w:szCs w:val="28"/>
        </w:rPr>
        <w:t xml:space="preserve">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w:t>
      </w:r>
    </w:p>
    <w:p w:rsidR="005A4FF6" w:rsidRPr="00562364" w:rsidRDefault="005A4FF6" w:rsidP="005A4FF6">
      <w:pPr>
        <w:widowControl w:val="0"/>
        <w:spacing w:line="360" w:lineRule="auto"/>
        <w:ind w:firstLine="709"/>
        <w:jc w:val="both"/>
        <w:rPr>
          <w:rFonts w:ascii="Times New Roman" w:hAnsi="Times New Roman"/>
          <w:sz w:val="28"/>
          <w:szCs w:val="28"/>
        </w:rPr>
      </w:pPr>
      <w:r w:rsidRPr="00562364">
        <w:rPr>
          <w:rFonts w:ascii="Times New Roman" w:hAnsi="Times New Roman"/>
          <w:sz w:val="28"/>
          <w:szCs w:val="28"/>
        </w:rPr>
        <w:t>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Иными словами, в нашем сознании так долго и настойчиво внедрялся командный стиль управления народным хозяйством, а банки настолько были загнаны в угол, потеряли свой авторитет и назначение, что в настоящее время необходимость восстановления их подлинной рои не звучит с должной убедительностью.</w:t>
      </w:r>
    </w:p>
    <w:p w:rsidR="005A4FF6" w:rsidRPr="00562364" w:rsidRDefault="005A4FF6" w:rsidP="005A4FF6">
      <w:pPr>
        <w:widowControl w:val="0"/>
        <w:spacing w:line="360" w:lineRule="auto"/>
        <w:ind w:firstLine="709"/>
        <w:jc w:val="both"/>
        <w:rPr>
          <w:rFonts w:ascii="Times New Roman" w:hAnsi="Times New Roman"/>
          <w:sz w:val="28"/>
          <w:szCs w:val="28"/>
        </w:rPr>
      </w:pPr>
      <w:r w:rsidRPr="00562364">
        <w:rPr>
          <w:rFonts w:ascii="Times New Roman" w:hAnsi="Times New Roman"/>
          <w:sz w:val="28"/>
          <w:szCs w:val="28"/>
        </w:rPr>
        <w:t>Можно сказать, что в нашем обществе еще нет завершенного понимания того места, которое должны занимать банки в экономической системе управления экономикой. Вся наша теория банков</w:t>
      </w:r>
      <w:r w:rsidRPr="00562364">
        <w:rPr>
          <w:rFonts w:ascii="Times New Roman" w:hAnsi="Times New Roman"/>
          <w:noProof/>
          <w:sz w:val="28"/>
          <w:szCs w:val="28"/>
        </w:rPr>
        <w:t xml:space="preserve"> -</w:t>
      </w:r>
      <w:r w:rsidRPr="00562364">
        <w:rPr>
          <w:rFonts w:ascii="Times New Roman" w:hAnsi="Times New Roman"/>
          <w:sz w:val="28"/>
          <w:szCs w:val="28"/>
        </w:rPr>
        <w:t xml:space="preserve"> это фактический пересказ того, какие в стране существуют банки, какие операции они при этом выполняют. Обществу нужны обстоятельные, более глубокие представления о сути банка, необходима его концепция, выяснение его общественного назначения. Все это непростые вопросы, их корни заложены в истории развития банковского дела.</w:t>
      </w:r>
    </w:p>
    <w:p w:rsidR="005A4FF6" w:rsidRPr="00562364" w:rsidRDefault="005A4FF6" w:rsidP="005A4FF6">
      <w:pPr>
        <w:widowControl w:val="0"/>
        <w:spacing w:line="360" w:lineRule="auto"/>
        <w:ind w:firstLine="709"/>
        <w:jc w:val="both"/>
        <w:rPr>
          <w:rFonts w:ascii="Times New Roman" w:hAnsi="Times New Roman"/>
          <w:sz w:val="28"/>
          <w:szCs w:val="28"/>
        </w:rPr>
      </w:pPr>
      <w:r w:rsidRPr="00562364">
        <w:rPr>
          <w:rFonts w:ascii="Times New Roman" w:hAnsi="Times New Roman"/>
          <w:sz w:val="28"/>
          <w:szCs w:val="28"/>
        </w:rPr>
        <w:t>Вопрос о том, что такое банк, не вялятся таким простым, как это кажется на первый взгляд. В обиходе банки</w:t>
      </w:r>
      <w:r w:rsidRPr="00562364">
        <w:rPr>
          <w:rFonts w:ascii="Times New Roman" w:hAnsi="Times New Roman"/>
          <w:noProof/>
          <w:sz w:val="28"/>
          <w:szCs w:val="28"/>
        </w:rPr>
        <w:t xml:space="preserve"> -</w:t>
      </w:r>
      <w:r w:rsidRPr="00562364">
        <w:rPr>
          <w:rFonts w:ascii="Times New Roman" w:hAnsi="Times New Roman"/>
          <w:sz w:val="28"/>
          <w:szCs w:val="28"/>
        </w:rPr>
        <w:t xml:space="preserve"> это хранилища денег. Вместе с тем данное 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w:t>
      </w:r>
      <w:bookmarkStart w:id="1" w:name="OCRUncertain015"/>
      <w:r w:rsidRPr="00562364">
        <w:rPr>
          <w:rFonts w:ascii="Times New Roman" w:hAnsi="Times New Roman"/>
          <w:sz w:val="28"/>
          <w:szCs w:val="28"/>
        </w:rPr>
        <w:t>("банко"</w:t>
      </w:r>
      <w:bookmarkEnd w:id="1"/>
      <w:r w:rsidRPr="00562364">
        <w:rPr>
          <w:rFonts w:ascii="Times New Roman" w:hAnsi="Times New Roman"/>
          <w:noProof/>
          <w:sz w:val="28"/>
          <w:szCs w:val="28"/>
        </w:rPr>
        <w:t xml:space="preserve"> -</w:t>
      </w:r>
      <w:r w:rsidRPr="00562364">
        <w:rPr>
          <w:rFonts w:ascii="Times New Roman" w:hAnsi="Times New Roman"/>
          <w:sz w:val="28"/>
          <w:szCs w:val="28"/>
        </w:rPr>
        <w:t xml:space="preserve">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5A4FF6" w:rsidRPr="00562364" w:rsidRDefault="005A4FF6" w:rsidP="005A4FF6">
      <w:pPr>
        <w:widowControl w:val="0"/>
        <w:spacing w:line="360" w:lineRule="auto"/>
        <w:ind w:firstLine="709"/>
        <w:jc w:val="both"/>
        <w:rPr>
          <w:rFonts w:ascii="Times New Roman" w:hAnsi="Times New Roman"/>
          <w:sz w:val="28"/>
          <w:szCs w:val="28"/>
        </w:rPr>
      </w:pPr>
      <w:r w:rsidRPr="00562364">
        <w:rPr>
          <w:rFonts w:ascii="Times New Roman" w:hAnsi="Times New Roman"/>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5A4FF6" w:rsidRPr="00562364" w:rsidRDefault="005A4FF6" w:rsidP="005A4FF6">
      <w:pPr>
        <w:widowControl w:val="0"/>
        <w:spacing w:line="360" w:lineRule="auto"/>
        <w:ind w:firstLine="709"/>
        <w:jc w:val="both"/>
        <w:rPr>
          <w:rFonts w:ascii="Times New Roman" w:hAnsi="Times New Roman"/>
          <w:sz w:val="28"/>
          <w:szCs w:val="28"/>
        </w:rPr>
      </w:pPr>
      <w:r w:rsidRPr="00562364">
        <w:rPr>
          <w:rFonts w:ascii="Times New Roman" w:hAnsi="Times New Roman"/>
          <w:sz w:val="28"/>
          <w:szCs w:val="28"/>
        </w:rPr>
        <w:t>В данной работе будет показано: сущность банка с разных общественных позиций, типы банков</w:t>
      </w:r>
      <w:r w:rsidRPr="00562364">
        <w:rPr>
          <w:rFonts w:ascii="Times New Roman" w:hAnsi="Times New Roman"/>
          <w:noProof/>
          <w:sz w:val="28"/>
          <w:szCs w:val="28"/>
        </w:rPr>
        <w:t xml:space="preserve"> </w:t>
      </w:r>
      <w:bookmarkStart w:id="2" w:name="OCRUncertain016"/>
      <w:r w:rsidRPr="00562364">
        <w:rPr>
          <w:rFonts w:ascii="Times New Roman" w:hAnsi="Times New Roman"/>
          <w:noProof/>
          <w:sz w:val="28"/>
          <w:szCs w:val="28"/>
        </w:rPr>
        <w:t>,</w:t>
      </w:r>
      <w:bookmarkEnd w:id="2"/>
      <w:r w:rsidRPr="00562364">
        <w:rPr>
          <w:rFonts w:ascii="Times New Roman" w:hAnsi="Times New Roman"/>
          <w:sz w:val="28"/>
          <w:szCs w:val="28"/>
        </w:rPr>
        <w:t xml:space="preserve"> банковская система России, проблемы, существующие на сегодняшний день у банков, возможные пути их решения, тенденции развития банковской системы в России.</w:t>
      </w:r>
    </w:p>
    <w:p w:rsidR="005A4FF6" w:rsidRPr="00562364" w:rsidRDefault="005A4FF6" w:rsidP="005A4FF6">
      <w:pPr>
        <w:widowControl w:val="0"/>
        <w:spacing w:line="360" w:lineRule="auto"/>
        <w:ind w:firstLine="709"/>
        <w:jc w:val="both"/>
        <w:rPr>
          <w:rFonts w:ascii="Times New Roman" w:hAnsi="Times New Roman"/>
          <w:sz w:val="28"/>
          <w:szCs w:val="28"/>
        </w:rPr>
      </w:pPr>
    </w:p>
    <w:p w:rsidR="005A4FF6" w:rsidRPr="00562364" w:rsidRDefault="005A4FF6" w:rsidP="005A4FF6">
      <w:pPr>
        <w:widowControl w:val="0"/>
        <w:spacing w:line="360" w:lineRule="auto"/>
        <w:ind w:firstLine="709"/>
        <w:jc w:val="both"/>
        <w:rPr>
          <w:rFonts w:ascii="Times New Roman" w:hAnsi="Times New Roman"/>
          <w:sz w:val="28"/>
          <w:szCs w:val="28"/>
        </w:rPr>
      </w:pPr>
    </w:p>
    <w:p w:rsidR="005A4FF6" w:rsidRPr="00562364" w:rsidRDefault="005A4FF6" w:rsidP="005A4FF6">
      <w:pPr>
        <w:widowControl w:val="0"/>
        <w:spacing w:line="360" w:lineRule="auto"/>
        <w:ind w:firstLine="709"/>
        <w:jc w:val="both"/>
        <w:rPr>
          <w:rFonts w:ascii="Times New Roman" w:hAnsi="Times New Roman"/>
          <w:sz w:val="28"/>
          <w:szCs w:val="28"/>
        </w:rPr>
      </w:pPr>
    </w:p>
    <w:p w:rsidR="005A4FF6" w:rsidRPr="00562364" w:rsidRDefault="005A4FF6" w:rsidP="00BA6CEC">
      <w:pPr>
        <w:pStyle w:val="a4"/>
        <w:numPr>
          <w:ilvl w:val="0"/>
          <w:numId w:val="3"/>
        </w:numPr>
        <w:rPr>
          <w:rFonts w:ascii="Times New Roman" w:hAnsi="Times New Roman"/>
          <w:sz w:val="28"/>
          <w:szCs w:val="28"/>
        </w:rPr>
      </w:pPr>
      <w:r w:rsidRPr="00562364">
        <w:rPr>
          <w:rFonts w:ascii="Times New Roman" w:hAnsi="Times New Roman"/>
          <w:sz w:val="28"/>
          <w:szCs w:val="28"/>
        </w:rPr>
        <w:t>Инструменты и механизмы банковской деятельности</w:t>
      </w:r>
    </w:p>
    <w:p w:rsidR="005A4FF6" w:rsidRPr="00562364" w:rsidRDefault="005A4FF6" w:rsidP="005A4FF6">
      <w:pPr>
        <w:pStyle w:val="a4"/>
        <w:numPr>
          <w:ilvl w:val="1"/>
          <w:numId w:val="3"/>
        </w:numPr>
        <w:rPr>
          <w:rFonts w:ascii="Times New Roman" w:hAnsi="Times New Roman"/>
          <w:sz w:val="28"/>
          <w:szCs w:val="28"/>
        </w:rPr>
      </w:pPr>
      <w:r w:rsidRPr="00562364">
        <w:rPr>
          <w:rFonts w:ascii="Times New Roman" w:hAnsi="Times New Roman"/>
          <w:sz w:val="28"/>
          <w:szCs w:val="28"/>
        </w:rPr>
        <w:t>Сущность и функциональная роль банков в экономической системе</w:t>
      </w:r>
    </w:p>
    <w:p w:rsidR="008A474A" w:rsidRPr="00562364" w:rsidRDefault="008A474A" w:rsidP="008A474A">
      <w:pPr>
        <w:pStyle w:val="ARTHUR"/>
        <w:spacing w:line="360" w:lineRule="auto"/>
        <w:ind w:left="0" w:right="0" w:firstLine="0"/>
        <w:rPr>
          <w:rFonts w:ascii="Times New Roman" w:hAnsi="Times New Roman" w:cs="Times New Roman"/>
          <w:sz w:val="28"/>
          <w:szCs w:val="28"/>
          <w:lang w:val="ru-RU"/>
        </w:rPr>
      </w:pPr>
      <w:r w:rsidRPr="00562364">
        <w:rPr>
          <w:rFonts w:ascii="Times New Roman" w:hAnsi="Times New Roman" w:cs="Times New Roman"/>
          <w:sz w:val="28"/>
          <w:szCs w:val="28"/>
          <w:lang w:val="ru-RU"/>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8A474A" w:rsidRPr="00562364" w:rsidRDefault="008A474A" w:rsidP="008A474A">
      <w:pPr>
        <w:pStyle w:val="ARTHUR"/>
        <w:spacing w:line="360" w:lineRule="auto"/>
        <w:ind w:left="0" w:right="0" w:firstLine="0"/>
        <w:rPr>
          <w:rFonts w:ascii="Times New Roman" w:hAnsi="Times New Roman" w:cs="Times New Roman"/>
          <w:sz w:val="28"/>
          <w:szCs w:val="28"/>
          <w:lang w:val="ru-RU"/>
        </w:rPr>
      </w:pPr>
      <w:r w:rsidRPr="00562364">
        <w:rPr>
          <w:rFonts w:ascii="Times New Roman" w:hAnsi="Times New Roman" w:cs="Times New Roman"/>
          <w:sz w:val="28"/>
          <w:szCs w:val="28"/>
          <w:lang w:val="ru-RU"/>
        </w:rPr>
        <w:t>Банк - это автономное, независимое, коммерческое предприятие. [24,с.22]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 В условиях рынка банки являются ключевым звеном, питающим народное хозяйство дополнительными денежными ресурсами. [7, с.367]Современные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 На сегодняшний день Банк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8A474A" w:rsidRPr="00562364" w:rsidRDefault="008A474A" w:rsidP="008A474A">
      <w:pPr>
        <w:pStyle w:val="ARTHUR"/>
        <w:spacing w:line="360" w:lineRule="auto"/>
        <w:ind w:left="0" w:right="0" w:firstLine="0"/>
        <w:rPr>
          <w:rFonts w:ascii="Times New Roman" w:hAnsi="Times New Roman" w:cs="Times New Roman"/>
          <w:sz w:val="28"/>
          <w:szCs w:val="28"/>
          <w:lang w:val="ru-RU"/>
        </w:rPr>
      </w:pPr>
      <w:r w:rsidRPr="00562364">
        <w:rPr>
          <w:rFonts w:ascii="Times New Roman" w:hAnsi="Times New Roman" w:cs="Times New Roman"/>
          <w:sz w:val="28"/>
          <w:szCs w:val="28"/>
          <w:lang w:val="ru-RU"/>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[21,с.123]Включает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8A474A" w:rsidRPr="00562364" w:rsidRDefault="008A474A" w:rsidP="008A474A">
      <w:pPr>
        <w:spacing w:after="0" w:line="360" w:lineRule="auto"/>
        <w:jc w:val="both"/>
        <w:rPr>
          <w:rFonts w:ascii="Times New Roman" w:hAnsi="Times New Roman"/>
          <w:sz w:val="28"/>
          <w:szCs w:val="28"/>
        </w:rPr>
      </w:pPr>
      <w:r w:rsidRPr="00562364">
        <w:rPr>
          <w:rFonts w:ascii="Times New Roman" w:hAnsi="Times New Roman"/>
          <w:sz w:val="28"/>
          <w:szCs w:val="28"/>
        </w:rPr>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 В создании для России новой рыночной экономики  с  разнообразными формами собственности роль банковской системы велика,  с помощью неё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относятся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 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развития[24,с.241].Таким образом, мы подходим к более глубокому пониманию роли банковской системы, т.е. к тому, что важнейшая её задача - создание и функционирование рынка капитала, как основного звена национальной экономики, определяющего в целом её развитие.</w:t>
      </w:r>
    </w:p>
    <w:p w:rsidR="008A474A" w:rsidRPr="00562364" w:rsidRDefault="008A474A" w:rsidP="008A474A">
      <w:pPr>
        <w:spacing w:after="0" w:line="360" w:lineRule="auto"/>
        <w:jc w:val="both"/>
        <w:rPr>
          <w:rFonts w:ascii="Times New Roman" w:hAnsi="Times New Roman"/>
          <w:sz w:val="28"/>
          <w:szCs w:val="28"/>
        </w:rPr>
      </w:pPr>
    </w:p>
    <w:p w:rsidR="008A474A" w:rsidRPr="00562364" w:rsidRDefault="008A474A" w:rsidP="008A474A">
      <w:pPr>
        <w:numPr>
          <w:ilvl w:val="1"/>
          <w:numId w:val="3"/>
        </w:numPr>
        <w:spacing w:after="0" w:line="360" w:lineRule="auto"/>
        <w:jc w:val="both"/>
        <w:rPr>
          <w:rFonts w:ascii="Times New Roman" w:hAnsi="Times New Roman"/>
          <w:sz w:val="28"/>
          <w:szCs w:val="28"/>
        </w:rPr>
      </w:pPr>
      <w:r w:rsidRPr="00562364">
        <w:rPr>
          <w:rFonts w:ascii="Times New Roman" w:hAnsi="Times New Roman"/>
          <w:sz w:val="28"/>
          <w:szCs w:val="28"/>
        </w:rPr>
        <w:t>Центральный банк как институт банковской системы</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Центральный банк занимает особенное место в банковской системе. Возникновение Центральных банков исторически связано с централизацией банковской эмиссии (выпуска) в руках наиболее надежных, общеизвестных коммерческий банков. Действительно, когда все коммерческие банки выпускали банкноты, то участники соглашений, которые не знали эмитента банки, могли отказаться принимать деньги, выпущенные им. Следовательно, постепенно в обращении оставались только банкноты, выпущенные наиболее надежным банком, которому доверяли все. Так в конце ХІХ - началу ХХ века возникают центральные эмиссионные (а затем - просто Центральные) банки. В самой их названию отображен тот факт, что они являются осью, центром кредитной системы.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Центральные банки имеют особенный правовой статус, обусловленный тем, что они соединяют в себе отдельные черты банковского учреждения и государственного органа управления. Центральные банки осуществляют банковские операции, которые проносят доход (кредитование коммерческих банков, операции с ценными бумагами на открытом рынке, операции с иностранной валютой и тому подобное), но целью проведения этих операций нет получения прибыли. Центральные банки используют эти операции как инструменты управления денежным рынком (как инструменты монетарной политики), руководствуясь государственными интересами и действующим законодательством.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Независимо от того, кто является владельцем капитала Центрального банка (а Центральные банки могут быть государственными, акционерными или со смешанной формой собственности), банк является юридически самостоятельным. Это важно, поскольку позволяет Центральному банку не зависеть от краткосрочных целей правительства, и сосредоточивать усилие на достижении долгосрочной макроэкономической стабильности.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В настоящее время в большинстве стран с развитой рыночной экономикой Центральные банки либо вообще никому не подотчетные, либо подотчетные высшему законодательному органу государственной власти и являются независимыми от органов государственной власти в установленные целевых ориентиров монетарной политики и в выборе инструментов регуляции денежного обращения. Независимость Центрального банка не может быть абсолютной, ведь монетарная политика, которую определяет Центральный банк, является составляющей общей экономической политики государства. Она взаимодействует с фискальной, инвестиционной, ценовой, структурной политикой. Как проводник монетарной политики Центральный банк должен учитывать общеэкономические цели и согласовывать свои действия с правительством и другими государственными учреждениями, которые формируют общеэкономическую политику государства. На степень независимости Центрального банка определенным образом влияет порядок назначения и освобождения высшего руководства банка. Во многих развитых странах управляющий Центральным банком либо назначается Президентом страны, либо избирается высшим законодательным органом государственной власти, причем на сроки, которые превышают срок полномочий правительства (например, в США - на 14 лет, в Японии - на 5 лет и тому подобное). К тому же отзывать высшее руководство центрального банка либо достаточно сложно, либо вообще невозможно.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Что касается взаимоотношений Центрального банка с правительством по поводу финансирования дефицита государственного бюджета, то чтобы правительство не имело возможности оказывать давление на Центральный банк, во многих странах Центральному банку законодательно запрещается предоставлять правительству прямые кредиты на финансирование бюджетного дефицита, а также запрещается покупать государственные ценные бумаги на первичном рынке. Операции с ценными бумагами Центральные банки могут осуществлять только на вторичном рынке с целью регуляции денежного обращения. </w:t>
      </w:r>
    </w:p>
    <w:p w:rsidR="00BA6CEC" w:rsidRPr="00562364" w:rsidRDefault="00BA6CEC" w:rsidP="00BA6CEC">
      <w:pPr>
        <w:rPr>
          <w:rFonts w:ascii="Times New Roman" w:hAnsi="Times New Roman"/>
          <w:sz w:val="28"/>
          <w:szCs w:val="28"/>
          <w:lang w:val="uk-UA"/>
        </w:rPr>
      </w:pPr>
      <w:r w:rsidRPr="00562364">
        <w:rPr>
          <w:rFonts w:ascii="Times New Roman" w:hAnsi="Times New Roman"/>
          <w:sz w:val="28"/>
          <w:szCs w:val="28"/>
        </w:rPr>
        <w:t xml:space="preserve">Назначение Центрального банка обусловливает его функции. Традиционно Центральный банк выполняет такие основные функции: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осуществляет монопольную эмиссию банкнот. Обратите внимание, что монополия касается только выпуска банкнот. Эта функция Центрального банка была достаточно важной, чуть ли не самой главной, пока наличное обращение играло значительную роль в экономической жизни общества. Но в последнее время, когда удельный вес наличности в общей денежной массе является незначительным и преобладают безналичные расчеты, эта функция Центрального банка потеряла свое решающее значение. В современных условиях во всех странах банкнотная эмиссия имеет фидуциарный характер - обеспечением банкнот служат главным образом государственные ценные бумаги. Следствием эмиссии банкнот под обеспечение государственными ценными бумагами есть возможность избыточного выпуска их в обращение сравнительно с потребностями товарного обращения, переповнення ими каналов денежного обращения и их обесценивания. Центральный банк в процессе разработки и реализации монетарной политики регулирует общую сумму денежного предложения, а что касается банкнотной (наличной) эмиссии, то он ее ограничивает в соответствии с изменением реального объема спроса на наличность. Масса наличности, необходимая для обращения, определяется главным образом поведением субъектов экономики (физических и юридических лиц), которые разрешают, в какой пропорции они будут держать деньги наличностью и на депозитных счетах в банках. Основными факторами, которые влияют на это решение, есть: </w:t>
      </w:r>
    </w:p>
    <w:p w:rsidR="00BA6CEC" w:rsidRPr="00562364" w:rsidRDefault="00BA6CEC" w:rsidP="00BA6CEC">
      <w:pPr>
        <w:pStyle w:val="a"/>
      </w:pPr>
      <w:r w:rsidRPr="00562364">
        <w:t xml:space="preserve">доверие к банковской системе, то есть уровень риска, связанный с размещением средств в банках; </w:t>
      </w:r>
    </w:p>
    <w:p w:rsidR="00BA6CEC" w:rsidRPr="00562364" w:rsidRDefault="00BA6CEC" w:rsidP="00BA6CEC">
      <w:pPr>
        <w:pStyle w:val="a"/>
      </w:pPr>
      <w:r w:rsidRPr="00562364">
        <w:t xml:space="preserve">ожидаемый доход от размещения средств в банках, который определяется уровнем процентной ставки коммерческих банков; </w:t>
      </w:r>
    </w:p>
    <w:p w:rsidR="00BA6CEC" w:rsidRPr="00562364" w:rsidRDefault="00BA6CEC" w:rsidP="00BA6CEC">
      <w:pPr>
        <w:pStyle w:val="a"/>
      </w:pPr>
      <w:r w:rsidRPr="00562364">
        <w:t xml:space="preserve">масштабы теневой экономики, подпочвой которой является попытка избежать контроля за законностью бизнеса, а также попытка избежать уплат налогов; </w:t>
      </w:r>
    </w:p>
    <w:p w:rsidR="00BA6CEC" w:rsidRPr="00562364" w:rsidRDefault="00BA6CEC" w:rsidP="00BA6CEC">
      <w:pPr>
        <w:pStyle w:val="a"/>
      </w:pPr>
      <w:r w:rsidRPr="00562364">
        <w:t xml:space="preserve">уровень доходов субъектов экономики. Наличность широко используется людьми с низкими доходами. Рост доходов и богатства ведет к уменьшению соотношения между наличностью и деньгами, размещенными на депозитных счетах.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В Украине функцию эмиссионного центра наличного обращения выполняет Национальный банк Украины, который с завершением в 1996 году денежной реформы эмитирует в обращение национальную валюту - гривни и копейки. Как эмиссионный центр страны, он имеет полномочие относительно организации и регуляции наличного денежного обращения; является банком банков. Если клиентами коммерческих банков являются индивиды и предприниматели, то клиентами Центрального банка являются коммерческие банки и правительство. Центральный банк как банк банков обеспечивает кассовое, расчетное и кредитное обслуживание коммерческих банков. Учитывая монопольное право Центрального банка на обеспечение платежного оборота наличностью, коммерческие банки, согласно с законодательством большинства стран, хранят частицу своих резервов на своих счетах в Центральном банке. Когда у коммерческих банков возникает потребность в подкреплении кассы наличностью, они обращаются к Центральному банку, который выдает им наличность в обмен на их безналичные резервы. Избытки наличности коммерческие банки сдают к Центральному банку для зачисления на их счета. Операции Центрального банка относительно кассового обслуживания коммерческих банков не приводят к изменению объемов денежной базы, но они изменяют ее структуру, в частности частицу наличного компонента денежной базы. Через счета, какие коммерческие банки открывают в Центральном банке, последний осуществляет регуляцию расчетов между ними и является своеобразным расчетным центром для коммерческих банков. В Украине Национальный банк внедрил общегосударственную Систему электронных платежей, что обеспечивает осуществление межбанковских расчетов на всей территории Украины. Центральный банк выступает для коммерческих как кредитор последней инстанции, то есть как кредитор на крайний случай (коммерческие банки обращаются к Центральному по кредиты, если другие возможности получения кредита уже исчерпаны), в этом случае Центральный банк предоставляет коммерческим банкам краткосрочный кредит для поддержки их ликвидности и тем самым содействует стабильному развитию банковской системы и росту доверия населения к ней. Кредиты Центрального банка - это также один из инструментов влияния банка на денежное обращение. Рост объема предоставленных кредитов увеличивает денежную базу и расширяет предложение денег, тогда как падение объема кредитов уменьшает денежную базу и суживает предложение денег. Кредитная деятельность Центрального банка влияет также на уровень рыночных процентных ставок; является органом банковской регуляции и присмотра. Успешная регуляция Центральным банком денежного рынка нуждается в наличии в стране стабильной и надежной банковской системы. Банки функционируют как не государственные, частные структуры и имеют за цель получения максимальной прибыли. В то же время они выполняют общественно полезные и необходимые функции, потому государство должно регулировать их деятельность. Под регуляцией банковской деятельности понимают: </w:t>
      </w:r>
    </w:p>
    <w:p w:rsidR="00BA6CEC" w:rsidRPr="00562364" w:rsidRDefault="00BA6CEC" w:rsidP="00BA6CEC">
      <w:pPr>
        <w:pStyle w:val="a"/>
      </w:pPr>
      <w:r w:rsidRPr="00562364">
        <w:t xml:space="preserve">использование монетарных инструментов с целью влияния на объем и структуру банковских резервов, а также на уровень процент их ставок; </w:t>
      </w:r>
    </w:p>
    <w:p w:rsidR="00BA6CEC" w:rsidRPr="00562364" w:rsidRDefault="00BA6CEC" w:rsidP="00BA6CEC">
      <w:pPr>
        <w:pStyle w:val="a"/>
      </w:pPr>
      <w:r w:rsidRPr="00562364">
        <w:t xml:space="preserve">принятие положений, которые базируются на действующем законодательстве и регламентируют деятельность банков в виде нормативных актов, инструкций, директив; </w:t>
      </w:r>
    </w:p>
    <w:p w:rsidR="00BA6CEC" w:rsidRPr="00562364" w:rsidRDefault="00BA6CEC" w:rsidP="00BA6CEC">
      <w:pPr>
        <w:pStyle w:val="a"/>
      </w:pPr>
      <w:r w:rsidRPr="00562364">
        <w:t xml:space="preserve">применение мероприятий, которые направлены на обеспечение стабилизации функционирования банковской системы и на проведение Центральными банками эффективной монетарной политики.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Под банковским присмотром понимают мониторинг процессов, которые имеют место в банковской системе на разных стадиях функционирования банков - от момента создания к моменту ликвидации, а также применения к банкам определенных корректирующих мероприятий и средств принудительного влияния с целью регуляции их деятельности.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В Украине функцию банковской регуляции и присмотра выполняет Национальный банк, является банкиром правительства. Центральный банк выступает как кассир и кредитор правительства, в нем открытые счета правительственных ведомств. В большинстве стран мира Центральный банк осуществляет кассовое выполнение Государственного бюджета: доходы правительства, которые поступили от налогов и ссуд, засчитываются на специальные счета казначейства (министерства финансов), из которого покрываются все правительственные расходы. В свою очередь, правительство, учитывая особенный статус Центрального банка, может минимизировать риски, связанные с банковским обслуживанием. Центральные банки, выступая в роли банкира правительства, тесно взаимодействуют с финансовыми органами как во время решения общих вопросов монетарной и фискальной политики, так и во время повседневного выполнения финансовых операций. Поскольку поступление средств в бюджет и расходование этих средств на протяжении года во времени не совпадают, депозиты правительства в Центральном банке характеризуются значительными колебаниями и могут быть источником колебаний в денежной базе. Однако большинство этих колебаний имеют временный характер и Центральный банк может их предусмотреть на основе информации министерства финансов об ожидаемых поступлениях и расходах, что дает банку возможность употребить соответствующих мероприятий через проведение операций на открытом рынке и нейтрализовать влияние бюджетных колебаний на денежную базу. Центральный банк осуществляет также кредитование государства (в пределах существующего в стране соответствующего законодательства) и управления государственным долгом, активно участвует в организации выпуске государственных долговых обязательств, их размещении и поддержке рыночного курса, выплате доходов и погашении. В Украине Национальный банк осуществляет расчетно-кассовое обслуживание правительства, выполняет функции платежного агента правительства из обслуживания государственного долга, является кредитором правительства; </w:t>
      </w:r>
    </w:p>
    <w:p w:rsidR="00BA6CEC" w:rsidRPr="00562364" w:rsidRDefault="00BA6CEC" w:rsidP="00BA6CEC">
      <w:pPr>
        <w:rPr>
          <w:rFonts w:ascii="Times New Roman" w:hAnsi="Times New Roman"/>
          <w:sz w:val="28"/>
          <w:szCs w:val="28"/>
        </w:rPr>
      </w:pPr>
      <w:r w:rsidRPr="00562364">
        <w:rPr>
          <w:rFonts w:ascii="Times New Roman" w:hAnsi="Times New Roman"/>
          <w:sz w:val="28"/>
          <w:szCs w:val="28"/>
        </w:rPr>
        <w:t xml:space="preserve">проводит денежно-кредитную политику. Все функции Центрального банка взаимоувязаны, но именно эта является важнейшей в современных условиях. Именно в этой функции полнее всего реализуется назначение Центрального банка и в той в ли другой форме проявляются все его другие функции. Вместе с тем монетарная политика Центрального банка является ключевым элементом всей денежной системы страны. На ней базируется весь механизм государственной регуляции денежного оборота. </w:t>
      </w: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A1717E" w:rsidRPr="00562364" w:rsidRDefault="00A1717E" w:rsidP="00BA6CEC">
      <w:pPr>
        <w:rPr>
          <w:rFonts w:ascii="Times New Roman" w:hAnsi="Times New Roman"/>
          <w:sz w:val="28"/>
          <w:szCs w:val="28"/>
        </w:rPr>
      </w:pPr>
    </w:p>
    <w:p w:rsidR="00BA6CEC" w:rsidRPr="00562364" w:rsidRDefault="00BA6CEC" w:rsidP="00BA6CEC">
      <w:pPr>
        <w:pStyle w:val="a4"/>
        <w:numPr>
          <w:ilvl w:val="0"/>
          <w:numId w:val="3"/>
        </w:numPr>
        <w:rPr>
          <w:rFonts w:ascii="Times New Roman" w:hAnsi="Times New Roman"/>
          <w:sz w:val="28"/>
          <w:szCs w:val="28"/>
        </w:rPr>
      </w:pPr>
      <w:r w:rsidRPr="00562364">
        <w:rPr>
          <w:rFonts w:ascii="Times New Roman" w:hAnsi="Times New Roman"/>
          <w:sz w:val="28"/>
          <w:szCs w:val="28"/>
        </w:rPr>
        <w:t>Сравнительный анализ банковских структур России и зарубежных стран</w:t>
      </w:r>
    </w:p>
    <w:p w:rsidR="00BA6CEC" w:rsidRPr="00562364" w:rsidRDefault="00BA6CEC" w:rsidP="00BA6CEC">
      <w:pPr>
        <w:pStyle w:val="a4"/>
        <w:numPr>
          <w:ilvl w:val="1"/>
          <w:numId w:val="3"/>
        </w:numPr>
        <w:rPr>
          <w:rFonts w:ascii="Times New Roman" w:hAnsi="Times New Roman"/>
          <w:sz w:val="28"/>
          <w:szCs w:val="28"/>
        </w:rPr>
      </w:pPr>
      <w:r w:rsidRPr="00562364">
        <w:rPr>
          <w:rFonts w:ascii="Times New Roman" w:hAnsi="Times New Roman"/>
          <w:sz w:val="28"/>
          <w:szCs w:val="28"/>
        </w:rPr>
        <w:t>Сравнительный анализ элементов банковских структур</w:t>
      </w:r>
    </w:p>
    <w:p w:rsidR="00603545" w:rsidRPr="00562364" w:rsidRDefault="00603545" w:rsidP="00603545">
      <w:pPr>
        <w:spacing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Банковская система - это совокупность различных видов банков и банковских институтов и их взаимосвязи, существующие в той или иной стране в определенный исторический период. </w:t>
      </w:r>
    </w:p>
    <w:p w:rsidR="00603545" w:rsidRPr="00562364" w:rsidRDefault="00603545" w:rsidP="00603545">
      <w:pPr>
        <w:spacing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Банковские системы используются для решения текущих и стратегических задач: </w:t>
      </w:r>
    </w:p>
    <w:p w:rsidR="00603545" w:rsidRPr="00562364" w:rsidRDefault="00603545" w:rsidP="00603545">
      <w:pPr>
        <w:numPr>
          <w:ilvl w:val="0"/>
          <w:numId w:val="11"/>
        </w:numPr>
        <w:spacing w:after="0"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обеспечения экономического роста; </w:t>
      </w:r>
    </w:p>
    <w:p w:rsidR="00603545" w:rsidRPr="00562364" w:rsidRDefault="00603545" w:rsidP="00603545">
      <w:pPr>
        <w:numPr>
          <w:ilvl w:val="0"/>
          <w:numId w:val="11"/>
        </w:numPr>
        <w:spacing w:after="0"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регулирования инфляции; </w:t>
      </w:r>
    </w:p>
    <w:p w:rsidR="00603545" w:rsidRPr="00562364" w:rsidRDefault="00603545" w:rsidP="00603545">
      <w:pPr>
        <w:numPr>
          <w:ilvl w:val="0"/>
          <w:numId w:val="11"/>
        </w:numPr>
        <w:spacing w:after="0"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регулирования платежного баланса. </w:t>
      </w:r>
    </w:p>
    <w:p w:rsidR="00603545" w:rsidRPr="00562364" w:rsidRDefault="00603545" w:rsidP="00603545">
      <w:pPr>
        <w:pStyle w:val="2"/>
        <w:widowControl/>
        <w:spacing w:line="360" w:lineRule="auto"/>
        <w:rPr>
          <w:color w:val="000000"/>
          <w:sz w:val="28"/>
          <w:szCs w:val="28"/>
        </w:rPr>
      </w:pPr>
      <w:r w:rsidRPr="00562364">
        <w:rPr>
          <w:color w:val="000000"/>
          <w:sz w:val="28"/>
          <w:szCs w:val="28"/>
        </w:rPr>
        <w:t xml:space="preserve">Характерной чертой банковской системы является наряду с концентрацией банков их достаточно широкая специализация в лице центральных (эмиссионных), коммерческих, инвестиционных, ипотечных, сберегательных и других. Отсюда, с одной стороны, конкурентная борьба банков за привлечение ресурсов, за надежную и выгодную клиентуру, за высокие доходы, с другой стороны, стремление усилить государственное регулирование деятельности банков (в отношении клиентуры, банковских процентов и др.) </w:t>
      </w:r>
    </w:p>
    <w:p w:rsidR="00603545" w:rsidRPr="00562364" w:rsidRDefault="00603545" w:rsidP="00603545">
      <w:pPr>
        <w:tabs>
          <w:tab w:val="left" w:pos="284"/>
        </w:tabs>
        <w:spacing w:after="0" w:line="360" w:lineRule="auto"/>
        <w:ind w:firstLine="709"/>
        <w:jc w:val="both"/>
        <w:rPr>
          <w:rFonts w:ascii="Times New Roman" w:hAnsi="Times New Roman"/>
          <w:sz w:val="28"/>
          <w:szCs w:val="28"/>
        </w:rPr>
      </w:pPr>
      <w:r w:rsidRPr="00562364">
        <w:rPr>
          <w:rFonts w:ascii="Times New Roman" w:hAnsi="Times New Roman"/>
          <w:sz w:val="28"/>
          <w:szCs w:val="28"/>
        </w:rPr>
        <w:t xml:space="preserve">В странах с развитой рыночной экономикой сложилась следующая структура  банковской системы [21, с. 123] : </w:t>
      </w:r>
    </w:p>
    <w:p w:rsidR="00603545" w:rsidRPr="00562364" w:rsidRDefault="00603545" w:rsidP="00603545">
      <w:pPr>
        <w:numPr>
          <w:ilvl w:val="0"/>
          <w:numId w:val="7"/>
        </w:numPr>
        <w:tabs>
          <w:tab w:val="left" w:pos="0"/>
        </w:tabs>
        <w:overflowPunct w:val="0"/>
        <w:autoSpaceDE w:val="0"/>
        <w:autoSpaceDN w:val="0"/>
        <w:adjustRightInd w:val="0"/>
        <w:spacing w:after="0" w:line="360" w:lineRule="auto"/>
        <w:jc w:val="both"/>
        <w:textAlignment w:val="baseline"/>
        <w:rPr>
          <w:rFonts w:ascii="Times New Roman" w:hAnsi="Times New Roman"/>
          <w:sz w:val="28"/>
          <w:szCs w:val="28"/>
        </w:rPr>
      </w:pPr>
      <w:r w:rsidRPr="00562364">
        <w:rPr>
          <w:rFonts w:ascii="Times New Roman" w:hAnsi="Times New Roman"/>
          <w:sz w:val="28"/>
          <w:szCs w:val="28"/>
        </w:rPr>
        <w:t xml:space="preserve">Центральный (эмиссионный) банк. </w:t>
      </w:r>
    </w:p>
    <w:p w:rsidR="00603545" w:rsidRPr="00562364" w:rsidRDefault="00603545" w:rsidP="00603545">
      <w:pPr>
        <w:pStyle w:val="a4"/>
        <w:numPr>
          <w:ilvl w:val="0"/>
          <w:numId w:val="7"/>
        </w:numPr>
        <w:tabs>
          <w:tab w:val="left" w:pos="284"/>
        </w:tabs>
        <w:overflowPunct w:val="0"/>
        <w:autoSpaceDE w:val="0"/>
        <w:autoSpaceDN w:val="0"/>
        <w:adjustRightInd w:val="0"/>
        <w:spacing w:after="0" w:line="360" w:lineRule="auto"/>
        <w:contextualSpacing w:val="0"/>
        <w:jc w:val="both"/>
        <w:textAlignment w:val="baseline"/>
        <w:rPr>
          <w:rFonts w:ascii="Times New Roman" w:hAnsi="Times New Roman"/>
          <w:sz w:val="28"/>
          <w:szCs w:val="28"/>
        </w:rPr>
      </w:pPr>
      <w:r w:rsidRPr="00562364">
        <w:rPr>
          <w:rFonts w:ascii="Times New Roman" w:hAnsi="Times New Roman"/>
          <w:sz w:val="28"/>
          <w:szCs w:val="28"/>
        </w:rPr>
        <w:t xml:space="preserve"> Коммерческие банки  которые включают в себя :универсальные банки специализированные банки, инвестиционные банки, сберегательные банки ,инновационные банки, ипотечные банки, Банки потребительского кредита, отраслевые банки, внутрипроизводственные банки.</w:t>
      </w:r>
    </w:p>
    <w:p w:rsidR="00603545" w:rsidRPr="00562364" w:rsidRDefault="00603545" w:rsidP="00603545">
      <w:pPr>
        <w:tabs>
          <w:tab w:val="left"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562364">
        <w:rPr>
          <w:rFonts w:ascii="Times New Roman" w:hAnsi="Times New Roman"/>
          <w:sz w:val="28"/>
          <w:szCs w:val="28"/>
        </w:rPr>
        <w:t>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w:t>
      </w:r>
    </w:p>
    <w:p w:rsidR="00603545" w:rsidRPr="00562364" w:rsidRDefault="00603545" w:rsidP="00603545">
      <w:pPr>
        <w:spacing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В ходе исторического развития возникли сегментированные и универсальные банковские системы. </w:t>
      </w:r>
    </w:p>
    <w:p w:rsidR="00603545" w:rsidRPr="00562364" w:rsidRDefault="00603545" w:rsidP="00603545">
      <w:pPr>
        <w:spacing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 xml:space="preserve">Сегментированная система предполагает жесткое законодательное разделение сфер операционной деятельности и функций отдельных видов финансовых учреждений. Подобные структуры сложились, например, в США и Японии. </w:t>
      </w:r>
    </w:p>
    <w:p w:rsidR="00603545" w:rsidRPr="00562364" w:rsidRDefault="00603545" w:rsidP="00603545">
      <w:pPr>
        <w:spacing w:line="360" w:lineRule="auto"/>
        <w:ind w:firstLine="720"/>
        <w:jc w:val="both"/>
        <w:rPr>
          <w:rFonts w:ascii="Times New Roman" w:hAnsi="Times New Roman"/>
          <w:color w:val="000000"/>
          <w:sz w:val="28"/>
          <w:szCs w:val="28"/>
        </w:rPr>
      </w:pPr>
      <w:r w:rsidRPr="00562364">
        <w:rPr>
          <w:rFonts w:ascii="Times New Roman" w:hAnsi="Times New Roman"/>
          <w:color w:val="000000"/>
          <w:sz w:val="28"/>
          <w:szCs w:val="28"/>
        </w:rPr>
        <w:t>При универсальной структуре закон не содержит ограничений относительно отдельных видов операций и сфер финансового обслуживания. Все кредитно-финансовые институты могут осуществлять любые виды сделок и предоставлять клиентам полный набор услуг. Такой тип универсальных банков сложился в Великобритании. Большую роль в функционировании банковского сектора играет высокая степень самоконтроля финансовых институтов, строгое соблюдение ими обычаев и традиций, выработанных банковским сообществом.</w:t>
      </w:r>
    </w:p>
    <w:p w:rsidR="00603545" w:rsidRPr="00562364" w:rsidRDefault="00603545" w:rsidP="00603545">
      <w:pPr>
        <w:pStyle w:val="2"/>
        <w:widowControl/>
        <w:spacing w:line="360" w:lineRule="auto"/>
        <w:rPr>
          <w:color w:val="000000"/>
          <w:sz w:val="28"/>
          <w:szCs w:val="28"/>
        </w:rPr>
      </w:pPr>
      <w:r w:rsidRPr="00562364">
        <w:rPr>
          <w:color w:val="000000"/>
          <w:sz w:val="28"/>
          <w:szCs w:val="28"/>
        </w:rPr>
        <w:t xml:space="preserve">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"банк" и "банковская деятельность". Чаще всего главным признаком банковской деятельности считается прием депозитов и выдача кредитов как профессиональное занятие. Именно такая практика принята в банковском законодательстве Бельгии, Италии, Испании, Греции, Люксембурга и других стран. В некоторых других странах (Германия, Франция) термин "банк" или " кредитное учреждение" ассоциируется с более широким набором услуг и не ограничивается только приемом сбережений и выдачей кредита. В некоторых странах, например, в Великобритании, для отнесения к классу кредитных учреждений достаточно лишь выполнения функции приема депозитов. Это позволяет приравнять к банкам некоторые виды специализированных институтов. </w:t>
      </w:r>
    </w:p>
    <w:p w:rsidR="00A1717E" w:rsidRPr="00562364" w:rsidRDefault="00603545" w:rsidP="00603545">
      <w:pPr>
        <w:ind w:right="-5"/>
        <w:rPr>
          <w:rFonts w:ascii="Times New Roman" w:hAnsi="Times New Roman"/>
          <w:sz w:val="28"/>
          <w:szCs w:val="28"/>
        </w:rPr>
      </w:pPr>
      <w:r w:rsidRPr="00562364">
        <w:rPr>
          <w:rFonts w:ascii="Times New Roman" w:hAnsi="Times New Roman"/>
          <w:sz w:val="28"/>
          <w:szCs w:val="28"/>
        </w:rPr>
        <w:t xml:space="preserve">       </w:t>
      </w:r>
      <w:r w:rsidR="00A1717E" w:rsidRPr="00562364">
        <w:rPr>
          <w:rFonts w:ascii="Times New Roman" w:hAnsi="Times New Roman"/>
          <w:sz w:val="28"/>
          <w:szCs w:val="28"/>
        </w:rPr>
        <w:t>Организация банковской систе</w:t>
      </w:r>
      <w:r w:rsidRPr="00562364">
        <w:rPr>
          <w:rFonts w:ascii="Times New Roman" w:hAnsi="Times New Roman"/>
          <w:sz w:val="28"/>
          <w:szCs w:val="28"/>
        </w:rPr>
        <w:t xml:space="preserve">мы может носить одноуровневый и </w:t>
      </w:r>
      <w:r w:rsidR="00A1717E" w:rsidRPr="00562364">
        <w:rPr>
          <w:rFonts w:ascii="Times New Roman" w:hAnsi="Times New Roman"/>
          <w:sz w:val="28"/>
          <w:szCs w:val="28"/>
        </w:rPr>
        <w:t>двухуровневый характер.</w:t>
      </w:r>
    </w:p>
    <w:p w:rsidR="00A1717E" w:rsidRPr="00562364" w:rsidRDefault="00A1717E" w:rsidP="00A1717E">
      <w:pPr>
        <w:ind w:right="-5" w:firstLine="540"/>
        <w:rPr>
          <w:rFonts w:ascii="Times New Roman" w:hAnsi="Times New Roman"/>
          <w:sz w:val="28"/>
          <w:szCs w:val="28"/>
        </w:rPr>
      </w:pPr>
      <w:r w:rsidRPr="00562364">
        <w:rPr>
          <w:rFonts w:ascii="Times New Roman" w:hAnsi="Times New Roman"/>
          <w:sz w:val="28"/>
          <w:szCs w:val="28"/>
        </w:rPr>
        <w:t>Одноуровневая банковская система может включать</w:t>
      </w:r>
      <w:r w:rsidRPr="00562364">
        <w:rPr>
          <w:rStyle w:val="ab"/>
          <w:rFonts w:ascii="Times New Roman" w:hAnsi="Times New Roman"/>
          <w:sz w:val="28"/>
          <w:szCs w:val="28"/>
        </w:rPr>
        <w:footnoteReference w:id="1"/>
      </w:r>
      <w:r w:rsidRPr="00562364">
        <w:rPr>
          <w:rFonts w:ascii="Times New Roman" w:hAnsi="Times New Roman"/>
          <w:sz w:val="28"/>
          <w:szCs w:val="28"/>
        </w:rPr>
        <w:t>:</w:t>
      </w:r>
    </w:p>
    <w:p w:rsidR="00A1717E" w:rsidRPr="00562364" w:rsidRDefault="00A1717E" w:rsidP="00A1717E">
      <w:pPr>
        <w:numPr>
          <w:ilvl w:val="0"/>
          <w:numId w:val="8"/>
        </w:numPr>
        <w:spacing w:after="0" w:line="240" w:lineRule="auto"/>
        <w:ind w:right="-5"/>
        <w:rPr>
          <w:rFonts w:ascii="Times New Roman" w:hAnsi="Times New Roman"/>
          <w:sz w:val="28"/>
          <w:szCs w:val="28"/>
        </w:rPr>
      </w:pPr>
      <w:r w:rsidRPr="00562364">
        <w:rPr>
          <w:rFonts w:ascii="Times New Roman" w:hAnsi="Times New Roman"/>
          <w:sz w:val="28"/>
          <w:szCs w:val="28"/>
        </w:rPr>
        <w:t>систему кредитных учреждений при отсутствии Центрального банка. Такой вариант соответствует ранним этапам развития банковского дела. Необходимость в ЦБ – как органе регулирования деятельности КУ - появилась значительно позже.</w:t>
      </w:r>
    </w:p>
    <w:p w:rsidR="00543668" w:rsidRPr="00562364" w:rsidRDefault="00543668" w:rsidP="00543668">
      <w:pPr>
        <w:spacing w:after="0" w:line="240" w:lineRule="auto"/>
        <w:ind w:left="360" w:right="-5"/>
        <w:rPr>
          <w:rFonts w:ascii="Times New Roman" w:hAnsi="Times New Roman"/>
          <w:sz w:val="28"/>
          <w:szCs w:val="28"/>
        </w:rPr>
      </w:pPr>
    </w:p>
    <w:p w:rsidR="00A1717E" w:rsidRPr="00562364" w:rsidRDefault="00A1717E" w:rsidP="00A1717E">
      <w:pPr>
        <w:numPr>
          <w:ilvl w:val="0"/>
          <w:numId w:val="8"/>
        </w:numPr>
        <w:spacing w:after="0" w:line="240" w:lineRule="auto"/>
        <w:ind w:right="-5"/>
        <w:rPr>
          <w:rFonts w:ascii="Times New Roman" w:hAnsi="Times New Roman"/>
          <w:sz w:val="28"/>
          <w:szCs w:val="28"/>
        </w:rPr>
      </w:pPr>
      <w:r w:rsidRPr="00562364">
        <w:rPr>
          <w:rFonts w:ascii="Times New Roman" w:hAnsi="Times New Roman"/>
          <w:sz w:val="28"/>
          <w:szCs w:val="28"/>
        </w:rPr>
        <w:t>Есть только ЦБ. Подобная ситуация наблюдалась в течение 60-ти лет, когда в СССР существовал только Госбанк и его разветвленная филиальная сеть.</w:t>
      </w:r>
    </w:p>
    <w:p w:rsidR="00543668" w:rsidRPr="00562364" w:rsidRDefault="00543668" w:rsidP="00543668">
      <w:pPr>
        <w:tabs>
          <w:tab w:val="left" w:pos="0"/>
        </w:tabs>
        <w:overflowPunct w:val="0"/>
        <w:autoSpaceDE w:val="0"/>
        <w:autoSpaceDN w:val="0"/>
        <w:adjustRightInd w:val="0"/>
        <w:spacing w:after="0" w:line="360" w:lineRule="auto"/>
        <w:ind w:left="720"/>
        <w:jc w:val="both"/>
        <w:textAlignment w:val="baseline"/>
        <w:rPr>
          <w:rFonts w:ascii="Times New Roman" w:hAnsi="Times New Roman"/>
          <w:sz w:val="28"/>
          <w:szCs w:val="28"/>
        </w:rPr>
      </w:pPr>
    </w:p>
    <w:p w:rsidR="00543668" w:rsidRPr="00562364" w:rsidRDefault="00543668" w:rsidP="00543668">
      <w:pPr>
        <w:tabs>
          <w:tab w:val="left" w:pos="284"/>
        </w:tabs>
        <w:spacing w:after="0" w:line="360" w:lineRule="auto"/>
        <w:jc w:val="both"/>
        <w:rPr>
          <w:rFonts w:ascii="Times New Roman" w:hAnsi="Times New Roman"/>
          <w:sz w:val="28"/>
          <w:szCs w:val="28"/>
        </w:rPr>
      </w:pPr>
      <w:r w:rsidRPr="00562364">
        <w:rPr>
          <w:rFonts w:ascii="Times New Roman" w:hAnsi="Times New Roman"/>
          <w:sz w:val="28"/>
          <w:szCs w:val="28"/>
        </w:rPr>
        <w:t xml:space="preserve">       </w:t>
      </w:r>
      <w:r w:rsidR="00603545" w:rsidRPr="00562364">
        <w:rPr>
          <w:rFonts w:ascii="Times New Roman" w:hAnsi="Times New Roman"/>
          <w:sz w:val="28"/>
          <w:szCs w:val="28"/>
        </w:rPr>
        <w:t>Двухуровневая банковская система включает в себя:</w:t>
      </w:r>
      <w:r w:rsidRPr="00562364">
        <w:rPr>
          <w:rFonts w:ascii="Times New Roman" w:hAnsi="Times New Roman"/>
          <w:sz w:val="28"/>
          <w:szCs w:val="28"/>
        </w:rPr>
        <w:t xml:space="preserve"> </w:t>
      </w:r>
    </w:p>
    <w:p w:rsidR="00543668" w:rsidRPr="00562364" w:rsidRDefault="00543668" w:rsidP="00543668">
      <w:pPr>
        <w:spacing w:after="0" w:line="240" w:lineRule="auto"/>
        <w:ind w:left="360" w:right="-5"/>
        <w:rPr>
          <w:rFonts w:ascii="Times New Roman" w:hAnsi="Times New Roman"/>
          <w:sz w:val="28"/>
          <w:szCs w:val="28"/>
        </w:rPr>
      </w:pPr>
    </w:p>
    <w:p w:rsidR="00A1717E" w:rsidRPr="00562364" w:rsidRDefault="00FC59BE" w:rsidP="00A1717E">
      <w:pPr>
        <w:ind w:right="-5" w:firstLine="540"/>
        <w:jc w:val="center"/>
        <w:rPr>
          <w:rFonts w:ascii="Times New Roman" w:hAnsi="Times New Roman"/>
          <w:sz w:val="28"/>
          <w:szCs w:val="28"/>
        </w:rPr>
      </w:pPr>
      <w:r>
        <w:rPr>
          <w:rFonts w:ascii="Times New Roman" w:hAnsi="Times New Roman"/>
          <w:noProof/>
          <w:sz w:val="28"/>
          <w:szCs w:val="28"/>
          <w:lang w:eastAsia="ru-RU"/>
        </w:rPr>
        <w:pict>
          <v:group id="_x0000_s1047" style="position:absolute;left:0;text-align:left;margin-left:-1.65pt;margin-top:-28.7pt;width:508.85pt;height:280.7pt;z-index:251658752" coordorigin="1385,560" coordsize="10177,5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85;top:560;width:10177;height:5614" o:preferrelative="f" o:regroupid="3">
              <v:fill o:detectmouseclick="t"/>
              <v:path o:extrusionok="t" o:connecttype="none"/>
              <o:lock v:ext="edit" text="t"/>
            </v:shape>
            <v:rect id="_x0000_s1028" style="position:absolute;left:3904;top:1232;width:4191;height:802" o:regroupid="3">
              <v:textbox style="mso-next-textbox:#_x0000_s1028">
                <w:txbxContent>
                  <w:p w:rsidR="00A1717E" w:rsidRPr="00543668" w:rsidRDefault="00A1717E" w:rsidP="00A1717E">
                    <w:pPr>
                      <w:jc w:val="center"/>
                      <w:rPr>
                        <w:rFonts w:ascii="Times New Roman" w:hAnsi="Times New Roman"/>
                        <w:sz w:val="28"/>
                        <w:szCs w:val="28"/>
                      </w:rPr>
                    </w:pPr>
                    <w:r w:rsidRPr="00543668">
                      <w:rPr>
                        <w:rFonts w:ascii="Times New Roman" w:hAnsi="Times New Roman"/>
                        <w:sz w:val="28"/>
                        <w:szCs w:val="28"/>
                      </w:rPr>
                      <w:t>Двухуровневая (современная) банковская система</w:t>
                    </w:r>
                  </w:p>
                </w:txbxContent>
              </v:textbox>
            </v:rect>
            <v:rect id="_x0000_s1029" style="position:absolute;left:2824;top:2492;width:2994;height:803" o:regroupid="3">
              <v:textbox style="mso-next-textbox:#_x0000_s1029">
                <w:txbxContent>
                  <w:p w:rsidR="00A1717E" w:rsidRPr="00543668" w:rsidRDefault="00A1717E" w:rsidP="00A1717E">
                    <w:pPr>
                      <w:jc w:val="center"/>
                      <w:rPr>
                        <w:rFonts w:ascii="Times New Roman" w:hAnsi="Times New Roman"/>
                        <w:sz w:val="28"/>
                        <w:szCs w:val="28"/>
                      </w:rPr>
                    </w:pPr>
                    <w:r w:rsidRPr="00543668">
                      <w:rPr>
                        <w:rFonts w:ascii="Times New Roman" w:hAnsi="Times New Roman"/>
                        <w:sz w:val="28"/>
                        <w:szCs w:val="28"/>
                      </w:rPr>
                      <w:t>Эмиссионный (центральный) банк</w:t>
                    </w:r>
                  </w:p>
                </w:txbxContent>
              </v:textbox>
            </v:rect>
            <v:rect id="_x0000_s1030" style="position:absolute;left:6066;top:2492;width:2996;height:803" o:regroupid="3">
              <v:textbox style="mso-next-textbox:#_x0000_s1030">
                <w:txbxContent>
                  <w:p w:rsidR="00A1717E" w:rsidRPr="00543668" w:rsidRDefault="00A1717E" w:rsidP="00A1717E">
                    <w:pPr>
                      <w:jc w:val="center"/>
                      <w:rPr>
                        <w:rFonts w:ascii="Times New Roman" w:hAnsi="Times New Roman"/>
                        <w:sz w:val="28"/>
                        <w:szCs w:val="28"/>
                      </w:rPr>
                    </w:pPr>
                    <w:r w:rsidRPr="00543668">
                      <w:rPr>
                        <w:rFonts w:ascii="Times New Roman" w:hAnsi="Times New Roman"/>
                        <w:sz w:val="28"/>
                        <w:szCs w:val="28"/>
                      </w:rPr>
                      <w:t>Не эмиссионные (коммерческие) банки</w:t>
                    </w:r>
                  </w:p>
                </w:txbxContent>
              </v:textbox>
            </v:rect>
            <v:rect id="_x0000_s1031" style="position:absolute;left:7865;top:3752;width:2793;height:804" o:regroupid="3">
              <v:textbox style="mso-next-textbox:#_x0000_s1031">
                <w:txbxContent>
                  <w:p w:rsidR="00A1717E" w:rsidRPr="00543668" w:rsidRDefault="00A1717E" w:rsidP="00A1717E">
                    <w:pPr>
                      <w:jc w:val="center"/>
                      <w:rPr>
                        <w:rFonts w:ascii="Times New Roman" w:hAnsi="Times New Roman"/>
                        <w:sz w:val="28"/>
                        <w:szCs w:val="28"/>
                      </w:rPr>
                    </w:pPr>
                    <w:r w:rsidRPr="00543668">
                      <w:rPr>
                        <w:rFonts w:ascii="Times New Roman" w:hAnsi="Times New Roman"/>
                        <w:sz w:val="28"/>
                        <w:szCs w:val="28"/>
                      </w:rPr>
                      <w:t>Универсальные</w:t>
                    </w:r>
                  </w:p>
                </w:txbxContent>
              </v:textbox>
            </v:rect>
            <v:rect id="_x0000_s1032" style="position:absolute;left:4445;top:3752;width:2990;height:804" o:regroupid="3">
              <v:textbox style="mso-next-textbox:#_x0000_s1032">
                <w:txbxContent>
                  <w:p w:rsidR="00A1717E" w:rsidRPr="00A1717E" w:rsidRDefault="00A1717E" w:rsidP="00A1717E">
                    <w:pPr>
                      <w:jc w:val="center"/>
                      <w:rPr>
                        <w:sz w:val="28"/>
                        <w:szCs w:val="28"/>
                      </w:rPr>
                    </w:pPr>
                    <w:r w:rsidRPr="00A1717E">
                      <w:rPr>
                        <w:sz w:val="28"/>
                        <w:szCs w:val="28"/>
                      </w:rPr>
                      <w:t>Специализированные</w:t>
                    </w:r>
                  </w:p>
                </w:txbxContent>
              </v:textbox>
            </v:rect>
            <v:rect id="_x0000_s1033" style="position:absolute;left:1745;top:5192;width:2794;height:804" o:regroupid="3">
              <v:textbox style="mso-next-textbox:#_x0000_s1033">
                <w:txbxContent>
                  <w:p w:rsidR="00A1717E" w:rsidRPr="00A1717E" w:rsidRDefault="00A1717E" w:rsidP="00A1717E">
                    <w:pPr>
                      <w:jc w:val="center"/>
                      <w:rPr>
                        <w:rFonts w:ascii="Times New Roman" w:hAnsi="Times New Roman"/>
                        <w:sz w:val="28"/>
                        <w:szCs w:val="28"/>
                      </w:rPr>
                    </w:pPr>
                    <w:r w:rsidRPr="00A1717E">
                      <w:rPr>
                        <w:rFonts w:ascii="Times New Roman" w:hAnsi="Times New Roman"/>
                        <w:sz w:val="28"/>
                        <w:szCs w:val="28"/>
                      </w:rPr>
                      <w:t>Инвестиционные</w:t>
                    </w:r>
                  </w:p>
                </w:txbxContent>
              </v:textbox>
            </v:rect>
            <v:rect id="_x0000_s1034" style="position:absolute;left:4445;top:5192;width:2993;height:804" o:regroupid="3">
              <v:textbox style="mso-next-textbox:#_x0000_s1034">
                <w:txbxContent>
                  <w:p w:rsidR="00A1717E" w:rsidRPr="00A1717E" w:rsidRDefault="00A1717E" w:rsidP="00A1717E">
                    <w:pPr>
                      <w:jc w:val="center"/>
                      <w:rPr>
                        <w:rFonts w:ascii="Times New Roman" w:hAnsi="Times New Roman"/>
                        <w:sz w:val="28"/>
                        <w:szCs w:val="28"/>
                      </w:rPr>
                    </w:pPr>
                    <w:r w:rsidRPr="00A1717E">
                      <w:rPr>
                        <w:rFonts w:ascii="Times New Roman" w:hAnsi="Times New Roman"/>
                        <w:sz w:val="28"/>
                        <w:szCs w:val="28"/>
                      </w:rPr>
                      <w:t>Ипотечные</w:t>
                    </w:r>
                  </w:p>
                  <w:p w:rsidR="00A1717E" w:rsidRDefault="00A1717E">
                    <w:pPr>
                      <w:jc w:val="center"/>
                    </w:pPr>
                  </w:p>
                </w:txbxContent>
              </v:textbox>
            </v:rect>
            <v:rect id="_x0000_s1035" style="position:absolute;left:7505;top:5192;width:2991;height:804" o:regroupid="3">
              <v:textbox style="mso-next-textbox:#_x0000_s1035">
                <w:txbxContent>
                  <w:p w:rsidR="00A1717E" w:rsidRPr="00A1717E" w:rsidRDefault="00A1717E" w:rsidP="00A1717E">
                    <w:pPr>
                      <w:jc w:val="center"/>
                      <w:rPr>
                        <w:rFonts w:ascii="Times New Roman" w:hAnsi="Times New Roman"/>
                        <w:sz w:val="28"/>
                        <w:szCs w:val="28"/>
                      </w:rPr>
                    </w:pPr>
                    <w:r w:rsidRPr="00A1717E">
                      <w:rPr>
                        <w:rFonts w:ascii="Times New Roman" w:hAnsi="Times New Roman"/>
                        <w:sz w:val="28"/>
                        <w:szCs w:val="28"/>
                      </w:rPr>
                      <w:t>Сберегательные</w:t>
                    </w:r>
                  </w:p>
                </w:txbxContent>
              </v:textbox>
            </v:rect>
            <v:line id="_x0000_s1036" style="position:absolute;flip:x" from="4265,2034" to="5939,2492" o:regroupid="3"/>
            <v:line id="_x0000_s1037" style="position:absolute" from="5939,2034" to="7505,2492" o:regroupid="3"/>
            <v:line id="_x0000_s1038" style="position:absolute;flip:x" from="5939,3295" to="7505,3752" o:regroupid="3"/>
            <v:line id="_x0000_s1039" style="position:absolute" from="7505,3295" to="9321,3752" o:regroupid="3"/>
            <v:line id="_x0000_s1040" style="position:absolute" from="5705,4556" to="5706,5192" o:regroupid="3"/>
            <v:line id="_x0000_s1041" style="position:absolute;flip:x" from="3143,4556" to="5705,5192" o:regroupid="3"/>
            <v:line id="_x0000_s1042" style="position:absolute" from="5705,4556" to="9062,5192" o:regroupid="3"/>
          </v:group>
        </w:pict>
      </w:r>
      <w:r w:rsidR="00A1717E" w:rsidRPr="00562364">
        <w:rPr>
          <w:rFonts w:ascii="Times New Roman" w:hAnsi="Times New Roman"/>
          <w:sz w:val="28"/>
          <w:szCs w:val="28"/>
        </w:rPr>
        <w:fldChar w:fldCharType="begin" w:fldLock="1"/>
      </w:r>
      <w:r w:rsidR="00A1717E" w:rsidRPr="00562364">
        <w:rPr>
          <w:rFonts w:ascii="Times New Roman" w:hAnsi="Times New Roman"/>
          <w:sz w:val="28"/>
          <w:szCs w:val="28"/>
        </w:rPr>
        <w:instrText xml:space="preserve">REF  SHAPE  \* MERGEFORMAT </w:instrText>
      </w:r>
      <w:r w:rsidR="00A1717E" w:rsidRPr="00562364">
        <w:rPr>
          <w:rFonts w:ascii="Times New Roman" w:hAnsi="Times New Roman"/>
          <w:sz w:val="28"/>
          <w:szCs w:val="28"/>
        </w:rPr>
        <w:fldChar w:fldCharType="separate"/>
      </w:r>
      <w:r>
        <w:rPr>
          <w:rFonts w:ascii="Times New Roman" w:hAnsi="Times New Roman"/>
          <w:sz w:val="28"/>
          <w:szCs w:val="28"/>
        </w:rPr>
        <w:pict>
          <v:shape id="_x0000_i1025" type="#_x0000_t75" style="width:457.5pt;height:250.5pt">
            <v:imagedata r:id="rId7" o:title="" croptop="-65475f" cropbottom="65475f"/>
            <o:lock v:ext="edit" rotation="t" position="t"/>
          </v:shape>
        </w:pict>
      </w:r>
      <w:r w:rsidR="00A1717E" w:rsidRPr="00562364">
        <w:rPr>
          <w:rFonts w:ascii="Times New Roman" w:hAnsi="Times New Roman"/>
          <w:sz w:val="28"/>
          <w:szCs w:val="28"/>
        </w:rPr>
        <w:fldChar w:fldCharType="end"/>
      </w:r>
    </w:p>
    <w:p w:rsidR="00A1717E" w:rsidRPr="00562364" w:rsidRDefault="00FC59BE" w:rsidP="00A1717E">
      <w:pPr>
        <w:ind w:right="-5" w:firstLine="540"/>
        <w:jc w:val="center"/>
        <w:rPr>
          <w:rFonts w:ascii="Times New Roman" w:hAnsi="Times New Roman"/>
          <w:b/>
          <w:bCs/>
          <w:sz w:val="28"/>
          <w:szCs w:val="28"/>
        </w:rPr>
      </w:pPr>
      <w:r>
        <w:rPr>
          <w:rFonts w:ascii="Times New Roman" w:hAnsi="Times New Roman"/>
          <w:noProof/>
          <w:sz w:val="28"/>
          <w:szCs w:val="28"/>
        </w:rPr>
        <w:pict>
          <v:line id="_x0000_s1043" style="position:absolute;left:0;text-align:left;flip:x;z-index:251656704" from="540pt,39.55pt" to="8in,57.55pt">
            <v:stroke endarrow="block"/>
            <w10:anchorlock/>
          </v:line>
        </w:pict>
      </w:r>
      <w:r>
        <w:rPr>
          <w:rFonts w:ascii="Times New Roman" w:hAnsi="Times New Roman"/>
          <w:noProof/>
          <w:sz w:val="28"/>
          <w:szCs w:val="28"/>
        </w:rPr>
        <w:pict>
          <v:line id="_x0000_s1044" style="position:absolute;left:0;text-align:left;z-index:251657728" from="540pt,21.55pt" to="603pt,39.55pt">
            <v:stroke endarrow="block"/>
            <w10:anchorlock/>
          </v:line>
        </w:pict>
      </w:r>
      <w:r w:rsidR="00A1717E" w:rsidRPr="00562364">
        <w:rPr>
          <w:rFonts w:ascii="Times New Roman" w:hAnsi="Times New Roman"/>
          <w:b/>
          <w:bCs/>
          <w:sz w:val="28"/>
          <w:szCs w:val="28"/>
        </w:rPr>
        <w:t>Схема 1. Структура двухуровневой банковской системы.</w:t>
      </w:r>
    </w:p>
    <w:p w:rsidR="00AA096D" w:rsidRPr="00562364" w:rsidRDefault="00AA096D" w:rsidP="00AA096D">
      <w:pPr>
        <w:ind w:right="-5" w:firstLine="540"/>
        <w:rPr>
          <w:rFonts w:ascii="Times New Roman" w:hAnsi="Times New Roman"/>
          <w:sz w:val="28"/>
          <w:szCs w:val="28"/>
        </w:rPr>
      </w:pPr>
      <w:r w:rsidRPr="00562364">
        <w:rPr>
          <w:rFonts w:ascii="Times New Roman" w:hAnsi="Times New Roman"/>
          <w:sz w:val="28"/>
          <w:szCs w:val="28"/>
        </w:rPr>
        <w:t>Рассмотрим факторы, которые влияют на структуру банковской системы:</w:t>
      </w:r>
    </w:p>
    <w:p w:rsidR="00AA096D" w:rsidRPr="00562364" w:rsidRDefault="00AA096D" w:rsidP="00AA096D">
      <w:pPr>
        <w:numPr>
          <w:ilvl w:val="0"/>
          <w:numId w:val="9"/>
        </w:numPr>
        <w:spacing w:after="0" w:line="240" w:lineRule="auto"/>
        <w:ind w:right="-5"/>
        <w:rPr>
          <w:rFonts w:ascii="Times New Roman" w:hAnsi="Times New Roman"/>
          <w:sz w:val="28"/>
          <w:szCs w:val="28"/>
        </w:rPr>
      </w:pPr>
      <w:r w:rsidRPr="00562364">
        <w:rPr>
          <w:rFonts w:ascii="Times New Roman" w:hAnsi="Times New Roman"/>
          <w:bCs/>
          <w:sz w:val="28"/>
          <w:szCs w:val="28"/>
        </w:rPr>
        <w:t>юридический фактор</w:t>
      </w:r>
      <w:r w:rsidRPr="00562364">
        <w:rPr>
          <w:rFonts w:ascii="Times New Roman" w:hAnsi="Times New Roman"/>
          <w:sz w:val="28"/>
          <w:szCs w:val="28"/>
        </w:rPr>
        <w:t xml:space="preserve"> – представлен законами, нормативными актами и различными юридическими документами, которые закрепляют ту или иную структуру БС в стране (до 90-ых гг. в нашей стране была закреплена одноуровневая БС, а с принятием Закона «О банках и банковской деятельности» - юридически была оформлена двухуровневая система).</w:t>
      </w:r>
    </w:p>
    <w:p w:rsidR="00AA096D" w:rsidRPr="00562364" w:rsidRDefault="00AA096D" w:rsidP="00AA096D">
      <w:pPr>
        <w:numPr>
          <w:ilvl w:val="0"/>
          <w:numId w:val="9"/>
        </w:numPr>
        <w:spacing w:after="0" w:line="240" w:lineRule="auto"/>
        <w:ind w:right="-5"/>
        <w:rPr>
          <w:rFonts w:ascii="Times New Roman" w:hAnsi="Times New Roman"/>
          <w:sz w:val="28"/>
          <w:szCs w:val="28"/>
        </w:rPr>
      </w:pPr>
      <w:r w:rsidRPr="00562364">
        <w:rPr>
          <w:rFonts w:ascii="Times New Roman" w:hAnsi="Times New Roman"/>
          <w:bCs/>
          <w:sz w:val="28"/>
          <w:szCs w:val="28"/>
        </w:rPr>
        <w:t>экономический фактор</w:t>
      </w:r>
      <w:r w:rsidRPr="00562364">
        <w:rPr>
          <w:rFonts w:ascii="Times New Roman" w:hAnsi="Times New Roman"/>
          <w:sz w:val="28"/>
          <w:szCs w:val="28"/>
        </w:rPr>
        <w:t xml:space="preserve"> – означает степень развития денежных отношений в стране – определяется:</w:t>
      </w:r>
    </w:p>
    <w:p w:rsidR="00AA096D" w:rsidRPr="00562364" w:rsidRDefault="00AA096D" w:rsidP="00AA096D">
      <w:pPr>
        <w:numPr>
          <w:ilvl w:val="1"/>
          <w:numId w:val="9"/>
        </w:numPr>
        <w:spacing w:after="0" w:line="240" w:lineRule="auto"/>
        <w:ind w:right="-5"/>
        <w:rPr>
          <w:rFonts w:ascii="Times New Roman" w:hAnsi="Times New Roman"/>
          <w:sz w:val="28"/>
          <w:szCs w:val="28"/>
        </w:rPr>
      </w:pPr>
      <w:r w:rsidRPr="00562364">
        <w:rPr>
          <w:rFonts w:ascii="Times New Roman" w:hAnsi="Times New Roman"/>
          <w:sz w:val="28"/>
          <w:szCs w:val="28"/>
        </w:rPr>
        <w:t xml:space="preserve"> Функциональным развитием БС, которое показывает по каким ступеням могут перемещаться деньги, как функционирует банковская система. В зависимости от этого БС может быть:</w:t>
      </w:r>
    </w:p>
    <w:p w:rsidR="00AA096D" w:rsidRPr="00562364" w:rsidRDefault="00AA096D" w:rsidP="00AA096D">
      <w:pPr>
        <w:numPr>
          <w:ilvl w:val="0"/>
          <w:numId w:val="10"/>
        </w:numPr>
        <w:spacing w:after="0" w:line="240" w:lineRule="auto"/>
        <w:ind w:right="-5"/>
        <w:rPr>
          <w:rFonts w:ascii="Times New Roman" w:hAnsi="Times New Roman"/>
          <w:sz w:val="28"/>
          <w:szCs w:val="28"/>
        </w:rPr>
      </w:pPr>
      <w:r w:rsidRPr="00562364">
        <w:rPr>
          <w:rFonts w:ascii="Times New Roman" w:hAnsi="Times New Roman"/>
          <w:sz w:val="28"/>
          <w:szCs w:val="28"/>
        </w:rPr>
        <w:t>одноуровневой (все задачи решаются только в одном - единственном -  звене);</w:t>
      </w:r>
    </w:p>
    <w:p w:rsidR="00AA096D" w:rsidRPr="00562364" w:rsidRDefault="00AA096D" w:rsidP="00AA096D">
      <w:pPr>
        <w:numPr>
          <w:ilvl w:val="0"/>
          <w:numId w:val="10"/>
        </w:numPr>
        <w:spacing w:after="0" w:line="240" w:lineRule="auto"/>
        <w:ind w:right="-5"/>
        <w:rPr>
          <w:rFonts w:ascii="Times New Roman" w:hAnsi="Times New Roman"/>
          <w:sz w:val="28"/>
          <w:szCs w:val="28"/>
        </w:rPr>
      </w:pPr>
      <w:r w:rsidRPr="00562364">
        <w:rPr>
          <w:rFonts w:ascii="Times New Roman" w:hAnsi="Times New Roman"/>
          <w:sz w:val="28"/>
          <w:szCs w:val="28"/>
        </w:rPr>
        <w:t>двухуровневой (Центральный и коммерческие банки);</w:t>
      </w:r>
    </w:p>
    <w:p w:rsidR="00AA096D" w:rsidRPr="00562364" w:rsidRDefault="00AA096D" w:rsidP="00AA096D">
      <w:pPr>
        <w:numPr>
          <w:ilvl w:val="0"/>
          <w:numId w:val="10"/>
        </w:numPr>
        <w:spacing w:after="0" w:line="240" w:lineRule="auto"/>
        <w:ind w:right="-5"/>
        <w:rPr>
          <w:rFonts w:ascii="Times New Roman" w:hAnsi="Times New Roman"/>
          <w:sz w:val="28"/>
          <w:szCs w:val="28"/>
        </w:rPr>
      </w:pPr>
      <w:r w:rsidRPr="00562364">
        <w:rPr>
          <w:rFonts w:ascii="Times New Roman" w:hAnsi="Times New Roman"/>
          <w:sz w:val="28"/>
          <w:szCs w:val="28"/>
        </w:rPr>
        <w:t>трехуровневой (Центральный, коммерческие и парабанки).</w:t>
      </w:r>
    </w:p>
    <w:p w:rsidR="00543668" w:rsidRPr="00562364" w:rsidRDefault="00543668" w:rsidP="00AA096D">
      <w:pPr>
        <w:ind w:right="-5" w:firstLine="540"/>
        <w:rPr>
          <w:rFonts w:ascii="Times New Roman" w:hAnsi="Times New Roman"/>
          <w:b/>
          <w:bCs/>
          <w:sz w:val="28"/>
          <w:szCs w:val="28"/>
        </w:rPr>
      </w:pPr>
    </w:p>
    <w:p w:rsidR="00A1717E" w:rsidRPr="00562364" w:rsidRDefault="00AA096D" w:rsidP="00A1717E">
      <w:pPr>
        <w:pStyle w:val="ARTHUR"/>
        <w:tabs>
          <w:tab w:val="left" w:pos="284"/>
        </w:tabs>
        <w:spacing w:line="360" w:lineRule="auto"/>
        <w:ind w:left="0" w:right="0"/>
        <w:rPr>
          <w:rFonts w:ascii="Times New Roman" w:hAnsi="Times New Roman" w:cs="Times New Roman"/>
          <w:sz w:val="28"/>
          <w:szCs w:val="28"/>
          <w:lang w:val="ru-RU"/>
        </w:rPr>
      </w:pPr>
      <w:r w:rsidRPr="00562364">
        <w:rPr>
          <w:rFonts w:ascii="Times New Roman" w:hAnsi="Times New Roman" w:cs="Times New Roman"/>
          <w:sz w:val="28"/>
          <w:szCs w:val="28"/>
          <w:lang w:val="ru-RU"/>
        </w:rPr>
        <w:t xml:space="preserve">Центральный </w:t>
      </w:r>
      <w:r w:rsidR="00A1717E" w:rsidRPr="00562364">
        <w:rPr>
          <w:rFonts w:ascii="Times New Roman" w:hAnsi="Times New Roman" w:cs="Times New Roman"/>
          <w:sz w:val="28"/>
          <w:szCs w:val="28"/>
          <w:lang w:val="ru-RU"/>
        </w:rPr>
        <w:t>(эмиссионный)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[35]Центральный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 – 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A1717E" w:rsidRPr="00562364" w:rsidRDefault="00A1717E" w:rsidP="00A1717E">
      <w:pPr>
        <w:pStyle w:val="ARTHUR"/>
        <w:tabs>
          <w:tab w:val="left" w:pos="284"/>
        </w:tabs>
        <w:spacing w:line="360" w:lineRule="auto"/>
        <w:ind w:left="0" w:right="0"/>
        <w:rPr>
          <w:rFonts w:ascii="Times New Roman" w:hAnsi="Times New Roman" w:cs="Times New Roman"/>
          <w:sz w:val="28"/>
          <w:szCs w:val="28"/>
          <w:lang w:val="ru-RU"/>
        </w:rPr>
      </w:pPr>
      <w:r w:rsidRPr="00562364">
        <w:rPr>
          <w:rFonts w:ascii="Times New Roman" w:hAnsi="Times New Roman" w:cs="Times New Roman"/>
          <w:sz w:val="28"/>
          <w:szCs w:val="28"/>
          <w:lang w:val="ru-RU"/>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Центральные, национальные банки подчинены представительным законодательным, а не исполнительным орга</w:t>
      </w:r>
      <w:r w:rsidRPr="00562364">
        <w:rPr>
          <w:rFonts w:ascii="Times New Roman" w:hAnsi="Times New Roman"/>
          <w:sz w:val="28"/>
          <w:szCs w:val="28"/>
        </w:rPr>
        <w:softHyphen/>
        <w:t>нам вла</w:t>
      </w:r>
      <w:r w:rsidR="00AA096D" w:rsidRPr="00562364">
        <w:rPr>
          <w:rFonts w:ascii="Times New Roman" w:hAnsi="Times New Roman"/>
          <w:sz w:val="28"/>
          <w:szCs w:val="28"/>
        </w:rPr>
        <w:t xml:space="preserve">сти (в России — Государственной </w:t>
      </w:r>
      <w:r w:rsidRPr="00562364">
        <w:rPr>
          <w:rFonts w:ascii="Times New Roman" w:hAnsi="Times New Roman"/>
          <w:sz w:val="28"/>
          <w:szCs w:val="28"/>
        </w:rPr>
        <w:t>Думе). [27,с.14-17]Их взаимодейст</w:t>
      </w:r>
      <w:r w:rsidRPr="00562364">
        <w:rPr>
          <w:rFonts w:ascii="Times New Roman" w:hAnsi="Times New Roman"/>
          <w:sz w:val="28"/>
          <w:szCs w:val="28"/>
        </w:rPr>
        <w:softHyphen/>
        <w:t>вие определено законодательными актами, в соответствии с кото</w:t>
      </w:r>
      <w:r w:rsidRPr="00562364">
        <w:rPr>
          <w:rFonts w:ascii="Times New Roman" w:hAnsi="Times New Roman"/>
          <w:sz w:val="28"/>
          <w:szCs w:val="28"/>
        </w:rPr>
        <w:softHyphen/>
        <w:t>рыми центральные банки являются автономными, независимыми учреждениями. И решение только нескольких наиболее важных вопросов может осуществляться на основе постановлений законо</w:t>
      </w:r>
      <w:r w:rsidRPr="00562364">
        <w:rPr>
          <w:rFonts w:ascii="Times New Roman" w:hAnsi="Times New Roman"/>
          <w:sz w:val="28"/>
          <w:szCs w:val="28"/>
        </w:rPr>
        <w:softHyphen/>
        <w:t>дательных органов, которые в дальнейшем являются руководством к действию для банков.</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В России в систему управления Центрального банка (ЦБ) входят более 80 национальных банков и главных управ</w:t>
      </w:r>
      <w:r w:rsidRPr="00562364">
        <w:rPr>
          <w:rFonts w:ascii="Times New Roman" w:hAnsi="Times New Roman"/>
          <w:sz w:val="28"/>
          <w:szCs w:val="28"/>
        </w:rPr>
        <w:softHyphen/>
        <w:t xml:space="preserve">лений ЦБ, которые не обладают автономией. [13,с.368] В ряде стран центральные банки подчиняются непосредственно исполнительной власти - правительству. </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Вторым уровнем денежно-кредитного хозяйства, как уже отме</w:t>
      </w:r>
      <w:r w:rsidRPr="00562364">
        <w:rPr>
          <w:rFonts w:ascii="Times New Roman" w:hAnsi="Times New Roman"/>
          <w:sz w:val="28"/>
          <w:szCs w:val="28"/>
        </w:rPr>
        <w:softHyphen/>
        <w:t>чалось, являются коммерческие банки и другие финансово-кре</w:t>
      </w:r>
      <w:r w:rsidRPr="00562364">
        <w:rPr>
          <w:rFonts w:ascii="Times New Roman" w:hAnsi="Times New Roman"/>
          <w:sz w:val="28"/>
          <w:szCs w:val="28"/>
        </w:rPr>
        <w:softHyphen/>
        <w:t>дитные учреждения. Они занимаются аккумуляцией свободных де</w:t>
      </w:r>
      <w:r w:rsidRPr="00562364">
        <w:rPr>
          <w:rFonts w:ascii="Times New Roman" w:hAnsi="Times New Roman"/>
          <w:sz w:val="28"/>
          <w:szCs w:val="28"/>
        </w:rPr>
        <w:softHyphen/>
        <w:t>нежных ресурсов в форме депозитов (вкладов), ведением текущих счетов и всех видов расчетов между соответствующими хозяйствен</w:t>
      </w:r>
      <w:r w:rsidRPr="00562364">
        <w:rPr>
          <w:rFonts w:ascii="Times New Roman" w:hAnsi="Times New Roman"/>
          <w:sz w:val="28"/>
          <w:szCs w:val="28"/>
        </w:rPr>
        <w:softHyphen/>
        <w:t>ными субъектами, являющимися их клиентами. Остановимся на важнейших принципах и функциях коммерческих банков.</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Первым и основополагающим принципом деятель</w:t>
      </w:r>
      <w:r w:rsidRPr="00562364">
        <w:rPr>
          <w:rFonts w:ascii="Times New Roman" w:hAnsi="Times New Roman"/>
          <w:sz w:val="28"/>
          <w:szCs w:val="28"/>
        </w:rPr>
        <w:softHyphen/>
        <w:t>ности коммерческого банка является работа в пределах ре</w:t>
      </w:r>
      <w:r w:rsidRPr="00562364">
        <w:rPr>
          <w:rFonts w:ascii="Times New Roman" w:hAnsi="Times New Roman"/>
          <w:sz w:val="28"/>
          <w:szCs w:val="28"/>
        </w:rPr>
        <w:softHyphen/>
        <w:t>ально имеющихся ресурсов. [21, с.132]Это означает, что коммер</w:t>
      </w:r>
      <w:r w:rsidRPr="00562364">
        <w:rPr>
          <w:rFonts w:ascii="Times New Roman" w:hAnsi="Times New Roman"/>
          <w:sz w:val="28"/>
          <w:szCs w:val="28"/>
        </w:rPr>
        <w:softHyphen/>
        <w:t>ческий банк должен не только обеспечивать количественное соот</w:t>
      </w:r>
      <w:r w:rsidRPr="00562364">
        <w:rPr>
          <w:rFonts w:ascii="Times New Roman" w:hAnsi="Times New Roman"/>
          <w:sz w:val="28"/>
          <w:szCs w:val="28"/>
        </w:rPr>
        <w:softHyphen/>
        <w:t>ветствие между своими ресурсами и кредитными вложениями, но и добиваться соответствия характера банковских активов специфи</w:t>
      </w:r>
      <w:r w:rsidRPr="00562364">
        <w:rPr>
          <w:rFonts w:ascii="Times New Roman" w:hAnsi="Times New Roman"/>
          <w:sz w:val="28"/>
          <w:szCs w:val="28"/>
        </w:rPr>
        <w:softHyphen/>
        <w:t>ке мобилизованных им ресурсов. Прежде всего,  это относится к срокам тех и других.</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Вторым важнейшим принципом, на котором базируется деятельность, является экономическая самостоятель</w:t>
      </w:r>
      <w:r w:rsidRPr="00562364">
        <w:rPr>
          <w:rFonts w:ascii="Times New Roman" w:hAnsi="Times New Roman"/>
          <w:sz w:val="28"/>
          <w:szCs w:val="28"/>
        </w:rPr>
        <w:softHyphen/>
        <w:t>ность коммерческих банков, подразумевающая и эконо</w:t>
      </w:r>
      <w:r w:rsidRPr="00562364">
        <w:rPr>
          <w:rFonts w:ascii="Times New Roman" w:hAnsi="Times New Roman"/>
          <w:sz w:val="28"/>
          <w:szCs w:val="28"/>
        </w:rPr>
        <w:softHyphen/>
        <w:t>мическую ответственность за результаты своей деятельности. Эко</w:t>
      </w:r>
      <w:r w:rsidRPr="00562364">
        <w:rPr>
          <w:rFonts w:ascii="Times New Roman" w:hAnsi="Times New Roman"/>
          <w:sz w:val="28"/>
          <w:szCs w:val="28"/>
        </w:rPr>
        <w:softHyphen/>
        <w:t>номическая самостоятельность предполагает свободу распоряже</w:t>
      </w:r>
      <w:r w:rsidRPr="00562364">
        <w:rPr>
          <w:rFonts w:ascii="Times New Roman" w:hAnsi="Times New Roman"/>
          <w:sz w:val="28"/>
          <w:szCs w:val="28"/>
        </w:rPr>
        <w:softHyphen/>
        <w:t>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Весь риск от своих операций коммерческий банк берет на себя.</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Третий  принцип заключается в рыночном характере взаимоотношения  коммерческого банка со своими клиентами. Предоставляя ссуды, коммерческий банк исходит прежде всего из рыночных критериев прибыльности риска и ликвидности.</w:t>
      </w:r>
    </w:p>
    <w:p w:rsidR="00A1717E" w:rsidRPr="00562364" w:rsidRDefault="00A1717E" w:rsidP="00A1717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62364">
        <w:rPr>
          <w:rFonts w:ascii="Times New Roman" w:hAnsi="Times New Roman"/>
          <w:sz w:val="28"/>
          <w:szCs w:val="28"/>
        </w:rPr>
        <w:t>Четвертый принцип работы коммерческого банка состоит в регулировании его  деятельности   косвенными экономическими   (а   не   административными) методами. Государство определяет лишь «правила игры» для коммерческих банков, но не может отдавать им приказов. 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кредитование промышленных и торговых предприятий, осуществление расчетов между ними. 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(уставной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w:t>
      </w:r>
    </w:p>
    <w:p w:rsidR="00A1717E" w:rsidRPr="00562364" w:rsidRDefault="00A1717E" w:rsidP="00A1717E">
      <w:pPr>
        <w:tabs>
          <w:tab w:val="left" w:pos="284"/>
        </w:tabs>
        <w:spacing w:after="0" w:line="360" w:lineRule="auto"/>
        <w:rPr>
          <w:rFonts w:ascii="Times New Roman" w:hAnsi="Times New Roman"/>
          <w:sz w:val="28"/>
          <w:szCs w:val="28"/>
        </w:rPr>
      </w:pPr>
      <w:r w:rsidRPr="00562364">
        <w:rPr>
          <w:rFonts w:ascii="Times New Roman" w:hAnsi="Times New Roman"/>
          <w:sz w:val="28"/>
          <w:szCs w:val="28"/>
        </w:rPr>
        <w:t>Специализированные кредитно-финансовые учреждения. [32]</w:t>
      </w:r>
    </w:p>
    <w:p w:rsidR="00A1717E" w:rsidRPr="00562364" w:rsidRDefault="00A1717E" w:rsidP="00A1717E">
      <w:pPr>
        <w:spacing w:after="0" w:line="360" w:lineRule="auto"/>
        <w:ind w:firstLine="709"/>
        <w:jc w:val="both"/>
        <w:rPr>
          <w:rFonts w:ascii="Times New Roman" w:hAnsi="Times New Roman"/>
          <w:sz w:val="28"/>
          <w:szCs w:val="28"/>
        </w:rPr>
      </w:pPr>
      <w:r w:rsidRPr="00562364">
        <w:rPr>
          <w:rFonts w:ascii="Times New Roman" w:hAnsi="Times New Roman"/>
          <w:sz w:val="28"/>
          <w:szCs w:val="28"/>
        </w:rPr>
        <w:t>Кроме банков, перемещение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отличающие их от всех других субъектов.</w:t>
      </w:r>
    </w:p>
    <w:p w:rsidR="00A1717E" w:rsidRPr="00562364" w:rsidRDefault="00A1717E" w:rsidP="00A1717E">
      <w:pPr>
        <w:spacing w:after="0" w:line="360" w:lineRule="auto"/>
        <w:ind w:firstLine="709"/>
        <w:jc w:val="both"/>
        <w:rPr>
          <w:rFonts w:ascii="Times New Roman" w:hAnsi="Times New Roman"/>
          <w:sz w:val="28"/>
          <w:szCs w:val="28"/>
        </w:rPr>
      </w:pPr>
      <w:r w:rsidRPr="00562364">
        <w:rPr>
          <w:rFonts w:ascii="Times New Roman" w:hAnsi="Times New Roman"/>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752013" w:rsidRPr="00562364" w:rsidRDefault="00A1717E" w:rsidP="00A1717E">
      <w:pPr>
        <w:spacing w:after="0" w:line="360" w:lineRule="auto"/>
        <w:ind w:firstLine="709"/>
        <w:jc w:val="both"/>
        <w:rPr>
          <w:rFonts w:ascii="Times New Roman" w:hAnsi="Times New Roman"/>
          <w:sz w:val="28"/>
          <w:szCs w:val="28"/>
        </w:rPr>
      </w:pPr>
      <w:r w:rsidRPr="00562364">
        <w:rPr>
          <w:rFonts w:ascii="Times New Roman" w:hAnsi="Times New Roman"/>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A1717E" w:rsidRPr="00562364" w:rsidRDefault="00A1717E" w:rsidP="00A1717E">
      <w:pPr>
        <w:numPr>
          <w:ilvl w:val="1"/>
          <w:numId w:val="7"/>
        </w:numPr>
        <w:spacing w:after="0" w:line="360" w:lineRule="auto"/>
        <w:jc w:val="both"/>
        <w:rPr>
          <w:rFonts w:ascii="Times New Roman" w:hAnsi="Times New Roman"/>
          <w:sz w:val="28"/>
          <w:szCs w:val="28"/>
        </w:rPr>
      </w:pPr>
      <w:r w:rsidRPr="00562364">
        <w:rPr>
          <w:rFonts w:ascii="Times New Roman" w:hAnsi="Times New Roman"/>
          <w:sz w:val="28"/>
          <w:szCs w:val="28"/>
        </w:rPr>
        <w:t>Сравнительный анализ банковских услуг</w:t>
      </w:r>
    </w:p>
    <w:p w:rsidR="00543668" w:rsidRPr="00562364" w:rsidRDefault="00543668" w:rsidP="00543668">
      <w:pPr>
        <w:spacing w:after="0" w:line="360" w:lineRule="auto"/>
        <w:jc w:val="both"/>
        <w:rPr>
          <w:rFonts w:ascii="Times New Roman" w:hAnsi="Times New Roman"/>
          <w:sz w:val="28"/>
          <w:szCs w:val="28"/>
        </w:rPr>
      </w:pPr>
    </w:p>
    <w:p w:rsidR="00A1717E" w:rsidRPr="00562364" w:rsidRDefault="00A1717E" w:rsidP="00A1717E">
      <w:pPr>
        <w:spacing w:after="0" w:line="360" w:lineRule="auto"/>
        <w:jc w:val="both"/>
        <w:rPr>
          <w:rFonts w:ascii="Times New Roman" w:hAnsi="Times New Roman"/>
          <w:sz w:val="28"/>
          <w:szCs w:val="28"/>
        </w:rPr>
      </w:pPr>
      <w:bookmarkStart w:id="3" w:name="_GoBack"/>
      <w:bookmarkEnd w:id="3"/>
    </w:p>
    <w:sectPr w:rsidR="00A1717E" w:rsidRPr="00562364" w:rsidSect="005A6BC1">
      <w:footerReference w:type="default" r:id="rId8"/>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92" w:rsidRDefault="00B26F92" w:rsidP="00214F19">
      <w:pPr>
        <w:spacing w:after="0" w:line="240" w:lineRule="auto"/>
      </w:pPr>
      <w:r>
        <w:separator/>
      </w:r>
    </w:p>
  </w:endnote>
  <w:endnote w:type="continuationSeparator" w:id="0">
    <w:p w:rsidR="00B26F92" w:rsidRDefault="00B26F92" w:rsidP="0021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19" w:rsidRDefault="00214F19">
    <w:pPr>
      <w:pStyle w:val="a7"/>
      <w:jc w:val="center"/>
    </w:pPr>
    <w:r>
      <w:fldChar w:fldCharType="begin"/>
    </w:r>
    <w:r>
      <w:instrText xml:space="preserve"> PAGE   \* MERGEFORMAT </w:instrText>
    </w:r>
    <w:r>
      <w:fldChar w:fldCharType="separate"/>
    </w:r>
    <w:r w:rsidR="00FC59BE">
      <w:rPr>
        <w:noProof/>
      </w:rPr>
      <w:t>1</w:t>
    </w:r>
    <w:r>
      <w:fldChar w:fldCharType="end"/>
    </w:r>
  </w:p>
  <w:p w:rsidR="00214F19" w:rsidRDefault="00214F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92" w:rsidRDefault="00B26F92" w:rsidP="00214F19">
      <w:pPr>
        <w:spacing w:after="0" w:line="240" w:lineRule="auto"/>
      </w:pPr>
      <w:r>
        <w:separator/>
      </w:r>
    </w:p>
  </w:footnote>
  <w:footnote w:type="continuationSeparator" w:id="0">
    <w:p w:rsidR="00B26F92" w:rsidRDefault="00B26F92" w:rsidP="00214F19">
      <w:pPr>
        <w:spacing w:after="0" w:line="240" w:lineRule="auto"/>
      </w:pPr>
      <w:r>
        <w:continuationSeparator/>
      </w:r>
    </w:p>
  </w:footnote>
  <w:footnote w:id="1">
    <w:p w:rsidR="00A1717E" w:rsidRDefault="00A1717E" w:rsidP="00A1717E">
      <w:pPr>
        <w:pStyle w:val="a9"/>
      </w:pPr>
      <w:r w:rsidRPr="00AA096D">
        <w:rPr>
          <w:rStyle w:val="ab"/>
          <w:sz w:val="28"/>
          <w:szCs w:val="28"/>
        </w:rPr>
        <w:footnoteRef/>
      </w:r>
      <w:r w:rsidRPr="00AA096D">
        <w:rPr>
          <w:sz w:val="28"/>
          <w:szCs w:val="28"/>
        </w:rPr>
        <w:t xml:space="preserve"> Колпакова Г. М. Финансы. Денежное обращение. Кредит. – М.: Финансы и статистика, 2003</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4A84336"/>
    <w:multiLevelType w:val="singleLevel"/>
    <w:tmpl w:val="C36CBFE0"/>
    <w:lvl w:ilvl="0">
      <w:start w:val="1"/>
      <w:numFmt w:val="bullet"/>
      <w:pStyle w:val="a"/>
      <w:lvlText w:val=""/>
      <w:lvlJc w:val="left"/>
      <w:pPr>
        <w:tabs>
          <w:tab w:val="num" w:pos="1080"/>
        </w:tabs>
        <w:ind w:left="0" w:firstLine="720"/>
      </w:pPr>
      <w:rPr>
        <w:rFonts w:ascii="Symbol" w:hAnsi="Symbol" w:cs="Symbol" w:hint="default"/>
        <w:sz w:val="24"/>
        <w:szCs w:val="24"/>
      </w:rPr>
    </w:lvl>
  </w:abstractNum>
  <w:abstractNum w:abstractNumId="2">
    <w:nsid w:val="05E83F1C"/>
    <w:multiLevelType w:val="hybridMultilevel"/>
    <w:tmpl w:val="A50A05E2"/>
    <w:lvl w:ilvl="0" w:tplc="0419000F">
      <w:start w:val="1"/>
      <w:numFmt w:val="decimal"/>
      <w:lvlText w:val="%1."/>
      <w:lvlJc w:val="left"/>
      <w:pPr>
        <w:tabs>
          <w:tab w:val="num" w:pos="720"/>
        </w:tabs>
        <w:ind w:left="720" w:hanging="360"/>
      </w:pPr>
      <w:rPr>
        <w:rFonts w:hint="default"/>
      </w:rPr>
    </w:lvl>
    <w:lvl w:ilvl="1" w:tplc="09C8A51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2415E1"/>
    <w:multiLevelType w:val="multilevel"/>
    <w:tmpl w:val="00CE3E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7097810"/>
    <w:multiLevelType w:val="hybridMultilevel"/>
    <w:tmpl w:val="B23E6B1C"/>
    <w:lvl w:ilvl="0" w:tplc="D484607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07716"/>
    <w:multiLevelType w:val="singleLevel"/>
    <w:tmpl w:val="A60A79FA"/>
    <w:lvl w:ilvl="0">
      <w:numFmt w:val="none"/>
      <w:lvlText w:val=""/>
      <w:lvlJc w:val="left"/>
      <w:pPr>
        <w:tabs>
          <w:tab w:val="num" w:pos="360"/>
        </w:tabs>
        <w:ind w:left="0" w:firstLine="0"/>
      </w:pPr>
      <w:rPr>
        <w:rFonts w:cs="Times New Roman"/>
      </w:rPr>
    </w:lvl>
  </w:abstractNum>
  <w:abstractNum w:abstractNumId="6">
    <w:nsid w:val="26861E37"/>
    <w:multiLevelType w:val="multilevel"/>
    <w:tmpl w:val="9E4AFF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B3B2F40"/>
    <w:multiLevelType w:val="multilevel"/>
    <w:tmpl w:val="B818E0B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75C4E10"/>
    <w:multiLevelType w:val="multilevel"/>
    <w:tmpl w:val="9E4AFF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76F32DE"/>
    <w:multiLevelType w:val="hybridMultilevel"/>
    <w:tmpl w:val="BDB67C7A"/>
    <w:lvl w:ilvl="0" w:tplc="DCCE8E7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70226F0"/>
    <w:multiLevelType w:val="hybridMultilevel"/>
    <w:tmpl w:val="64629B64"/>
    <w:lvl w:ilvl="0" w:tplc="C9C651AA">
      <w:start w:val="1"/>
      <w:numFmt w:val="decimal"/>
      <w:lvlText w:val="%1."/>
      <w:lvlJc w:val="left"/>
      <w:pPr>
        <w:tabs>
          <w:tab w:val="num" w:pos="720"/>
        </w:tabs>
        <w:ind w:left="720" w:hanging="360"/>
      </w:pPr>
    </w:lvl>
    <w:lvl w:ilvl="1" w:tplc="396EA90A">
      <w:numFmt w:val="none"/>
      <w:lvlText w:val=""/>
      <w:lvlJc w:val="left"/>
      <w:pPr>
        <w:tabs>
          <w:tab w:val="num" w:pos="360"/>
        </w:tabs>
        <w:ind w:left="0" w:firstLine="0"/>
      </w:pPr>
    </w:lvl>
    <w:lvl w:ilvl="2" w:tplc="573E6622">
      <w:numFmt w:val="none"/>
      <w:lvlText w:val=""/>
      <w:lvlJc w:val="left"/>
      <w:pPr>
        <w:tabs>
          <w:tab w:val="num" w:pos="360"/>
        </w:tabs>
        <w:ind w:left="0" w:firstLine="0"/>
      </w:pPr>
    </w:lvl>
    <w:lvl w:ilvl="3" w:tplc="811E02D4">
      <w:numFmt w:val="none"/>
      <w:lvlText w:val=""/>
      <w:lvlJc w:val="left"/>
      <w:pPr>
        <w:tabs>
          <w:tab w:val="num" w:pos="360"/>
        </w:tabs>
        <w:ind w:left="0" w:firstLine="0"/>
      </w:pPr>
    </w:lvl>
    <w:lvl w:ilvl="4" w:tplc="BD12D394">
      <w:numFmt w:val="none"/>
      <w:lvlText w:val=""/>
      <w:lvlJc w:val="left"/>
      <w:pPr>
        <w:tabs>
          <w:tab w:val="num" w:pos="360"/>
        </w:tabs>
        <w:ind w:left="0" w:firstLine="0"/>
      </w:pPr>
    </w:lvl>
    <w:lvl w:ilvl="5" w:tplc="53148CE8">
      <w:numFmt w:val="none"/>
      <w:lvlText w:val=""/>
      <w:lvlJc w:val="left"/>
      <w:pPr>
        <w:tabs>
          <w:tab w:val="num" w:pos="360"/>
        </w:tabs>
        <w:ind w:left="0" w:firstLine="0"/>
      </w:pPr>
    </w:lvl>
    <w:lvl w:ilvl="6" w:tplc="07F49F84">
      <w:numFmt w:val="none"/>
      <w:lvlText w:val=""/>
      <w:lvlJc w:val="left"/>
      <w:pPr>
        <w:tabs>
          <w:tab w:val="num" w:pos="360"/>
        </w:tabs>
        <w:ind w:left="0" w:firstLine="0"/>
      </w:pPr>
    </w:lvl>
    <w:lvl w:ilvl="7" w:tplc="F4AE3D56">
      <w:numFmt w:val="none"/>
      <w:lvlText w:val=""/>
      <w:lvlJc w:val="left"/>
      <w:pPr>
        <w:tabs>
          <w:tab w:val="num" w:pos="360"/>
        </w:tabs>
        <w:ind w:left="0" w:firstLine="0"/>
      </w:pPr>
    </w:lvl>
    <w:lvl w:ilvl="8" w:tplc="63C2953E">
      <w:numFmt w:val="none"/>
      <w:lvlText w:val=""/>
      <w:lvlJc w:val="left"/>
      <w:pPr>
        <w:tabs>
          <w:tab w:val="num" w:pos="360"/>
        </w:tabs>
        <w:ind w:left="0" w:firstLine="0"/>
      </w:pPr>
    </w:lvl>
  </w:abstractNum>
  <w:abstractNum w:abstractNumId="11">
    <w:nsid w:val="61A36E4D"/>
    <w:multiLevelType w:val="multilevel"/>
    <w:tmpl w:val="CFE88FBE"/>
    <w:lvl w:ilvl="0">
      <w:start w:val="1"/>
      <w:numFmt w:val="decimal"/>
      <w:lvlText w:val="%1."/>
      <w:lvlJc w:val="left"/>
      <w:pPr>
        <w:ind w:left="1144" w:hanging="360"/>
      </w:pPr>
      <w:rPr>
        <w:rFonts w:hint="default"/>
      </w:rPr>
    </w:lvl>
    <w:lvl w:ilvl="1">
      <w:start w:val="2"/>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4"/>
  </w:num>
  <w:num w:numId="2">
    <w:abstractNumId w:val="8"/>
  </w:num>
  <w:num w:numId="3">
    <w:abstractNumId w:val="3"/>
  </w:num>
  <w:num w:numId="4">
    <w:abstractNumId w:val="1"/>
  </w:num>
  <w:num w:numId="5">
    <w:abstractNumId w:val="6"/>
  </w:num>
  <w:num w:numId="6">
    <w:abstractNumId w:val="7"/>
  </w:num>
  <w:num w:numId="7">
    <w:abstractNumId w:val="11"/>
  </w:num>
  <w:num w:numId="8">
    <w:abstractNumId w:val="2"/>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BC1"/>
    <w:rsid w:val="0000383F"/>
    <w:rsid w:val="00023E2E"/>
    <w:rsid w:val="0004218B"/>
    <w:rsid w:val="000572D6"/>
    <w:rsid w:val="00071A80"/>
    <w:rsid w:val="00075F99"/>
    <w:rsid w:val="00076BA3"/>
    <w:rsid w:val="000818B2"/>
    <w:rsid w:val="00091E5F"/>
    <w:rsid w:val="000B04EC"/>
    <w:rsid w:val="000B074A"/>
    <w:rsid w:val="000C1E76"/>
    <w:rsid w:val="00145DCF"/>
    <w:rsid w:val="001558CA"/>
    <w:rsid w:val="00164456"/>
    <w:rsid w:val="001760C3"/>
    <w:rsid w:val="0017793F"/>
    <w:rsid w:val="00180F92"/>
    <w:rsid w:val="001827B6"/>
    <w:rsid w:val="00193481"/>
    <w:rsid w:val="00194BEE"/>
    <w:rsid w:val="001B0A81"/>
    <w:rsid w:val="001B5EF0"/>
    <w:rsid w:val="001C57D0"/>
    <w:rsid w:val="001C7F83"/>
    <w:rsid w:val="001D13DA"/>
    <w:rsid w:val="001F1E07"/>
    <w:rsid w:val="001F2EE9"/>
    <w:rsid w:val="001F5CA9"/>
    <w:rsid w:val="002019A9"/>
    <w:rsid w:val="002109C0"/>
    <w:rsid w:val="00213616"/>
    <w:rsid w:val="00214F19"/>
    <w:rsid w:val="00217810"/>
    <w:rsid w:val="00222D87"/>
    <w:rsid w:val="00223FFE"/>
    <w:rsid w:val="00225248"/>
    <w:rsid w:val="002449C7"/>
    <w:rsid w:val="00281836"/>
    <w:rsid w:val="002847E0"/>
    <w:rsid w:val="00286A8B"/>
    <w:rsid w:val="002B534C"/>
    <w:rsid w:val="002C4BFB"/>
    <w:rsid w:val="002C5574"/>
    <w:rsid w:val="002C5A43"/>
    <w:rsid w:val="002D28EF"/>
    <w:rsid w:val="002D3570"/>
    <w:rsid w:val="002E7389"/>
    <w:rsid w:val="002F5637"/>
    <w:rsid w:val="00306E15"/>
    <w:rsid w:val="00307AFA"/>
    <w:rsid w:val="00322511"/>
    <w:rsid w:val="00323340"/>
    <w:rsid w:val="00334D5F"/>
    <w:rsid w:val="00345A2F"/>
    <w:rsid w:val="0035291A"/>
    <w:rsid w:val="00363C20"/>
    <w:rsid w:val="003762C1"/>
    <w:rsid w:val="00394B5F"/>
    <w:rsid w:val="003A6730"/>
    <w:rsid w:val="003B713A"/>
    <w:rsid w:val="003D4E65"/>
    <w:rsid w:val="003F22CC"/>
    <w:rsid w:val="00403A91"/>
    <w:rsid w:val="004073AB"/>
    <w:rsid w:val="00415361"/>
    <w:rsid w:val="00415E80"/>
    <w:rsid w:val="00441373"/>
    <w:rsid w:val="00451721"/>
    <w:rsid w:val="00455F58"/>
    <w:rsid w:val="004809F4"/>
    <w:rsid w:val="00480F64"/>
    <w:rsid w:val="004B369D"/>
    <w:rsid w:val="004C7F64"/>
    <w:rsid w:val="004D057B"/>
    <w:rsid w:val="004D775C"/>
    <w:rsid w:val="00507220"/>
    <w:rsid w:val="00510BAE"/>
    <w:rsid w:val="00520029"/>
    <w:rsid w:val="00524BB6"/>
    <w:rsid w:val="005317FC"/>
    <w:rsid w:val="00536ABC"/>
    <w:rsid w:val="00543668"/>
    <w:rsid w:val="00554C64"/>
    <w:rsid w:val="00562364"/>
    <w:rsid w:val="00571484"/>
    <w:rsid w:val="00596440"/>
    <w:rsid w:val="005A3E27"/>
    <w:rsid w:val="005A4FF6"/>
    <w:rsid w:val="005A6BC1"/>
    <w:rsid w:val="005A6EF1"/>
    <w:rsid w:val="005B44D8"/>
    <w:rsid w:val="005D6D89"/>
    <w:rsid w:val="005E113F"/>
    <w:rsid w:val="00603545"/>
    <w:rsid w:val="006219C5"/>
    <w:rsid w:val="00621AF8"/>
    <w:rsid w:val="00654EB8"/>
    <w:rsid w:val="0067614A"/>
    <w:rsid w:val="006A77F4"/>
    <w:rsid w:val="006B4D42"/>
    <w:rsid w:val="006C55AF"/>
    <w:rsid w:val="006D1050"/>
    <w:rsid w:val="006D45F8"/>
    <w:rsid w:val="006D5BC6"/>
    <w:rsid w:val="006E50DE"/>
    <w:rsid w:val="006F05C3"/>
    <w:rsid w:val="00700778"/>
    <w:rsid w:val="007246EE"/>
    <w:rsid w:val="0073741C"/>
    <w:rsid w:val="0074035B"/>
    <w:rsid w:val="00752013"/>
    <w:rsid w:val="00795030"/>
    <w:rsid w:val="007A3903"/>
    <w:rsid w:val="007A3FA0"/>
    <w:rsid w:val="007A737E"/>
    <w:rsid w:val="007B15B5"/>
    <w:rsid w:val="007E183C"/>
    <w:rsid w:val="00806DDF"/>
    <w:rsid w:val="00812EAB"/>
    <w:rsid w:val="00816335"/>
    <w:rsid w:val="00830AB1"/>
    <w:rsid w:val="00832D82"/>
    <w:rsid w:val="00833F36"/>
    <w:rsid w:val="00853BA1"/>
    <w:rsid w:val="00863DA0"/>
    <w:rsid w:val="00871EFD"/>
    <w:rsid w:val="00890D6D"/>
    <w:rsid w:val="008A474A"/>
    <w:rsid w:val="008B1DD9"/>
    <w:rsid w:val="008B6098"/>
    <w:rsid w:val="008C1821"/>
    <w:rsid w:val="008E0FCC"/>
    <w:rsid w:val="0090521E"/>
    <w:rsid w:val="0092448D"/>
    <w:rsid w:val="009275C9"/>
    <w:rsid w:val="009302D4"/>
    <w:rsid w:val="00960FAB"/>
    <w:rsid w:val="00965715"/>
    <w:rsid w:val="0097496C"/>
    <w:rsid w:val="009B02E9"/>
    <w:rsid w:val="009D0171"/>
    <w:rsid w:val="009D7685"/>
    <w:rsid w:val="009F3BAD"/>
    <w:rsid w:val="00A1717E"/>
    <w:rsid w:val="00A2037D"/>
    <w:rsid w:val="00A2060A"/>
    <w:rsid w:val="00A60148"/>
    <w:rsid w:val="00A717D6"/>
    <w:rsid w:val="00A73FA7"/>
    <w:rsid w:val="00A76199"/>
    <w:rsid w:val="00A816AD"/>
    <w:rsid w:val="00AA096D"/>
    <w:rsid w:val="00AB6A88"/>
    <w:rsid w:val="00AC3B39"/>
    <w:rsid w:val="00B10AF6"/>
    <w:rsid w:val="00B26F92"/>
    <w:rsid w:val="00B61958"/>
    <w:rsid w:val="00B669CB"/>
    <w:rsid w:val="00B75143"/>
    <w:rsid w:val="00B9235F"/>
    <w:rsid w:val="00B9726F"/>
    <w:rsid w:val="00BA0675"/>
    <w:rsid w:val="00BA1D6B"/>
    <w:rsid w:val="00BA60FE"/>
    <w:rsid w:val="00BA6CEC"/>
    <w:rsid w:val="00BB4654"/>
    <w:rsid w:val="00BD25DA"/>
    <w:rsid w:val="00BE2E1E"/>
    <w:rsid w:val="00BF63F1"/>
    <w:rsid w:val="00C16CDA"/>
    <w:rsid w:val="00C27A07"/>
    <w:rsid w:val="00C36E1E"/>
    <w:rsid w:val="00C41FE6"/>
    <w:rsid w:val="00C95648"/>
    <w:rsid w:val="00C9650A"/>
    <w:rsid w:val="00CC7364"/>
    <w:rsid w:val="00CD6527"/>
    <w:rsid w:val="00CE1E72"/>
    <w:rsid w:val="00CE6024"/>
    <w:rsid w:val="00D264EA"/>
    <w:rsid w:val="00D3070A"/>
    <w:rsid w:val="00D41260"/>
    <w:rsid w:val="00D439C5"/>
    <w:rsid w:val="00D7478E"/>
    <w:rsid w:val="00D93AB9"/>
    <w:rsid w:val="00DA35C4"/>
    <w:rsid w:val="00DC01EF"/>
    <w:rsid w:val="00DD18D2"/>
    <w:rsid w:val="00DD699C"/>
    <w:rsid w:val="00DE09EF"/>
    <w:rsid w:val="00DE107D"/>
    <w:rsid w:val="00DF7ABE"/>
    <w:rsid w:val="00E07AD1"/>
    <w:rsid w:val="00E1767C"/>
    <w:rsid w:val="00E2663A"/>
    <w:rsid w:val="00E3484F"/>
    <w:rsid w:val="00E35A91"/>
    <w:rsid w:val="00E561C2"/>
    <w:rsid w:val="00EA021B"/>
    <w:rsid w:val="00EA24B2"/>
    <w:rsid w:val="00EA5005"/>
    <w:rsid w:val="00EA645C"/>
    <w:rsid w:val="00EC7979"/>
    <w:rsid w:val="00ED1319"/>
    <w:rsid w:val="00ED1F2C"/>
    <w:rsid w:val="00EE0241"/>
    <w:rsid w:val="00EE0816"/>
    <w:rsid w:val="00EE1C07"/>
    <w:rsid w:val="00EE2A0B"/>
    <w:rsid w:val="00EE4343"/>
    <w:rsid w:val="00EE7608"/>
    <w:rsid w:val="00EF2AB7"/>
    <w:rsid w:val="00F17CB8"/>
    <w:rsid w:val="00F22A94"/>
    <w:rsid w:val="00F340F3"/>
    <w:rsid w:val="00F53DEF"/>
    <w:rsid w:val="00FA56BE"/>
    <w:rsid w:val="00FA6E5C"/>
    <w:rsid w:val="00FB54EE"/>
    <w:rsid w:val="00FC59BE"/>
    <w:rsid w:val="00FD067C"/>
    <w:rsid w:val="00FD7734"/>
    <w:rsid w:val="00FE2E6C"/>
    <w:rsid w:val="00FF1529"/>
    <w:rsid w:val="00FF1785"/>
    <w:rsid w:val="00FF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egrouptable v:ext="edit">
        <o:entry new="1" old="0"/>
        <o:entry new="2" old="0"/>
        <o:entry new="3" old="0"/>
      </o:regrouptable>
    </o:shapelayout>
  </w:shapeDefaults>
  <w:decimalSymbol w:val=","/>
  <w:listSeparator w:val=";"/>
  <w15:chartTrackingRefBased/>
  <w15:docId w15:val="{2AB99209-9B3A-4AA8-8B2A-B06416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7608"/>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A6BC1"/>
    <w:pPr>
      <w:ind w:left="720"/>
      <w:contextualSpacing/>
    </w:pPr>
  </w:style>
  <w:style w:type="paragraph" w:styleId="a5">
    <w:name w:val="header"/>
    <w:basedOn w:val="a0"/>
    <w:link w:val="a6"/>
    <w:uiPriority w:val="99"/>
    <w:unhideWhenUsed/>
    <w:rsid w:val="00214F19"/>
    <w:pPr>
      <w:tabs>
        <w:tab w:val="center" w:pos="4677"/>
        <w:tab w:val="right" w:pos="9355"/>
      </w:tabs>
    </w:pPr>
  </w:style>
  <w:style w:type="character" w:customStyle="1" w:styleId="a6">
    <w:name w:val="Верхний колонтитул Знак"/>
    <w:basedOn w:val="a1"/>
    <w:link w:val="a5"/>
    <w:uiPriority w:val="99"/>
    <w:rsid w:val="00214F19"/>
    <w:rPr>
      <w:sz w:val="22"/>
      <w:szCs w:val="22"/>
      <w:lang w:eastAsia="en-US"/>
    </w:rPr>
  </w:style>
  <w:style w:type="paragraph" w:styleId="a7">
    <w:name w:val="footer"/>
    <w:basedOn w:val="a0"/>
    <w:link w:val="a8"/>
    <w:uiPriority w:val="99"/>
    <w:unhideWhenUsed/>
    <w:rsid w:val="00214F19"/>
    <w:pPr>
      <w:tabs>
        <w:tab w:val="center" w:pos="4677"/>
        <w:tab w:val="right" w:pos="9355"/>
      </w:tabs>
    </w:pPr>
  </w:style>
  <w:style w:type="character" w:customStyle="1" w:styleId="a8">
    <w:name w:val="Нижний колонтитул Знак"/>
    <w:basedOn w:val="a1"/>
    <w:link w:val="a7"/>
    <w:uiPriority w:val="99"/>
    <w:rsid w:val="00214F19"/>
    <w:rPr>
      <w:sz w:val="22"/>
      <w:szCs w:val="22"/>
      <w:lang w:eastAsia="en-US"/>
    </w:rPr>
  </w:style>
  <w:style w:type="paragraph" w:customStyle="1" w:styleId="ARTHUR">
    <w:name w:val="ARTHUR"/>
    <w:basedOn w:val="a0"/>
    <w:uiPriority w:val="99"/>
    <w:rsid w:val="008A474A"/>
    <w:pPr>
      <w:overflowPunct w:val="0"/>
      <w:autoSpaceDE w:val="0"/>
      <w:autoSpaceDN w:val="0"/>
      <w:adjustRightInd w:val="0"/>
      <w:spacing w:after="0" w:line="240" w:lineRule="auto"/>
      <w:ind w:left="737" w:right="567" w:firstLine="709"/>
      <w:jc w:val="both"/>
      <w:textAlignment w:val="baseline"/>
    </w:pPr>
    <w:rPr>
      <w:rFonts w:ascii="Pragmatica" w:eastAsia="Times New Roman" w:hAnsi="Pragmatica" w:cs="Pragmatica"/>
      <w:sz w:val="20"/>
      <w:szCs w:val="20"/>
      <w:lang w:val="en-US"/>
    </w:rPr>
  </w:style>
  <w:style w:type="paragraph" w:customStyle="1" w:styleId="a">
    <w:name w:val="список ненумерованный"/>
    <w:uiPriority w:val="99"/>
    <w:rsid w:val="00BA6CEC"/>
    <w:pPr>
      <w:numPr>
        <w:numId w:val="4"/>
      </w:numPr>
      <w:spacing w:line="360" w:lineRule="auto"/>
      <w:jc w:val="both"/>
    </w:pPr>
    <w:rPr>
      <w:rFonts w:ascii="Times New Roman" w:eastAsia="Times New Roman" w:hAnsi="Times New Roman"/>
      <w:noProof/>
      <w:sz w:val="28"/>
      <w:szCs w:val="28"/>
    </w:rPr>
  </w:style>
  <w:style w:type="paragraph" w:styleId="a9">
    <w:name w:val="footnote text"/>
    <w:basedOn w:val="a0"/>
    <w:link w:val="aa"/>
    <w:uiPriority w:val="99"/>
    <w:semiHidden/>
    <w:rsid w:val="00A1717E"/>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1"/>
    <w:link w:val="a9"/>
    <w:uiPriority w:val="99"/>
    <w:semiHidden/>
    <w:rsid w:val="00A1717E"/>
    <w:rPr>
      <w:rFonts w:ascii="Times New Roman" w:eastAsia="Times New Roman" w:hAnsi="Times New Roman"/>
    </w:rPr>
  </w:style>
  <w:style w:type="character" w:styleId="ab">
    <w:name w:val="footnote reference"/>
    <w:basedOn w:val="a1"/>
    <w:uiPriority w:val="99"/>
    <w:semiHidden/>
    <w:rsid w:val="00A1717E"/>
    <w:rPr>
      <w:vertAlign w:val="superscript"/>
    </w:rPr>
  </w:style>
  <w:style w:type="paragraph" w:styleId="2">
    <w:name w:val="Body Text 2"/>
    <w:basedOn w:val="a0"/>
    <w:link w:val="20"/>
    <w:uiPriority w:val="99"/>
    <w:semiHidden/>
    <w:unhideWhenUsed/>
    <w:rsid w:val="00603545"/>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20">
    <w:name w:val="Основной текст 2 Знак"/>
    <w:basedOn w:val="a1"/>
    <w:link w:val="2"/>
    <w:uiPriority w:val="99"/>
    <w:semiHidden/>
    <w:rsid w:val="0060354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864357">
      <w:bodyDiv w:val="1"/>
      <w:marLeft w:val="0"/>
      <w:marRight w:val="0"/>
      <w:marTop w:val="0"/>
      <w:marBottom w:val="0"/>
      <w:divBdr>
        <w:top w:val="none" w:sz="0" w:space="0" w:color="auto"/>
        <w:left w:val="none" w:sz="0" w:space="0" w:color="auto"/>
        <w:bottom w:val="none" w:sz="0" w:space="0" w:color="auto"/>
        <w:right w:val="none" w:sz="0" w:space="0" w:color="auto"/>
      </w:divBdr>
    </w:div>
    <w:div w:id="998732102">
      <w:bodyDiv w:val="1"/>
      <w:marLeft w:val="0"/>
      <w:marRight w:val="0"/>
      <w:marTop w:val="0"/>
      <w:marBottom w:val="0"/>
      <w:divBdr>
        <w:top w:val="none" w:sz="0" w:space="0" w:color="auto"/>
        <w:left w:val="none" w:sz="0" w:space="0" w:color="auto"/>
        <w:bottom w:val="none" w:sz="0" w:space="0" w:color="auto"/>
        <w:right w:val="none" w:sz="0" w:space="0" w:color="auto"/>
      </w:divBdr>
    </w:div>
    <w:div w:id="18033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2014-05-12T09:44:00Z</dcterms:created>
  <dcterms:modified xsi:type="dcterms:W3CDTF">2014-05-12T09:44:00Z</dcterms:modified>
</cp:coreProperties>
</file>