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E9" w:rsidRDefault="00AB0CE9">
      <w:pPr>
        <w:pStyle w:val="a6"/>
        <w:jc w:val="left"/>
        <w:rPr>
          <w:color w:val="FF0000"/>
          <w:u w:val="single"/>
        </w:rPr>
      </w:pPr>
    </w:p>
    <w:p w:rsidR="00AB0CE9" w:rsidRDefault="00AB0CE9">
      <w:pPr>
        <w:pStyle w:val="a6"/>
        <w:jc w:val="left"/>
        <w:rPr>
          <w:color w:val="FF0000"/>
          <w:u w:val="single"/>
        </w:rPr>
      </w:pPr>
      <w:r>
        <w:rPr>
          <w:color w:val="FF0000"/>
          <w:u w:val="single"/>
        </w:rPr>
        <w:t>Характеристика основных видов налогов, взимаемых с коммерческих организаций в сфере промышленного производства (не перешедшие на специальные режимы налогообложения)</w:t>
      </w:r>
    </w:p>
    <w:p w:rsidR="00AB0CE9" w:rsidRDefault="00AB0CE9">
      <w:pPr>
        <w:jc w:val="center"/>
        <w:rPr>
          <w:rFonts w:ascii="Verdana" w:hAnsi="Verdana"/>
          <w:b/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2694"/>
        <w:gridCol w:w="2551"/>
        <w:gridCol w:w="1985"/>
        <w:gridCol w:w="2693"/>
      </w:tblGrid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Вид налога</w:t>
            </w:r>
          </w:p>
        </w:tc>
        <w:tc>
          <w:tcPr>
            <w:tcW w:w="3402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Плательщики</w:t>
            </w:r>
          </w:p>
        </w:tc>
        <w:tc>
          <w:tcPr>
            <w:tcW w:w="2694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Объект налогообложения</w:t>
            </w:r>
          </w:p>
        </w:tc>
        <w:tc>
          <w:tcPr>
            <w:tcW w:w="2551" w:type="dxa"/>
          </w:tcPr>
          <w:p w:rsidR="00AB0CE9" w:rsidRDefault="00AB0CE9">
            <w:pPr>
              <w:pStyle w:val="1"/>
            </w:pPr>
            <w:r>
              <w:t>Ставка налога</w:t>
            </w:r>
          </w:p>
        </w:tc>
        <w:tc>
          <w:tcPr>
            <w:tcW w:w="1985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Отнесение налога</w:t>
            </w:r>
          </w:p>
        </w:tc>
        <w:tc>
          <w:tcPr>
            <w:tcW w:w="2693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Характеристика налога и его распределение по бюджетам</w:t>
            </w:r>
          </w:p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 Ф – федеральный,</w:t>
            </w:r>
          </w:p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Р- региональный</w:t>
            </w:r>
          </w:p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М – местный)</w:t>
            </w: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3402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2694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2551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1985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2693" w:type="dxa"/>
          </w:tcPr>
          <w:p w:rsidR="00AB0CE9" w:rsidRDefault="00AB0CE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Налог на прибыль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Российские организации; иностранные организации, осуществляющие свою деятельность в РФ через постоянные представительства и (или) получающие доходы от источников в РФ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Прибыль как разница между доходами и расходами, определенными в соответствии с 25 главой НК.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Доходы в виде дивидендов российских организаций, полученные от российских организаций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24%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 т.ч.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 фед. бюджет -  6,5 %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 регион. бюджет – 17,5%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 прибыль (финансовые результаты деятельности)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Распределение: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 ФБ – по ставке 6,5%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 РБ – по ставке 17,5%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Налог на добавленную стоимость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Организации – юрид, лица по законодат. РФ; иностранные юрид. лица; международ. организации, созданные на территории РФ; юр. лица, ввозящие товары на территорию РФ</w:t>
            </w:r>
          </w:p>
        </w:tc>
        <w:tc>
          <w:tcPr>
            <w:tcW w:w="2694" w:type="dxa"/>
          </w:tcPr>
          <w:p w:rsidR="00AB0CE9" w:rsidRDefault="00AB0CE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реализация товаров (работ, услуг) на территории РФ;</w:t>
            </w:r>
          </w:p>
          <w:p w:rsidR="00AB0CE9" w:rsidRDefault="00AB0CE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передача товаров (работ, услуг) для собственных нужд предприятия, расходы на которые не включаются в себестоимость продукции;</w:t>
            </w:r>
          </w:p>
          <w:p w:rsidR="00AB0CE9" w:rsidRDefault="00AB0CE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выполнение строит.-монт. работ для собственного потребления</w:t>
            </w:r>
          </w:p>
          <w:p w:rsidR="00AB0CE9" w:rsidRDefault="00AB0CE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ввоз товаров таможенную территорию РФ</w:t>
            </w:r>
          </w:p>
          <w:p w:rsidR="00AB0CE9" w:rsidRDefault="00AB0CE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реализация товаров (работ, услуг) на экспорт </w:t>
            </w:r>
          </w:p>
        </w:tc>
        <w:tc>
          <w:tcPr>
            <w:tcW w:w="2551" w:type="dxa"/>
          </w:tcPr>
          <w:p w:rsidR="00AB0CE9" w:rsidRDefault="00AB0CE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18% (18/118%)</w:t>
            </w:r>
          </w:p>
          <w:p w:rsidR="00AB0CE9" w:rsidRDefault="00AB0CE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10% (10/110%)</w:t>
            </w:r>
          </w:p>
          <w:p w:rsidR="00AB0CE9" w:rsidRDefault="00AB0CE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0%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 цену продукции (работы, услуги)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Распределение: 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ФБ – 100%</w:t>
            </w: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Акцизы</w:t>
            </w:r>
          </w:p>
        </w:tc>
        <w:tc>
          <w:tcPr>
            <w:tcW w:w="3402" w:type="dxa"/>
          </w:tcPr>
          <w:p w:rsidR="00AB0CE9" w:rsidRDefault="00AB0CE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организации, совершающие операции с подакцизными товарами и подакцизными минеральным сырьем;</w:t>
            </w:r>
          </w:p>
          <w:p w:rsidR="00AB0CE9" w:rsidRDefault="00AB0CE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организации, ввозящие подакцизные товары на таможенную территорию РФ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операции с подакцизными товарами и подакцизным минеральным сырьем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ставки установлены по видам подакцизных товаров в процентах к их стоимости или в твердых ставках.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 цену товара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Распределение: 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пропорции в распределении акцизных сборов определяются видами подакцизных товаров.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Например, </w:t>
            </w:r>
          </w:p>
          <w:p w:rsidR="00AB0CE9" w:rsidRDefault="00AB0CE9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акцизы на нефть и природный газ полностью поступают в Ф:</w:t>
            </w:r>
          </w:p>
          <w:p w:rsidR="00AB0CE9" w:rsidRDefault="00AB0CE9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акцизы на спирт – 50% Р;</w:t>
            </w:r>
          </w:p>
          <w:p w:rsidR="00AB0CE9" w:rsidRDefault="00AB0CE9">
            <w:pPr>
              <w:ind w:left="36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50% М.</w:t>
            </w: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Гос. пошлина 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Все хозяйствующие субъекты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Совершение юридически значимых действий в отношении  хозяйствующего субъекта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Ставки дифференцированы в зависимости от совершаемых действий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 расходы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Распределение: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ФБ – 100%</w:t>
            </w: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Импортная таможенная пошлина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Организации - импортеры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Таможенная стоимость или масса  импортируемых товаров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Ставки дифференцированы по видам товаров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 расходы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Распределение: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ФБ – 100%</w:t>
            </w: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Экспортная таможенная пошлина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Организации - экспортеры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Таможенная стоимость или масса экспортируемых товаров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Ставки дифференцированы по видам товаров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 расходы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Распределение: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ФБ – 100%</w:t>
            </w: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Водный налог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Организации, использующие водные объекты</w:t>
            </w:r>
          </w:p>
        </w:tc>
        <w:tc>
          <w:tcPr>
            <w:tcW w:w="2694" w:type="dxa"/>
          </w:tcPr>
          <w:p w:rsidR="00AB0CE9" w:rsidRDefault="00AB0CE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забор воды из водных объектов;</w:t>
            </w:r>
          </w:p>
          <w:p w:rsidR="00AB0CE9" w:rsidRDefault="00AB0CE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использование акватории водных объектов, за исключением лесосплава в плотах и кошелях;</w:t>
            </w:r>
          </w:p>
          <w:p w:rsidR="00AB0CE9" w:rsidRDefault="00AB0CE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использование водных объектов без забора воды для целей гидроэнергетики;</w:t>
            </w:r>
          </w:p>
          <w:p w:rsidR="00AB0CE9" w:rsidRDefault="00AB0CE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использование водных объектов для целей лесосплава в плотах и кошелях.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Ставки устанавливаются по видам объектов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 расходы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Налог на добычу полезных ископаемых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Пользователи недр 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Добытые полезные ископаемые полезных ископаемых 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Ставки устанавливаются по видам полезных ископаемых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На расходы 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Земельный налог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Организации и физические лица, имеющие  земельные участки в собственности,  на праве постоянного (бессрочного) пользования или праве пожизненного наследуемого владения.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Земельные участки 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До 0,3 % по с/х  землям, землям, занятым жилфондом  и предоставленным для личного подсобного хозяйства,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до 1,5 % по прочим земельным участкам.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На расходы 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М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Налог на имущество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организации – юрид. лица по законодат. РФ;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иностр. юрид. лица, их филиалы и представит., созданные на территор. РФ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Движимое и недвижимое имущество, учитваемое на балансе в качестве основных средств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До 2,2%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 расходы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Р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CE9">
        <w:trPr>
          <w:cantSplit/>
        </w:trPr>
        <w:tc>
          <w:tcPr>
            <w:tcW w:w="1809" w:type="dxa"/>
          </w:tcPr>
          <w:p w:rsidR="00AB0CE9" w:rsidRDefault="00AB0CE9">
            <w:pPr>
              <w:jc w:val="both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Единый социальный налог</w:t>
            </w:r>
          </w:p>
        </w:tc>
        <w:tc>
          <w:tcPr>
            <w:tcW w:w="3402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Организации-работодатели</w:t>
            </w:r>
          </w:p>
        </w:tc>
        <w:tc>
          <w:tcPr>
            <w:tcW w:w="2694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Выплаты, вознаграждение и иные доходы, начисленные работодателями работникам (за исключением выплат, осуществляемых из прибыли, остающейся в распоряжении предприятия)</w:t>
            </w:r>
          </w:p>
        </w:tc>
        <w:tc>
          <w:tcPr>
            <w:tcW w:w="2551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Базовая ставка 26 %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(регрессивная шкала)</w:t>
            </w:r>
          </w:p>
        </w:tc>
        <w:tc>
          <w:tcPr>
            <w:tcW w:w="1985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 расходы</w:t>
            </w:r>
          </w:p>
        </w:tc>
        <w:tc>
          <w:tcPr>
            <w:tcW w:w="2693" w:type="dxa"/>
          </w:tcPr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Внебюджетные фонды: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Федеральный бюджет - 20%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Фонд социального страхования – 3,2%</w:t>
            </w:r>
          </w:p>
          <w:p w:rsidR="00AB0CE9" w:rsidRDefault="00AB0CE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Фонд обязательного медицинского страхования –  2,8%</w:t>
            </w:r>
          </w:p>
        </w:tc>
      </w:tr>
    </w:tbl>
    <w:p w:rsidR="00AB0CE9" w:rsidRDefault="00AB0CE9">
      <w:pPr>
        <w:rPr>
          <w:rFonts w:ascii="Verdana" w:hAnsi="Verdana"/>
          <w:sz w:val="20"/>
        </w:rPr>
      </w:pPr>
    </w:p>
    <w:p w:rsidR="00AB0CE9" w:rsidRDefault="00AB0CE9">
      <w:pPr>
        <w:rPr>
          <w:rFonts w:ascii="Verdana" w:hAnsi="Verdana"/>
          <w:sz w:val="20"/>
        </w:rPr>
      </w:pPr>
      <w:bookmarkStart w:id="0" w:name="_GoBack"/>
      <w:bookmarkEnd w:id="0"/>
    </w:p>
    <w:sectPr w:rsidR="00AB0CE9">
      <w:pgSz w:w="16838" w:h="11906" w:orient="landscape"/>
      <w:pgMar w:top="1701" w:right="124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E9" w:rsidRDefault="00AB0CE9">
      <w:r>
        <w:separator/>
      </w:r>
    </w:p>
  </w:endnote>
  <w:endnote w:type="continuationSeparator" w:id="0">
    <w:p w:rsidR="00AB0CE9" w:rsidRDefault="00AB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E9" w:rsidRDefault="00AB0CE9">
      <w:r>
        <w:separator/>
      </w:r>
    </w:p>
  </w:footnote>
  <w:footnote w:type="continuationSeparator" w:id="0">
    <w:p w:rsidR="00AB0CE9" w:rsidRDefault="00AB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513"/>
    <w:multiLevelType w:val="hybridMultilevel"/>
    <w:tmpl w:val="72DA8CE4"/>
    <w:lvl w:ilvl="0" w:tplc="A956C030">
      <w:start w:val="1"/>
      <w:numFmt w:val="decimal"/>
      <w:lvlText w:val="%1."/>
      <w:lvlJc w:val="left"/>
      <w:pPr>
        <w:tabs>
          <w:tab w:val="num" w:pos="1685"/>
        </w:tabs>
        <w:ind w:left="168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">
    <w:nsid w:val="1D9D37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1D44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401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F758BD"/>
    <w:multiLevelType w:val="hybridMultilevel"/>
    <w:tmpl w:val="C0B09A16"/>
    <w:lvl w:ilvl="0" w:tplc="6D98E13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0683A"/>
    <w:multiLevelType w:val="singleLevel"/>
    <w:tmpl w:val="A5B8FB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E9"/>
    <w:rsid w:val="00770D0D"/>
    <w:rsid w:val="00A03A31"/>
    <w:rsid w:val="00A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CEA2-3420-4DF0-B6A0-BB01ACE0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erdana" w:hAnsi="Verdana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0"/>
      <w:szCs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footnote text"/>
    <w:basedOn w:val="a"/>
    <w:semiHidden/>
    <w:pPr>
      <w:widowControl w:val="0"/>
    </w:pPr>
    <w:rPr>
      <w:sz w:val="20"/>
      <w:szCs w:val="20"/>
    </w:rPr>
  </w:style>
  <w:style w:type="paragraph" w:styleId="a6">
    <w:name w:val="Body Text"/>
    <w:basedOn w:val="a"/>
    <w:pPr>
      <w:jc w:val="center"/>
    </w:pPr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основных видов налогов, взимаемых с коммерческих организаций в сфере промышленного производства (не перешедшие </vt:lpstr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основных видов налогов, взимаемых с коммерческих организаций в сфере промышленного производства (не перешедшие </dc:title>
  <dc:subject/>
  <dc:creator>tyutyunnikova</dc:creator>
  <cp:keywords/>
  <cp:lastModifiedBy>Irina</cp:lastModifiedBy>
  <cp:revision>2</cp:revision>
  <dcterms:created xsi:type="dcterms:W3CDTF">2014-08-22T06:50:00Z</dcterms:created>
  <dcterms:modified xsi:type="dcterms:W3CDTF">2014-08-22T06:50:00Z</dcterms:modified>
</cp:coreProperties>
</file>