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B8F" w:rsidRPr="001D2515" w:rsidRDefault="00666B8F" w:rsidP="001D2515">
      <w:pPr>
        <w:spacing w:line="360" w:lineRule="auto"/>
        <w:ind w:firstLine="709"/>
        <w:jc w:val="center"/>
        <w:rPr>
          <w:bCs/>
          <w:sz w:val="28"/>
          <w:szCs w:val="28"/>
        </w:rPr>
      </w:pPr>
      <w:r w:rsidRPr="001D2515">
        <w:rPr>
          <w:bCs/>
          <w:sz w:val="28"/>
          <w:szCs w:val="28"/>
        </w:rPr>
        <w:t>ФЕДЕРАЛЬНОЕ АГЕНСТВО ПО ОБРАЗОВАНИЮ ГОСУДАРСТВЕННОЕ ОБРАЗОВАТЕЛЬНОЕ УЧРЕЖДЕНИЕ УЛЬЯНОВСКИЙ ГОСУДАРСТВЕННЫЙ УНИВЕРСИТЕТ ИНСТИТУТ ЭКОНОМИКИ И БИЗНЕСА</w:t>
      </w:r>
    </w:p>
    <w:p w:rsidR="00666B8F" w:rsidRPr="001D2515" w:rsidRDefault="00666B8F" w:rsidP="001D2515">
      <w:pPr>
        <w:spacing w:line="360" w:lineRule="auto"/>
        <w:ind w:firstLine="709"/>
        <w:jc w:val="center"/>
        <w:rPr>
          <w:bCs/>
          <w:sz w:val="28"/>
          <w:szCs w:val="28"/>
        </w:rPr>
      </w:pPr>
    </w:p>
    <w:p w:rsidR="00666B8F" w:rsidRPr="001D2515" w:rsidRDefault="00666B8F" w:rsidP="001D2515">
      <w:pPr>
        <w:spacing w:line="360" w:lineRule="auto"/>
        <w:ind w:firstLine="709"/>
        <w:jc w:val="center"/>
        <w:rPr>
          <w:bCs/>
          <w:sz w:val="28"/>
          <w:szCs w:val="28"/>
        </w:rPr>
      </w:pPr>
    </w:p>
    <w:p w:rsidR="00666B8F" w:rsidRPr="001D2515" w:rsidRDefault="00666B8F" w:rsidP="001D2515">
      <w:pPr>
        <w:spacing w:line="360" w:lineRule="auto"/>
        <w:ind w:firstLine="709"/>
        <w:jc w:val="center"/>
        <w:rPr>
          <w:bCs/>
          <w:sz w:val="28"/>
          <w:szCs w:val="28"/>
        </w:rPr>
      </w:pPr>
    </w:p>
    <w:p w:rsidR="00666B8F" w:rsidRPr="001D2515" w:rsidRDefault="00666B8F" w:rsidP="001D2515">
      <w:pPr>
        <w:spacing w:line="360" w:lineRule="auto"/>
        <w:ind w:firstLine="709"/>
        <w:jc w:val="center"/>
        <w:rPr>
          <w:bCs/>
          <w:sz w:val="28"/>
          <w:szCs w:val="28"/>
        </w:rPr>
      </w:pPr>
      <w:r w:rsidRPr="001D2515">
        <w:rPr>
          <w:bCs/>
          <w:sz w:val="28"/>
          <w:szCs w:val="28"/>
        </w:rPr>
        <w:t>Кафедра</w:t>
      </w:r>
      <w:r w:rsidR="00766F3E" w:rsidRPr="001D2515">
        <w:rPr>
          <w:bCs/>
          <w:sz w:val="28"/>
          <w:szCs w:val="28"/>
        </w:rPr>
        <w:t xml:space="preserve"> Экономической теории</w:t>
      </w:r>
    </w:p>
    <w:p w:rsidR="00666B8F" w:rsidRPr="001D2515" w:rsidRDefault="00666B8F" w:rsidP="001D2515">
      <w:pPr>
        <w:spacing w:line="360" w:lineRule="auto"/>
        <w:ind w:firstLine="709"/>
        <w:jc w:val="center"/>
        <w:rPr>
          <w:sz w:val="28"/>
          <w:szCs w:val="28"/>
        </w:rPr>
      </w:pPr>
    </w:p>
    <w:p w:rsidR="00666B8F" w:rsidRPr="001D2515" w:rsidRDefault="00666B8F" w:rsidP="001D2515">
      <w:pPr>
        <w:spacing w:line="360" w:lineRule="auto"/>
        <w:ind w:firstLine="709"/>
        <w:jc w:val="center"/>
        <w:rPr>
          <w:bCs/>
          <w:sz w:val="28"/>
          <w:szCs w:val="28"/>
        </w:rPr>
      </w:pPr>
    </w:p>
    <w:p w:rsidR="00666B8F" w:rsidRPr="001D2515" w:rsidRDefault="00666B8F" w:rsidP="001D2515">
      <w:pPr>
        <w:spacing w:line="360" w:lineRule="auto"/>
        <w:ind w:firstLine="709"/>
        <w:jc w:val="center"/>
        <w:rPr>
          <w:bCs/>
          <w:sz w:val="28"/>
          <w:szCs w:val="28"/>
        </w:rPr>
      </w:pPr>
      <w:r w:rsidRPr="001D2515">
        <w:rPr>
          <w:bCs/>
          <w:sz w:val="28"/>
          <w:szCs w:val="28"/>
        </w:rPr>
        <w:t>Контрольная работа</w:t>
      </w:r>
    </w:p>
    <w:p w:rsidR="00666B8F" w:rsidRPr="001D2515" w:rsidRDefault="00666B8F" w:rsidP="001D2515">
      <w:pPr>
        <w:spacing w:line="360" w:lineRule="auto"/>
        <w:ind w:firstLine="709"/>
        <w:jc w:val="center"/>
        <w:rPr>
          <w:bCs/>
          <w:sz w:val="28"/>
          <w:szCs w:val="28"/>
        </w:rPr>
      </w:pPr>
    </w:p>
    <w:p w:rsidR="00666B8F" w:rsidRPr="001D2515" w:rsidRDefault="00666B8F" w:rsidP="001D2515">
      <w:pPr>
        <w:spacing w:line="360" w:lineRule="auto"/>
        <w:ind w:firstLine="709"/>
        <w:jc w:val="center"/>
        <w:rPr>
          <w:bCs/>
          <w:color w:val="000000"/>
          <w:sz w:val="28"/>
          <w:szCs w:val="28"/>
        </w:rPr>
      </w:pPr>
      <w:r w:rsidRPr="001D2515">
        <w:rPr>
          <w:bCs/>
          <w:sz w:val="28"/>
          <w:szCs w:val="28"/>
        </w:rPr>
        <w:t xml:space="preserve">по предмету: </w:t>
      </w:r>
      <w:r w:rsidR="00364C73" w:rsidRPr="001D2515">
        <w:rPr>
          <w:bCs/>
          <w:sz w:val="28"/>
          <w:szCs w:val="28"/>
        </w:rPr>
        <w:t>«Макро- микроэкономика</w:t>
      </w:r>
      <w:r w:rsidR="00DA56E1" w:rsidRPr="001D2515">
        <w:rPr>
          <w:bCs/>
          <w:color w:val="000000"/>
          <w:sz w:val="28"/>
          <w:szCs w:val="28"/>
        </w:rPr>
        <w:t>»</w:t>
      </w:r>
    </w:p>
    <w:p w:rsidR="00364C73" w:rsidRPr="001D2515" w:rsidRDefault="00364C73" w:rsidP="001D2515">
      <w:pPr>
        <w:spacing w:line="360" w:lineRule="auto"/>
        <w:ind w:firstLine="709"/>
        <w:jc w:val="center"/>
        <w:rPr>
          <w:bCs/>
          <w:sz w:val="28"/>
          <w:szCs w:val="28"/>
        </w:rPr>
      </w:pPr>
      <w:r w:rsidRPr="001D2515">
        <w:rPr>
          <w:bCs/>
          <w:color w:val="000000"/>
          <w:sz w:val="28"/>
          <w:szCs w:val="28"/>
        </w:rPr>
        <w:t>на тему: «Формирование и использование стабилизационного фонда РФ»</w:t>
      </w:r>
    </w:p>
    <w:p w:rsidR="00666B8F" w:rsidRPr="001D2515" w:rsidRDefault="00666B8F" w:rsidP="001D2515">
      <w:pPr>
        <w:spacing w:line="360" w:lineRule="auto"/>
        <w:ind w:firstLine="709"/>
        <w:jc w:val="both"/>
        <w:rPr>
          <w:bCs/>
          <w:sz w:val="28"/>
          <w:szCs w:val="28"/>
        </w:rPr>
      </w:pPr>
    </w:p>
    <w:p w:rsidR="00666B8F" w:rsidRPr="001D2515" w:rsidRDefault="00666B8F" w:rsidP="001D2515">
      <w:pPr>
        <w:spacing w:line="360" w:lineRule="auto"/>
        <w:ind w:firstLine="709"/>
        <w:jc w:val="both"/>
        <w:rPr>
          <w:sz w:val="28"/>
          <w:szCs w:val="28"/>
        </w:rPr>
      </w:pPr>
    </w:p>
    <w:p w:rsidR="00666B8F" w:rsidRPr="001D2515" w:rsidRDefault="00666B8F" w:rsidP="001D2515">
      <w:pPr>
        <w:spacing w:line="360" w:lineRule="auto"/>
        <w:ind w:firstLine="709"/>
        <w:jc w:val="right"/>
        <w:rPr>
          <w:sz w:val="28"/>
          <w:szCs w:val="28"/>
        </w:rPr>
      </w:pPr>
      <w:r w:rsidRPr="001D2515">
        <w:rPr>
          <w:bCs/>
          <w:sz w:val="28"/>
          <w:szCs w:val="28"/>
          <w:u w:val="single"/>
        </w:rPr>
        <w:t>Выполнил</w:t>
      </w:r>
      <w:r w:rsidRPr="001D2515">
        <w:rPr>
          <w:sz w:val="28"/>
          <w:szCs w:val="28"/>
        </w:rPr>
        <w:t>: студент 1 курса</w:t>
      </w:r>
    </w:p>
    <w:p w:rsidR="00666B8F" w:rsidRPr="001D2515" w:rsidRDefault="00666B8F" w:rsidP="001D2515">
      <w:pPr>
        <w:spacing w:line="360" w:lineRule="auto"/>
        <w:ind w:firstLine="709"/>
        <w:jc w:val="right"/>
        <w:rPr>
          <w:sz w:val="28"/>
          <w:szCs w:val="28"/>
        </w:rPr>
      </w:pPr>
      <w:r w:rsidRPr="001D2515">
        <w:rPr>
          <w:sz w:val="28"/>
          <w:szCs w:val="28"/>
        </w:rPr>
        <w:t>Ускоренного отделения, заочной формы</w:t>
      </w:r>
    </w:p>
    <w:p w:rsidR="00666B8F" w:rsidRPr="001D2515" w:rsidRDefault="00666B8F" w:rsidP="001D2515">
      <w:pPr>
        <w:spacing w:line="360" w:lineRule="auto"/>
        <w:ind w:firstLine="709"/>
        <w:jc w:val="right"/>
        <w:rPr>
          <w:sz w:val="28"/>
          <w:szCs w:val="28"/>
        </w:rPr>
      </w:pPr>
      <w:r w:rsidRPr="001D2515">
        <w:rPr>
          <w:sz w:val="28"/>
          <w:szCs w:val="28"/>
        </w:rPr>
        <w:t>Обучения, бизнес - факультета,</w:t>
      </w:r>
    </w:p>
    <w:p w:rsidR="00666B8F" w:rsidRPr="001D2515" w:rsidRDefault="00666B8F" w:rsidP="001D2515">
      <w:pPr>
        <w:spacing w:line="360" w:lineRule="auto"/>
        <w:ind w:firstLine="709"/>
        <w:jc w:val="right"/>
        <w:rPr>
          <w:sz w:val="28"/>
          <w:szCs w:val="28"/>
        </w:rPr>
      </w:pPr>
      <w:r w:rsidRPr="001D2515">
        <w:rPr>
          <w:sz w:val="28"/>
          <w:szCs w:val="28"/>
        </w:rPr>
        <w:t>Специальность:</w:t>
      </w:r>
    </w:p>
    <w:p w:rsidR="00666B8F" w:rsidRPr="001D2515" w:rsidRDefault="00666B8F" w:rsidP="001D2515">
      <w:pPr>
        <w:spacing w:line="360" w:lineRule="auto"/>
        <w:ind w:firstLine="709"/>
        <w:jc w:val="right"/>
        <w:rPr>
          <w:sz w:val="28"/>
          <w:szCs w:val="28"/>
        </w:rPr>
      </w:pPr>
      <w:r w:rsidRPr="001D2515">
        <w:rPr>
          <w:sz w:val="28"/>
          <w:szCs w:val="28"/>
        </w:rPr>
        <w:t>«Менеджмент организации»</w:t>
      </w:r>
    </w:p>
    <w:p w:rsidR="00666B8F" w:rsidRPr="001D2515" w:rsidRDefault="00B41F44" w:rsidP="001D2515">
      <w:pPr>
        <w:spacing w:line="360" w:lineRule="auto"/>
        <w:ind w:firstLine="709"/>
        <w:jc w:val="right"/>
        <w:rPr>
          <w:sz w:val="28"/>
          <w:szCs w:val="28"/>
        </w:rPr>
      </w:pPr>
      <w:r w:rsidRPr="001D2515">
        <w:rPr>
          <w:sz w:val="28"/>
          <w:szCs w:val="28"/>
        </w:rPr>
        <w:t>Мунч Александр Сергеевич</w:t>
      </w:r>
    </w:p>
    <w:p w:rsidR="00666B8F" w:rsidRPr="001D2515" w:rsidRDefault="00666B8F" w:rsidP="001D2515">
      <w:pPr>
        <w:spacing w:line="360" w:lineRule="auto"/>
        <w:ind w:firstLine="709"/>
        <w:jc w:val="right"/>
        <w:rPr>
          <w:sz w:val="28"/>
          <w:szCs w:val="28"/>
        </w:rPr>
      </w:pPr>
    </w:p>
    <w:p w:rsidR="00666B8F" w:rsidRPr="001D2515" w:rsidRDefault="00666B8F" w:rsidP="001D2515">
      <w:pPr>
        <w:spacing w:line="360" w:lineRule="auto"/>
        <w:ind w:firstLine="709"/>
        <w:jc w:val="right"/>
        <w:rPr>
          <w:sz w:val="28"/>
          <w:szCs w:val="28"/>
        </w:rPr>
      </w:pPr>
      <w:r w:rsidRPr="001D2515">
        <w:rPr>
          <w:bCs/>
          <w:sz w:val="28"/>
          <w:szCs w:val="28"/>
          <w:u w:val="single"/>
        </w:rPr>
        <w:t>Проверил</w:t>
      </w:r>
      <w:r w:rsidRPr="001D2515">
        <w:rPr>
          <w:sz w:val="28"/>
          <w:szCs w:val="28"/>
          <w:u w:val="single"/>
        </w:rPr>
        <w:t>:</w:t>
      </w:r>
      <w:r w:rsidRPr="001D2515">
        <w:rPr>
          <w:sz w:val="28"/>
          <w:szCs w:val="28"/>
        </w:rPr>
        <w:t xml:space="preserve"> Доктор экономических наук, профессор: </w:t>
      </w:r>
    </w:p>
    <w:p w:rsidR="00666B8F" w:rsidRPr="001D2515" w:rsidRDefault="00666B8F" w:rsidP="001D2515">
      <w:pPr>
        <w:spacing w:line="360" w:lineRule="auto"/>
        <w:ind w:firstLine="709"/>
        <w:jc w:val="right"/>
        <w:rPr>
          <w:sz w:val="28"/>
          <w:szCs w:val="28"/>
          <w:u w:val="single"/>
        </w:rPr>
      </w:pPr>
    </w:p>
    <w:p w:rsidR="00666B8F" w:rsidRPr="001D2515" w:rsidRDefault="00666B8F" w:rsidP="001D2515">
      <w:pPr>
        <w:spacing w:line="360" w:lineRule="auto"/>
        <w:ind w:firstLine="709"/>
        <w:jc w:val="both"/>
        <w:rPr>
          <w:sz w:val="28"/>
          <w:szCs w:val="28"/>
          <w:u w:val="single"/>
        </w:rPr>
      </w:pPr>
    </w:p>
    <w:p w:rsidR="00666B8F" w:rsidRPr="001D2515" w:rsidRDefault="00666B8F" w:rsidP="001D2515">
      <w:pPr>
        <w:spacing w:line="360" w:lineRule="auto"/>
        <w:ind w:firstLine="709"/>
        <w:jc w:val="both"/>
        <w:rPr>
          <w:sz w:val="28"/>
          <w:szCs w:val="28"/>
          <w:u w:val="single"/>
        </w:rPr>
      </w:pPr>
    </w:p>
    <w:p w:rsidR="00666B8F" w:rsidRPr="001D2515" w:rsidRDefault="00666B8F" w:rsidP="001D2515">
      <w:pPr>
        <w:spacing w:line="360" w:lineRule="auto"/>
        <w:ind w:firstLine="709"/>
        <w:jc w:val="both"/>
        <w:rPr>
          <w:sz w:val="28"/>
          <w:szCs w:val="28"/>
          <w:u w:val="single"/>
        </w:rPr>
      </w:pPr>
    </w:p>
    <w:p w:rsidR="001D2515" w:rsidRDefault="00666B8F" w:rsidP="001D2515">
      <w:pPr>
        <w:spacing w:line="360" w:lineRule="auto"/>
        <w:ind w:firstLine="709"/>
        <w:jc w:val="center"/>
        <w:rPr>
          <w:sz w:val="28"/>
          <w:szCs w:val="28"/>
        </w:rPr>
      </w:pPr>
      <w:r w:rsidRPr="001D2515">
        <w:rPr>
          <w:sz w:val="28"/>
          <w:szCs w:val="28"/>
        </w:rPr>
        <w:t>Ульяновск 2008</w:t>
      </w:r>
    </w:p>
    <w:p w:rsidR="00666B8F" w:rsidRPr="001D2515" w:rsidRDefault="001D2515" w:rsidP="001D2515">
      <w:pPr>
        <w:spacing w:line="360" w:lineRule="auto"/>
        <w:ind w:firstLine="709"/>
        <w:rPr>
          <w:bCs/>
          <w:sz w:val="28"/>
          <w:szCs w:val="28"/>
        </w:rPr>
      </w:pPr>
      <w:r>
        <w:rPr>
          <w:sz w:val="28"/>
          <w:szCs w:val="28"/>
        </w:rPr>
        <w:br w:type="page"/>
      </w:r>
      <w:r w:rsidR="00666B8F" w:rsidRPr="001D2515">
        <w:rPr>
          <w:bCs/>
          <w:sz w:val="28"/>
          <w:szCs w:val="28"/>
        </w:rPr>
        <w:t>Содержание.</w:t>
      </w:r>
    </w:p>
    <w:p w:rsidR="001D2515" w:rsidRDefault="001D2515" w:rsidP="001D2515">
      <w:pPr>
        <w:pStyle w:val="a5"/>
        <w:spacing w:before="0" w:beforeAutospacing="0" w:after="0" w:afterAutospacing="0" w:line="360" w:lineRule="auto"/>
        <w:ind w:firstLine="709"/>
        <w:jc w:val="both"/>
        <w:rPr>
          <w:sz w:val="28"/>
          <w:szCs w:val="28"/>
        </w:rPr>
      </w:pPr>
    </w:p>
    <w:p w:rsidR="001D2515" w:rsidRDefault="00666B8F" w:rsidP="001D2515">
      <w:pPr>
        <w:pStyle w:val="a5"/>
        <w:spacing w:before="0" w:beforeAutospacing="0" w:after="0" w:afterAutospacing="0" w:line="360" w:lineRule="auto"/>
        <w:rPr>
          <w:sz w:val="28"/>
          <w:szCs w:val="28"/>
        </w:rPr>
      </w:pPr>
      <w:r w:rsidRPr="001D2515">
        <w:rPr>
          <w:sz w:val="28"/>
          <w:szCs w:val="28"/>
        </w:rPr>
        <w:t>Введение</w:t>
      </w:r>
    </w:p>
    <w:p w:rsidR="00666B8F" w:rsidRPr="001D2515" w:rsidRDefault="00666B8F" w:rsidP="001D2515">
      <w:pPr>
        <w:pStyle w:val="a5"/>
        <w:spacing w:before="0" w:beforeAutospacing="0" w:after="0" w:afterAutospacing="0" w:line="360" w:lineRule="auto"/>
        <w:rPr>
          <w:sz w:val="28"/>
          <w:szCs w:val="28"/>
        </w:rPr>
      </w:pPr>
      <w:r w:rsidRPr="001D2515">
        <w:rPr>
          <w:sz w:val="28"/>
          <w:szCs w:val="28"/>
        </w:rPr>
        <w:t>1. Стабилизационный фонд России</w:t>
      </w:r>
    </w:p>
    <w:p w:rsidR="00666B8F" w:rsidRPr="001D2515" w:rsidRDefault="00666B8F" w:rsidP="001D2515">
      <w:pPr>
        <w:pStyle w:val="a5"/>
        <w:spacing w:before="0" w:beforeAutospacing="0" w:after="0" w:afterAutospacing="0" w:line="360" w:lineRule="auto"/>
        <w:rPr>
          <w:sz w:val="28"/>
          <w:szCs w:val="28"/>
        </w:rPr>
      </w:pPr>
      <w:r w:rsidRPr="001D2515">
        <w:rPr>
          <w:sz w:val="28"/>
          <w:szCs w:val="28"/>
        </w:rPr>
        <w:t>1.1 Создание стабилизационного фонда РФ. Стабилизационные фонды других стран</w:t>
      </w:r>
    </w:p>
    <w:p w:rsidR="00666B8F" w:rsidRPr="001D2515" w:rsidRDefault="00666B8F" w:rsidP="001D2515">
      <w:pPr>
        <w:pStyle w:val="a5"/>
        <w:spacing w:before="0" w:beforeAutospacing="0" w:after="0" w:afterAutospacing="0" w:line="360" w:lineRule="auto"/>
        <w:rPr>
          <w:sz w:val="28"/>
          <w:szCs w:val="28"/>
        </w:rPr>
      </w:pPr>
      <w:r w:rsidRPr="001D2515">
        <w:rPr>
          <w:sz w:val="28"/>
          <w:szCs w:val="28"/>
        </w:rPr>
        <w:t>1.2. Стабилизационный фонд как стратегический резерв РФ</w:t>
      </w:r>
    </w:p>
    <w:p w:rsidR="00666B8F" w:rsidRPr="001D2515" w:rsidRDefault="00666B8F" w:rsidP="001D2515">
      <w:pPr>
        <w:pStyle w:val="a5"/>
        <w:spacing w:before="0" w:beforeAutospacing="0" w:after="0" w:afterAutospacing="0" w:line="360" w:lineRule="auto"/>
        <w:rPr>
          <w:sz w:val="28"/>
          <w:szCs w:val="28"/>
        </w:rPr>
      </w:pPr>
      <w:r w:rsidRPr="001D2515">
        <w:rPr>
          <w:sz w:val="28"/>
          <w:szCs w:val="28"/>
        </w:rPr>
        <w:t>1.3. Управление и контроль над средствами Стабфонда</w:t>
      </w:r>
    </w:p>
    <w:p w:rsidR="00666B8F" w:rsidRPr="001D2515" w:rsidRDefault="00666B8F" w:rsidP="001D2515">
      <w:pPr>
        <w:pStyle w:val="a5"/>
        <w:spacing w:before="0" w:beforeAutospacing="0" w:after="0" w:afterAutospacing="0" w:line="360" w:lineRule="auto"/>
        <w:rPr>
          <w:sz w:val="28"/>
          <w:szCs w:val="28"/>
        </w:rPr>
      </w:pPr>
      <w:r w:rsidRPr="001D2515">
        <w:rPr>
          <w:sz w:val="28"/>
          <w:szCs w:val="28"/>
        </w:rPr>
        <w:t>2. Формирование стабилизационного фонда РФ</w:t>
      </w:r>
    </w:p>
    <w:p w:rsidR="00666B8F" w:rsidRPr="001D2515" w:rsidRDefault="00666B8F" w:rsidP="001D2515">
      <w:pPr>
        <w:pStyle w:val="a5"/>
        <w:spacing w:before="0" w:beforeAutospacing="0" w:after="0" w:afterAutospacing="0" w:line="360" w:lineRule="auto"/>
        <w:rPr>
          <w:sz w:val="28"/>
          <w:szCs w:val="28"/>
        </w:rPr>
      </w:pPr>
      <w:r w:rsidRPr="001D2515">
        <w:rPr>
          <w:sz w:val="28"/>
          <w:szCs w:val="28"/>
        </w:rPr>
        <w:t>2.1. Правила инвестирования средств Фонда</w:t>
      </w:r>
    </w:p>
    <w:p w:rsidR="00666B8F" w:rsidRPr="001D2515" w:rsidRDefault="00666B8F" w:rsidP="001D2515">
      <w:pPr>
        <w:pStyle w:val="a5"/>
        <w:spacing w:before="0" w:beforeAutospacing="0" w:after="0" w:afterAutospacing="0" w:line="360" w:lineRule="auto"/>
        <w:rPr>
          <w:sz w:val="28"/>
          <w:szCs w:val="28"/>
        </w:rPr>
      </w:pPr>
      <w:r w:rsidRPr="001D2515">
        <w:rPr>
          <w:sz w:val="28"/>
          <w:szCs w:val="28"/>
        </w:rPr>
        <w:t>2.2. Анализ доходности размещения средств Стабфонда</w:t>
      </w:r>
    </w:p>
    <w:p w:rsidR="00666B8F" w:rsidRPr="001D2515" w:rsidRDefault="00666B8F" w:rsidP="001D2515">
      <w:pPr>
        <w:pStyle w:val="a5"/>
        <w:spacing w:before="0" w:beforeAutospacing="0" w:after="0" w:afterAutospacing="0" w:line="360" w:lineRule="auto"/>
        <w:rPr>
          <w:sz w:val="28"/>
          <w:szCs w:val="28"/>
        </w:rPr>
      </w:pPr>
      <w:r w:rsidRPr="001D2515">
        <w:rPr>
          <w:sz w:val="28"/>
          <w:szCs w:val="28"/>
        </w:rPr>
        <w:t>3. Распределение стабилизационного фонда РФ</w:t>
      </w:r>
    </w:p>
    <w:p w:rsidR="00666B8F" w:rsidRPr="001D2515" w:rsidRDefault="00666B8F" w:rsidP="001D2515">
      <w:pPr>
        <w:pStyle w:val="a5"/>
        <w:spacing w:before="0" w:beforeAutospacing="0" w:after="0" w:afterAutospacing="0" w:line="360" w:lineRule="auto"/>
        <w:rPr>
          <w:sz w:val="28"/>
          <w:szCs w:val="28"/>
        </w:rPr>
      </w:pPr>
      <w:r w:rsidRPr="001D2515">
        <w:rPr>
          <w:sz w:val="28"/>
          <w:szCs w:val="28"/>
        </w:rPr>
        <w:t>3.1. Распределение средств в соответствии с законодательством</w:t>
      </w:r>
    </w:p>
    <w:p w:rsidR="00666B8F" w:rsidRPr="001D2515" w:rsidRDefault="00666B8F" w:rsidP="001D2515">
      <w:pPr>
        <w:pStyle w:val="a5"/>
        <w:spacing w:before="0" w:beforeAutospacing="0" w:after="0" w:afterAutospacing="0" w:line="360" w:lineRule="auto"/>
        <w:rPr>
          <w:sz w:val="28"/>
          <w:szCs w:val="28"/>
        </w:rPr>
      </w:pPr>
      <w:r w:rsidRPr="001D2515">
        <w:rPr>
          <w:sz w:val="28"/>
          <w:szCs w:val="28"/>
        </w:rPr>
        <w:t>3.2. Трансформация Стабилизационного фонда в Инвестиционный фонд</w:t>
      </w:r>
    </w:p>
    <w:p w:rsidR="00666B8F" w:rsidRPr="001D2515" w:rsidRDefault="00666B8F" w:rsidP="001D2515">
      <w:pPr>
        <w:pStyle w:val="a5"/>
        <w:spacing w:before="0" w:beforeAutospacing="0" w:after="0" w:afterAutospacing="0" w:line="360" w:lineRule="auto"/>
        <w:rPr>
          <w:sz w:val="28"/>
          <w:szCs w:val="28"/>
        </w:rPr>
      </w:pPr>
      <w:r w:rsidRPr="001D2515">
        <w:rPr>
          <w:sz w:val="28"/>
          <w:szCs w:val="28"/>
        </w:rPr>
        <w:t>3.3. Предложения по возможному использованию средств стабилизационного фонда РФ</w:t>
      </w:r>
    </w:p>
    <w:p w:rsidR="00666B8F" w:rsidRPr="001D2515" w:rsidRDefault="00666B8F" w:rsidP="001D2515">
      <w:pPr>
        <w:pStyle w:val="a5"/>
        <w:spacing w:before="0" w:beforeAutospacing="0" w:after="0" w:afterAutospacing="0" w:line="360" w:lineRule="auto"/>
        <w:rPr>
          <w:sz w:val="28"/>
          <w:szCs w:val="28"/>
        </w:rPr>
      </w:pPr>
      <w:r w:rsidRPr="001D2515">
        <w:rPr>
          <w:sz w:val="28"/>
          <w:szCs w:val="28"/>
        </w:rPr>
        <w:t>3.4. Мои предложения по возможному использованию средств стабилизационного фонда РФ</w:t>
      </w:r>
    </w:p>
    <w:p w:rsidR="001D2515" w:rsidRDefault="00666B8F" w:rsidP="001D2515">
      <w:pPr>
        <w:pStyle w:val="a5"/>
        <w:spacing w:before="0" w:beforeAutospacing="0" w:after="0" w:afterAutospacing="0" w:line="360" w:lineRule="auto"/>
        <w:rPr>
          <w:sz w:val="28"/>
          <w:szCs w:val="28"/>
        </w:rPr>
      </w:pPr>
      <w:r w:rsidRPr="001D2515">
        <w:rPr>
          <w:sz w:val="28"/>
          <w:szCs w:val="28"/>
        </w:rPr>
        <w:t>Заключение</w:t>
      </w:r>
    </w:p>
    <w:p w:rsidR="00666B8F" w:rsidRPr="001D2515" w:rsidRDefault="00666B8F" w:rsidP="001D2515">
      <w:pPr>
        <w:pStyle w:val="a5"/>
        <w:spacing w:before="0" w:beforeAutospacing="0" w:after="0" w:afterAutospacing="0" w:line="360" w:lineRule="auto"/>
        <w:rPr>
          <w:sz w:val="28"/>
          <w:szCs w:val="28"/>
        </w:rPr>
      </w:pPr>
      <w:r w:rsidRPr="001D2515">
        <w:rPr>
          <w:sz w:val="28"/>
          <w:szCs w:val="28"/>
        </w:rPr>
        <w:t>Список использованной литературы</w:t>
      </w:r>
    </w:p>
    <w:p w:rsidR="005B60FE" w:rsidRPr="001D2515" w:rsidRDefault="00666B8F" w:rsidP="001D2515">
      <w:pPr>
        <w:pStyle w:val="a5"/>
        <w:spacing w:before="0" w:beforeAutospacing="0" w:after="0" w:afterAutospacing="0" w:line="360" w:lineRule="auto"/>
        <w:rPr>
          <w:sz w:val="28"/>
          <w:szCs w:val="28"/>
        </w:rPr>
      </w:pPr>
      <w:r w:rsidRPr="001D2515">
        <w:rPr>
          <w:sz w:val="28"/>
          <w:szCs w:val="28"/>
        </w:rPr>
        <w:t>Приложения</w:t>
      </w:r>
    </w:p>
    <w:p w:rsidR="00CD7760" w:rsidRPr="001D2515" w:rsidRDefault="001D2515" w:rsidP="001D2515">
      <w:pPr>
        <w:spacing w:line="360" w:lineRule="auto"/>
        <w:ind w:firstLine="709"/>
        <w:jc w:val="both"/>
        <w:rPr>
          <w:bCs/>
          <w:sz w:val="28"/>
          <w:szCs w:val="28"/>
        </w:rPr>
      </w:pPr>
      <w:r>
        <w:rPr>
          <w:bCs/>
          <w:sz w:val="28"/>
          <w:szCs w:val="28"/>
        </w:rPr>
        <w:br w:type="page"/>
      </w:r>
      <w:r w:rsidR="00CD7760" w:rsidRPr="001D2515">
        <w:rPr>
          <w:bCs/>
          <w:sz w:val="28"/>
          <w:szCs w:val="28"/>
        </w:rPr>
        <w:t>Введение</w:t>
      </w:r>
      <w:r w:rsidR="006B2EBD" w:rsidRPr="001D2515">
        <w:rPr>
          <w:bCs/>
          <w:sz w:val="28"/>
          <w:szCs w:val="28"/>
        </w:rPr>
        <w:t>.</w:t>
      </w:r>
    </w:p>
    <w:p w:rsidR="004E545C" w:rsidRPr="001D2515" w:rsidRDefault="004E545C" w:rsidP="001D2515">
      <w:pPr>
        <w:spacing w:line="360" w:lineRule="auto"/>
        <w:ind w:firstLine="709"/>
        <w:jc w:val="both"/>
        <w:rPr>
          <w:sz w:val="28"/>
          <w:szCs w:val="28"/>
        </w:rPr>
      </w:pPr>
    </w:p>
    <w:p w:rsidR="00586C8E" w:rsidRPr="001D2515" w:rsidRDefault="00CD7760" w:rsidP="001D2515">
      <w:pPr>
        <w:spacing w:line="360" w:lineRule="auto"/>
        <w:ind w:firstLine="709"/>
        <w:jc w:val="both"/>
        <w:rPr>
          <w:sz w:val="28"/>
          <w:szCs w:val="28"/>
        </w:rPr>
      </w:pPr>
      <w:r w:rsidRPr="001D2515">
        <w:rPr>
          <w:sz w:val="28"/>
          <w:szCs w:val="28"/>
        </w:rPr>
        <w:t xml:space="preserve">В </w:t>
      </w:r>
      <w:smartTag w:uri="urn:schemas-microsoft-com:office:smarttags" w:element="metricconverter">
        <w:smartTagPr>
          <w:attr w:name="ProductID" w:val="2004 г"/>
        </w:smartTagPr>
        <w:r w:rsidRPr="001D2515">
          <w:rPr>
            <w:sz w:val="28"/>
            <w:szCs w:val="28"/>
          </w:rPr>
          <w:t>2004 г</w:t>
        </w:r>
      </w:smartTag>
      <w:r w:rsidRPr="001D2515">
        <w:rPr>
          <w:sz w:val="28"/>
          <w:szCs w:val="28"/>
        </w:rPr>
        <w:t>. был создан Стабилизационный фонд Российской Федерации</w:t>
      </w:r>
      <w:r w:rsidR="004E0287" w:rsidRPr="001D2515">
        <w:rPr>
          <w:sz w:val="28"/>
          <w:szCs w:val="28"/>
        </w:rPr>
        <w:t xml:space="preserve"> как продолжение бюджета развития, который впервые появился в истории российского бюджета 5 ноября 1998 года. Основной идеей «бюджета развития» было финансирование государством крупных проектов в промышленности (главным образом в ВПК), которые должны были стать «локомотивами развития» российской промышленности в условиях кризиса.</w:t>
      </w:r>
    </w:p>
    <w:p w:rsidR="00CD7760" w:rsidRPr="001D2515" w:rsidRDefault="00CD7760" w:rsidP="001D2515">
      <w:pPr>
        <w:spacing w:line="360" w:lineRule="auto"/>
        <w:ind w:firstLine="709"/>
        <w:jc w:val="both"/>
        <w:rPr>
          <w:sz w:val="28"/>
          <w:szCs w:val="28"/>
        </w:rPr>
      </w:pPr>
      <w:r w:rsidRPr="001D2515">
        <w:rPr>
          <w:sz w:val="28"/>
          <w:szCs w:val="28"/>
        </w:rPr>
        <w:t xml:space="preserve">По замыслу экономистов Фонд должен способствовать стабильности экономического развития страны, являться одним из основных инструментов связывания излишней ликвидности, уменьшать инфляционное давление, </w:t>
      </w:r>
      <w:r w:rsidR="004E0287" w:rsidRPr="001D2515">
        <w:rPr>
          <w:sz w:val="28"/>
          <w:szCs w:val="28"/>
        </w:rPr>
        <w:t>снижать</w:t>
      </w:r>
      <w:r w:rsidRPr="001D2515">
        <w:rPr>
          <w:sz w:val="28"/>
          <w:szCs w:val="28"/>
        </w:rPr>
        <w:t xml:space="preserve"> зависимость национальной экономики от неблагоприятных колебаний поступлений от экспорта сырьевых товаров. Также назначение фонда в выполнении функций стратегического назначения: выполнение обязательств Правительства РФ перед иностранными партнерами; погашение возможного дефицита бюджета страны.</w:t>
      </w:r>
    </w:p>
    <w:p w:rsidR="00434BAE" w:rsidRPr="001D2515" w:rsidRDefault="00CD7760" w:rsidP="001D2515">
      <w:pPr>
        <w:spacing w:line="360" w:lineRule="auto"/>
        <w:ind w:firstLine="709"/>
        <w:jc w:val="both"/>
        <w:rPr>
          <w:sz w:val="28"/>
          <w:szCs w:val="28"/>
        </w:rPr>
      </w:pPr>
      <w:r w:rsidRPr="001D2515">
        <w:rPr>
          <w:sz w:val="28"/>
          <w:szCs w:val="28"/>
        </w:rPr>
        <w:t>Стабилизационный фонд задумывался как благое начинание государственной власти. Однако только небольшая часть россиян имеет представление об этом макроэкономическом инструменте. Власть не разъясняет населению смысл создания Стабилизационного фонда. В настоящее время все чаще возникают вопросы об использовании накоплений Стабилизационного фонда, о том стоит ли его использовать. Большая часть россиян, судя по социологическому опросу, говорит: давайте потратим Стабилизационный фонд, но при этом абсолютно не понимает, какие последствия могут наступить после бессмысленной и несбалансированной растраты. Многие политики и экономисты предлагают использовать средства накопленные в Фонде. Точек зрения существует множество.</w:t>
      </w:r>
      <w:r w:rsidR="001E346E">
        <w:rPr>
          <w:sz w:val="28"/>
          <w:szCs w:val="28"/>
        </w:rPr>
        <w:t xml:space="preserve"> </w:t>
      </w:r>
      <w:r w:rsidR="00434BAE" w:rsidRPr="001D2515">
        <w:rPr>
          <w:sz w:val="28"/>
          <w:szCs w:val="28"/>
        </w:rPr>
        <w:t>До конца 2004 года разговор о судьбе излишков Стабилизационного фонда вообще был теоретическим, ведь тратить можно только средства, накопленные свыше неприкосновенного запаса в 500 миллиардов рублей</w:t>
      </w:r>
      <w:r w:rsidR="00C55C95" w:rsidRPr="001D2515">
        <w:rPr>
          <w:rStyle w:val="ae"/>
          <w:sz w:val="28"/>
          <w:szCs w:val="28"/>
        </w:rPr>
        <w:footnoteReference w:id="1"/>
      </w:r>
      <w:r w:rsidR="00434BAE" w:rsidRPr="001D2515">
        <w:rPr>
          <w:sz w:val="28"/>
          <w:szCs w:val="28"/>
        </w:rPr>
        <w:t>. Однако вскоре в Стаб</w:t>
      </w:r>
      <w:r w:rsidR="00C55C95" w:rsidRPr="001D2515">
        <w:rPr>
          <w:sz w:val="28"/>
          <w:szCs w:val="28"/>
        </w:rPr>
        <w:t xml:space="preserve">илизационном </w:t>
      </w:r>
      <w:r w:rsidR="00434BAE" w:rsidRPr="001D2515">
        <w:rPr>
          <w:sz w:val="28"/>
          <w:szCs w:val="28"/>
        </w:rPr>
        <w:t>фонде действительно появились излишки, и только тогда начали всерьез задумываться над тем, что с ними делать. Одни призвали привлечь эти деньги для инвестиций в инфраструктуру (так как без этого невозможно удвоить ВВП), другие предложили вкладывать их в инновации и поддержать перспективные венчурные проекты.</w:t>
      </w:r>
    </w:p>
    <w:p w:rsidR="00CD7760" w:rsidRPr="001D2515" w:rsidRDefault="00434BAE" w:rsidP="001D2515">
      <w:pPr>
        <w:spacing w:line="360" w:lineRule="auto"/>
        <w:ind w:firstLine="709"/>
        <w:jc w:val="both"/>
        <w:rPr>
          <w:sz w:val="28"/>
          <w:szCs w:val="28"/>
        </w:rPr>
      </w:pPr>
      <w:r w:rsidRPr="001D2515">
        <w:rPr>
          <w:sz w:val="28"/>
          <w:szCs w:val="28"/>
        </w:rPr>
        <w:t>Некоторые также настаивают на повышении базовой цены на нефть (цены отсечения), а значит сокращении отчислений в Стабилизационный фонд. Эту идею можно понять - во-первых, на стерилизацию уходят средства, которые были бы не лишними в бюджете, а, во-вторых, хочется остановить постоянные внеплановые рекорды пополнения "госзаначки". Кроме того, каждый стерилизуемый рубль потенциально означает для государства упущенную выгоду. Получить эту выгоду можно, только наладив эффективное распределение бюджетных средств.</w:t>
      </w:r>
    </w:p>
    <w:p w:rsidR="00A6147B" w:rsidRPr="001D2515" w:rsidRDefault="00910BA3" w:rsidP="001D2515">
      <w:pPr>
        <w:spacing w:line="360" w:lineRule="auto"/>
        <w:ind w:firstLine="709"/>
        <w:jc w:val="both"/>
        <w:rPr>
          <w:sz w:val="28"/>
          <w:szCs w:val="28"/>
        </w:rPr>
      </w:pPr>
      <w:r w:rsidRPr="001D2515">
        <w:rPr>
          <w:sz w:val="28"/>
          <w:szCs w:val="28"/>
        </w:rPr>
        <w:t xml:space="preserve">Целью данной работы является раскрытие такого понятия как </w:t>
      </w:r>
      <w:r w:rsidR="00CD7760" w:rsidRPr="001D2515">
        <w:rPr>
          <w:sz w:val="28"/>
          <w:szCs w:val="28"/>
        </w:rPr>
        <w:t>Стабилизацио</w:t>
      </w:r>
      <w:r w:rsidRPr="001D2515">
        <w:rPr>
          <w:sz w:val="28"/>
          <w:szCs w:val="28"/>
        </w:rPr>
        <w:t>нный фонд</w:t>
      </w:r>
      <w:r w:rsidR="00C55C95" w:rsidRPr="001D2515">
        <w:rPr>
          <w:sz w:val="28"/>
          <w:szCs w:val="28"/>
        </w:rPr>
        <w:t xml:space="preserve"> Российской федерации.</w:t>
      </w:r>
    </w:p>
    <w:p w:rsidR="00A6147B" w:rsidRPr="001D2515" w:rsidRDefault="00910BA3" w:rsidP="001D2515">
      <w:pPr>
        <w:spacing w:line="360" w:lineRule="auto"/>
        <w:ind w:firstLine="709"/>
        <w:jc w:val="both"/>
        <w:rPr>
          <w:sz w:val="28"/>
          <w:szCs w:val="28"/>
        </w:rPr>
      </w:pPr>
      <w:r w:rsidRPr="001D2515">
        <w:rPr>
          <w:sz w:val="28"/>
          <w:szCs w:val="28"/>
        </w:rPr>
        <w:t>Для достижения эт</w:t>
      </w:r>
      <w:r w:rsidR="00A6147B" w:rsidRPr="001D2515">
        <w:rPr>
          <w:sz w:val="28"/>
          <w:szCs w:val="28"/>
        </w:rPr>
        <w:t>ой цели необходимо определить:</w:t>
      </w:r>
    </w:p>
    <w:p w:rsidR="00A6147B" w:rsidRPr="001D2515" w:rsidRDefault="00910BA3" w:rsidP="001D2515">
      <w:pPr>
        <w:numPr>
          <w:ilvl w:val="0"/>
          <w:numId w:val="29"/>
        </w:numPr>
        <w:spacing w:line="360" w:lineRule="auto"/>
        <w:ind w:left="0" w:firstLine="709"/>
        <w:jc w:val="both"/>
        <w:rPr>
          <w:sz w:val="28"/>
          <w:szCs w:val="28"/>
        </w:rPr>
      </w:pPr>
      <w:r w:rsidRPr="001D2515">
        <w:rPr>
          <w:sz w:val="28"/>
          <w:szCs w:val="28"/>
        </w:rPr>
        <w:t>что такое Стабилизационный фонд</w:t>
      </w:r>
      <w:r w:rsidR="00A6147B" w:rsidRPr="001D2515">
        <w:rPr>
          <w:sz w:val="28"/>
          <w:szCs w:val="28"/>
        </w:rPr>
        <w:t>;</w:t>
      </w:r>
    </w:p>
    <w:p w:rsidR="00A6147B" w:rsidRPr="001D2515" w:rsidRDefault="00910BA3" w:rsidP="001D2515">
      <w:pPr>
        <w:numPr>
          <w:ilvl w:val="0"/>
          <w:numId w:val="29"/>
        </w:numPr>
        <w:spacing w:line="360" w:lineRule="auto"/>
        <w:ind w:left="0" w:firstLine="709"/>
        <w:jc w:val="both"/>
        <w:rPr>
          <w:sz w:val="28"/>
          <w:szCs w:val="28"/>
        </w:rPr>
      </w:pPr>
      <w:r w:rsidRPr="001D2515">
        <w:rPr>
          <w:sz w:val="28"/>
          <w:szCs w:val="28"/>
        </w:rPr>
        <w:t>выяснить является ли такой фонд чисто российским изобретением или такие фонды существуют не только у нас;</w:t>
      </w:r>
    </w:p>
    <w:p w:rsidR="00A6147B" w:rsidRPr="001D2515" w:rsidRDefault="00A6147B" w:rsidP="001D2515">
      <w:pPr>
        <w:numPr>
          <w:ilvl w:val="0"/>
          <w:numId w:val="29"/>
        </w:numPr>
        <w:spacing w:line="360" w:lineRule="auto"/>
        <w:ind w:left="0" w:firstLine="709"/>
        <w:jc w:val="both"/>
        <w:rPr>
          <w:sz w:val="28"/>
          <w:szCs w:val="28"/>
        </w:rPr>
      </w:pPr>
      <w:r w:rsidRPr="001D2515">
        <w:rPr>
          <w:sz w:val="28"/>
          <w:szCs w:val="28"/>
        </w:rPr>
        <w:t>охарактеризовать</w:t>
      </w:r>
      <w:r w:rsidR="00C55C95" w:rsidRPr="001D2515">
        <w:rPr>
          <w:sz w:val="28"/>
          <w:szCs w:val="28"/>
        </w:rPr>
        <w:t xml:space="preserve"> подобны</w:t>
      </w:r>
      <w:r w:rsidRPr="001D2515">
        <w:rPr>
          <w:sz w:val="28"/>
          <w:szCs w:val="28"/>
        </w:rPr>
        <w:t>е фонды</w:t>
      </w:r>
      <w:r w:rsidR="00C55C95" w:rsidRPr="001D2515">
        <w:rPr>
          <w:sz w:val="28"/>
          <w:szCs w:val="28"/>
        </w:rPr>
        <w:t xml:space="preserve"> в других странах</w:t>
      </w:r>
      <w:r w:rsidRPr="001D2515">
        <w:rPr>
          <w:sz w:val="28"/>
          <w:szCs w:val="28"/>
        </w:rPr>
        <w:t xml:space="preserve"> (если они есть);</w:t>
      </w:r>
    </w:p>
    <w:p w:rsidR="00A6147B" w:rsidRPr="001D2515" w:rsidRDefault="00A6147B" w:rsidP="001D2515">
      <w:pPr>
        <w:numPr>
          <w:ilvl w:val="0"/>
          <w:numId w:val="29"/>
        </w:numPr>
        <w:spacing w:line="360" w:lineRule="auto"/>
        <w:ind w:left="0" w:firstLine="709"/>
        <w:jc w:val="both"/>
        <w:rPr>
          <w:sz w:val="28"/>
          <w:szCs w:val="28"/>
        </w:rPr>
      </w:pPr>
      <w:r w:rsidRPr="001D2515">
        <w:rPr>
          <w:sz w:val="28"/>
          <w:szCs w:val="28"/>
        </w:rPr>
        <w:t>рассмотреть</w:t>
      </w:r>
      <w:r w:rsidR="00CD7760" w:rsidRPr="001D2515">
        <w:rPr>
          <w:sz w:val="28"/>
          <w:szCs w:val="28"/>
        </w:rPr>
        <w:t xml:space="preserve"> из каких источников форми</w:t>
      </w:r>
      <w:r w:rsidR="003770B1" w:rsidRPr="001D2515">
        <w:rPr>
          <w:sz w:val="28"/>
          <w:szCs w:val="28"/>
        </w:rPr>
        <w:t>руется Стабилизационный фонд РФ;</w:t>
      </w:r>
    </w:p>
    <w:p w:rsidR="00A6147B" w:rsidRPr="001D2515" w:rsidRDefault="00374F00" w:rsidP="001D2515">
      <w:pPr>
        <w:numPr>
          <w:ilvl w:val="0"/>
          <w:numId w:val="29"/>
        </w:numPr>
        <w:spacing w:line="360" w:lineRule="auto"/>
        <w:ind w:left="0" w:firstLine="709"/>
        <w:jc w:val="both"/>
        <w:rPr>
          <w:sz w:val="28"/>
          <w:szCs w:val="28"/>
        </w:rPr>
      </w:pPr>
      <w:r w:rsidRPr="001D2515">
        <w:rPr>
          <w:sz w:val="28"/>
          <w:szCs w:val="28"/>
        </w:rPr>
        <w:t>рассмотреть,</w:t>
      </w:r>
      <w:r w:rsidR="003770B1" w:rsidRPr="001D2515">
        <w:rPr>
          <w:sz w:val="28"/>
          <w:szCs w:val="28"/>
        </w:rPr>
        <w:t xml:space="preserve"> </w:t>
      </w:r>
      <w:r w:rsidR="00CD7760" w:rsidRPr="001D2515">
        <w:rPr>
          <w:sz w:val="28"/>
          <w:szCs w:val="28"/>
        </w:rPr>
        <w:t>куда вкладываю</w:t>
      </w:r>
      <w:r w:rsidR="003770B1" w:rsidRPr="001D2515">
        <w:rPr>
          <w:sz w:val="28"/>
          <w:szCs w:val="28"/>
        </w:rPr>
        <w:t xml:space="preserve">тся </w:t>
      </w:r>
      <w:r w:rsidRPr="001D2515">
        <w:rPr>
          <w:sz w:val="28"/>
          <w:szCs w:val="28"/>
        </w:rPr>
        <w:t>средства,</w:t>
      </w:r>
      <w:r w:rsidR="00A6147B" w:rsidRPr="001D2515">
        <w:rPr>
          <w:sz w:val="28"/>
          <w:szCs w:val="28"/>
        </w:rPr>
        <w:t xml:space="preserve"> поступающие в него;</w:t>
      </w:r>
    </w:p>
    <w:p w:rsidR="00A6147B" w:rsidRPr="001D2515" w:rsidRDefault="00A6147B" w:rsidP="001D2515">
      <w:pPr>
        <w:numPr>
          <w:ilvl w:val="0"/>
          <w:numId w:val="29"/>
        </w:numPr>
        <w:spacing w:line="360" w:lineRule="auto"/>
        <w:ind w:left="0" w:firstLine="709"/>
        <w:jc w:val="both"/>
        <w:rPr>
          <w:sz w:val="28"/>
          <w:szCs w:val="28"/>
        </w:rPr>
      </w:pPr>
      <w:r w:rsidRPr="001D2515">
        <w:rPr>
          <w:sz w:val="28"/>
          <w:szCs w:val="28"/>
        </w:rPr>
        <w:t>проанализировать какие доходы приносит вложение средств;</w:t>
      </w:r>
    </w:p>
    <w:p w:rsidR="00CD7760" w:rsidRPr="001D2515" w:rsidRDefault="00374F00" w:rsidP="001D2515">
      <w:pPr>
        <w:numPr>
          <w:ilvl w:val="0"/>
          <w:numId w:val="29"/>
        </w:numPr>
        <w:spacing w:line="360" w:lineRule="auto"/>
        <w:ind w:left="0" w:firstLine="709"/>
        <w:jc w:val="both"/>
        <w:rPr>
          <w:sz w:val="28"/>
          <w:szCs w:val="28"/>
        </w:rPr>
      </w:pPr>
      <w:r w:rsidRPr="001D2515">
        <w:rPr>
          <w:sz w:val="28"/>
          <w:szCs w:val="28"/>
        </w:rPr>
        <w:t>показать,</w:t>
      </w:r>
      <w:r w:rsidR="003770B1" w:rsidRPr="001D2515">
        <w:rPr>
          <w:sz w:val="28"/>
          <w:szCs w:val="28"/>
        </w:rPr>
        <w:t xml:space="preserve"> </w:t>
      </w:r>
      <w:r w:rsidR="00CD7760" w:rsidRPr="001D2515">
        <w:rPr>
          <w:sz w:val="28"/>
          <w:szCs w:val="28"/>
        </w:rPr>
        <w:t>на что расходуются основные средства и доходы фонда.</w:t>
      </w:r>
    </w:p>
    <w:p w:rsidR="003E11A6" w:rsidRPr="001D2515" w:rsidRDefault="00CD7760" w:rsidP="001D2515">
      <w:pPr>
        <w:spacing w:line="360" w:lineRule="auto"/>
        <w:ind w:firstLine="709"/>
        <w:jc w:val="both"/>
        <w:rPr>
          <w:sz w:val="28"/>
          <w:szCs w:val="28"/>
        </w:rPr>
      </w:pPr>
      <w:r w:rsidRPr="001D2515">
        <w:rPr>
          <w:sz w:val="28"/>
          <w:szCs w:val="28"/>
        </w:rPr>
        <w:t>И в заключении я хочу в данной работе изложить предложения о возможных путях использования средств Стабилизационного фонда.</w:t>
      </w:r>
    </w:p>
    <w:p w:rsidR="003E11A6" w:rsidRPr="001D2515" w:rsidRDefault="003E11A6" w:rsidP="001D2515">
      <w:pPr>
        <w:spacing w:line="360" w:lineRule="auto"/>
        <w:ind w:firstLine="709"/>
        <w:jc w:val="both"/>
        <w:rPr>
          <w:bCs/>
          <w:sz w:val="28"/>
          <w:szCs w:val="28"/>
        </w:rPr>
      </w:pPr>
      <w:r w:rsidRPr="001D2515">
        <w:rPr>
          <w:bCs/>
          <w:sz w:val="28"/>
          <w:szCs w:val="28"/>
        </w:rPr>
        <w:t xml:space="preserve">1 </w:t>
      </w:r>
      <w:r w:rsidR="00CD7760" w:rsidRPr="001D2515">
        <w:rPr>
          <w:bCs/>
          <w:sz w:val="28"/>
          <w:szCs w:val="28"/>
        </w:rPr>
        <w:t>Стабилизационный фонд России</w:t>
      </w:r>
      <w:r w:rsidR="006B2EBD" w:rsidRPr="001D2515">
        <w:rPr>
          <w:bCs/>
          <w:sz w:val="28"/>
          <w:szCs w:val="28"/>
        </w:rPr>
        <w:t>.</w:t>
      </w:r>
    </w:p>
    <w:p w:rsidR="004E545C" w:rsidRPr="001D2515" w:rsidRDefault="004E545C" w:rsidP="001D2515">
      <w:pPr>
        <w:spacing w:line="360" w:lineRule="auto"/>
        <w:ind w:firstLine="709"/>
        <w:jc w:val="both"/>
        <w:rPr>
          <w:bCs/>
          <w:sz w:val="28"/>
          <w:szCs w:val="28"/>
        </w:rPr>
      </w:pPr>
    </w:p>
    <w:p w:rsidR="00CD7760" w:rsidRPr="001D2515" w:rsidRDefault="00CD7760" w:rsidP="001D2515">
      <w:pPr>
        <w:spacing w:line="360" w:lineRule="auto"/>
        <w:ind w:firstLine="709"/>
        <w:jc w:val="both"/>
        <w:rPr>
          <w:bCs/>
          <w:sz w:val="28"/>
          <w:szCs w:val="28"/>
        </w:rPr>
      </w:pPr>
      <w:r w:rsidRPr="001D2515">
        <w:rPr>
          <w:bCs/>
          <w:sz w:val="28"/>
          <w:szCs w:val="28"/>
        </w:rPr>
        <w:t>1.1 Созда</w:t>
      </w:r>
      <w:r w:rsidR="00057963" w:rsidRPr="001D2515">
        <w:rPr>
          <w:bCs/>
          <w:sz w:val="28"/>
          <w:szCs w:val="28"/>
        </w:rPr>
        <w:t xml:space="preserve">ние Стабилизационного фонда РФ, </w:t>
      </w:r>
      <w:r w:rsidRPr="001D2515">
        <w:rPr>
          <w:bCs/>
          <w:sz w:val="28"/>
          <w:szCs w:val="28"/>
        </w:rPr>
        <w:t>стабилизационные</w:t>
      </w:r>
      <w:r w:rsidR="003E11A6" w:rsidRPr="001D2515">
        <w:rPr>
          <w:bCs/>
          <w:sz w:val="28"/>
          <w:szCs w:val="28"/>
        </w:rPr>
        <w:t xml:space="preserve"> </w:t>
      </w:r>
      <w:r w:rsidRPr="001D2515">
        <w:rPr>
          <w:bCs/>
          <w:sz w:val="28"/>
          <w:szCs w:val="28"/>
        </w:rPr>
        <w:t>фонды других стран</w:t>
      </w:r>
      <w:r w:rsidR="006B2EBD" w:rsidRPr="001D2515">
        <w:rPr>
          <w:bCs/>
          <w:sz w:val="28"/>
          <w:szCs w:val="28"/>
        </w:rPr>
        <w:t>.</w:t>
      </w:r>
    </w:p>
    <w:p w:rsidR="00586C8E" w:rsidRPr="001D2515" w:rsidRDefault="00586C8E" w:rsidP="001D2515">
      <w:pPr>
        <w:spacing w:line="360" w:lineRule="auto"/>
        <w:ind w:firstLine="709"/>
        <w:jc w:val="both"/>
        <w:rPr>
          <w:sz w:val="28"/>
          <w:szCs w:val="28"/>
        </w:rPr>
      </w:pPr>
    </w:p>
    <w:p w:rsidR="00CD7760" w:rsidRPr="001D2515" w:rsidRDefault="00CD7760" w:rsidP="001D2515">
      <w:pPr>
        <w:spacing w:line="360" w:lineRule="auto"/>
        <w:ind w:firstLine="709"/>
        <w:jc w:val="both"/>
        <w:rPr>
          <w:sz w:val="28"/>
          <w:szCs w:val="28"/>
        </w:rPr>
      </w:pPr>
      <w:r w:rsidRPr="001D2515">
        <w:rPr>
          <w:sz w:val="28"/>
          <w:szCs w:val="28"/>
        </w:rPr>
        <w:t>1 января 2004 года был создан Стабилизационный фонд Российской Федерации, который является частью федерального бюджета. Фонд призван обеспечивать сбалансированность федерального бюджета при снижении цены на нефть ниже базовой</w:t>
      </w:r>
      <w:r w:rsidR="00DD53EC" w:rsidRPr="001D2515">
        <w:rPr>
          <w:rStyle w:val="ae"/>
          <w:sz w:val="28"/>
          <w:szCs w:val="28"/>
        </w:rPr>
        <w:footnoteReference w:id="2"/>
      </w:r>
      <w:r w:rsidRPr="001D2515">
        <w:rPr>
          <w:sz w:val="28"/>
          <w:szCs w:val="28"/>
        </w:rPr>
        <w:t>. «Цену отсечения», то есть тот уровень цены нефти, начиная с которой дополнительные доходы поступают в Стабилизационный фонд, устанавливают в соответствии с Бюджетным кодексом Российской Федерации, глава 13.1, статья 96.1, 96.2. С 1 января 2006 года цена отсечения установлена на уровне 27 долларов США за баррель сорта Юралс</w:t>
      </w:r>
      <w:r w:rsidR="005E69E8" w:rsidRPr="001D2515">
        <w:rPr>
          <w:rStyle w:val="ae"/>
          <w:sz w:val="28"/>
          <w:szCs w:val="28"/>
        </w:rPr>
        <w:footnoteReference w:id="3"/>
      </w:r>
      <w:r w:rsidRPr="001D2515">
        <w:rPr>
          <w:sz w:val="28"/>
          <w:szCs w:val="28"/>
        </w:rPr>
        <w:t>.</w:t>
      </w:r>
    </w:p>
    <w:p w:rsidR="00CD7760" w:rsidRPr="001D2515" w:rsidRDefault="00CD7760" w:rsidP="001D2515">
      <w:pPr>
        <w:spacing w:line="360" w:lineRule="auto"/>
        <w:ind w:firstLine="709"/>
        <w:jc w:val="both"/>
        <w:rPr>
          <w:sz w:val="28"/>
          <w:szCs w:val="28"/>
        </w:rPr>
      </w:pPr>
      <w:r w:rsidRPr="001D2515">
        <w:rPr>
          <w:sz w:val="28"/>
          <w:szCs w:val="28"/>
        </w:rPr>
        <w:t>Фонд способствует стабильности экономического развития страны, является одним из основных инструментов связывания излишней ликвидности, уменьшает инфляционное давление, снижает зависимость национальной экономики от неблагоприятных колебаний поступлений от экспорта сырьевых товаров.</w:t>
      </w:r>
    </w:p>
    <w:p w:rsidR="00CD7760" w:rsidRPr="001D2515" w:rsidRDefault="00CD7760" w:rsidP="001D2515">
      <w:pPr>
        <w:spacing w:line="360" w:lineRule="auto"/>
        <w:ind w:firstLine="709"/>
        <w:jc w:val="both"/>
        <w:rPr>
          <w:sz w:val="28"/>
          <w:szCs w:val="28"/>
        </w:rPr>
      </w:pPr>
      <w:r w:rsidRPr="001D2515">
        <w:rPr>
          <w:sz w:val="28"/>
          <w:szCs w:val="28"/>
        </w:rPr>
        <w:t>Фонды подобные российскому Стабилизационному фонду существуют во многих странах. По некоторым оценкам, в мире существует около 35 таких фондов. Основные цели этих фондов в целом совпадают. Во-первых - это снижение зависимости бюджета и экономики в целом от поступлений от экспорта сырьевых товаров (Чили, Норвегия, Казахстан, Азербайджан, Аляска, канадская провинция Альберта и т.д.). Во вторых - обеспечение равномерного распределения доходов от использования невозобновляемых природных ресурсов во времени, т.е. их сбережение (Норвегия, Чили, Казахстан, Азербайджан, Аляска, канадская провинция Альберта, Австралия). И в третьих- снижение инфляционного давления на экономику страны (во всех фондах). Существование фондов способствует поддержке долгосрочной макроэкономической устойчивости стран, однако не полностью решает задачу</w:t>
      </w:r>
      <w:r w:rsidR="00807F4E" w:rsidRPr="001D2515">
        <w:rPr>
          <w:sz w:val="28"/>
          <w:szCs w:val="28"/>
        </w:rPr>
        <w:t xml:space="preserve"> </w:t>
      </w:r>
      <w:r w:rsidRPr="001D2515">
        <w:rPr>
          <w:sz w:val="28"/>
          <w:szCs w:val="28"/>
        </w:rPr>
        <w:t>рационального использования бюджетных средств. Для этого должна проводиться разумная и эффективная политик</w:t>
      </w:r>
      <w:r w:rsidR="00586C8E" w:rsidRPr="001D2515">
        <w:rPr>
          <w:sz w:val="28"/>
          <w:szCs w:val="28"/>
        </w:rPr>
        <w:t>а в области бюджетных расходов.</w:t>
      </w:r>
    </w:p>
    <w:p w:rsidR="00CD7760" w:rsidRPr="001D2515" w:rsidRDefault="00CD7760" w:rsidP="001D2515">
      <w:pPr>
        <w:spacing w:line="360" w:lineRule="auto"/>
        <w:ind w:firstLine="709"/>
        <w:jc w:val="both"/>
        <w:rPr>
          <w:sz w:val="28"/>
          <w:szCs w:val="28"/>
        </w:rPr>
      </w:pPr>
      <w:r w:rsidRPr="001D2515">
        <w:rPr>
          <w:sz w:val="28"/>
          <w:szCs w:val="28"/>
        </w:rPr>
        <w:t>Различия между существующими фондами обычно находятся в деталях. Так, существует несколько распространенных способов формирования и использования фондов: способ "полного сбережения", способ "постоянного потребления" и правило "средней цены".</w:t>
      </w:r>
    </w:p>
    <w:p w:rsidR="00CD7760" w:rsidRPr="001D2515" w:rsidRDefault="00CD7760" w:rsidP="001D2515">
      <w:pPr>
        <w:spacing w:line="360" w:lineRule="auto"/>
        <w:ind w:firstLine="709"/>
        <w:jc w:val="both"/>
        <w:rPr>
          <w:sz w:val="28"/>
          <w:szCs w:val="28"/>
        </w:rPr>
      </w:pPr>
      <w:r w:rsidRPr="001D2515">
        <w:rPr>
          <w:sz w:val="28"/>
          <w:szCs w:val="28"/>
        </w:rPr>
        <w:t>«Способ полного сбережения» предполагает сбережение всех поступлений от невозобновляемых ресурсов с переводом части средств на покрытие дефицита "несырьевого" бюджета, то есть бюджета без учета поступлений от сырьевых товаров. Обычно этот перевод или трансферт эквивалентен доходу от управления средствами фонда. Средства фонда за исключением трансферта сберегаются и инвестируются в иностранные финансовые активы. Этот способ используется в Норвегии</w:t>
      </w:r>
      <w:r w:rsidR="005F10A4" w:rsidRPr="001D2515">
        <w:rPr>
          <w:rStyle w:val="ae"/>
          <w:sz w:val="28"/>
          <w:szCs w:val="28"/>
        </w:rPr>
        <w:footnoteReference w:id="4"/>
      </w:r>
      <w:r w:rsidRPr="001D2515">
        <w:rPr>
          <w:sz w:val="28"/>
          <w:szCs w:val="28"/>
        </w:rPr>
        <w:t>.</w:t>
      </w:r>
    </w:p>
    <w:p w:rsidR="00CD7760" w:rsidRPr="001D2515" w:rsidRDefault="00CD7760" w:rsidP="001D2515">
      <w:pPr>
        <w:spacing w:line="360" w:lineRule="auto"/>
        <w:ind w:firstLine="709"/>
        <w:jc w:val="both"/>
        <w:rPr>
          <w:sz w:val="28"/>
          <w:szCs w:val="28"/>
        </w:rPr>
      </w:pPr>
      <w:r w:rsidRPr="001D2515">
        <w:rPr>
          <w:sz w:val="28"/>
          <w:szCs w:val="28"/>
        </w:rPr>
        <w:t>«Способ постоянного потребления» заключается в том, что ежегодно расходуется только постоянный доход от сырьевого сектора, то есть трансферт в бюджет из фонда остается постоянным по отношению к ВВП. Остальные средства сберегаются и инвестируются в иностранные ценные бумаги. Этот способ используется в Казахстане.</w:t>
      </w:r>
    </w:p>
    <w:p w:rsidR="00BF5066" w:rsidRPr="001D2515" w:rsidRDefault="00CD7760" w:rsidP="001D2515">
      <w:pPr>
        <w:spacing w:line="360" w:lineRule="auto"/>
        <w:ind w:firstLine="709"/>
        <w:jc w:val="both"/>
        <w:rPr>
          <w:sz w:val="28"/>
          <w:szCs w:val="28"/>
        </w:rPr>
      </w:pPr>
      <w:r w:rsidRPr="001D2515">
        <w:rPr>
          <w:sz w:val="28"/>
          <w:szCs w:val="28"/>
        </w:rPr>
        <w:t>«Способ средней цены» предполагает что поступления от нефти в части, не превышающей цену отсечения, направляются в бюджет, все что свыше - в Стабфонд. Подобная практика, так называемый способ "средней цены", существует в ряде подобных фондов, наиболее яркий пример - Медный стабилизационный фонд в Чили</w:t>
      </w:r>
      <w:r w:rsidR="00AB4202" w:rsidRPr="001D2515">
        <w:rPr>
          <w:rStyle w:val="ae"/>
          <w:sz w:val="28"/>
          <w:szCs w:val="28"/>
        </w:rPr>
        <w:footnoteReference w:id="5"/>
      </w:r>
      <w:r w:rsidRPr="001D2515">
        <w:rPr>
          <w:sz w:val="28"/>
          <w:szCs w:val="28"/>
        </w:rPr>
        <w:t>.</w:t>
      </w:r>
      <w:r w:rsidR="00BF5066" w:rsidRPr="001D2515">
        <w:rPr>
          <w:sz w:val="28"/>
          <w:szCs w:val="28"/>
        </w:rPr>
        <w:t xml:space="preserve"> Механизм его формирования следующий: правительство ежегодно определяет долгосрочную цену на медь и рассчитывает объем перечисляемых в фонд средств по определенной формуле, в зависимости от превышения фактической цены по экспортным контрактам над базовой долгосрочной. Особенность в том, что эти правила применяются к государственной медной компании и по сути являются для нее дополнительным налогом. Средства фонда приравниваются к золотовалютным резервам и управляются ЦБ. Правительство может их использовать, в случае если цена меди ниже базовой. Средства фонда направляются на выплату внешнего долга и субсидирования цен на бензин.</w:t>
      </w:r>
      <w:r w:rsidR="0072527C" w:rsidRPr="001D2515">
        <w:rPr>
          <w:rStyle w:val="ae"/>
          <w:sz w:val="28"/>
          <w:szCs w:val="28"/>
        </w:rPr>
        <w:footnoteReference w:id="6"/>
      </w:r>
    </w:p>
    <w:p w:rsidR="00CD7760" w:rsidRPr="001D2515" w:rsidRDefault="00CD7760" w:rsidP="001D2515">
      <w:pPr>
        <w:spacing w:line="360" w:lineRule="auto"/>
        <w:ind w:firstLine="709"/>
        <w:jc w:val="both"/>
        <w:rPr>
          <w:sz w:val="28"/>
          <w:szCs w:val="28"/>
        </w:rPr>
      </w:pPr>
    </w:p>
    <w:p w:rsidR="00CD7760" w:rsidRPr="001D2515" w:rsidRDefault="00CD7760" w:rsidP="001D2515">
      <w:pPr>
        <w:spacing w:line="360" w:lineRule="auto"/>
        <w:ind w:firstLine="709"/>
        <w:jc w:val="both"/>
        <w:rPr>
          <w:bCs/>
          <w:sz w:val="28"/>
          <w:szCs w:val="28"/>
        </w:rPr>
      </w:pPr>
      <w:r w:rsidRPr="001D2515">
        <w:rPr>
          <w:bCs/>
          <w:sz w:val="28"/>
          <w:szCs w:val="28"/>
        </w:rPr>
        <w:t>1.2 Стабилизационный фонд как стратегический резерв РФ</w:t>
      </w:r>
      <w:r w:rsidR="006B2EBD" w:rsidRPr="001D2515">
        <w:rPr>
          <w:bCs/>
          <w:sz w:val="28"/>
          <w:szCs w:val="28"/>
        </w:rPr>
        <w:t>.</w:t>
      </w:r>
    </w:p>
    <w:p w:rsidR="004E545C" w:rsidRPr="001D2515" w:rsidRDefault="004E545C" w:rsidP="001D2515">
      <w:pPr>
        <w:spacing w:line="360" w:lineRule="auto"/>
        <w:ind w:firstLine="709"/>
        <w:jc w:val="both"/>
        <w:rPr>
          <w:sz w:val="28"/>
          <w:szCs w:val="28"/>
        </w:rPr>
      </w:pPr>
    </w:p>
    <w:p w:rsidR="00CD7760" w:rsidRPr="001D2515" w:rsidRDefault="00CD7760" w:rsidP="001D2515">
      <w:pPr>
        <w:spacing w:line="360" w:lineRule="auto"/>
        <w:ind w:firstLine="709"/>
        <w:jc w:val="both"/>
        <w:rPr>
          <w:sz w:val="28"/>
          <w:szCs w:val="28"/>
        </w:rPr>
      </w:pPr>
      <w:r w:rsidRPr="001D2515">
        <w:rPr>
          <w:sz w:val="28"/>
          <w:szCs w:val="28"/>
        </w:rPr>
        <w:t>Средства Стабилизационного фонда являются стратегическим резервом государства, который необходим для обеспечения бюджетных обязательств правительства в неблагоприятных экономических ситуациях. Очевидно, что в случае резкого падения цен на нефть может произойти резкое сокращение</w:t>
      </w:r>
      <w:r w:rsidR="00807F4E" w:rsidRPr="001D2515">
        <w:rPr>
          <w:sz w:val="28"/>
          <w:szCs w:val="28"/>
        </w:rPr>
        <w:t xml:space="preserve"> </w:t>
      </w:r>
      <w:r w:rsidRPr="001D2515">
        <w:rPr>
          <w:sz w:val="28"/>
          <w:szCs w:val="28"/>
        </w:rPr>
        <w:t>доходов государства от ее реализации, что может неблагоприятно отразится и на курсе рубля к иностранной валюте. Таким образом, с экономической точки зрения, наиболее обосновано накапливать средства Стабилизационного фонда в иностранной валюте.</w:t>
      </w:r>
    </w:p>
    <w:p w:rsidR="00CD7760" w:rsidRPr="001D2515" w:rsidRDefault="00CD7760" w:rsidP="001D2515">
      <w:pPr>
        <w:spacing w:line="360" w:lineRule="auto"/>
        <w:ind w:firstLine="709"/>
        <w:jc w:val="both"/>
        <w:rPr>
          <w:sz w:val="28"/>
          <w:szCs w:val="28"/>
        </w:rPr>
      </w:pPr>
      <w:r w:rsidRPr="001D2515">
        <w:rPr>
          <w:sz w:val="28"/>
          <w:szCs w:val="28"/>
        </w:rPr>
        <w:t>В текущих условиях использование средств Стабилизационного фонда внутри страны приведет к подрыву макроэкономической сбалансированности, ускорению роста внутреннего спроса, превышающего рост предложения, либо перераспределению средств фонда в пользу спекулятивного сегмента национального финансового рынка. Это усилит и без того нарастающее инфляционное давление и значительно повысит темпы укрепления рубля, а также усилит зависимость национального финансового рынка от мировой конъюнктуры цен на нефть.</w:t>
      </w:r>
    </w:p>
    <w:p w:rsidR="00CD7760" w:rsidRPr="001D2515" w:rsidRDefault="001E1E4B" w:rsidP="001D2515">
      <w:pPr>
        <w:spacing w:line="360" w:lineRule="auto"/>
        <w:ind w:firstLine="709"/>
        <w:jc w:val="both"/>
        <w:rPr>
          <w:sz w:val="28"/>
          <w:szCs w:val="28"/>
        </w:rPr>
      </w:pPr>
      <w:r w:rsidRPr="001D2515">
        <w:rPr>
          <w:sz w:val="28"/>
          <w:szCs w:val="28"/>
        </w:rPr>
        <w:t xml:space="preserve">Направление средств </w:t>
      </w:r>
      <w:r w:rsidR="00CD7760" w:rsidRPr="001D2515">
        <w:rPr>
          <w:sz w:val="28"/>
          <w:szCs w:val="28"/>
        </w:rPr>
        <w:t>Стабилизационного фонда на приобретение ценных бумаг российских эмитентов является крайне опасным, поскольку масштабное изъятие в случае неблагоприятной конъюнктуры средств фонда из обращающихся на национальном фондовом рынке финансовых инструментов приведет к дестабилизации последнего. С другой стороны, возможные кризисные явления на российском рынке ценных бумаг могут вызвать падение стоимости активов Стабилизационного фонда, то есть могут подорвать его способность исполнять роль стратегического резерва государства.</w:t>
      </w:r>
    </w:p>
    <w:p w:rsidR="00CD7760" w:rsidRPr="001D2515" w:rsidRDefault="00CD7760" w:rsidP="001D2515">
      <w:pPr>
        <w:spacing w:line="360" w:lineRule="auto"/>
        <w:ind w:firstLine="709"/>
        <w:jc w:val="both"/>
        <w:rPr>
          <w:sz w:val="28"/>
          <w:szCs w:val="28"/>
        </w:rPr>
      </w:pPr>
      <w:r w:rsidRPr="001D2515">
        <w:rPr>
          <w:sz w:val="28"/>
          <w:szCs w:val="28"/>
        </w:rPr>
        <w:t>Совсем недавно Минфин России внес в правительство предложения о преобразовании Стабилизационного фонда РФ в Нефтегазовый фонд. В составе нового фонда предлагается выделить Резервный фонд и Фонд сбережений, которые будут различаться функциями, а, следовательно, и правилами управления</w:t>
      </w:r>
      <w:r w:rsidR="0085360A" w:rsidRPr="001D2515">
        <w:rPr>
          <w:rStyle w:val="ae"/>
          <w:sz w:val="28"/>
          <w:szCs w:val="28"/>
        </w:rPr>
        <w:footnoteReference w:id="7"/>
      </w:r>
      <w:r w:rsidRPr="001D2515">
        <w:rPr>
          <w:sz w:val="28"/>
          <w:szCs w:val="28"/>
        </w:rPr>
        <w:t>.</w:t>
      </w:r>
    </w:p>
    <w:p w:rsidR="00CD7760" w:rsidRPr="001D2515" w:rsidRDefault="00CD7760" w:rsidP="001D2515">
      <w:pPr>
        <w:spacing w:line="360" w:lineRule="auto"/>
        <w:ind w:firstLine="709"/>
        <w:jc w:val="both"/>
        <w:rPr>
          <w:sz w:val="28"/>
          <w:szCs w:val="28"/>
        </w:rPr>
      </w:pPr>
      <w:r w:rsidRPr="001D2515">
        <w:rPr>
          <w:sz w:val="28"/>
          <w:szCs w:val="28"/>
        </w:rPr>
        <w:t>Резервный фонд должен будет обеспечивать стабильность расходов федерального бюджета и полное выполнение взятых им обязательств в условиях падения мировых цен на нефть и газ.</w:t>
      </w:r>
    </w:p>
    <w:p w:rsidR="00CD7760" w:rsidRPr="001D2515" w:rsidRDefault="00CD7760" w:rsidP="001D2515">
      <w:pPr>
        <w:spacing w:line="360" w:lineRule="auto"/>
        <w:ind w:firstLine="709"/>
        <w:jc w:val="both"/>
        <w:rPr>
          <w:sz w:val="28"/>
          <w:szCs w:val="28"/>
        </w:rPr>
      </w:pPr>
      <w:r w:rsidRPr="001D2515">
        <w:rPr>
          <w:sz w:val="28"/>
          <w:szCs w:val="28"/>
        </w:rPr>
        <w:t>Фонд сбережений будет выполнять функцию сбережения части нефтегазовых доходов для будущих поколений и обеспечения устойчивости бюджетной системы в долгосрочном временном горизонте.</w:t>
      </w:r>
    </w:p>
    <w:p w:rsidR="00CD7760" w:rsidRPr="001D2515" w:rsidRDefault="00CD7760" w:rsidP="001D2515">
      <w:pPr>
        <w:spacing w:line="360" w:lineRule="auto"/>
        <w:ind w:firstLine="709"/>
        <w:jc w:val="both"/>
        <w:rPr>
          <w:sz w:val="28"/>
          <w:szCs w:val="28"/>
        </w:rPr>
      </w:pPr>
      <w:r w:rsidRPr="001D2515">
        <w:rPr>
          <w:sz w:val="28"/>
          <w:szCs w:val="28"/>
        </w:rPr>
        <w:t>Исходя из целей Резервного фонда, управление его средствами должно осуществлять в соответствии с консервативной инвестиционной стратегией. Средства фонда предполагается размещать в высоколиквидные долговые обязательства иностранных государств. Таким образом, основные принципы инвестиционной стратегии Резервного фонда должны соответствовать действующему порядку управления средствами Стабилизационного фонда.</w:t>
      </w:r>
    </w:p>
    <w:p w:rsidR="00CD7760" w:rsidRPr="001D2515" w:rsidRDefault="00CD7760" w:rsidP="001D2515">
      <w:pPr>
        <w:spacing w:line="360" w:lineRule="auto"/>
        <w:ind w:firstLine="709"/>
        <w:jc w:val="both"/>
        <w:rPr>
          <w:sz w:val="28"/>
          <w:szCs w:val="28"/>
        </w:rPr>
      </w:pPr>
      <w:r w:rsidRPr="001D2515">
        <w:rPr>
          <w:sz w:val="28"/>
          <w:szCs w:val="28"/>
        </w:rPr>
        <w:t>При управлении средствами Фонда сбережений возможно применять инвестиционную стратегию, позволяющую размещать средства на долгосрочной основе не только в высоколиквидные государственные ценные бумаги, но и в менее ликвидные, более доходные, но вместе с тем и более рискованные финансовые инструменты: акции, корпоративные облигации и производные финансовые инструменты.</w:t>
      </w:r>
    </w:p>
    <w:p w:rsidR="00CD7760" w:rsidRPr="001D2515" w:rsidRDefault="00CD7760" w:rsidP="001D2515">
      <w:pPr>
        <w:spacing w:line="360" w:lineRule="auto"/>
        <w:ind w:firstLine="709"/>
        <w:jc w:val="both"/>
        <w:rPr>
          <w:sz w:val="28"/>
          <w:szCs w:val="28"/>
        </w:rPr>
      </w:pPr>
      <w:r w:rsidRPr="001D2515">
        <w:rPr>
          <w:sz w:val="28"/>
          <w:szCs w:val="28"/>
        </w:rPr>
        <w:t>Кроме того, ситуация, при которой уровень государственных инвестиций фактически зависит от текущего размера труднопрогнозируемых нефтяных доходов, является крайне опасной для бюджета страны. Предпологается, что средства Стабилизационного фонда являются стратегическим резервом государства и в случае ухудшения внешнеэкономической конъюнктуры правительство Российской Федерации должно использовать их для финансирования дефицита бюджета.</w:t>
      </w:r>
    </w:p>
    <w:p w:rsidR="004E545C" w:rsidRPr="001D2515" w:rsidRDefault="00CD7760" w:rsidP="001D2515">
      <w:pPr>
        <w:spacing w:line="360" w:lineRule="auto"/>
        <w:ind w:firstLine="709"/>
        <w:jc w:val="both"/>
        <w:rPr>
          <w:sz w:val="28"/>
          <w:szCs w:val="28"/>
        </w:rPr>
      </w:pPr>
      <w:r w:rsidRPr="001D2515">
        <w:rPr>
          <w:sz w:val="28"/>
          <w:szCs w:val="28"/>
        </w:rPr>
        <w:t>Основными задачами Стабилизационного фонда являются поддержание макроэкономической стабильности в государстве и сглаживание зависимости бюджетных расходов от внешнеэкономической конъюнктуры.</w:t>
      </w:r>
    </w:p>
    <w:p w:rsidR="0081073A" w:rsidRPr="001D2515" w:rsidRDefault="0081073A" w:rsidP="001D2515">
      <w:pPr>
        <w:spacing w:line="360" w:lineRule="auto"/>
        <w:ind w:firstLine="709"/>
        <w:jc w:val="both"/>
        <w:rPr>
          <w:bCs/>
          <w:sz w:val="28"/>
          <w:szCs w:val="28"/>
        </w:rPr>
      </w:pPr>
    </w:p>
    <w:p w:rsidR="004E545C" w:rsidRPr="001D2515" w:rsidRDefault="005E7936" w:rsidP="001D2515">
      <w:pPr>
        <w:spacing w:line="360" w:lineRule="auto"/>
        <w:ind w:firstLine="709"/>
        <w:jc w:val="both"/>
        <w:rPr>
          <w:bCs/>
          <w:sz w:val="28"/>
          <w:szCs w:val="28"/>
        </w:rPr>
      </w:pPr>
      <w:r w:rsidRPr="001D2515">
        <w:rPr>
          <w:bCs/>
          <w:sz w:val="28"/>
          <w:szCs w:val="28"/>
        </w:rPr>
        <w:t>1.3 Управление и контроль над</w:t>
      </w:r>
      <w:r w:rsidR="00CD7760" w:rsidRPr="001D2515">
        <w:rPr>
          <w:bCs/>
          <w:sz w:val="28"/>
          <w:szCs w:val="28"/>
        </w:rPr>
        <w:t xml:space="preserve"> средствами Стабилизационного фонда</w:t>
      </w:r>
      <w:r w:rsidR="006B2EBD" w:rsidRPr="001D2515">
        <w:rPr>
          <w:bCs/>
          <w:sz w:val="28"/>
          <w:szCs w:val="28"/>
        </w:rPr>
        <w:t>.</w:t>
      </w:r>
    </w:p>
    <w:p w:rsidR="004403CF" w:rsidRPr="001D2515" w:rsidRDefault="004403CF" w:rsidP="001D2515">
      <w:pPr>
        <w:spacing w:line="360" w:lineRule="auto"/>
        <w:ind w:firstLine="709"/>
        <w:jc w:val="both"/>
        <w:rPr>
          <w:sz w:val="28"/>
          <w:szCs w:val="28"/>
        </w:rPr>
      </w:pPr>
    </w:p>
    <w:p w:rsidR="00CD7760" w:rsidRPr="001D2515" w:rsidRDefault="008D305F" w:rsidP="001D2515">
      <w:pPr>
        <w:spacing w:line="360" w:lineRule="auto"/>
        <w:ind w:firstLine="709"/>
        <w:jc w:val="both"/>
        <w:rPr>
          <w:sz w:val="28"/>
          <w:szCs w:val="28"/>
        </w:rPr>
      </w:pPr>
      <w:r w:rsidRPr="001D2515">
        <w:rPr>
          <w:sz w:val="28"/>
          <w:szCs w:val="28"/>
        </w:rPr>
        <w:t xml:space="preserve">В </w:t>
      </w:r>
      <w:r w:rsidR="00CD7760" w:rsidRPr="001D2515">
        <w:rPr>
          <w:sz w:val="28"/>
          <w:szCs w:val="28"/>
        </w:rPr>
        <w:t>соответствии</w:t>
      </w:r>
      <w:r w:rsidR="001E346E">
        <w:rPr>
          <w:sz w:val="28"/>
          <w:szCs w:val="28"/>
        </w:rPr>
        <w:t xml:space="preserve"> </w:t>
      </w:r>
      <w:r w:rsidR="00CD7760" w:rsidRPr="001D2515">
        <w:rPr>
          <w:sz w:val="28"/>
          <w:szCs w:val="28"/>
        </w:rPr>
        <w:t>со</w:t>
      </w:r>
      <w:r w:rsidR="001E346E">
        <w:rPr>
          <w:sz w:val="28"/>
          <w:szCs w:val="28"/>
        </w:rPr>
        <w:t xml:space="preserve"> </w:t>
      </w:r>
      <w:r w:rsidR="00CD7760" w:rsidRPr="001D2515">
        <w:rPr>
          <w:sz w:val="28"/>
          <w:szCs w:val="28"/>
        </w:rPr>
        <w:t>статьей</w:t>
      </w:r>
      <w:r w:rsidR="001E346E">
        <w:rPr>
          <w:sz w:val="28"/>
          <w:szCs w:val="28"/>
        </w:rPr>
        <w:t xml:space="preserve"> </w:t>
      </w:r>
      <w:r w:rsidR="00CD7760" w:rsidRPr="001D2515">
        <w:rPr>
          <w:sz w:val="28"/>
          <w:szCs w:val="28"/>
        </w:rPr>
        <w:t>96.4</w:t>
      </w:r>
      <w:r w:rsidR="001E346E">
        <w:rPr>
          <w:sz w:val="28"/>
          <w:szCs w:val="28"/>
        </w:rPr>
        <w:t xml:space="preserve"> </w:t>
      </w:r>
      <w:r w:rsidR="00CD7760" w:rsidRPr="001D2515">
        <w:rPr>
          <w:sz w:val="28"/>
          <w:szCs w:val="28"/>
        </w:rPr>
        <w:t>Бюджетного</w:t>
      </w:r>
      <w:r w:rsidR="001E346E">
        <w:rPr>
          <w:sz w:val="28"/>
          <w:szCs w:val="28"/>
        </w:rPr>
        <w:t xml:space="preserve"> </w:t>
      </w:r>
      <w:r w:rsidR="00CD7760" w:rsidRPr="001D2515">
        <w:rPr>
          <w:sz w:val="28"/>
          <w:szCs w:val="28"/>
        </w:rPr>
        <w:t>кодекса</w:t>
      </w:r>
      <w:r w:rsidR="001E346E">
        <w:rPr>
          <w:sz w:val="28"/>
          <w:szCs w:val="28"/>
        </w:rPr>
        <w:t xml:space="preserve"> </w:t>
      </w:r>
      <w:r w:rsidR="00CD7760" w:rsidRPr="001D2515">
        <w:rPr>
          <w:sz w:val="28"/>
          <w:szCs w:val="28"/>
        </w:rPr>
        <w:t>Российской Федерации Пра</w:t>
      </w:r>
      <w:r w:rsidR="00807F4E" w:rsidRPr="001D2515">
        <w:rPr>
          <w:sz w:val="28"/>
          <w:szCs w:val="28"/>
        </w:rPr>
        <w:t>вительство Российской Федерации</w:t>
      </w:r>
      <w:r w:rsidR="00CD7760" w:rsidRPr="001D2515">
        <w:rPr>
          <w:sz w:val="28"/>
          <w:szCs w:val="28"/>
        </w:rPr>
        <w:t xml:space="preserve"> постановляет:</w:t>
      </w:r>
    </w:p>
    <w:p w:rsidR="00CD7760" w:rsidRPr="001D2515" w:rsidRDefault="00CD7760" w:rsidP="001D2515">
      <w:pPr>
        <w:numPr>
          <w:ilvl w:val="0"/>
          <w:numId w:val="30"/>
        </w:numPr>
        <w:spacing w:line="360" w:lineRule="auto"/>
        <w:ind w:left="0" w:firstLine="709"/>
        <w:jc w:val="both"/>
        <w:rPr>
          <w:sz w:val="28"/>
          <w:szCs w:val="28"/>
        </w:rPr>
      </w:pPr>
      <w:r w:rsidRPr="001D2515">
        <w:rPr>
          <w:sz w:val="28"/>
          <w:szCs w:val="28"/>
        </w:rPr>
        <w:t>Установить, что управление сре</w:t>
      </w:r>
      <w:r w:rsidR="008D305F" w:rsidRPr="001D2515">
        <w:rPr>
          <w:sz w:val="28"/>
          <w:szCs w:val="28"/>
        </w:rPr>
        <w:t xml:space="preserve">дствами Стабилизационного фонда </w:t>
      </w:r>
      <w:r w:rsidRPr="001D2515">
        <w:rPr>
          <w:sz w:val="28"/>
          <w:szCs w:val="28"/>
        </w:rPr>
        <w:t>Российской Федерации (далее - Стабил</w:t>
      </w:r>
      <w:r w:rsidR="008D305F" w:rsidRPr="001D2515">
        <w:rPr>
          <w:sz w:val="28"/>
          <w:szCs w:val="28"/>
        </w:rPr>
        <w:t xml:space="preserve">изационный фонд) может </w:t>
      </w:r>
      <w:r w:rsidRPr="001D2515">
        <w:rPr>
          <w:sz w:val="28"/>
          <w:szCs w:val="28"/>
        </w:rPr>
        <w:t>осуществляться:</w:t>
      </w:r>
    </w:p>
    <w:p w:rsidR="00CD7760" w:rsidRPr="001D2515" w:rsidRDefault="00CD7760" w:rsidP="001D2515">
      <w:pPr>
        <w:numPr>
          <w:ilvl w:val="1"/>
          <w:numId w:val="5"/>
        </w:numPr>
        <w:tabs>
          <w:tab w:val="num" w:pos="1260"/>
        </w:tabs>
        <w:spacing w:line="360" w:lineRule="auto"/>
        <w:ind w:left="0" w:firstLine="709"/>
        <w:jc w:val="both"/>
        <w:rPr>
          <w:sz w:val="28"/>
          <w:szCs w:val="28"/>
        </w:rPr>
      </w:pPr>
      <w:r w:rsidRPr="001D2515">
        <w:rPr>
          <w:sz w:val="28"/>
          <w:szCs w:val="28"/>
        </w:rPr>
        <w:t xml:space="preserve">путем приобретения за счет </w:t>
      </w:r>
      <w:r w:rsidR="008D305F" w:rsidRPr="001D2515">
        <w:rPr>
          <w:sz w:val="28"/>
          <w:szCs w:val="28"/>
        </w:rPr>
        <w:t xml:space="preserve">средств Стабилизационного фонда </w:t>
      </w:r>
      <w:r w:rsidRPr="001D2515">
        <w:rPr>
          <w:sz w:val="28"/>
          <w:szCs w:val="28"/>
        </w:rPr>
        <w:t>иностранной валюты в доллара</w:t>
      </w:r>
      <w:r w:rsidR="008D305F" w:rsidRPr="001D2515">
        <w:rPr>
          <w:sz w:val="28"/>
          <w:szCs w:val="28"/>
        </w:rPr>
        <w:t xml:space="preserve">х США, евро и английских фунтах </w:t>
      </w:r>
      <w:r w:rsidRPr="001D2515">
        <w:rPr>
          <w:sz w:val="28"/>
          <w:szCs w:val="28"/>
        </w:rPr>
        <w:t>стерлингов (далее - разре</w:t>
      </w:r>
      <w:r w:rsidR="008D305F" w:rsidRPr="001D2515">
        <w:rPr>
          <w:sz w:val="28"/>
          <w:szCs w:val="28"/>
        </w:rPr>
        <w:t xml:space="preserve">шенная иностранная валюта) и ее </w:t>
      </w:r>
      <w:r w:rsidRPr="001D2515">
        <w:rPr>
          <w:sz w:val="28"/>
          <w:szCs w:val="28"/>
        </w:rPr>
        <w:t>размещения на открытых в Центральном банк</w:t>
      </w:r>
      <w:r w:rsidR="008D305F" w:rsidRPr="001D2515">
        <w:rPr>
          <w:sz w:val="28"/>
          <w:szCs w:val="28"/>
        </w:rPr>
        <w:t xml:space="preserve">е Российской </w:t>
      </w:r>
      <w:r w:rsidRPr="001D2515">
        <w:rPr>
          <w:sz w:val="28"/>
          <w:szCs w:val="28"/>
        </w:rPr>
        <w:t>Федерации банковских счетах в</w:t>
      </w:r>
      <w:r w:rsidR="008D305F" w:rsidRPr="001D2515">
        <w:rPr>
          <w:sz w:val="28"/>
          <w:szCs w:val="28"/>
        </w:rPr>
        <w:t xml:space="preserve"> разрешенной иностранной валюте </w:t>
      </w:r>
      <w:r w:rsidRPr="001D2515">
        <w:rPr>
          <w:sz w:val="28"/>
          <w:szCs w:val="28"/>
        </w:rPr>
        <w:t>(далее - счета по учету средс</w:t>
      </w:r>
      <w:r w:rsidR="008D305F" w:rsidRPr="001D2515">
        <w:rPr>
          <w:sz w:val="28"/>
          <w:szCs w:val="28"/>
        </w:rPr>
        <w:t xml:space="preserve">тв Стабилизационного фонда). За </w:t>
      </w:r>
      <w:r w:rsidRPr="001D2515">
        <w:rPr>
          <w:sz w:val="28"/>
          <w:szCs w:val="28"/>
        </w:rPr>
        <w:t>пользование денежными средст</w:t>
      </w:r>
      <w:r w:rsidR="008D305F" w:rsidRPr="001D2515">
        <w:rPr>
          <w:sz w:val="28"/>
          <w:szCs w:val="28"/>
        </w:rPr>
        <w:t xml:space="preserve">вами на счетах по учету средств </w:t>
      </w:r>
      <w:r w:rsidRPr="001D2515">
        <w:rPr>
          <w:sz w:val="28"/>
          <w:szCs w:val="28"/>
        </w:rPr>
        <w:t>Стабилизационного фо</w:t>
      </w:r>
      <w:r w:rsidR="008D305F" w:rsidRPr="001D2515">
        <w:rPr>
          <w:sz w:val="28"/>
          <w:szCs w:val="28"/>
        </w:rPr>
        <w:t xml:space="preserve">нда Центральный банк Российской </w:t>
      </w:r>
      <w:r w:rsidRPr="001D2515">
        <w:rPr>
          <w:sz w:val="28"/>
          <w:szCs w:val="28"/>
        </w:rPr>
        <w:t>Федерации уплачивает проценты, установленные договором</w:t>
      </w:r>
      <w:r w:rsidR="008D305F" w:rsidRPr="001D2515">
        <w:rPr>
          <w:sz w:val="28"/>
          <w:szCs w:val="28"/>
        </w:rPr>
        <w:t xml:space="preserve"> </w:t>
      </w:r>
      <w:r w:rsidRPr="001D2515">
        <w:rPr>
          <w:sz w:val="28"/>
          <w:szCs w:val="28"/>
        </w:rPr>
        <w:t xml:space="preserve">банковского счета по учету </w:t>
      </w:r>
      <w:r w:rsidR="008D305F" w:rsidRPr="001D2515">
        <w:rPr>
          <w:sz w:val="28"/>
          <w:szCs w:val="28"/>
        </w:rPr>
        <w:t xml:space="preserve">средств Стабилизационного фонда </w:t>
      </w:r>
      <w:r w:rsidRPr="001D2515">
        <w:rPr>
          <w:sz w:val="28"/>
          <w:szCs w:val="28"/>
        </w:rPr>
        <w:t>(далее - договор банковского счета);</w:t>
      </w:r>
    </w:p>
    <w:p w:rsidR="00CD7760" w:rsidRPr="001D2515" w:rsidRDefault="00CD7760" w:rsidP="001D2515">
      <w:pPr>
        <w:numPr>
          <w:ilvl w:val="1"/>
          <w:numId w:val="5"/>
        </w:numPr>
        <w:tabs>
          <w:tab w:val="num" w:pos="1260"/>
        </w:tabs>
        <w:spacing w:line="360" w:lineRule="auto"/>
        <w:ind w:left="0" w:firstLine="709"/>
        <w:jc w:val="both"/>
        <w:rPr>
          <w:sz w:val="28"/>
          <w:szCs w:val="28"/>
        </w:rPr>
      </w:pPr>
      <w:r w:rsidRPr="001D2515">
        <w:rPr>
          <w:sz w:val="28"/>
          <w:szCs w:val="28"/>
        </w:rPr>
        <w:t xml:space="preserve">путем приобретения за счет </w:t>
      </w:r>
      <w:r w:rsidR="008D305F" w:rsidRPr="001D2515">
        <w:rPr>
          <w:sz w:val="28"/>
          <w:szCs w:val="28"/>
        </w:rPr>
        <w:t xml:space="preserve">средств Стабилизационного фонда </w:t>
      </w:r>
      <w:r w:rsidRPr="001D2515">
        <w:rPr>
          <w:sz w:val="28"/>
          <w:szCs w:val="28"/>
        </w:rPr>
        <w:t>долговых обязательств иностранных государств, в которые</w:t>
      </w:r>
      <w:r w:rsidR="008D305F" w:rsidRPr="001D2515">
        <w:rPr>
          <w:sz w:val="28"/>
          <w:szCs w:val="28"/>
        </w:rPr>
        <w:t xml:space="preserve"> могут </w:t>
      </w:r>
      <w:r w:rsidRPr="001D2515">
        <w:rPr>
          <w:sz w:val="28"/>
          <w:szCs w:val="28"/>
        </w:rPr>
        <w:t>размещаться средства Стабилизационного фонда.</w:t>
      </w:r>
    </w:p>
    <w:p w:rsidR="00CD7760" w:rsidRPr="001D2515" w:rsidRDefault="00CD7760" w:rsidP="001D2515">
      <w:pPr>
        <w:numPr>
          <w:ilvl w:val="0"/>
          <w:numId w:val="30"/>
        </w:numPr>
        <w:spacing w:line="360" w:lineRule="auto"/>
        <w:ind w:left="0" w:firstLine="709"/>
        <w:jc w:val="both"/>
        <w:rPr>
          <w:sz w:val="28"/>
          <w:szCs w:val="28"/>
        </w:rPr>
      </w:pPr>
      <w:r w:rsidRPr="001D2515">
        <w:rPr>
          <w:sz w:val="28"/>
          <w:szCs w:val="28"/>
        </w:rPr>
        <w:t>Утвердить прилагаемый перечень требований к долговым обязательствам иностранных государств, в которые могут размещаться средства Стабилизационного фонда Российской Федерации.</w:t>
      </w:r>
    </w:p>
    <w:p w:rsidR="00CD7760" w:rsidRPr="001D2515" w:rsidRDefault="00CD7760" w:rsidP="001D2515">
      <w:pPr>
        <w:numPr>
          <w:ilvl w:val="0"/>
          <w:numId w:val="30"/>
        </w:numPr>
        <w:spacing w:line="360" w:lineRule="auto"/>
        <w:ind w:left="0" w:firstLine="709"/>
        <w:jc w:val="both"/>
        <w:rPr>
          <w:sz w:val="28"/>
          <w:szCs w:val="28"/>
        </w:rPr>
      </w:pPr>
      <w:r w:rsidRPr="001D2515">
        <w:rPr>
          <w:sz w:val="28"/>
          <w:szCs w:val="28"/>
        </w:rPr>
        <w:t>Управление средствами Стабилизационного фонда осуществляется Министерством финансов Российской Федерации.</w:t>
      </w:r>
    </w:p>
    <w:p w:rsidR="00CD7760" w:rsidRPr="001D2515" w:rsidRDefault="00CD7760" w:rsidP="001D2515">
      <w:pPr>
        <w:numPr>
          <w:ilvl w:val="0"/>
          <w:numId w:val="30"/>
        </w:numPr>
        <w:spacing w:line="360" w:lineRule="auto"/>
        <w:ind w:left="0" w:firstLine="709"/>
        <w:jc w:val="both"/>
        <w:rPr>
          <w:sz w:val="28"/>
          <w:szCs w:val="28"/>
        </w:rPr>
      </w:pPr>
      <w:r w:rsidRPr="001D2515">
        <w:rPr>
          <w:sz w:val="28"/>
          <w:szCs w:val="28"/>
        </w:rPr>
        <w:t>Министерству финансов Российской Федерации в месячный срок разработать и утвердить:</w:t>
      </w:r>
    </w:p>
    <w:p w:rsidR="00CD7760" w:rsidRPr="001D2515" w:rsidRDefault="00CD7760" w:rsidP="001D2515">
      <w:pPr>
        <w:numPr>
          <w:ilvl w:val="1"/>
          <w:numId w:val="5"/>
        </w:numPr>
        <w:tabs>
          <w:tab w:val="num" w:pos="1260"/>
        </w:tabs>
        <w:spacing w:line="360" w:lineRule="auto"/>
        <w:ind w:left="0" w:firstLine="709"/>
        <w:jc w:val="both"/>
        <w:rPr>
          <w:sz w:val="28"/>
          <w:szCs w:val="28"/>
        </w:rPr>
      </w:pPr>
      <w:r w:rsidRPr="001D2515">
        <w:rPr>
          <w:sz w:val="28"/>
          <w:szCs w:val="28"/>
        </w:rPr>
        <w:t>нормативную валютную стру</w:t>
      </w:r>
      <w:r w:rsidR="008D305F" w:rsidRPr="001D2515">
        <w:rPr>
          <w:sz w:val="28"/>
          <w:szCs w:val="28"/>
        </w:rPr>
        <w:t xml:space="preserve">ктуру средств Стабилизационного </w:t>
      </w:r>
      <w:r w:rsidRPr="001D2515">
        <w:rPr>
          <w:sz w:val="28"/>
          <w:szCs w:val="28"/>
        </w:rPr>
        <w:t>фонда, порядок приведения фактической</w:t>
      </w:r>
      <w:r w:rsidR="008D305F" w:rsidRPr="001D2515">
        <w:rPr>
          <w:sz w:val="28"/>
          <w:szCs w:val="28"/>
        </w:rPr>
        <w:t xml:space="preserve"> валютной структуры </w:t>
      </w:r>
      <w:r w:rsidRPr="001D2515">
        <w:rPr>
          <w:sz w:val="28"/>
          <w:szCs w:val="28"/>
        </w:rPr>
        <w:t>средств Стабилизационного фонда в соответствие с нормативной;</w:t>
      </w:r>
    </w:p>
    <w:p w:rsidR="00CD7760" w:rsidRPr="001D2515" w:rsidRDefault="00CD7760" w:rsidP="001D2515">
      <w:pPr>
        <w:numPr>
          <w:ilvl w:val="1"/>
          <w:numId w:val="5"/>
        </w:numPr>
        <w:tabs>
          <w:tab w:val="num" w:pos="1260"/>
        </w:tabs>
        <w:spacing w:line="360" w:lineRule="auto"/>
        <w:ind w:left="0" w:firstLine="709"/>
        <w:jc w:val="both"/>
        <w:rPr>
          <w:sz w:val="28"/>
          <w:szCs w:val="28"/>
        </w:rPr>
      </w:pPr>
      <w:r w:rsidRPr="001D2515">
        <w:rPr>
          <w:sz w:val="28"/>
          <w:szCs w:val="28"/>
        </w:rPr>
        <w:t>нормативы минимального и ма</w:t>
      </w:r>
      <w:r w:rsidR="008D305F" w:rsidRPr="001D2515">
        <w:rPr>
          <w:sz w:val="28"/>
          <w:szCs w:val="28"/>
        </w:rPr>
        <w:t xml:space="preserve">ксимального сроков до погашения </w:t>
      </w:r>
      <w:r w:rsidRPr="001D2515">
        <w:rPr>
          <w:sz w:val="28"/>
          <w:szCs w:val="28"/>
        </w:rPr>
        <w:t>выпусков долговых обязател</w:t>
      </w:r>
      <w:r w:rsidR="008D305F" w:rsidRPr="001D2515">
        <w:rPr>
          <w:sz w:val="28"/>
          <w:szCs w:val="28"/>
        </w:rPr>
        <w:t xml:space="preserve">ьств, указанных в подпункте "б" </w:t>
      </w:r>
      <w:r w:rsidRPr="001D2515">
        <w:rPr>
          <w:sz w:val="28"/>
          <w:szCs w:val="28"/>
        </w:rPr>
        <w:t>пункта 1 настоящего постановления;</w:t>
      </w:r>
    </w:p>
    <w:p w:rsidR="00CD7760" w:rsidRPr="001D2515" w:rsidRDefault="00CD7760" w:rsidP="001D2515">
      <w:pPr>
        <w:numPr>
          <w:ilvl w:val="1"/>
          <w:numId w:val="5"/>
        </w:numPr>
        <w:tabs>
          <w:tab w:val="left" w:pos="1260"/>
        </w:tabs>
        <w:spacing w:line="360" w:lineRule="auto"/>
        <w:ind w:left="0" w:firstLine="709"/>
        <w:jc w:val="both"/>
        <w:rPr>
          <w:sz w:val="28"/>
          <w:szCs w:val="28"/>
        </w:rPr>
      </w:pPr>
      <w:r w:rsidRPr="001D2515">
        <w:rPr>
          <w:sz w:val="28"/>
          <w:szCs w:val="28"/>
        </w:rPr>
        <w:t>порядок расчета и зачисления пр</w:t>
      </w:r>
      <w:r w:rsidR="00084847" w:rsidRPr="001D2515">
        <w:rPr>
          <w:sz w:val="28"/>
          <w:szCs w:val="28"/>
        </w:rPr>
        <w:t xml:space="preserve">оцентов, начисляемых на остатки </w:t>
      </w:r>
      <w:r w:rsidRPr="001D2515">
        <w:rPr>
          <w:sz w:val="28"/>
          <w:szCs w:val="28"/>
        </w:rPr>
        <w:t>средств на счетах по учету с</w:t>
      </w:r>
      <w:r w:rsidR="00084847" w:rsidRPr="001D2515">
        <w:rPr>
          <w:sz w:val="28"/>
          <w:szCs w:val="28"/>
        </w:rPr>
        <w:t xml:space="preserve">редств Стабилизационного фонда, и </w:t>
      </w:r>
      <w:r w:rsidRPr="001D2515">
        <w:rPr>
          <w:sz w:val="28"/>
          <w:szCs w:val="28"/>
        </w:rPr>
        <w:t>иные условия договора банковского счета;</w:t>
      </w:r>
    </w:p>
    <w:p w:rsidR="00B22F82" w:rsidRPr="001D2515" w:rsidRDefault="00CD7760" w:rsidP="001D2515">
      <w:pPr>
        <w:numPr>
          <w:ilvl w:val="1"/>
          <w:numId w:val="5"/>
        </w:numPr>
        <w:tabs>
          <w:tab w:val="num" w:pos="1260"/>
        </w:tabs>
        <w:spacing w:line="360" w:lineRule="auto"/>
        <w:ind w:left="0" w:firstLine="709"/>
        <w:jc w:val="both"/>
        <w:rPr>
          <w:sz w:val="28"/>
          <w:szCs w:val="28"/>
        </w:rPr>
      </w:pPr>
      <w:r w:rsidRPr="001D2515">
        <w:rPr>
          <w:sz w:val="28"/>
          <w:szCs w:val="28"/>
        </w:rPr>
        <w:t>порядок взаимодейст</w:t>
      </w:r>
      <w:r w:rsidR="0081073A" w:rsidRPr="001D2515">
        <w:rPr>
          <w:sz w:val="28"/>
          <w:szCs w:val="28"/>
        </w:rPr>
        <w:t xml:space="preserve">вия с Федеральным казначейством </w:t>
      </w:r>
      <w:r w:rsidRPr="001D2515">
        <w:rPr>
          <w:sz w:val="28"/>
          <w:szCs w:val="28"/>
        </w:rPr>
        <w:t>при</w:t>
      </w:r>
      <w:r w:rsidRPr="001D2515">
        <w:rPr>
          <w:sz w:val="28"/>
          <w:szCs w:val="28"/>
        </w:rPr>
        <w:br/>
        <w:t>проведении опер</w:t>
      </w:r>
      <w:r w:rsidR="008D305F" w:rsidRPr="001D2515">
        <w:rPr>
          <w:sz w:val="28"/>
          <w:szCs w:val="28"/>
        </w:rPr>
        <w:t xml:space="preserve">аций по счетам по учету средств </w:t>
      </w:r>
      <w:r w:rsidRPr="001D2515">
        <w:rPr>
          <w:sz w:val="28"/>
          <w:szCs w:val="28"/>
        </w:rPr>
        <w:t>Стабилизационного фонда.</w:t>
      </w:r>
    </w:p>
    <w:p w:rsidR="00CD7760" w:rsidRPr="001D2515" w:rsidRDefault="00CD7760" w:rsidP="001D2515">
      <w:pPr>
        <w:numPr>
          <w:ilvl w:val="0"/>
          <w:numId w:val="30"/>
        </w:numPr>
        <w:spacing w:line="360" w:lineRule="auto"/>
        <w:ind w:left="0" w:firstLine="709"/>
        <w:jc w:val="both"/>
        <w:rPr>
          <w:sz w:val="28"/>
          <w:szCs w:val="28"/>
        </w:rPr>
      </w:pPr>
      <w:r w:rsidRPr="001D2515">
        <w:rPr>
          <w:sz w:val="28"/>
          <w:szCs w:val="28"/>
        </w:rPr>
        <w:t>Федеральному казначейству в месячный срок после утверждения нормативных актов, указанных в пункте 4 настоящего постановления, заключить с Центральным банком Российской Федерации договор банковского счета.</w:t>
      </w:r>
    </w:p>
    <w:p w:rsidR="00CD7760" w:rsidRPr="001D2515" w:rsidRDefault="00CD7760" w:rsidP="001D2515">
      <w:pPr>
        <w:numPr>
          <w:ilvl w:val="0"/>
          <w:numId w:val="30"/>
        </w:numPr>
        <w:spacing w:line="360" w:lineRule="auto"/>
        <w:ind w:left="0" w:firstLine="709"/>
        <w:jc w:val="both"/>
        <w:rPr>
          <w:sz w:val="28"/>
          <w:szCs w:val="28"/>
        </w:rPr>
      </w:pPr>
      <w:r w:rsidRPr="001D2515">
        <w:rPr>
          <w:sz w:val="28"/>
          <w:szCs w:val="28"/>
        </w:rPr>
        <w:t>Министерству финансов Российской Федерации представлять в Правительство Российской Федерации в составе отчетности об исполнении федерального бюджета квартальные и годовые отчеты о размещении средств Стабилизационного фонда. При этом:</w:t>
      </w:r>
    </w:p>
    <w:p w:rsidR="00807F4E" w:rsidRPr="001D2515" w:rsidRDefault="00CD7760" w:rsidP="001D2515">
      <w:pPr>
        <w:numPr>
          <w:ilvl w:val="0"/>
          <w:numId w:val="18"/>
        </w:numPr>
        <w:tabs>
          <w:tab w:val="clear" w:pos="1361"/>
          <w:tab w:val="num" w:pos="1260"/>
        </w:tabs>
        <w:spacing w:line="360" w:lineRule="auto"/>
        <w:ind w:left="0" w:firstLine="709"/>
        <w:jc w:val="both"/>
        <w:rPr>
          <w:sz w:val="28"/>
          <w:szCs w:val="28"/>
        </w:rPr>
      </w:pPr>
      <w:r w:rsidRPr="001D2515">
        <w:rPr>
          <w:sz w:val="28"/>
          <w:szCs w:val="28"/>
        </w:rPr>
        <w:t xml:space="preserve">в квартальном отчете по состоянию на 1 апреля, 1 июля, 1 октября отражаются: </w:t>
      </w:r>
    </w:p>
    <w:p w:rsidR="00807F4E" w:rsidRPr="001D2515" w:rsidRDefault="00CD7760" w:rsidP="001D2515">
      <w:pPr>
        <w:numPr>
          <w:ilvl w:val="2"/>
          <w:numId w:val="21"/>
        </w:numPr>
        <w:tabs>
          <w:tab w:val="clear" w:pos="2167"/>
          <w:tab w:val="num" w:pos="1440"/>
        </w:tabs>
        <w:spacing w:line="360" w:lineRule="auto"/>
        <w:ind w:left="0" w:firstLine="709"/>
        <w:jc w:val="both"/>
        <w:rPr>
          <w:sz w:val="28"/>
          <w:szCs w:val="28"/>
        </w:rPr>
      </w:pPr>
      <w:r w:rsidRPr="001D2515">
        <w:rPr>
          <w:sz w:val="28"/>
          <w:szCs w:val="28"/>
        </w:rPr>
        <w:t>объем</w:t>
      </w:r>
      <w:r w:rsidR="001E346E">
        <w:rPr>
          <w:sz w:val="28"/>
          <w:szCs w:val="28"/>
        </w:rPr>
        <w:t xml:space="preserve"> </w:t>
      </w:r>
      <w:r w:rsidRPr="001D2515">
        <w:rPr>
          <w:sz w:val="28"/>
          <w:szCs w:val="28"/>
        </w:rPr>
        <w:t>приобретенной</w:t>
      </w:r>
      <w:r w:rsidR="001E346E">
        <w:rPr>
          <w:sz w:val="28"/>
          <w:szCs w:val="28"/>
        </w:rPr>
        <w:t xml:space="preserve"> </w:t>
      </w:r>
      <w:r w:rsidRPr="001D2515">
        <w:rPr>
          <w:sz w:val="28"/>
          <w:szCs w:val="28"/>
        </w:rPr>
        <w:t>разрешенной</w:t>
      </w:r>
      <w:r w:rsidR="001E346E">
        <w:rPr>
          <w:sz w:val="28"/>
          <w:szCs w:val="28"/>
        </w:rPr>
        <w:t xml:space="preserve"> </w:t>
      </w:r>
      <w:r w:rsidRPr="001D2515">
        <w:rPr>
          <w:sz w:val="28"/>
          <w:szCs w:val="28"/>
        </w:rPr>
        <w:t>иностранной</w:t>
      </w:r>
      <w:r w:rsidR="001E346E">
        <w:rPr>
          <w:sz w:val="28"/>
          <w:szCs w:val="28"/>
        </w:rPr>
        <w:t xml:space="preserve"> </w:t>
      </w:r>
      <w:r w:rsidRPr="001D2515">
        <w:rPr>
          <w:sz w:val="28"/>
          <w:szCs w:val="28"/>
        </w:rPr>
        <w:t>валюты</w:t>
      </w:r>
      <w:r w:rsidR="001E346E">
        <w:rPr>
          <w:sz w:val="28"/>
          <w:szCs w:val="28"/>
        </w:rPr>
        <w:t xml:space="preserve"> </w:t>
      </w:r>
      <w:r w:rsidRPr="001D2515">
        <w:rPr>
          <w:sz w:val="28"/>
          <w:szCs w:val="28"/>
        </w:rPr>
        <w:t>и</w:t>
      </w:r>
      <w:r w:rsidR="00D21B1C" w:rsidRPr="001D2515">
        <w:rPr>
          <w:sz w:val="28"/>
          <w:szCs w:val="28"/>
        </w:rPr>
        <w:t xml:space="preserve"> </w:t>
      </w:r>
      <w:r w:rsidRPr="001D2515">
        <w:rPr>
          <w:sz w:val="28"/>
          <w:szCs w:val="28"/>
        </w:rPr>
        <w:t>разрешенной иностранной валюты, размещенной на счетах по</w:t>
      </w:r>
      <w:r w:rsidR="00807F4E" w:rsidRPr="001D2515">
        <w:rPr>
          <w:sz w:val="28"/>
          <w:szCs w:val="28"/>
        </w:rPr>
        <w:t xml:space="preserve"> </w:t>
      </w:r>
      <w:r w:rsidRPr="001D2515">
        <w:rPr>
          <w:sz w:val="28"/>
          <w:szCs w:val="28"/>
        </w:rPr>
        <w:t>учету с</w:t>
      </w:r>
      <w:r w:rsidR="00807F4E" w:rsidRPr="001D2515">
        <w:rPr>
          <w:sz w:val="28"/>
          <w:szCs w:val="28"/>
        </w:rPr>
        <w:t>редств Стабилизационного фонда;</w:t>
      </w:r>
    </w:p>
    <w:p w:rsidR="00807F4E" w:rsidRPr="001D2515" w:rsidRDefault="00CD7760" w:rsidP="001D2515">
      <w:pPr>
        <w:numPr>
          <w:ilvl w:val="2"/>
          <w:numId w:val="21"/>
        </w:numPr>
        <w:tabs>
          <w:tab w:val="clear" w:pos="2167"/>
          <w:tab w:val="num" w:pos="1440"/>
        </w:tabs>
        <w:spacing w:line="360" w:lineRule="auto"/>
        <w:ind w:left="0" w:firstLine="709"/>
        <w:jc w:val="both"/>
        <w:rPr>
          <w:sz w:val="28"/>
          <w:szCs w:val="28"/>
        </w:rPr>
      </w:pPr>
      <w:r w:rsidRPr="001D2515">
        <w:rPr>
          <w:sz w:val="28"/>
          <w:szCs w:val="28"/>
        </w:rPr>
        <w:t>расчетные</w:t>
      </w:r>
      <w:r w:rsidR="001E346E">
        <w:rPr>
          <w:sz w:val="28"/>
          <w:szCs w:val="28"/>
        </w:rPr>
        <w:t xml:space="preserve"> </w:t>
      </w:r>
      <w:r w:rsidRPr="001D2515">
        <w:rPr>
          <w:sz w:val="28"/>
          <w:szCs w:val="28"/>
        </w:rPr>
        <w:t>ставки</w:t>
      </w:r>
      <w:r w:rsidR="001E346E">
        <w:rPr>
          <w:sz w:val="28"/>
          <w:szCs w:val="28"/>
        </w:rPr>
        <w:t xml:space="preserve"> </w:t>
      </w:r>
      <w:r w:rsidRPr="001D2515">
        <w:rPr>
          <w:sz w:val="28"/>
          <w:szCs w:val="28"/>
        </w:rPr>
        <w:t>процентов</w:t>
      </w:r>
      <w:r w:rsidR="001E346E">
        <w:rPr>
          <w:sz w:val="28"/>
          <w:szCs w:val="28"/>
        </w:rPr>
        <w:t xml:space="preserve"> </w:t>
      </w:r>
      <w:r w:rsidRPr="001D2515">
        <w:rPr>
          <w:sz w:val="28"/>
          <w:szCs w:val="28"/>
        </w:rPr>
        <w:t>за</w:t>
      </w:r>
      <w:r w:rsidR="001E346E">
        <w:rPr>
          <w:sz w:val="28"/>
          <w:szCs w:val="28"/>
        </w:rPr>
        <w:t xml:space="preserve"> </w:t>
      </w:r>
      <w:r w:rsidRPr="001D2515">
        <w:rPr>
          <w:sz w:val="28"/>
          <w:szCs w:val="28"/>
        </w:rPr>
        <w:t>пользование</w:t>
      </w:r>
      <w:r w:rsidR="001E346E">
        <w:rPr>
          <w:sz w:val="28"/>
          <w:szCs w:val="28"/>
        </w:rPr>
        <w:t xml:space="preserve"> </w:t>
      </w:r>
      <w:r w:rsidRPr="001D2515">
        <w:rPr>
          <w:sz w:val="28"/>
          <w:szCs w:val="28"/>
        </w:rPr>
        <w:t>денежными</w:t>
      </w:r>
      <w:r w:rsidR="005D487F" w:rsidRPr="001D2515">
        <w:rPr>
          <w:sz w:val="28"/>
          <w:szCs w:val="28"/>
        </w:rPr>
        <w:t xml:space="preserve"> </w:t>
      </w:r>
      <w:r w:rsidRPr="001D2515">
        <w:rPr>
          <w:sz w:val="28"/>
          <w:szCs w:val="28"/>
        </w:rPr>
        <w:t>средствами на счетах по учету с</w:t>
      </w:r>
      <w:r w:rsidR="00807F4E" w:rsidRPr="001D2515">
        <w:rPr>
          <w:sz w:val="28"/>
          <w:szCs w:val="28"/>
        </w:rPr>
        <w:t>редств Стабилизационного фонда;</w:t>
      </w:r>
    </w:p>
    <w:p w:rsidR="00807F4E" w:rsidRPr="001D2515" w:rsidRDefault="00CD7760" w:rsidP="001D2515">
      <w:pPr>
        <w:numPr>
          <w:ilvl w:val="2"/>
          <w:numId w:val="21"/>
        </w:numPr>
        <w:tabs>
          <w:tab w:val="clear" w:pos="2167"/>
          <w:tab w:val="num" w:pos="1440"/>
        </w:tabs>
        <w:spacing w:line="360" w:lineRule="auto"/>
        <w:ind w:left="0" w:firstLine="709"/>
        <w:jc w:val="both"/>
        <w:rPr>
          <w:sz w:val="28"/>
          <w:szCs w:val="28"/>
        </w:rPr>
      </w:pPr>
      <w:r w:rsidRPr="001D2515">
        <w:rPr>
          <w:sz w:val="28"/>
          <w:szCs w:val="28"/>
        </w:rPr>
        <w:t>расчетные суммы дохода за пользование денежными средствами</w:t>
      </w:r>
      <w:r w:rsidR="005D487F" w:rsidRPr="001D2515">
        <w:rPr>
          <w:sz w:val="28"/>
          <w:szCs w:val="28"/>
        </w:rPr>
        <w:t xml:space="preserve"> </w:t>
      </w:r>
      <w:r w:rsidRPr="001D2515">
        <w:rPr>
          <w:sz w:val="28"/>
          <w:szCs w:val="28"/>
        </w:rPr>
        <w:t>на счетах по учету с</w:t>
      </w:r>
      <w:r w:rsidR="00807F4E" w:rsidRPr="001D2515">
        <w:rPr>
          <w:sz w:val="28"/>
          <w:szCs w:val="28"/>
        </w:rPr>
        <w:t>редств Стабилизационного фонда;</w:t>
      </w:r>
    </w:p>
    <w:p w:rsidR="00807F4E" w:rsidRPr="001D2515" w:rsidRDefault="00CD7760" w:rsidP="001D2515">
      <w:pPr>
        <w:numPr>
          <w:ilvl w:val="2"/>
          <w:numId w:val="21"/>
        </w:numPr>
        <w:tabs>
          <w:tab w:val="clear" w:pos="2167"/>
          <w:tab w:val="num" w:pos="1440"/>
        </w:tabs>
        <w:spacing w:line="360" w:lineRule="auto"/>
        <w:ind w:left="0" w:firstLine="709"/>
        <w:jc w:val="both"/>
        <w:rPr>
          <w:sz w:val="28"/>
          <w:szCs w:val="28"/>
        </w:rPr>
      </w:pPr>
      <w:r w:rsidRPr="001D2515">
        <w:rPr>
          <w:sz w:val="28"/>
          <w:szCs w:val="28"/>
        </w:rPr>
        <w:t>наименования и основные характеристики приобретенных за счет</w:t>
      </w:r>
      <w:r w:rsidR="005D487F" w:rsidRPr="001D2515">
        <w:rPr>
          <w:sz w:val="28"/>
          <w:szCs w:val="28"/>
        </w:rPr>
        <w:t xml:space="preserve"> </w:t>
      </w:r>
      <w:r w:rsidRPr="001D2515">
        <w:rPr>
          <w:sz w:val="28"/>
          <w:szCs w:val="28"/>
        </w:rPr>
        <w:t>средств</w:t>
      </w:r>
      <w:r w:rsidR="001E346E">
        <w:rPr>
          <w:sz w:val="28"/>
          <w:szCs w:val="28"/>
        </w:rPr>
        <w:t xml:space="preserve"> </w:t>
      </w:r>
      <w:r w:rsidRPr="001D2515">
        <w:rPr>
          <w:sz w:val="28"/>
          <w:szCs w:val="28"/>
        </w:rPr>
        <w:t>Стабилизационного</w:t>
      </w:r>
      <w:r w:rsidR="001E346E">
        <w:rPr>
          <w:sz w:val="28"/>
          <w:szCs w:val="28"/>
        </w:rPr>
        <w:t xml:space="preserve"> </w:t>
      </w:r>
      <w:r w:rsidRPr="001D2515">
        <w:rPr>
          <w:sz w:val="28"/>
          <w:szCs w:val="28"/>
        </w:rPr>
        <w:t>фонда</w:t>
      </w:r>
      <w:r w:rsidR="001E346E">
        <w:rPr>
          <w:sz w:val="28"/>
          <w:szCs w:val="28"/>
        </w:rPr>
        <w:t xml:space="preserve"> </w:t>
      </w:r>
      <w:r w:rsidRPr="001D2515">
        <w:rPr>
          <w:sz w:val="28"/>
          <w:szCs w:val="28"/>
        </w:rPr>
        <w:t>долговых</w:t>
      </w:r>
      <w:r w:rsidR="001E346E">
        <w:rPr>
          <w:sz w:val="28"/>
          <w:szCs w:val="28"/>
        </w:rPr>
        <w:t xml:space="preserve"> </w:t>
      </w:r>
      <w:r w:rsidRPr="001D2515">
        <w:rPr>
          <w:sz w:val="28"/>
          <w:szCs w:val="28"/>
        </w:rPr>
        <w:t>обязательств</w:t>
      </w:r>
      <w:r w:rsidR="005D487F" w:rsidRPr="001D2515">
        <w:rPr>
          <w:sz w:val="28"/>
          <w:szCs w:val="28"/>
        </w:rPr>
        <w:t xml:space="preserve"> </w:t>
      </w:r>
      <w:r w:rsidR="00807F4E" w:rsidRPr="001D2515">
        <w:rPr>
          <w:sz w:val="28"/>
          <w:szCs w:val="28"/>
        </w:rPr>
        <w:t>иностранных государств;</w:t>
      </w:r>
    </w:p>
    <w:p w:rsidR="00CD7760" w:rsidRPr="001D2515" w:rsidRDefault="00CD7760" w:rsidP="001D2515">
      <w:pPr>
        <w:numPr>
          <w:ilvl w:val="2"/>
          <w:numId w:val="21"/>
        </w:numPr>
        <w:tabs>
          <w:tab w:val="clear" w:pos="2167"/>
          <w:tab w:val="left" w:pos="1260"/>
          <w:tab w:val="num" w:pos="1440"/>
        </w:tabs>
        <w:spacing w:line="360" w:lineRule="auto"/>
        <w:ind w:left="0" w:firstLine="709"/>
        <w:jc w:val="both"/>
        <w:rPr>
          <w:sz w:val="28"/>
          <w:szCs w:val="28"/>
        </w:rPr>
      </w:pPr>
      <w:r w:rsidRPr="001D2515">
        <w:rPr>
          <w:sz w:val="28"/>
          <w:szCs w:val="28"/>
        </w:rPr>
        <w:t>доход,</w:t>
      </w:r>
      <w:r w:rsidR="001E346E">
        <w:rPr>
          <w:sz w:val="28"/>
          <w:szCs w:val="28"/>
        </w:rPr>
        <w:t xml:space="preserve"> </w:t>
      </w:r>
      <w:r w:rsidRPr="001D2515">
        <w:rPr>
          <w:sz w:val="28"/>
          <w:szCs w:val="28"/>
        </w:rPr>
        <w:t>полученный</w:t>
      </w:r>
      <w:r w:rsidR="001E346E">
        <w:rPr>
          <w:sz w:val="28"/>
          <w:szCs w:val="28"/>
        </w:rPr>
        <w:t xml:space="preserve"> </w:t>
      </w:r>
      <w:r w:rsidRPr="001D2515">
        <w:rPr>
          <w:sz w:val="28"/>
          <w:szCs w:val="28"/>
        </w:rPr>
        <w:t>от размещения средств Стабилизационного</w:t>
      </w:r>
      <w:r w:rsidR="005D487F" w:rsidRPr="001D2515">
        <w:rPr>
          <w:sz w:val="28"/>
          <w:szCs w:val="28"/>
        </w:rPr>
        <w:t xml:space="preserve"> </w:t>
      </w:r>
      <w:r w:rsidRPr="001D2515">
        <w:rPr>
          <w:sz w:val="28"/>
          <w:szCs w:val="28"/>
        </w:rPr>
        <w:t>фонда в долговые обязательства иностранных государств по видам</w:t>
      </w:r>
      <w:r w:rsidR="005D487F" w:rsidRPr="001D2515">
        <w:rPr>
          <w:sz w:val="28"/>
          <w:szCs w:val="28"/>
        </w:rPr>
        <w:t xml:space="preserve"> </w:t>
      </w:r>
      <w:r w:rsidRPr="001D2515">
        <w:rPr>
          <w:sz w:val="28"/>
          <w:szCs w:val="28"/>
        </w:rPr>
        <w:t>долговых обязательств иностранных государств;</w:t>
      </w:r>
    </w:p>
    <w:p w:rsidR="00CD7760" w:rsidRPr="001D2515" w:rsidRDefault="008D305F" w:rsidP="001D2515">
      <w:pPr>
        <w:numPr>
          <w:ilvl w:val="0"/>
          <w:numId w:val="18"/>
        </w:numPr>
        <w:tabs>
          <w:tab w:val="clear" w:pos="1361"/>
          <w:tab w:val="num" w:pos="1260"/>
        </w:tabs>
        <w:spacing w:line="360" w:lineRule="auto"/>
        <w:ind w:left="0" w:firstLine="709"/>
        <w:jc w:val="both"/>
        <w:rPr>
          <w:sz w:val="28"/>
          <w:szCs w:val="28"/>
        </w:rPr>
      </w:pPr>
      <w:r w:rsidRPr="001D2515">
        <w:rPr>
          <w:sz w:val="28"/>
          <w:szCs w:val="28"/>
        </w:rPr>
        <w:t xml:space="preserve">в годовом </w:t>
      </w:r>
      <w:r w:rsidR="00CD7760" w:rsidRPr="001D2515">
        <w:rPr>
          <w:sz w:val="28"/>
          <w:szCs w:val="28"/>
        </w:rPr>
        <w:t>отче</w:t>
      </w:r>
      <w:r w:rsidRPr="001D2515">
        <w:rPr>
          <w:sz w:val="28"/>
          <w:szCs w:val="28"/>
        </w:rPr>
        <w:t xml:space="preserve">те, </w:t>
      </w:r>
      <w:r w:rsidR="00CD7760" w:rsidRPr="001D2515">
        <w:rPr>
          <w:sz w:val="28"/>
          <w:szCs w:val="28"/>
        </w:rPr>
        <w:t>кроме</w:t>
      </w:r>
      <w:r w:rsidR="001E346E">
        <w:rPr>
          <w:sz w:val="28"/>
          <w:szCs w:val="28"/>
        </w:rPr>
        <w:t xml:space="preserve"> </w:t>
      </w:r>
      <w:r w:rsidR="00CD7760" w:rsidRPr="001D2515">
        <w:rPr>
          <w:sz w:val="28"/>
          <w:szCs w:val="28"/>
        </w:rPr>
        <w:t>информации,</w:t>
      </w:r>
      <w:r w:rsidR="001E346E">
        <w:rPr>
          <w:sz w:val="28"/>
          <w:szCs w:val="28"/>
        </w:rPr>
        <w:t xml:space="preserve"> </w:t>
      </w:r>
      <w:r w:rsidR="00CD7760" w:rsidRPr="001D2515">
        <w:rPr>
          <w:sz w:val="28"/>
          <w:szCs w:val="28"/>
        </w:rPr>
        <w:t>предусмотренной подпункте "а" настоящего пункта, отражаются:</w:t>
      </w:r>
    </w:p>
    <w:p w:rsidR="00CD7760" w:rsidRPr="001D2515" w:rsidRDefault="00CD7760" w:rsidP="001D2515">
      <w:pPr>
        <w:numPr>
          <w:ilvl w:val="0"/>
          <w:numId w:val="24"/>
        </w:numPr>
        <w:tabs>
          <w:tab w:val="clear" w:pos="2160"/>
          <w:tab w:val="num" w:pos="1440"/>
        </w:tabs>
        <w:spacing w:line="360" w:lineRule="auto"/>
        <w:ind w:left="0" w:firstLine="709"/>
        <w:jc w:val="both"/>
        <w:rPr>
          <w:sz w:val="28"/>
          <w:szCs w:val="28"/>
        </w:rPr>
      </w:pPr>
      <w:r w:rsidRPr="001D2515">
        <w:rPr>
          <w:sz w:val="28"/>
          <w:szCs w:val="28"/>
        </w:rPr>
        <w:t>сведения об остатках с</w:t>
      </w:r>
      <w:r w:rsidR="005D487F" w:rsidRPr="001D2515">
        <w:rPr>
          <w:sz w:val="28"/>
          <w:szCs w:val="28"/>
        </w:rPr>
        <w:t>редств на счетах по учету средств</w:t>
      </w:r>
      <w:r w:rsidR="001E346E">
        <w:rPr>
          <w:sz w:val="28"/>
          <w:szCs w:val="28"/>
        </w:rPr>
        <w:t xml:space="preserve"> </w:t>
      </w:r>
      <w:r w:rsidRPr="001D2515">
        <w:rPr>
          <w:sz w:val="28"/>
          <w:szCs w:val="28"/>
        </w:rPr>
        <w:t>Стабилизационного фонда;</w:t>
      </w:r>
    </w:p>
    <w:p w:rsidR="00CD7760" w:rsidRPr="001D2515" w:rsidRDefault="00CD7760" w:rsidP="001D2515">
      <w:pPr>
        <w:numPr>
          <w:ilvl w:val="0"/>
          <w:numId w:val="24"/>
        </w:numPr>
        <w:tabs>
          <w:tab w:val="clear" w:pos="2160"/>
          <w:tab w:val="num" w:pos="1440"/>
        </w:tabs>
        <w:spacing w:line="360" w:lineRule="auto"/>
        <w:ind w:left="0" w:firstLine="709"/>
        <w:jc w:val="both"/>
        <w:rPr>
          <w:sz w:val="28"/>
          <w:szCs w:val="28"/>
        </w:rPr>
      </w:pPr>
      <w:r w:rsidRPr="001D2515">
        <w:rPr>
          <w:sz w:val="28"/>
          <w:szCs w:val="28"/>
        </w:rPr>
        <w:t>сведения о процентах,</w:t>
      </w:r>
      <w:r w:rsidR="00F75194" w:rsidRPr="001D2515">
        <w:rPr>
          <w:sz w:val="28"/>
          <w:szCs w:val="28"/>
        </w:rPr>
        <w:t xml:space="preserve"> уплаченных за истекший год за </w:t>
      </w:r>
      <w:r w:rsidRPr="001D2515">
        <w:rPr>
          <w:sz w:val="28"/>
          <w:szCs w:val="28"/>
        </w:rPr>
        <w:t>пользование денежными сред</w:t>
      </w:r>
      <w:r w:rsidR="00807F4E" w:rsidRPr="001D2515">
        <w:rPr>
          <w:sz w:val="28"/>
          <w:szCs w:val="28"/>
        </w:rPr>
        <w:t>ствами на счетах по учету средств</w:t>
      </w:r>
      <w:r w:rsidR="00F75194" w:rsidRPr="001D2515">
        <w:rPr>
          <w:sz w:val="28"/>
          <w:szCs w:val="28"/>
        </w:rPr>
        <w:t xml:space="preserve"> </w:t>
      </w:r>
      <w:r w:rsidRPr="001D2515">
        <w:rPr>
          <w:sz w:val="28"/>
          <w:szCs w:val="28"/>
        </w:rPr>
        <w:t>Стабилизационного фонда;</w:t>
      </w:r>
    </w:p>
    <w:p w:rsidR="00785191" w:rsidRPr="001D2515" w:rsidRDefault="00CD7760" w:rsidP="001D2515">
      <w:pPr>
        <w:numPr>
          <w:ilvl w:val="0"/>
          <w:numId w:val="24"/>
        </w:numPr>
        <w:tabs>
          <w:tab w:val="clear" w:pos="2160"/>
          <w:tab w:val="num" w:pos="1440"/>
        </w:tabs>
        <w:spacing w:line="360" w:lineRule="auto"/>
        <w:ind w:left="0" w:firstLine="709"/>
        <w:jc w:val="both"/>
        <w:rPr>
          <w:sz w:val="28"/>
          <w:szCs w:val="28"/>
        </w:rPr>
      </w:pPr>
      <w:r w:rsidRPr="001D2515">
        <w:rPr>
          <w:sz w:val="28"/>
          <w:szCs w:val="28"/>
        </w:rPr>
        <w:t>годовой доход,</w:t>
      </w:r>
      <w:r w:rsidR="00807F4E" w:rsidRPr="001D2515">
        <w:rPr>
          <w:sz w:val="28"/>
          <w:szCs w:val="28"/>
        </w:rPr>
        <w:t xml:space="preserve"> полученный от размещения средств</w:t>
      </w:r>
      <w:r w:rsidRPr="001D2515">
        <w:rPr>
          <w:sz w:val="28"/>
          <w:szCs w:val="28"/>
        </w:rPr>
        <w:br/>
        <w:t>Стабилизационного фонда в до</w:t>
      </w:r>
      <w:r w:rsidR="00807F4E" w:rsidRPr="001D2515">
        <w:rPr>
          <w:sz w:val="28"/>
          <w:szCs w:val="28"/>
        </w:rPr>
        <w:t>лговые обязательства иностранных</w:t>
      </w:r>
      <w:r w:rsidR="00F75194" w:rsidRPr="001D2515">
        <w:rPr>
          <w:sz w:val="28"/>
          <w:szCs w:val="28"/>
        </w:rPr>
        <w:t xml:space="preserve"> </w:t>
      </w:r>
      <w:r w:rsidRPr="001D2515">
        <w:rPr>
          <w:sz w:val="28"/>
          <w:szCs w:val="28"/>
        </w:rPr>
        <w:t>государств по видам долговых обя</w:t>
      </w:r>
      <w:r w:rsidR="00F75194" w:rsidRPr="001D2515">
        <w:rPr>
          <w:sz w:val="28"/>
          <w:szCs w:val="28"/>
        </w:rPr>
        <w:t xml:space="preserve">зательств иностранных </w:t>
      </w:r>
      <w:r w:rsidR="00807F4E" w:rsidRPr="001D2515">
        <w:rPr>
          <w:sz w:val="28"/>
          <w:szCs w:val="28"/>
        </w:rPr>
        <w:t>государ</w:t>
      </w:r>
      <w:r w:rsidRPr="001D2515">
        <w:rPr>
          <w:sz w:val="28"/>
          <w:szCs w:val="28"/>
        </w:rPr>
        <w:t>ств</w:t>
      </w:r>
      <w:r w:rsidR="00785191" w:rsidRPr="001D2515">
        <w:rPr>
          <w:rStyle w:val="ae"/>
          <w:sz w:val="28"/>
          <w:szCs w:val="28"/>
        </w:rPr>
        <w:footnoteReference w:id="8"/>
      </w:r>
      <w:r w:rsidRPr="001D2515">
        <w:rPr>
          <w:sz w:val="28"/>
          <w:szCs w:val="28"/>
        </w:rPr>
        <w:t>.</w:t>
      </w:r>
    </w:p>
    <w:p w:rsidR="00CD7760" w:rsidRPr="001D2515" w:rsidRDefault="008D305F" w:rsidP="001D2515">
      <w:pPr>
        <w:spacing w:line="360" w:lineRule="auto"/>
        <w:ind w:firstLine="709"/>
        <w:jc w:val="both"/>
        <w:rPr>
          <w:bCs/>
          <w:sz w:val="28"/>
          <w:szCs w:val="28"/>
        </w:rPr>
      </w:pPr>
      <w:r w:rsidRPr="001D2515">
        <w:rPr>
          <w:bCs/>
          <w:sz w:val="28"/>
          <w:szCs w:val="28"/>
        </w:rPr>
        <w:br w:type="page"/>
      </w:r>
      <w:r w:rsidR="00CD7760" w:rsidRPr="001D2515">
        <w:rPr>
          <w:bCs/>
          <w:sz w:val="28"/>
          <w:szCs w:val="28"/>
        </w:rPr>
        <w:t>2 Формирование Стабилизационного фонда Российской Федерации</w:t>
      </w:r>
      <w:r w:rsidR="006B2EBD" w:rsidRPr="001D2515">
        <w:rPr>
          <w:bCs/>
          <w:sz w:val="28"/>
          <w:szCs w:val="28"/>
        </w:rPr>
        <w:t>.</w:t>
      </w:r>
    </w:p>
    <w:p w:rsidR="00785191" w:rsidRPr="001D2515" w:rsidRDefault="00785191" w:rsidP="001D2515">
      <w:pPr>
        <w:spacing w:line="360" w:lineRule="auto"/>
        <w:ind w:firstLine="709"/>
        <w:jc w:val="both"/>
        <w:rPr>
          <w:bCs/>
          <w:sz w:val="28"/>
          <w:szCs w:val="28"/>
        </w:rPr>
      </w:pPr>
    </w:p>
    <w:p w:rsidR="00CD7760" w:rsidRPr="001D2515" w:rsidRDefault="00FF5186" w:rsidP="001D2515">
      <w:pPr>
        <w:spacing w:line="360" w:lineRule="auto"/>
        <w:ind w:firstLine="709"/>
        <w:jc w:val="both"/>
        <w:rPr>
          <w:bCs/>
          <w:sz w:val="28"/>
          <w:szCs w:val="28"/>
        </w:rPr>
      </w:pPr>
      <w:r w:rsidRPr="001D2515">
        <w:rPr>
          <w:bCs/>
          <w:sz w:val="28"/>
          <w:szCs w:val="28"/>
        </w:rPr>
        <w:t>2.1</w:t>
      </w:r>
      <w:r w:rsidR="00CD7760" w:rsidRPr="001D2515">
        <w:rPr>
          <w:bCs/>
          <w:sz w:val="28"/>
          <w:szCs w:val="28"/>
        </w:rPr>
        <w:t xml:space="preserve"> Прави</w:t>
      </w:r>
      <w:r w:rsidR="00057963" w:rsidRPr="001D2515">
        <w:rPr>
          <w:bCs/>
          <w:sz w:val="28"/>
          <w:szCs w:val="28"/>
        </w:rPr>
        <w:t>ла инвестирования средств Фонда</w:t>
      </w:r>
      <w:r w:rsidR="006B2EBD" w:rsidRPr="001D2515">
        <w:rPr>
          <w:bCs/>
          <w:sz w:val="28"/>
          <w:szCs w:val="28"/>
        </w:rPr>
        <w:t>.</w:t>
      </w:r>
    </w:p>
    <w:p w:rsidR="00785191" w:rsidRPr="001D2515" w:rsidRDefault="00785191" w:rsidP="001D2515">
      <w:pPr>
        <w:spacing w:line="360" w:lineRule="auto"/>
        <w:ind w:firstLine="709"/>
        <w:jc w:val="both"/>
        <w:rPr>
          <w:sz w:val="28"/>
          <w:szCs w:val="28"/>
        </w:rPr>
      </w:pPr>
    </w:p>
    <w:p w:rsidR="00CD7760" w:rsidRPr="001D2515" w:rsidRDefault="00CD7760" w:rsidP="001D2515">
      <w:pPr>
        <w:spacing w:line="360" w:lineRule="auto"/>
        <w:ind w:firstLine="709"/>
        <w:jc w:val="both"/>
        <w:rPr>
          <w:sz w:val="28"/>
          <w:szCs w:val="28"/>
        </w:rPr>
      </w:pPr>
      <w:r w:rsidRPr="001D2515">
        <w:rPr>
          <w:sz w:val="28"/>
          <w:szCs w:val="28"/>
        </w:rPr>
        <w:t>Фонд аккумулирует поступления средств вывозной таможенной пошлины на нефть и налога на добычу полезных ископаемых (нефть), при цене на нефть сорта Юралс, превышающей базовую цену</w:t>
      </w:r>
      <w:r w:rsidR="00785191" w:rsidRPr="001D2515">
        <w:rPr>
          <w:rStyle w:val="ae"/>
          <w:sz w:val="28"/>
          <w:szCs w:val="28"/>
        </w:rPr>
        <w:footnoteReference w:id="9"/>
      </w:r>
      <w:r w:rsidRPr="001D2515">
        <w:rPr>
          <w:sz w:val="28"/>
          <w:szCs w:val="28"/>
        </w:rPr>
        <w:t>.</w:t>
      </w:r>
    </w:p>
    <w:p w:rsidR="00CD7760" w:rsidRPr="001D2515" w:rsidRDefault="00CD7760" w:rsidP="001D2515">
      <w:pPr>
        <w:spacing w:line="360" w:lineRule="auto"/>
        <w:ind w:firstLine="709"/>
        <w:jc w:val="both"/>
        <w:rPr>
          <w:sz w:val="28"/>
          <w:szCs w:val="28"/>
        </w:rPr>
      </w:pPr>
      <w:r w:rsidRPr="001D2515">
        <w:rPr>
          <w:sz w:val="28"/>
          <w:szCs w:val="28"/>
        </w:rPr>
        <w:t>Согласно предназначению Фонда - служить стратегическим финансовым резервом государства, его средства могут размещаться в долговые обязательства иностранных государств, перечень которых утверждается Правительством Российской Федерации.</w:t>
      </w:r>
    </w:p>
    <w:p w:rsidR="00CD7760" w:rsidRPr="001D2515" w:rsidRDefault="00CD7760" w:rsidP="001D2515">
      <w:pPr>
        <w:spacing w:line="360" w:lineRule="auto"/>
        <w:ind w:firstLine="709"/>
        <w:jc w:val="both"/>
        <w:rPr>
          <w:sz w:val="28"/>
          <w:szCs w:val="28"/>
        </w:rPr>
      </w:pPr>
      <w:r w:rsidRPr="001D2515">
        <w:rPr>
          <w:sz w:val="28"/>
          <w:szCs w:val="28"/>
        </w:rPr>
        <w:t>Правительство Российской Федерации наделило Министерство финансов Российской Федерации полномочиями по распределению активов Фонда в разрезе валют, весов и сроков и утвердило порядок управления средствами Фонда.</w:t>
      </w:r>
    </w:p>
    <w:p w:rsidR="00CD7760" w:rsidRPr="001D2515" w:rsidRDefault="00CD7760" w:rsidP="001D2515">
      <w:pPr>
        <w:spacing w:line="360" w:lineRule="auto"/>
        <w:ind w:firstLine="709"/>
        <w:jc w:val="both"/>
        <w:rPr>
          <w:sz w:val="28"/>
          <w:szCs w:val="28"/>
        </w:rPr>
      </w:pPr>
      <w:r w:rsidRPr="001D2515">
        <w:rPr>
          <w:sz w:val="28"/>
          <w:szCs w:val="28"/>
        </w:rPr>
        <w:t>В соответствии с утвержденным порядком управление средствами Фонда может осуществляться следующими способами (как каждым по отдельности, так и одновременно):</w:t>
      </w:r>
    </w:p>
    <w:p w:rsidR="00CD7760" w:rsidRPr="001D2515" w:rsidRDefault="00CD7760" w:rsidP="001D2515">
      <w:pPr>
        <w:numPr>
          <w:ilvl w:val="1"/>
          <w:numId w:val="14"/>
        </w:numPr>
        <w:spacing w:line="360" w:lineRule="auto"/>
        <w:ind w:left="0" w:firstLine="709"/>
        <w:jc w:val="both"/>
        <w:rPr>
          <w:sz w:val="28"/>
          <w:szCs w:val="28"/>
        </w:rPr>
      </w:pPr>
      <w:r w:rsidRPr="001D2515">
        <w:rPr>
          <w:sz w:val="28"/>
          <w:szCs w:val="28"/>
        </w:rPr>
        <w:t>путем приобретения за счет средств Фонда долговых обязательств иностранных государств;</w:t>
      </w:r>
    </w:p>
    <w:p w:rsidR="00CD7760" w:rsidRPr="001D2515" w:rsidRDefault="00CD7760" w:rsidP="001D2515">
      <w:pPr>
        <w:numPr>
          <w:ilvl w:val="1"/>
          <w:numId w:val="14"/>
        </w:numPr>
        <w:spacing w:line="360" w:lineRule="auto"/>
        <w:ind w:left="0" w:firstLine="709"/>
        <w:jc w:val="both"/>
        <w:rPr>
          <w:sz w:val="28"/>
          <w:szCs w:val="28"/>
        </w:rPr>
      </w:pPr>
      <w:r w:rsidRPr="001D2515">
        <w:rPr>
          <w:sz w:val="28"/>
          <w:szCs w:val="28"/>
        </w:rPr>
        <w:t>путем приобретения за счет средств Фонда иностранной валюты и ее размещения на счетах по учету средств Стабилизационного фонда в иностранной валюте в Банке России. За пользование денежными средствами на указанных счетах Банк России уплачивает проценты. Порядок расчета и зачисления указанных процентов утверждается Ми</w:t>
      </w:r>
      <w:r w:rsidR="00CB5C63" w:rsidRPr="001D2515">
        <w:rPr>
          <w:sz w:val="28"/>
          <w:szCs w:val="28"/>
        </w:rPr>
        <w:t xml:space="preserve">нистерством финансов Российской </w:t>
      </w:r>
      <w:r w:rsidRPr="001D2515">
        <w:rPr>
          <w:sz w:val="28"/>
          <w:szCs w:val="28"/>
        </w:rPr>
        <w:t>Федерации</w:t>
      </w:r>
      <w:r w:rsidR="00C4464D" w:rsidRPr="001D2515">
        <w:rPr>
          <w:rStyle w:val="ae"/>
          <w:sz w:val="28"/>
          <w:szCs w:val="28"/>
        </w:rPr>
        <w:footnoteReference w:id="10"/>
      </w:r>
      <w:r w:rsidRPr="001D2515">
        <w:rPr>
          <w:sz w:val="28"/>
          <w:szCs w:val="28"/>
        </w:rPr>
        <w:t>.</w:t>
      </w:r>
    </w:p>
    <w:p w:rsidR="00CD7760" w:rsidRPr="001D2515" w:rsidRDefault="00CD7760" w:rsidP="001D2515">
      <w:pPr>
        <w:spacing w:line="360" w:lineRule="auto"/>
        <w:ind w:firstLine="709"/>
        <w:jc w:val="both"/>
        <w:rPr>
          <w:sz w:val="28"/>
          <w:szCs w:val="28"/>
        </w:rPr>
      </w:pPr>
      <w:r w:rsidRPr="001D2515">
        <w:rPr>
          <w:sz w:val="28"/>
          <w:szCs w:val="28"/>
        </w:rPr>
        <w:t>В настоящее время Министерство финансов Российской Федерации управляет средствами Фонда согласно второму методу (путем размещения средств</w:t>
      </w:r>
      <w:r w:rsidR="001E346E">
        <w:rPr>
          <w:sz w:val="28"/>
          <w:szCs w:val="28"/>
        </w:rPr>
        <w:t xml:space="preserve"> </w:t>
      </w:r>
      <w:r w:rsidRPr="001D2515">
        <w:rPr>
          <w:sz w:val="28"/>
          <w:szCs w:val="28"/>
        </w:rPr>
        <w:t>на</w:t>
      </w:r>
      <w:r w:rsidR="001E346E">
        <w:rPr>
          <w:sz w:val="28"/>
          <w:szCs w:val="28"/>
        </w:rPr>
        <w:t xml:space="preserve"> </w:t>
      </w:r>
      <w:r w:rsidRPr="001D2515">
        <w:rPr>
          <w:sz w:val="28"/>
          <w:szCs w:val="28"/>
        </w:rPr>
        <w:t>валютных</w:t>
      </w:r>
      <w:r w:rsidR="001E346E">
        <w:rPr>
          <w:sz w:val="28"/>
          <w:szCs w:val="28"/>
        </w:rPr>
        <w:t xml:space="preserve"> </w:t>
      </w:r>
      <w:r w:rsidRPr="001D2515">
        <w:rPr>
          <w:sz w:val="28"/>
          <w:szCs w:val="28"/>
        </w:rPr>
        <w:t>счетах</w:t>
      </w:r>
      <w:r w:rsidR="001E346E">
        <w:rPr>
          <w:sz w:val="28"/>
          <w:szCs w:val="28"/>
        </w:rPr>
        <w:t xml:space="preserve"> </w:t>
      </w:r>
      <w:r w:rsidRPr="001D2515">
        <w:rPr>
          <w:sz w:val="28"/>
          <w:szCs w:val="28"/>
        </w:rPr>
        <w:t>в</w:t>
      </w:r>
      <w:r w:rsidR="001E346E">
        <w:rPr>
          <w:sz w:val="28"/>
          <w:szCs w:val="28"/>
        </w:rPr>
        <w:t xml:space="preserve"> </w:t>
      </w:r>
      <w:r w:rsidRPr="001D2515">
        <w:rPr>
          <w:sz w:val="28"/>
          <w:szCs w:val="28"/>
        </w:rPr>
        <w:t>Банке</w:t>
      </w:r>
      <w:r w:rsidR="001E346E">
        <w:rPr>
          <w:sz w:val="28"/>
          <w:szCs w:val="28"/>
        </w:rPr>
        <w:t xml:space="preserve"> </w:t>
      </w:r>
      <w:r w:rsidRPr="001D2515">
        <w:rPr>
          <w:sz w:val="28"/>
          <w:szCs w:val="28"/>
        </w:rPr>
        <w:t>России).</w:t>
      </w:r>
      <w:r w:rsidR="001E346E">
        <w:rPr>
          <w:sz w:val="28"/>
          <w:szCs w:val="28"/>
        </w:rPr>
        <w:t xml:space="preserve"> </w:t>
      </w:r>
      <w:r w:rsidRPr="001D2515">
        <w:rPr>
          <w:sz w:val="28"/>
          <w:szCs w:val="28"/>
        </w:rPr>
        <w:t>При</w:t>
      </w:r>
      <w:r w:rsidR="001E346E">
        <w:rPr>
          <w:sz w:val="28"/>
          <w:szCs w:val="28"/>
        </w:rPr>
        <w:t xml:space="preserve"> </w:t>
      </w:r>
      <w:r w:rsidRPr="001D2515">
        <w:rPr>
          <w:sz w:val="28"/>
          <w:szCs w:val="28"/>
        </w:rPr>
        <w:t>этом</w:t>
      </w:r>
      <w:r w:rsidR="001E346E">
        <w:rPr>
          <w:sz w:val="28"/>
          <w:szCs w:val="28"/>
        </w:rPr>
        <w:t xml:space="preserve"> </w:t>
      </w:r>
      <w:r w:rsidRPr="001D2515">
        <w:rPr>
          <w:sz w:val="28"/>
          <w:szCs w:val="28"/>
        </w:rPr>
        <w:t>согласно</w:t>
      </w:r>
      <w:r w:rsidR="00D422DA" w:rsidRPr="001D2515">
        <w:rPr>
          <w:sz w:val="28"/>
          <w:szCs w:val="28"/>
        </w:rPr>
        <w:t xml:space="preserve"> </w:t>
      </w:r>
      <w:r w:rsidRPr="001D2515">
        <w:rPr>
          <w:sz w:val="28"/>
          <w:szCs w:val="28"/>
        </w:rPr>
        <w:t>утвержденному Министерством финансов Российской Федерации порядку расчета и зачисления процентов, начисляемых на счета по учету средств Стабилизационного фонда в иностранной валюте, Банк России уплачивает на остатки на указанных счетах проценты, эквивалентные доходности портфелей, сформированных из долговых обязательств иностранных государств, требования к которым утверждены Правительством Российской Федерации.</w:t>
      </w:r>
    </w:p>
    <w:p w:rsidR="00CD7760" w:rsidRPr="001D2515" w:rsidRDefault="00CD7760" w:rsidP="001D2515">
      <w:pPr>
        <w:spacing w:line="360" w:lineRule="auto"/>
        <w:ind w:firstLine="709"/>
        <w:jc w:val="both"/>
        <w:rPr>
          <w:sz w:val="28"/>
          <w:szCs w:val="28"/>
        </w:rPr>
      </w:pPr>
      <w:r w:rsidRPr="001D2515">
        <w:rPr>
          <w:sz w:val="28"/>
          <w:szCs w:val="28"/>
        </w:rPr>
        <w:t>Правительство Российской Федерации определило, что к долговым обязательствам иностранных государств, в которые могут размещат</w:t>
      </w:r>
      <w:r w:rsidR="00DE7F23" w:rsidRPr="001D2515">
        <w:rPr>
          <w:sz w:val="28"/>
          <w:szCs w:val="28"/>
        </w:rPr>
        <w:t>ься средства Фонда, относятся:</w:t>
      </w:r>
    </w:p>
    <w:p w:rsidR="00CD7760" w:rsidRPr="001D2515" w:rsidRDefault="00CD7760" w:rsidP="001D2515">
      <w:pPr>
        <w:numPr>
          <w:ilvl w:val="1"/>
          <w:numId w:val="16"/>
        </w:numPr>
        <w:spacing w:line="360" w:lineRule="auto"/>
        <w:ind w:left="0" w:firstLine="709"/>
        <w:jc w:val="both"/>
        <w:rPr>
          <w:sz w:val="28"/>
          <w:szCs w:val="28"/>
        </w:rPr>
      </w:pPr>
      <w:r w:rsidRPr="001D2515">
        <w:rPr>
          <w:sz w:val="28"/>
          <w:szCs w:val="28"/>
        </w:rPr>
        <w:t>долговые обязательства в форме ценных бумаг правительств Австрии, Бельгии, Финляндии, Франции, Германии, Греции, Ирландии, Италии, Люксембурга, Нидерландов, Португалии, Испании, Великобритании и США, номинированные в долларах США, евро и английских фунтах стерлингов;</w:t>
      </w:r>
    </w:p>
    <w:p w:rsidR="00CD7760" w:rsidRPr="001D2515" w:rsidRDefault="00CD7760" w:rsidP="001D2515">
      <w:pPr>
        <w:numPr>
          <w:ilvl w:val="1"/>
          <w:numId w:val="16"/>
        </w:numPr>
        <w:spacing w:line="360" w:lineRule="auto"/>
        <w:ind w:left="0" w:firstLine="709"/>
        <w:jc w:val="both"/>
        <w:rPr>
          <w:sz w:val="28"/>
          <w:szCs w:val="28"/>
        </w:rPr>
      </w:pPr>
      <w:r w:rsidRPr="001D2515">
        <w:rPr>
          <w:sz w:val="28"/>
          <w:szCs w:val="28"/>
        </w:rPr>
        <w:t xml:space="preserve">долговые обязательства, страны-эмитенты которых имеют рейтинг долгосрочной кредитоспособности не ниже уровня «ААА» по классификации рейтинговых агентств «Фитч Рейтинг» или </w:t>
      </w:r>
      <w:r w:rsidR="00D422DA" w:rsidRPr="001D2515">
        <w:rPr>
          <w:sz w:val="28"/>
          <w:szCs w:val="28"/>
        </w:rPr>
        <w:t>«Стандарт энд Пурс» (</w:t>
      </w:r>
      <w:r w:rsidR="00B942ED" w:rsidRPr="001D2515">
        <w:rPr>
          <w:sz w:val="28"/>
          <w:szCs w:val="28"/>
          <w:lang w:val="en-US"/>
        </w:rPr>
        <w:t>Fitch</w:t>
      </w:r>
      <w:r w:rsidR="00B942ED" w:rsidRPr="001D2515">
        <w:rPr>
          <w:sz w:val="28"/>
          <w:szCs w:val="28"/>
        </w:rPr>
        <w:t>-</w:t>
      </w:r>
      <w:r w:rsidR="00B942ED" w:rsidRPr="001D2515">
        <w:rPr>
          <w:sz w:val="28"/>
          <w:szCs w:val="28"/>
          <w:lang w:val="en-US"/>
        </w:rPr>
        <w:t>Ratings</w:t>
      </w:r>
      <w:r w:rsidR="00B942ED" w:rsidRPr="001D2515">
        <w:rPr>
          <w:sz w:val="28"/>
          <w:szCs w:val="28"/>
        </w:rPr>
        <w:t xml:space="preserve"> или </w:t>
      </w:r>
      <w:r w:rsidR="00B942ED" w:rsidRPr="001D2515">
        <w:rPr>
          <w:sz w:val="28"/>
          <w:szCs w:val="28"/>
          <w:lang w:val="en-US"/>
        </w:rPr>
        <w:t>Standard</w:t>
      </w:r>
      <w:r w:rsidR="00B942ED" w:rsidRPr="001D2515">
        <w:rPr>
          <w:sz w:val="28"/>
          <w:szCs w:val="28"/>
        </w:rPr>
        <w:t xml:space="preserve"> &amp; </w:t>
      </w:r>
      <w:r w:rsidR="00B942ED" w:rsidRPr="001D2515">
        <w:rPr>
          <w:sz w:val="28"/>
          <w:szCs w:val="28"/>
          <w:lang w:val="en-US"/>
        </w:rPr>
        <w:t>Poor</w:t>
      </w:r>
      <w:r w:rsidR="00B942ED" w:rsidRPr="001D2515">
        <w:rPr>
          <w:sz w:val="28"/>
          <w:szCs w:val="28"/>
        </w:rPr>
        <w:t>'</w:t>
      </w:r>
      <w:r w:rsidR="00B942ED" w:rsidRPr="001D2515">
        <w:rPr>
          <w:sz w:val="28"/>
          <w:szCs w:val="28"/>
          <w:lang w:val="en-US"/>
        </w:rPr>
        <w:t>s</w:t>
      </w:r>
      <w:r w:rsidRPr="001D2515">
        <w:rPr>
          <w:sz w:val="28"/>
          <w:szCs w:val="28"/>
        </w:rPr>
        <w:t>) либо не ниже уровня «Ааа» по классификации рейтингового агентства «Мудис Инвесторе Сер</w:t>
      </w:r>
      <w:r w:rsidR="00B942ED" w:rsidRPr="001D2515">
        <w:rPr>
          <w:sz w:val="28"/>
          <w:szCs w:val="28"/>
        </w:rPr>
        <w:t>вис» (</w:t>
      </w:r>
      <w:r w:rsidR="00B942ED" w:rsidRPr="001D2515">
        <w:rPr>
          <w:sz w:val="28"/>
          <w:szCs w:val="28"/>
          <w:lang w:val="en-US"/>
        </w:rPr>
        <w:t>Moody</w:t>
      </w:r>
      <w:r w:rsidR="00B942ED" w:rsidRPr="001D2515">
        <w:rPr>
          <w:sz w:val="28"/>
          <w:szCs w:val="28"/>
        </w:rPr>
        <w:t>’</w:t>
      </w:r>
      <w:r w:rsidR="00B942ED" w:rsidRPr="001D2515">
        <w:rPr>
          <w:sz w:val="28"/>
          <w:szCs w:val="28"/>
          <w:lang w:val="en-US"/>
        </w:rPr>
        <w:t>s</w:t>
      </w:r>
      <w:r w:rsidR="00B942ED" w:rsidRPr="001D2515">
        <w:rPr>
          <w:sz w:val="28"/>
          <w:szCs w:val="28"/>
        </w:rPr>
        <w:t xml:space="preserve"> </w:t>
      </w:r>
      <w:r w:rsidR="00B942ED" w:rsidRPr="001D2515">
        <w:rPr>
          <w:sz w:val="28"/>
          <w:szCs w:val="28"/>
          <w:lang w:val="en-US"/>
        </w:rPr>
        <w:t>Investors</w:t>
      </w:r>
      <w:r w:rsidR="00B942ED" w:rsidRPr="001D2515">
        <w:rPr>
          <w:sz w:val="28"/>
          <w:szCs w:val="28"/>
        </w:rPr>
        <w:t xml:space="preserve"> </w:t>
      </w:r>
      <w:r w:rsidR="00057963" w:rsidRPr="001D2515">
        <w:rPr>
          <w:sz w:val="28"/>
          <w:szCs w:val="28"/>
          <w:lang w:val="en-US"/>
        </w:rPr>
        <w:t>Service</w:t>
      </w:r>
      <w:r w:rsidRPr="001D2515">
        <w:rPr>
          <w:sz w:val="28"/>
          <w:szCs w:val="28"/>
        </w:rPr>
        <w:t>);</w:t>
      </w:r>
    </w:p>
    <w:p w:rsidR="00CD7760" w:rsidRPr="001D2515" w:rsidRDefault="00CD7760" w:rsidP="001D2515">
      <w:pPr>
        <w:numPr>
          <w:ilvl w:val="1"/>
          <w:numId w:val="16"/>
        </w:numPr>
        <w:spacing w:line="360" w:lineRule="auto"/>
        <w:ind w:left="0" w:firstLine="709"/>
        <w:jc w:val="both"/>
        <w:rPr>
          <w:sz w:val="28"/>
          <w:szCs w:val="28"/>
        </w:rPr>
      </w:pPr>
      <w:r w:rsidRPr="001D2515">
        <w:rPr>
          <w:sz w:val="28"/>
          <w:szCs w:val="28"/>
        </w:rPr>
        <w:t>долговые обязательства, срок погашения которых является фиксированным, условия выпуска и обращения не предусматривают права эмитента осуществить досрочно их выкуп (погашение) и права владельца долговых обязательств досрочно предъявить их к выкупу (погашению) эмитентом;</w:t>
      </w:r>
    </w:p>
    <w:p w:rsidR="00CD7760" w:rsidRPr="001D2515" w:rsidRDefault="00CD7760" w:rsidP="001D2515">
      <w:pPr>
        <w:numPr>
          <w:ilvl w:val="1"/>
          <w:numId w:val="16"/>
        </w:numPr>
        <w:spacing w:line="360" w:lineRule="auto"/>
        <w:ind w:left="0" w:firstLine="709"/>
        <w:jc w:val="both"/>
        <w:rPr>
          <w:sz w:val="28"/>
          <w:szCs w:val="28"/>
        </w:rPr>
      </w:pPr>
      <w:r w:rsidRPr="001D2515">
        <w:rPr>
          <w:sz w:val="28"/>
          <w:szCs w:val="28"/>
        </w:rPr>
        <w:t>долговые обязательства, ставка купонного дохода (в случае купонных долговых обязательств) и номиналы которых являются фиксированными;</w:t>
      </w:r>
    </w:p>
    <w:p w:rsidR="00CD7760" w:rsidRPr="001D2515" w:rsidRDefault="00CD7760" w:rsidP="001D2515">
      <w:pPr>
        <w:numPr>
          <w:ilvl w:val="1"/>
          <w:numId w:val="16"/>
        </w:numPr>
        <w:spacing w:line="360" w:lineRule="auto"/>
        <w:ind w:left="0" w:firstLine="709"/>
        <w:jc w:val="both"/>
        <w:rPr>
          <w:sz w:val="28"/>
          <w:szCs w:val="28"/>
        </w:rPr>
      </w:pPr>
      <w:r w:rsidRPr="001D2515">
        <w:rPr>
          <w:sz w:val="28"/>
          <w:szCs w:val="28"/>
        </w:rPr>
        <w:t>долговые обязательства, объем выпуска которых, находящийся в обращении, составляет не менее 1 млрд. долларов США для долговых</w:t>
      </w:r>
      <w:r w:rsidR="00B942ED" w:rsidRPr="001D2515">
        <w:rPr>
          <w:sz w:val="28"/>
          <w:szCs w:val="28"/>
        </w:rPr>
        <w:t xml:space="preserve"> </w:t>
      </w:r>
      <w:r w:rsidRPr="001D2515">
        <w:rPr>
          <w:sz w:val="28"/>
          <w:szCs w:val="28"/>
        </w:rPr>
        <w:t>обязательств, номинированных в долл</w:t>
      </w:r>
      <w:r w:rsidR="00B942ED" w:rsidRPr="001D2515">
        <w:rPr>
          <w:sz w:val="28"/>
          <w:szCs w:val="28"/>
        </w:rPr>
        <w:t>арах США, не менее 1 млрд. евро</w:t>
      </w:r>
      <w:r w:rsidRPr="001D2515">
        <w:rPr>
          <w:sz w:val="28"/>
          <w:szCs w:val="28"/>
        </w:rPr>
        <w:t>- для долговых обязательств, номини</w:t>
      </w:r>
      <w:r w:rsidR="00B942ED" w:rsidRPr="001D2515">
        <w:rPr>
          <w:sz w:val="28"/>
          <w:szCs w:val="28"/>
        </w:rPr>
        <w:t xml:space="preserve">рованных в евро, и не менее 0,5 </w:t>
      </w:r>
      <w:r w:rsidRPr="001D2515">
        <w:rPr>
          <w:sz w:val="28"/>
          <w:szCs w:val="28"/>
        </w:rPr>
        <w:t>млрд.</w:t>
      </w:r>
      <w:r w:rsidR="001E346E">
        <w:rPr>
          <w:sz w:val="28"/>
          <w:szCs w:val="28"/>
        </w:rPr>
        <w:t xml:space="preserve"> </w:t>
      </w:r>
      <w:r w:rsidRPr="001D2515">
        <w:rPr>
          <w:sz w:val="28"/>
          <w:szCs w:val="28"/>
        </w:rPr>
        <w:t>фунтов</w:t>
      </w:r>
      <w:r w:rsidR="001E346E">
        <w:rPr>
          <w:sz w:val="28"/>
          <w:szCs w:val="28"/>
        </w:rPr>
        <w:t xml:space="preserve"> </w:t>
      </w:r>
      <w:r w:rsidRPr="001D2515">
        <w:rPr>
          <w:sz w:val="28"/>
          <w:szCs w:val="28"/>
        </w:rPr>
        <w:t>стерлингов</w:t>
      </w:r>
      <w:r w:rsidRPr="001D2515">
        <w:rPr>
          <w:sz w:val="28"/>
          <w:szCs w:val="28"/>
        </w:rPr>
        <w:tab/>
        <w:t>для</w:t>
      </w:r>
      <w:r w:rsidR="001E346E">
        <w:rPr>
          <w:sz w:val="28"/>
          <w:szCs w:val="28"/>
        </w:rPr>
        <w:t xml:space="preserve"> </w:t>
      </w:r>
      <w:r w:rsidRPr="001D2515">
        <w:rPr>
          <w:sz w:val="28"/>
          <w:szCs w:val="28"/>
        </w:rPr>
        <w:t>долговых</w:t>
      </w:r>
      <w:r w:rsidR="001E346E">
        <w:rPr>
          <w:sz w:val="28"/>
          <w:szCs w:val="28"/>
        </w:rPr>
        <w:t xml:space="preserve"> </w:t>
      </w:r>
      <w:r w:rsidRPr="001D2515">
        <w:rPr>
          <w:sz w:val="28"/>
          <w:szCs w:val="28"/>
        </w:rPr>
        <w:t>обязательств,</w:t>
      </w:r>
      <w:r w:rsidR="00B942ED" w:rsidRPr="001E346E">
        <w:rPr>
          <w:sz w:val="28"/>
          <w:szCs w:val="28"/>
        </w:rPr>
        <w:t xml:space="preserve"> </w:t>
      </w:r>
      <w:r w:rsidRPr="001D2515">
        <w:rPr>
          <w:sz w:val="28"/>
          <w:szCs w:val="28"/>
        </w:rPr>
        <w:t>номинированных в фунтах стерлингов;</w:t>
      </w:r>
    </w:p>
    <w:p w:rsidR="00CD7760" w:rsidRPr="001D2515" w:rsidRDefault="00CD7760" w:rsidP="001D2515">
      <w:pPr>
        <w:numPr>
          <w:ilvl w:val="1"/>
          <w:numId w:val="16"/>
        </w:numPr>
        <w:spacing w:line="360" w:lineRule="auto"/>
        <w:ind w:left="0" w:firstLine="709"/>
        <w:jc w:val="both"/>
        <w:rPr>
          <w:sz w:val="28"/>
          <w:szCs w:val="28"/>
        </w:rPr>
      </w:pPr>
      <w:r w:rsidRPr="001D2515">
        <w:rPr>
          <w:sz w:val="28"/>
          <w:szCs w:val="28"/>
        </w:rPr>
        <w:t>долговые обязательства, выпуски которых не являются выпусками, предназначенными для частного (непубличного) размещения.</w:t>
      </w:r>
    </w:p>
    <w:p w:rsidR="00CD7760" w:rsidRPr="001D2515" w:rsidRDefault="00CD7760" w:rsidP="001D2515">
      <w:pPr>
        <w:spacing w:line="360" w:lineRule="auto"/>
        <w:ind w:firstLine="709"/>
        <w:jc w:val="both"/>
        <w:rPr>
          <w:sz w:val="28"/>
          <w:szCs w:val="28"/>
        </w:rPr>
      </w:pPr>
      <w:r w:rsidRPr="001D2515">
        <w:rPr>
          <w:sz w:val="28"/>
          <w:szCs w:val="28"/>
        </w:rPr>
        <w:t>Срок до погашения долговых обязательств иностранных государств на день их приобретения (день формирования портфеля) находится в диапазоне, ограниченном следующими сроками (в годах)</w:t>
      </w:r>
      <w:r w:rsidR="00C4464D" w:rsidRPr="001D2515">
        <w:rPr>
          <w:rStyle w:val="ae"/>
          <w:sz w:val="28"/>
          <w:szCs w:val="28"/>
        </w:rPr>
        <w:footnoteReference w:id="11"/>
      </w:r>
      <w:r w:rsidRPr="001D2515">
        <w:rPr>
          <w:sz w:val="28"/>
          <w:szCs w:val="28"/>
        </w:rPr>
        <w:t>:</w:t>
      </w:r>
    </w:p>
    <w:p w:rsidR="00CD7760" w:rsidRPr="001D2515" w:rsidRDefault="00CD7760" w:rsidP="001D2515">
      <w:pPr>
        <w:numPr>
          <w:ilvl w:val="0"/>
          <w:numId w:val="3"/>
        </w:numPr>
        <w:spacing w:line="360" w:lineRule="auto"/>
        <w:ind w:left="0" w:firstLine="709"/>
        <w:jc w:val="both"/>
        <w:rPr>
          <w:sz w:val="28"/>
          <w:szCs w:val="28"/>
        </w:rPr>
      </w:pPr>
      <w:r w:rsidRPr="001D2515">
        <w:rPr>
          <w:sz w:val="28"/>
          <w:szCs w:val="28"/>
        </w:rPr>
        <w:t>Минимальный срок - 0,25;</w:t>
      </w:r>
    </w:p>
    <w:p w:rsidR="00CD7760" w:rsidRPr="001D2515" w:rsidRDefault="00CD7760" w:rsidP="001D2515">
      <w:pPr>
        <w:numPr>
          <w:ilvl w:val="0"/>
          <w:numId w:val="3"/>
        </w:numPr>
        <w:spacing w:line="360" w:lineRule="auto"/>
        <w:ind w:left="0" w:firstLine="709"/>
        <w:jc w:val="both"/>
        <w:rPr>
          <w:sz w:val="28"/>
          <w:szCs w:val="28"/>
        </w:rPr>
      </w:pPr>
      <w:r w:rsidRPr="001D2515">
        <w:rPr>
          <w:sz w:val="28"/>
          <w:szCs w:val="28"/>
        </w:rPr>
        <w:t>Максимальный срок - 3</w:t>
      </w:r>
    </w:p>
    <w:p w:rsidR="00CD7760" w:rsidRPr="001D2515" w:rsidRDefault="00CD7760" w:rsidP="001D2515">
      <w:pPr>
        <w:spacing w:line="360" w:lineRule="auto"/>
        <w:ind w:firstLine="709"/>
        <w:jc w:val="both"/>
        <w:rPr>
          <w:sz w:val="28"/>
          <w:szCs w:val="28"/>
        </w:rPr>
      </w:pPr>
      <w:r w:rsidRPr="001D2515">
        <w:rPr>
          <w:sz w:val="28"/>
          <w:szCs w:val="28"/>
        </w:rPr>
        <w:t>В настоящее время средства Фонда размещаются согласно следующей валютной структуре</w:t>
      </w:r>
      <w:r w:rsidR="00C4464D" w:rsidRPr="001D2515">
        <w:rPr>
          <w:rStyle w:val="ae"/>
          <w:sz w:val="28"/>
          <w:szCs w:val="28"/>
        </w:rPr>
        <w:footnoteReference w:id="12"/>
      </w:r>
      <w:r w:rsidRPr="001D2515">
        <w:rPr>
          <w:sz w:val="28"/>
          <w:szCs w:val="28"/>
        </w:rPr>
        <w:t>:</w:t>
      </w:r>
    </w:p>
    <w:p w:rsidR="00CD7760" w:rsidRPr="001D2515" w:rsidRDefault="00CD7760" w:rsidP="001D2515">
      <w:pPr>
        <w:numPr>
          <w:ilvl w:val="0"/>
          <w:numId w:val="4"/>
        </w:numPr>
        <w:spacing w:line="360" w:lineRule="auto"/>
        <w:ind w:left="0" w:firstLine="709"/>
        <w:jc w:val="both"/>
        <w:rPr>
          <w:sz w:val="28"/>
          <w:szCs w:val="28"/>
        </w:rPr>
      </w:pPr>
      <w:r w:rsidRPr="001D2515">
        <w:rPr>
          <w:sz w:val="28"/>
          <w:szCs w:val="28"/>
        </w:rPr>
        <w:t>Доллар США - 45 %</w:t>
      </w:r>
    </w:p>
    <w:p w:rsidR="00CD7760" w:rsidRPr="001D2515" w:rsidRDefault="00CD7760" w:rsidP="001D2515">
      <w:pPr>
        <w:numPr>
          <w:ilvl w:val="0"/>
          <w:numId w:val="4"/>
        </w:numPr>
        <w:spacing w:line="360" w:lineRule="auto"/>
        <w:ind w:left="0" w:firstLine="709"/>
        <w:jc w:val="both"/>
        <w:rPr>
          <w:sz w:val="28"/>
          <w:szCs w:val="28"/>
        </w:rPr>
      </w:pPr>
      <w:r w:rsidRPr="001D2515">
        <w:rPr>
          <w:sz w:val="28"/>
          <w:szCs w:val="28"/>
        </w:rPr>
        <w:t>Евро - 45 %</w:t>
      </w:r>
    </w:p>
    <w:p w:rsidR="00CD7760" w:rsidRPr="001D2515" w:rsidRDefault="00CD7760" w:rsidP="001D2515">
      <w:pPr>
        <w:numPr>
          <w:ilvl w:val="0"/>
          <w:numId w:val="4"/>
        </w:numPr>
        <w:spacing w:line="360" w:lineRule="auto"/>
        <w:ind w:left="0" w:firstLine="709"/>
        <w:jc w:val="both"/>
        <w:rPr>
          <w:sz w:val="28"/>
          <w:szCs w:val="28"/>
        </w:rPr>
      </w:pPr>
      <w:r w:rsidRPr="001D2515">
        <w:rPr>
          <w:sz w:val="28"/>
          <w:szCs w:val="28"/>
        </w:rPr>
        <w:t>Фунт стерлингов - 10 %</w:t>
      </w:r>
    </w:p>
    <w:p w:rsidR="00B942ED" w:rsidRPr="001D2515" w:rsidRDefault="00CD7760" w:rsidP="001D2515">
      <w:pPr>
        <w:spacing w:line="360" w:lineRule="auto"/>
        <w:ind w:firstLine="709"/>
        <w:jc w:val="both"/>
        <w:rPr>
          <w:sz w:val="28"/>
          <w:szCs w:val="28"/>
        </w:rPr>
      </w:pPr>
      <w:r w:rsidRPr="001D2515">
        <w:rPr>
          <w:sz w:val="28"/>
          <w:szCs w:val="28"/>
        </w:rPr>
        <w:t>Утвержденная Минфином России нормативная валютная структура средств фонда обеспечивает минимизацию влияния высокой волатильности международных валютных рынков на финансовые результаты размещения его средств. Данное соотношение валют соответствует текущей тенденции снижении веса доллара США и увеличении веса других валют при формировании иностранными центральными б</w:t>
      </w:r>
      <w:r w:rsidR="00B942ED" w:rsidRPr="001D2515">
        <w:rPr>
          <w:sz w:val="28"/>
          <w:szCs w:val="28"/>
        </w:rPr>
        <w:t xml:space="preserve">анками своих валютных резервов. </w:t>
      </w:r>
      <w:r w:rsidRPr="001D2515">
        <w:rPr>
          <w:sz w:val="28"/>
          <w:szCs w:val="28"/>
        </w:rPr>
        <w:t>В то же время доллар также будет сохранять важную роль в мировой экономике, и</w:t>
      </w:r>
      <w:r w:rsidR="00B942ED" w:rsidRPr="001D2515">
        <w:rPr>
          <w:sz w:val="28"/>
          <w:szCs w:val="28"/>
        </w:rPr>
        <w:t xml:space="preserve"> его рано сбрасывать со счетов.</w:t>
      </w:r>
    </w:p>
    <w:p w:rsidR="00CD7760" w:rsidRPr="001D2515" w:rsidRDefault="00CD7760" w:rsidP="001D2515">
      <w:pPr>
        <w:spacing w:line="360" w:lineRule="auto"/>
        <w:ind w:firstLine="709"/>
        <w:jc w:val="both"/>
        <w:rPr>
          <w:sz w:val="28"/>
          <w:szCs w:val="28"/>
        </w:rPr>
      </w:pPr>
      <w:r w:rsidRPr="001D2515">
        <w:rPr>
          <w:sz w:val="28"/>
          <w:szCs w:val="28"/>
        </w:rPr>
        <w:t>В настоящее время в целях повышения эффективности размещения средств Стабилизационного фонда Минфином России проводится анализ целесообразности дополнения перечня</w:t>
      </w:r>
      <w:r w:rsidR="00B942ED" w:rsidRPr="001D2515">
        <w:rPr>
          <w:sz w:val="28"/>
          <w:szCs w:val="28"/>
        </w:rPr>
        <w:t xml:space="preserve"> </w:t>
      </w:r>
      <w:r w:rsidRPr="001D2515">
        <w:rPr>
          <w:sz w:val="28"/>
          <w:szCs w:val="28"/>
        </w:rPr>
        <w:t>иностранных</w:t>
      </w:r>
      <w:r w:rsidR="001E346E">
        <w:rPr>
          <w:sz w:val="28"/>
          <w:szCs w:val="28"/>
        </w:rPr>
        <w:t xml:space="preserve"> </w:t>
      </w:r>
      <w:r w:rsidRPr="001D2515">
        <w:rPr>
          <w:sz w:val="28"/>
          <w:szCs w:val="28"/>
        </w:rPr>
        <w:t>валют,</w:t>
      </w:r>
      <w:r w:rsidR="001E346E">
        <w:rPr>
          <w:sz w:val="28"/>
          <w:szCs w:val="28"/>
        </w:rPr>
        <w:t xml:space="preserve"> </w:t>
      </w:r>
      <w:r w:rsidRPr="001D2515">
        <w:rPr>
          <w:sz w:val="28"/>
          <w:szCs w:val="28"/>
        </w:rPr>
        <w:t>в</w:t>
      </w:r>
      <w:r w:rsidR="001E346E">
        <w:rPr>
          <w:sz w:val="28"/>
          <w:szCs w:val="28"/>
        </w:rPr>
        <w:t xml:space="preserve"> </w:t>
      </w:r>
      <w:r w:rsidRPr="001D2515">
        <w:rPr>
          <w:sz w:val="28"/>
          <w:szCs w:val="28"/>
        </w:rPr>
        <w:t>которые</w:t>
      </w:r>
      <w:r w:rsidR="001E346E">
        <w:rPr>
          <w:sz w:val="28"/>
          <w:szCs w:val="28"/>
        </w:rPr>
        <w:t xml:space="preserve"> </w:t>
      </w:r>
      <w:r w:rsidRPr="001D2515">
        <w:rPr>
          <w:sz w:val="28"/>
          <w:szCs w:val="28"/>
        </w:rPr>
        <w:t>могут</w:t>
      </w:r>
      <w:r w:rsidR="001E346E">
        <w:rPr>
          <w:sz w:val="28"/>
          <w:szCs w:val="28"/>
        </w:rPr>
        <w:t xml:space="preserve"> </w:t>
      </w:r>
      <w:r w:rsidRPr="001D2515">
        <w:rPr>
          <w:sz w:val="28"/>
          <w:szCs w:val="28"/>
        </w:rPr>
        <w:t>быть</w:t>
      </w:r>
      <w:r w:rsidR="001E346E">
        <w:rPr>
          <w:sz w:val="28"/>
          <w:szCs w:val="28"/>
        </w:rPr>
        <w:t xml:space="preserve"> </w:t>
      </w:r>
      <w:r w:rsidRPr="001D2515">
        <w:rPr>
          <w:sz w:val="28"/>
          <w:szCs w:val="28"/>
        </w:rPr>
        <w:t>инвестированы</w:t>
      </w:r>
      <w:r w:rsidR="001E346E">
        <w:rPr>
          <w:sz w:val="28"/>
          <w:szCs w:val="28"/>
        </w:rPr>
        <w:t xml:space="preserve"> </w:t>
      </w:r>
      <w:r w:rsidRPr="001D2515">
        <w:rPr>
          <w:sz w:val="28"/>
          <w:szCs w:val="28"/>
        </w:rPr>
        <w:t>средства Стабилизационного фонда.</w:t>
      </w:r>
    </w:p>
    <w:p w:rsidR="00CD7760" w:rsidRPr="001D2515" w:rsidRDefault="00CD7760" w:rsidP="001D2515">
      <w:pPr>
        <w:spacing w:line="360" w:lineRule="auto"/>
        <w:ind w:firstLine="709"/>
        <w:jc w:val="both"/>
        <w:rPr>
          <w:sz w:val="28"/>
          <w:szCs w:val="28"/>
        </w:rPr>
      </w:pPr>
      <w:r w:rsidRPr="001D2515">
        <w:rPr>
          <w:sz w:val="28"/>
          <w:szCs w:val="28"/>
        </w:rPr>
        <w:t xml:space="preserve">По состоянию на 1 марта </w:t>
      </w:r>
      <w:smartTag w:uri="urn:schemas-microsoft-com:office:smarttags" w:element="metricconverter">
        <w:smartTagPr>
          <w:attr w:name="ProductID" w:val="2007 г"/>
        </w:smartTagPr>
        <w:r w:rsidRPr="001D2515">
          <w:rPr>
            <w:sz w:val="28"/>
            <w:szCs w:val="28"/>
          </w:rPr>
          <w:t>2007 г</w:t>
        </w:r>
      </w:smartTag>
      <w:r w:rsidRPr="001D2515">
        <w:rPr>
          <w:sz w:val="28"/>
          <w:szCs w:val="28"/>
        </w:rPr>
        <w:t xml:space="preserve">. совокупный объем Стабилизационного фонда Российской Федерации составил 2 708,85 млрд. рублей, что эквивалентно 103,55 млрд. долларов США. Указанный объем средств соответствует сумме остатков на счетах Федерального казначейства в Центральном банке Российской Федерации по учету средств Стабилизационного фонда в рублях и иностранной валюте по состоянию на конец предыдущего дня, пересчитанных по официальным курсам иностранных валют, установленным Банком России на эту дату. Остатки средств на отдельных счетах по учету средств Стабилизационного фонда в иностранной валюте по состоянию на 1 марта </w:t>
      </w:r>
      <w:smartTag w:uri="urn:schemas-microsoft-com:office:smarttags" w:element="metricconverter">
        <w:smartTagPr>
          <w:attr w:name="ProductID" w:val="2007 г"/>
        </w:smartTagPr>
        <w:r w:rsidRPr="001D2515">
          <w:rPr>
            <w:sz w:val="28"/>
            <w:szCs w:val="28"/>
          </w:rPr>
          <w:t>2007 г</w:t>
        </w:r>
      </w:smartTag>
      <w:r w:rsidRPr="001D2515">
        <w:rPr>
          <w:sz w:val="28"/>
          <w:szCs w:val="28"/>
        </w:rPr>
        <w:t>. составили</w:t>
      </w:r>
      <w:r w:rsidR="005907E6" w:rsidRPr="001D2515">
        <w:rPr>
          <w:rStyle w:val="ae"/>
          <w:sz w:val="28"/>
          <w:szCs w:val="28"/>
        </w:rPr>
        <w:footnoteReference w:id="13"/>
      </w:r>
      <w:r w:rsidRPr="001D2515">
        <w:rPr>
          <w:sz w:val="28"/>
          <w:szCs w:val="28"/>
        </w:rPr>
        <w:t>:</w:t>
      </w:r>
    </w:p>
    <w:p w:rsidR="00CD7760" w:rsidRPr="001D2515" w:rsidRDefault="00CD7760" w:rsidP="001D2515">
      <w:pPr>
        <w:spacing w:line="360" w:lineRule="auto"/>
        <w:ind w:firstLine="709"/>
        <w:jc w:val="both"/>
        <w:rPr>
          <w:sz w:val="28"/>
          <w:szCs w:val="28"/>
        </w:rPr>
      </w:pPr>
      <w:r w:rsidRPr="001D2515">
        <w:rPr>
          <w:sz w:val="28"/>
          <w:szCs w:val="28"/>
        </w:rPr>
        <w:t>44,31 млрд. долларов США;</w:t>
      </w:r>
    </w:p>
    <w:p w:rsidR="00CD7760" w:rsidRPr="001D2515" w:rsidRDefault="00CD7760" w:rsidP="001D2515">
      <w:pPr>
        <w:spacing w:line="360" w:lineRule="auto"/>
        <w:ind w:firstLine="709"/>
        <w:jc w:val="both"/>
        <w:rPr>
          <w:sz w:val="28"/>
          <w:szCs w:val="28"/>
        </w:rPr>
      </w:pPr>
      <w:r w:rsidRPr="001D2515">
        <w:rPr>
          <w:sz w:val="28"/>
          <w:szCs w:val="28"/>
        </w:rPr>
        <w:t>34,60 млрд. евро;</w:t>
      </w:r>
    </w:p>
    <w:p w:rsidR="005907E6" w:rsidRPr="001D2515" w:rsidRDefault="00CD7760" w:rsidP="001D2515">
      <w:pPr>
        <w:spacing w:line="360" w:lineRule="auto"/>
        <w:ind w:firstLine="709"/>
        <w:jc w:val="both"/>
        <w:rPr>
          <w:sz w:val="28"/>
          <w:szCs w:val="28"/>
        </w:rPr>
      </w:pPr>
      <w:r w:rsidRPr="001D2515">
        <w:rPr>
          <w:sz w:val="28"/>
          <w:szCs w:val="28"/>
        </w:rPr>
        <w:t>5,19 млрд. фунтов стерлингов Соединенного королевства.</w:t>
      </w:r>
    </w:p>
    <w:p w:rsidR="005907E6" w:rsidRPr="001D2515" w:rsidRDefault="005907E6" w:rsidP="001D2515">
      <w:pPr>
        <w:spacing w:line="360" w:lineRule="auto"/>
        <w:ind w:firstLine="709"/>
        <w:jc w:val="both"/>
        <w:rPr>
          <w:sz w:val="28"/>
          <w:szCs w:val="28"/>
        </w:rPr>
      </w:pPr>
    </w:p>
    <w:p w:rsidR="005907E6" w:rsidRPr="001D2515" w:rsidRDefault="00CD7760" w:rsidP="001D2515">
      <w:pPr>
        <w:spacing w:line="360" w:lineRule="auto"/>
        <w:ind w:firstLine="709"/>
        <w:jc w:val="both"/>
        <w:rPr>
          <w:bCs/>
          <w:sz w:val="28"/>
          <w:szCs w:val="28"/>
        </w:rPr>
      </w:pPr>
      <w:r w:rsidRPr="001D2515">
        <w:rPr>
          <w:bCs/>
          <w:sz w:val="28"/>
          <w:szCs w:val="28"/>
        </w:rPr>
        <w:t>2.2 Анализ доходности размещения средств Стабилизационного фонда</w:t>
      </w:r>
      <w:r w:rsidR="006B2EBD" w:rsidRPr="001D2515">
        <w:rPr>
          <w:bCs/>
          <w:sz w:val="28"/>
          <w:szCs w:val="28"/>
        </w:rPr>
        <w:t>.</w:t>
      </w:r>
    </w:p>
    <w:p w:rsidR="005907E6" w:rsidRPr="001D2515" w:rsidRDefault="005907E6" w:rsidP="001D2515">
      <w:pPr>
        <w:spacing w:line="360" w:lineRule="auto"/>
        <w:ind w:firstLine="709"/>
        <w:jc w:val="both"/>
        <w:rPr>
          <w:sz w:val="28"/>
          <w:szCs w:val="28"/>
        </w:rPr>
      </w:pPr>
    </w:p>
    <w:p w:rsidR="00CD7760" w:rsidRPr="001D2515" w:rsidRDefault="00CD7760" w:rsidP="001D2515">
      <w:pPr>
        <w:spacing w:line="360" w:lineRule="auto"/>
        <w:ind w:firstLine="709"/>
        <w:jc w:val="both"/>
        <w:rPr>
          <w:sz w:val="28"/>
          <w:szCs w:val="28"/>
        </w:rPr>
      </w:pPr>
      <w:r w:rsidRPr="001D2515">
        <w:rPr>
          <w:sz w:val="28"/>
          <w:szCs w:val="28"/>
        </w:rPr>
        <w:t>Для анализа мной был выбран отчетный период с 01.01.06 по 31.12.06.</w:t>
      </w:r>
    </w:p>
    <w:p w:rsidR="00BE4510" w:rsidRPr="001D2515" w:rsidRDefault="00CD7760" w:rsidP="001D2515">
      <w:pPr>
        <w:spacing w:line="360" w:lineRule="auto"/>
        <w:ind w:firstLine="709"/>
        <w:jc w:val="both"/>
        <w:rPr>
          <w:sz w:val="28"/>
          <w:szCs w:val="28"/>
        </w:rPr>
      </w:pPr>
      <w:r w:rsidRPr="001D2515">
        <w:rPr>
          <w:sz w:val="28"/>
          <w:szCs w:val="28"/>
        </w:rPr>
        <w:t>Данные для анализа получены с официального сайта Минфина Российской Федерации. Котировки курса валют получены с официального сайта Центробанка Российской Федерации.</w:t>
      </w:r>
      <w:r w:rsidR="002B5290" w:rsidRPr="001D2515">
        <w:rPr>
          <w:rStyle w:val="ae"/>
          <w:sz w:val="28"/>
          <w:szCs w:val="28"/>
        </w:rPr>
        <w:footnoteReference w:id="14"/>
      </w:r>
    </w:p>
    <w:p w:rsidR="00434ABC" w:rsidRPr="001D2515" w:rsidRDefault="00434ABC" w:rsidP="001D2515">
      <w:pPr>
        <w:spacing w:line="360" w:lineRule="auto"/>
        <w:ind w:firstLine="709"/>
        <w:jc w:val="both"/>
        <w:rPr>
          <w:sz w:val="28"/>
          <w:szCs w:val="28"/>
        </w:rPr>
      </w:pPr>
      <w:r w:rsidRPr="001D2515">
        <w:rPr>
          <w:sz w:val="28"/>
          <w:szCs w:val="28"/>
        </w:rPr>
        <w:t>Таким образом наглядно видно, что за отчетный год на счет Стабилизационного фонда было сделаны начисления дополнительных доходов от Налога на добычу полезных ископаемых и от вывозной таможенной пошлины. Также были п</w:t>
      </w:r>
      <w:r w:rsidR="00F85B9B" w:rsidRPr="001D2515">
        <w:rPr>
          <w:sz w:val="28"/>
          <w:szCs w:val="28"/>
        </w:rPr>
        <w:t>роизведены списание средств на д</w:t>
      </w:r>
      <w:r w:rsidRPr="001D2515">
        <w:rPr>
          <w:sz w:val="28"/>
          <w:szCs w:val="28"/>
        </w:rPr>
        <w:t>осрочное погашение части внешнего долга РФ перед странами-членами Парижского клуба и возврат излишне перечисленных средств</w:t>
      </w:r>
      <w:r w:rsidR="005907E6" w:rsidRPr="001D2515">
        <w:rPr>
          <w:rStyle w:val="ae"/>
          <w:sz w:val="28"/>
          <w:szCs w:val="28"/>
        </w:rPr>
        <w:footnoteReference w:id="15"/>
      </w:r>
      <w:r w:rsidRPr="001D2515">
        <w:rPr>
          <w:sz w:val="28"/>
          <w:szCs w:val="28"/>
        </w:rPr>
        <w:t>.</w:t>
      </w:r>
    </w:p>
    <w:p w:rsidR="00434ABC" w:rsidRPr="001D2515" w:rsidRDefault="00434ABC" w:rsidP="001D2515">
      <w:pPr>
        <w:spacing w:line="360" w:lineRule="auto"/>
        <w:ind w:firstLine="709"/>
        <w:jc w:val="both"/>
        <w:rPr>
          <w:sz w:val="28"/>
          <w:szCs w:val="28"/>
        </w:rPr>
      </w:pPr>
      <w:r w:rsidRPr="001D2515">
        <w:rPr>
          <w:sz w:val="28"/>
          <w:szCs w:val="28"/>
        </w:rPr>
        <w:t>На конец периода объем средств Стабилизационного фонда составил 231795500128 руб. 31 коп. С этих средств был начислен доход от их размещения в размере 22987528874 руб. 43 коп., что составило 0,99%.</w:t>
      </w:r>
    </w:p>
    <w:p w:rsidR="00BE4510" w:rsidRPr="001D2515" w:rsidRDefault="00434ABC" w:rsidP="001D2515">
      <w:pPr>
        <w:spacing w:line="360" w:lineRule="auto"/>
        <w:ind w:firstLine="709"/>
        <w:jc w:val="both"/>
        <w:rPr>
          <w:sz w:val="28"/>
          <w:szCs w:val="28"/>
        </w:rPr>
      </w:pPr>
      <w:r w:rsidRPr="001D2515">
        <w:rPr>
          <w:sz w:val="28"/>
          <w:szCs w:val="28"/>
        </w:rPr>
        <w:t xml:space="preserve">С 24 июля </w:t>
      </w:r>
      <w:smartTag w:uri="urn:schemas-microsoft-com:office:smarttags" w:element="metricconverter">
        <w:smartTagPr>
          <w:attr w:name="ProductID" w:val="2006 г"/>
        </w:smartTagPr>
        <w:r w:rsidRPr="001D2515">
          <w:rPr>
            <w:sz w:val="28"/>
            <w:szCs w:val="28"/>
          </w:rPr>
          <w:t>2006 г</w:t>
        </w:r>
      </w:smartTag>
      <w:r w:rsidRPr="001D2515">
        <w:rPr>
          <w:sz w:val="28"/>
          <w:szCs w:val="28"/>
        </w:rPr>
        <w:t>. на основании Постановления Правительства Российской Федерации от 21.04.2006г. №229 в целях управления средствами Стабилизационного фонда Российской Федерации стали приобретать иностранную</w:t>
      </w:r>
      <w:r w:rsidR="001E346E">
        <w:rPr>
          <w:sz w:val="28"/>
          <w:szCs w:val="28"/>
        </w:rPr>
        <w:t xml:space="preserve"> </w:t>
      </w:r>
      <w:r w:rsidRPr="001D2515">
        <w:rPr>
          <w:sz w:val="28"/>
          <w:szCs w:val="28"/>
        </w:rPr>
        <w:t>валюту</w:t>
      </w:r>
      <w:r w:rsidR="001E346E">
        <w:rPr>
          <w:sz w:val="28"/>
          <w:szCs w:val="28"/>
        </w:rPr>
        <w:t xml:space="preserve"> </w:t>
      </w:r>
      <w:r w:rsidRPr="001D2515">
        <w:rPr>
          <w:sz w:val="28"/>
          <w:szCs w:val="28"/>
        </w:rPr>
        <w:t>за</w:t>
      </w:r>
      <w:r w:rsidR="001E346E">
        <w:rPr>
          <w:sz w:val="28"/>
          <w:szCs w:val="28"/>
        </w:rPr>
        <w:t xml:space="preserve"> </w:t>
      </w:r>
      <w:r w:rsidRPr="001D2515">
        <w:rPr>
          <w:sz w:val="28"/>
          <w:szCs w:val="28"/>
        </w:rPr>
        <w:t>счет</w:t>
      </w:r>
      <w:r w:rsidR="001E346E">
        <w:rPr>
          <w:sz w:val="28"/>
          <w:szCs w:val="28"/>
        </w:rPr>
        <w:t xml:space="preserve"> </w:t>
      </w:r>
      <w:r w:rsidRPr="001D2515">
        <w:rPr>
          <w:sz w:val="28"/>
          <w:szCs w:val="28"/>
        </w:rPr>
        <w:t>рублевых</w:t>
      </w:r>
      <w:r w:rsidR="001E346E">
        <w:rPr>
          <w:sz w:val="28"/>
          <w:szCs w:val="28"/>
        </w:rPr>
        <w:t xml:space="preserve"> </w:t>
      </w:r>
      <w:r w:rsidRPr="001D2515">
        <w:rPr>
          <w:sz w:val="28"/>
          <w:szCs w:val="28"/>
        </w:rPr>
        <w:t>накоплений</w:t>
      </w:r>
      <w:r w:rsidR="001E346E">
        <w:rPr>
          <w:sz w:val="28"/>
          <w:szCs w:val="28"/>
        </w:rPr>
        <w:t xml:space="preserve"> </w:t>
      </w:r>
      <w:r w:rsidRPr="001D2515">
        <w:rPr>
          <w:sz w:val="28"/>
          <w:szCs w:val="28"/>
        </w:rPr>
        <w:t>Стаб</w:t>
      </w:r>
      <w:r w:rsidR="00047B8A" w:rsidRPr="001D2515">
        <w:rPr>
          <w:sz w:val="28"/>
          <w:szCs w:val="28"/>
        </w:rPr>
        <w:t xml:space="preserve">илизационного </w:t>
      </w:r>
      <w:r w:rsidRPr="001D2515">
        <w:rPr>
          <w:sz w:val="28"/>
          <w:szCs w:val="28"/>
        </w:rPr>
        <w:t>фонда.</w:t>
      </w:r>
      <w:r w:rsidR="001E346E">
        <w:rPr>
          <w:sz w:val="28"/>
          <w:szCs w:val="28"/>
        </w:rPr>
        <w:t xml:space="preserve"> </w:t>
      </w:r>
      <w:r w:rsidRPr="001D2515">
        <w:rPr>
          <w:sz w:val="28"/>
          <w:szCs w:val="28"/>
        </w:rPr>
        <w:t>К</w:t>
      </w:r>
      <w:r w:rsidR="001E346E">
        <w:rPr>
          <w:sz w:val="28"/>
          <w:szCs w:val="28"/>
        </w:rPr>
        <w:t xml:space="preserve"> </w:t>
      </w:r>
      <w:r w:rsidRPr="001D2515">
        <w:rPr>
          <w:sz w:val="28"/>
          <w:szCs w:val="28"/>
        </w:rPr>
        <w:t>концу</w:t>
      </w:r>
      <w:r w:rsidR="00FF5186" w:rsidRPr="001D2515">
        <w:rPr>
          <w:sz w:val="28"/>
          <w:szCs w:val="28"/>
        </w:rPr>
        <w:t xml:space="preserve"> </w:t>
      </w:r>
      <w:r w:rsidRPr="001D2515">
        <w:rPr>
          <w:sz w:val="28"/>
          <w:szCs w:val="28"/>
        </w:rPr>
        <w:t>отчетного периода все средства Стаб</w:t>
      </w:r>
      <w:r w:rsidR="00047B8A" w:rsidRPr="001D2515">
        <w:rPr>
          <w:sz w:val="28"/>
          <w:szCs w:val="28"/>
        </w:rPr>
        <w:t xml:space="preserve">илизационного </w:t>
      </w:r>
      <w:r w:rsidRPr="001D2515">
        <w:rPr>
          <w:sz w:val="28"/>
          <w:szCs w:val="28"/>
        </w:rPr>
        <w:t>фонда были п</w:t>
      </w:r>
      <w:r w:rsidR="002B5290" w:rsidRPr="001D2515">
        <w:rPr>
          <w:sz w:val="28"/>
          <w:szCs w:val="28"/>
        </w:rPr>
        <w:t>ереведены в иностранную валюту.</w:t>
      </w:r>
      <w:r w:rsidR="002B5290" w:rsidRPr="001D2515">
        <w:rPr>
          <w:rStyle w:val="ae"/>
          <w:sz w:val="28"/>
          <w:szCs w:val="28"/>
        </w:rPr>
        <w:footnoteReference w:id="16"/>
      </w:r>
    </w:p>
    <w:p w:rsidR="00434ABC" w:rsidRPr="001D2515" w:rsidRDefault="00434ABC" w:rsidP="001D2515">
      <w:pPr>
        <w:spacing w:line="360" w:lineRule="auto"/>
        <w:ind w:firstLine="709"/>
        <w:jc w:val="both"/>
        <w:rPr>
          <w:sz w:val="28"/>
          <w:szCs w:val="28"/>
        </w:rPr>
      </w:pPr>
      <w:r w:rsidRPr="001D2515">
        <w:rPr>
          <w:sz w:val="28"/>
          <w:szCs w:val="28"/>
        </w:rPr>
        <w:t>При пересчете объема инвалютных средств в рублевый эквивалент видно, что существует разница между итогами доходов Стабилизационного фонда в размере 4438964749 руб. 38 коп., но эта разница составляет всего лишь 0,2% от объема денежных средств Фонда. Величина дохода от размещения средств Стабилизационного фонда составила 1%.</w:t>
      </w:r>
    </w:p>
    <w:p w:rsidR="00434ABC" w:rsidRPr="001D2515" w:rsidRDefault="00434ABC" w:rsidP="001D2515">
      <w:pPr>
        <w:spacing w:line="360" w:lineRule="auto"/>
        <w:ind w:firstLine="709"/>
        <w:jc w:val="both"/>
        <w:rPr>
          <w:sz w:val="28"/>
          <w:szCs w:val="28"/>
        </w:rPr>
      </w:pPr>
      <w:r w:rsidRPr="001D2515">
        <w:rPr>
          <w:sz w:val="28"/>
          <w:szCs w:val="28"/>
        </w:rPr>
        <w:t xml:space="preserve">На совещании президента и правительства России Г. Греф сообщил, что инфляция в </w:t>
      </w:r>
      <w:smartTag w:uri="urn:schemas-microsoft-com:office:smarttags" w:element="metricconverter">
        <w:smartTagPr>
          <w:attr w:name="ProductID" w:val="2006 г"/>
        </w:smartTagPr>
        <w:r w:rsidRPr="001D2515">
          <w:rPr>
            <w:sz w:val="28"/>
            <w:szCs w:val="28"/>
          </w:rPr>
          <w:t>2006 г</w:t>
        </w:r>
      </w:smartTag>
      <w:r w:rsidRPr="001D2515">
        <w:rPr>
          <w:sz w:val="28"/>
          <w:szCs w:val="28"/>
        </w:rPr>
        <w:t>. составила 9%. Таким образом, средства, накопленные в Стабилизационном фонде, обесценились на 8%. И потери в результате инфляци</w:t>
      </w:r>
      <w:r w:rsidR="00153962" w:rsidRPr="001D2515">
        <w:rPr>
          <w:sz w:val="28"/>
          <w:szCs w:val="28"/>
        </w:rPr>
        <w:t>и составили 185791717190,22 руб.</w:t>
      </w:r>
    </w:p>
    <w:p w:rsidR="00434ABC" w:rsidRPr="001D2515" w:rsidRDefault="00434ABC" w:rsidP="001D2515">
      <w:pPr>
        <w:spacing w:line="360" w:lineRule="auto"/>
        <w:ind w:firstLine="709"/>
        <w:jc w:val="both"/>
        <w:rPr>
          <w:sz w:val="28"/>
          <w:szCs w:val="28"/>
        </w:rPr>
      </w:pPr>
      <w:r w:rsidRPr="001D2515">
        <w:rPr>
          <w:sz w:val="28"/>
          <w:szCs w:val="28"/>
        </w:rPr>
        <w:t xml:space="preserve">На основании проведенного анализа можно сделать вывод, что Стабилизационный фонд в </w:t>
      </w:r>
      <w:smartTag w:uri="urn:schemas-microsoft-com:office:smarttags" w:element="metricconverter">
        <w:smartTagPr>
          <w:attr w:name="ProductID" w:val="2006 г"/>
        </w:smartTagPr>
        <w:r w:rsidRPr="001D2515">
          <w:rPr>
            <w:sz w:val="28"/>
            <w:szCs w:val="28"/>
          </w:rPr>
          <w:t>2006 г</w:t>
        </w:r>
      </w:smartTag>
      <w:r w:rsidRPr="001D2515">
        <w:rPr>
          <w:sz w:val="28"/>
          <w:szCs w:val="28"/>
        </w:rPr>
        <w:t>. понес убытки.</w:t>
      </w:r>
    </w:p>
    <w:p w:rsidR="00153962" w:rsidRPr="001D2515" w:rsidRDefault="008D305F" w:rsidP="001D2515">
      <w:pPr>
        <w:spacing w:line="360" w:lineRule="auto"/>
        <w:ind w:firstLine="709"/>
        <w:jc w:val="both"/>
        <w:rPr>
          <w:bCs/>
          <w:sz w:val="28"/>
          <w:szCs w:val="28"/>
        </w:rPr>
      </w:pPr>
      <w:r w:rsidRPr="001D2515">
        <w:rPr>
          <w:sz w:val="28"/>
          <w:szCs w:val="28"/>
        </w:rPr>
        <w:br w:type="page"/>
      </w:r>
      <w:r w:rsidR="00434ABC" w:rsidRPr="001D2515">
        <w:rPr>
          <w:bCs/>
          <w:sz w:val="28"/>
          <w:szCs w:val="28"/>
        </w:rPr>
        <w:t>3 Распределение стабилизацион</w:t>
      </w:r>
      <w:r w:rsidR="00153962" w:rsidRPr="001D2515">
        <w:rPr>
          <w:bCs/>
          <w:sz w:val="28"/>
          <w:szCs w:val="28"/>
        </w:rPr>
        <w:t>ного фонда Российской Федерации</w:t>
      </w:r>
      <w:r w:rsidR="006B2EBD" w:rsidRPr="001D2515">
        <w:rPr>
          <w:bCs/>
          <w:sz w:val="28"/>
          <w:szCs w:val="28"/>
        </w:rPr>
        <w:t>.</w:t>
      </w:r>
    </w:p>
    <w:p w:rsidR="00FF5186" w:rsidRPr="001D2515" w:rsidRDefault="00FF5186" w:rsidP="001D2515">
      <w:pPr>
        <w:spacing w:line="360" w:lineRule="auto"/>
        <w:ind w:firstLine="709"/>
        <w:jc w:val="both"/>
        <w:rPr>
          <w:bCs/>
          <w:sz w:val="28"/>
          <w:szCs w:val="28"/>
        </w:rPr>
      </w:pPr>
    </w:p>
    <w:p w:rsidR="00434ABC" w:rsidRPr="001D2515" w:rsidRDefault="00434ABC" w:rsidP="001D2515">
      <w:pPr>
        <w:spacing w:line="360" w:lineRule="auto"/>
        <w:ind w:firstLine="709"/>
        <w:jc w:val="both"/>
        <w:rPr>
          <w:bCs/>
          <w:sz w:val="28"/>
          <w:szCs w:val="28"/>
        </w:rPr>
      </w:pPr>
      <w:r w:rsidRPr="001D2515">
        <w:rPr>
          <w:bCs/>
          <w:sz w:val="28"/>
          <w:szCs w:val="28"/>
        </w:rPr>
        <w:t xml:space="preserve">3.1 Распределение средств в </w:t>
      </w:r>
      <w:r w:rsidR="00153962" w:rsidRPr="001D2515">
        <w:rPr>
          <w:bCs/>
          <w:sz w:val="28"/>
          <w:szCs w:val="28"/>
        </w:rPr>
        <w:t>соответствии</w:t>
      </w:r>
      <w:r w:rsidRPr="001D2515">
        <w:rPr>
          <w:bCs/>
          <w:sz w:val="28"/>
          <w:szCs w:val="28"/>
        </w:rPr>
        <w:t xml:space="preserve"> с законодательством</w:t>
      </w:r>
      <w:r w:rsidR="006B2EBD" w:rsidRPr="001D2515">
        <w:rPr>
          <w:bCs/>
          <w:sz w:val="28"/>
          <w:szCs w:val="28"/>
        </w:rPr>
        <w:t>.</w:t>
      </w:r>
    </w:p>
    <w:p w:rsidR="00FF5186" w:rsidRPr="001D2515" w:rsidRDefault="00FF5186" w:rsidP="001D2515">
      <w:pPr>
        <w:spacing w:line="360" w:lineRule="auto"/>
        <w:ind w:firstLine="709"/>
        <w:jc w:val="both"/>
        <w:rPr>
          <w:sz w:val="28"/>
          <w:szCs w:val="28"/>
        </w:rPr>
      </w:pPr>
    </w:p>
    <w:p w:rsidR="00434ABC" w:rsidRPr="001D2515" w:rsidRDefault="00434ABC" w:rsidP="001D2515">
      <w:pPr>
        <w:spacing w:line="360" w:lineRule="auto"/>
        <w:ind w:firstLine="709"/>
        <w:jc w:val="both"/>
        <w:rPr>
          <w:sz w:val="28"/>
          <w:szCs w:val="28"/>
        </w:rPr>
      </w:pPr>
      <w:r w:rsidRPr="001D2515">
        <w:rPr>
          <w:sz w:val="28"/>
          <w:szCs w:val="28"/>
        </w:rPr>
        <w:t>В соответствии с законодательством РФ средства Фонда могут быть использованы на покрытие дефицита федерального бюджета при снижении цены на нефть ниже базовой цены. Если накопленный объем средств Фонда превышает 500 млрд. рублей, сумма превышения может быть использована на иные цели. Объем использования средств Фонда определяется федеральным законом о федеральном бюджете на соответствующий финансовый год</w:t>
      </w:r>
      <w:r w:rsidR="005A2125" w:rsidRPr="001D2515">
        <w:rPr>
          <w:rStyle w:val="ae"/>
          <w:sz w:val="28"/>
          <w:szCs w:val="28"/>
        </w:rPr>
        <w:footnoteReference w:id="17"/>
      </w:r>
      <w:r w:rsidRPr="001D2515">
        <w:rPr>
          <w:sz w:val="28"/>
          <w:szCs w:val="28"/>
        </w:rPr>
        <w:t>.</w:t>
      </w:r>
    </w:p>
    <w:p w:rsidR="00071AFF" w:rsidRPr="001D2515" w:rsidRDefault="00071AFF" w:rsidP="001D2515">
      <w:pPr>
        <w:spacing w:line="360" w:lineRule="auto"/>
        <w:ind w:firstLine="709"/>
        <w:jc w:val="both"/>
        <w:rPr>
          <w:sz w:val="28"/>
          <w:szCs w:val="28"/>
        </w:rPr>
      </w:pPr>
      <w:r w:rsidRPr="001D2515">
        <w:rPr>
          <w:sz w:val="28"/>
          <w:szCs w:val="28"/>
        </w:rPr>
        <w:t xml:space="preserve">В начале </w:t>
      </w:r>
      <w:smartTag w:uri="urn:schemas-microsoft-com:office:smarttags" w:element="metricconverter">
        <w:smartTagPr>
          <w:attr w:name="ProductID" w:val="2006 г"/>
        </w:smartTagPr>
        <w:r w:rsidRPr="001D2515">
          <w:rPr>
            <w:sz w:val="28"/>
            <w:szCs w:val="28"/>
          </w:rPr>
          <w:t>2006 г</w:t>
        </w:r>
      </w:smartTag>
      <w:r w:rsidRPr="001D2515">
        <w:rPr>
          <w:sz w:val="28"/>
          <w:szCs w:val="28"/>
        </w:rPr>
        <w:t>. Счетной палатой была проведена проверка по вопросам формирования и использования Стабилизационного фонда Российской Федерации и по вопросам эффективности размещения средств Стабилизационного фонда.</w:t>
      </w:r>
    </w:p>
    <w:p w:rsidR="001978A8" w:rsidRPr="001D2515" w:rsidRDefault="00147CCA" w:rsidP="001D2515">
      <w:pPr>
        <w:spacing w:line="360" w:lineRule="auto"/>
        <w:ind w:firstLine="709"/>
        <w:jc w:val="both"/>
        <w:rPr>
          <w:sz w:val="28"/>
          <w:szCs w:val="28"/>
        </w:rPr>
      </w:pPr>
      <w:r w:rsidRPr="001D2515">
        <w:rPr>
          <w:sz w:val="28"/>
          <w:szCs w:val="28"/>
        </w:rPr>
        <w:t xml:space="preserve">По результатам проверки Счетной палаты работы Стабилизационного фонда в </w:t>
      </w:r>
      <w:smartTag w:uri="urn:schemas-microsoft-com:office:smarttags" w:element="metricconverter">
        <w:smartTagPr>
          <w:attr w:name="ProductID" w:val="2005 г"/>
        </w:smartTagPr>
        <w:r w:rsidRPr="001D2515">
          <w:rPr>
            <w:sz w:val="28"/>
            <w:szCs w:val="28"/>
          </w:rPr>
          <w:t>2005 г</w:t>
        </w:r>
      </w:smartTag>
      <w:r w:rsidRPr="001D2515">
        <w:rPr>
          <w:sz w:val="28"/>
          <w:szCs w:val="28"/>
        </w:rPr>
        <w:t>. было определено, что механизм, обеспечивающий юридическую безопасность средств Стабилизационного фонда при их инвестировании в долговые обязательства иностранных государств не утвержден, и по этому операции по управлению средствами Стабилизационного фонда не проводились.</w:t>
      </w:r>
    </w:p>
    <w:p w:rsidR="001978A8" w:rsidRPr="001D2515" w:rsidRDefault="001978A8" w:rsidP="001D2515">
      <w:pPr>
        <w:spacing w:line="360" w:lineRule="auto"/>
        <w:ind w:firstLine="709"/>
        <w:jc w:val="both"/>
        <w:rPr>
          <w:sz w:val="28"/>
          <w:szCs w:val="28"/>
        </w:rPr>
      </w:pPr>
      <w:r w:rsidRPr="001D2515">
        <w:rPr>
          <w:sz w:val="28"/>
          <w:szCs w:val="28"/>
        </w:rPr>
        <w:t>В 2005 году средства Фонда превысили уровень в 500 млрд. рублей, и их часть была направлена на выплату внешнего долга Российской Федерации и покрытие дефицита Пенсионного фонда Российской Федерации в следующих объемах:</w:t>
      </w:r>
    </w:p>
    <w:p w:rsidR="001978A8" w:rsidRPr="001D2515" w:rsidRDefault="001978A8" w:rsidP="001D2515">
      <w:pPr>
        <w:numPr>
          <w:ilvl w:val="1"/>
          <w:numId w:val="25"/>
        </w:numPr>
        <w:spacing w:line="360" w:lineRule="auto"/>
        <w:ind w:left="0" w:firstLine="709"/>
        <w:jc w:val="both"/>
        <w:rPr>
          <w:sz w:val="28"/>
          <w:szCs w:val="28"/>
        </w:rPr>
      </w:pPr>
      <w:r w:rsidRPr="001D2515">
        <w:rPr>
          <w:sz w:val="28"/>
          <w:szCs w:val="28"/>
        </w:rPr>
        <w:t>93,5 млрд. рублей (эквивале</w:t>
      </w:r>
      <w:r w:rsidR="008D305F" w:rsidRPr="001D2515">
        <w:rPr>
          <w:sz w:val="28"/>
          <w:szCs w:val="28"/>
        </w:rPr>
        <w:t xml:space="preserve">нт 3,3 млрд. долларов США) было </w:t>
      </w:r>
      <w:r w:rsidRPr="001D2515">
        <w:rPr>
          <w:sz w:val="28"/>
          <w:szCs w:val="28"/>
        </w:rPr>
        <w:t>направлено на погашение дол</w:t>
      </w:r>
      <w:r w:rsidR="008D305F" w:rsidRPr="001D2515">
        <w:rPr>
          <w:sz w:val="28"/>
          <w:szCs w:val="28"/>
        </w:rPr>
        <w:t xml:space="preserve">га перед Международным валютным </w:t>
      </w:r>
      <w:r w:rsidRPr="001D2515">
        <w:rPr>
          <w:sz w:val="28"/>
          <w:szCs w:val="28"/>
        </w:rPr>
        <w:t>фондом;</w:t>
      </w:r>
    </w:p>
    <w:p w:rsidR="001978A8" w:rsidRPr="001D2515" w:rsidRDefault="001978A8" w:rsidP="001D2515">
      <w:pPr>
        <w:numPr>
          <w:ilvl w:val="1"/>
          <w:numId w:val="25"/>
        </w:numPr>
        <w:spacing w:line="360" w:lineRule="auto"/>
        <w:ind w:left="0" w:firstLine="709"/>
        <w:jc w:val="both"/>
        <w:rPr>
          <w:sz w:val="28"/>
          <w:szCs w:val="28"/>
        </w:rPr>
      </w:pPr>
      <w:r w:rsidRPr="001D2515">
        <w:rPr>
          <w:sz w:val="28"/>
          <w:szCs w:val="28"/>
        </w:rPr>
        <w:t>430,1 млрд. рублей (эквивалент 15 млрд. долларов США) - на погашение долга перед странами-членами Парижского клуба;</w:t>
      </w:r>
    </w:p>
    <w:p w:rsidR="001978A8" w:rsidRPr="001D2515" w:rsidRDefault="001978A8" w:rsidP="001D2515">
      <w:pPr>
        <w:numPr>
          <w:ilvl w:val="1"/>
          <w:numId w:val="25"/>
        </w:numPr>
        <w:spacing w:line="360" w:lineRule="auto"/>
        <w:ind w:left="0" w:firstLine="709"/>
        <w:jc w:val="both"/>
        <w:rPr>
          <w:sz w:val="28"/>
          <w:szCs w:val="28"/>
        </w:rPr>
      </w:pPr>
      <w:r w:rsidRPr="001D2515">
        <w:rPr>
          <w:sz w:val="28"/>
          <w:szCs w:val="28"/>
        </w:rPr>
        <w:t>123,8 млрд. рублей (эквивалент 4,3 млрд. долларов США) - на погашение долга перед Внешэкономбанком по кредитам, предоставленным Министерству финансов Российской Федерации в 1998-1999 годах для погашения и обслуживания государственного внешнего долга Российской Федерации;</w:t>
      </w:r>
    </w:p>
    <w:p w:rsidR="00147CCA" w:rsidRPr="001D2515" w:rsidRDefault="001978A8" w:rsidP="001D2515">
      <w:pPr>
        <w:numPr>
          <w:ilvl w:val="1"/>
          <w:numId w:val="25"/>
        </w:numPr>
        <w:spacing w:line="360" w:lineRule="auto"/>
        <w:ind w:left="0" w:firstLine="709"/>
        <w:jc w:val="both"/>
        <w:rPr>
          <w:sz w:val="28"/>
          <w:szCs w:val="28"/>
        </w:rPr>
      </w:pPr>
      <w:r w:rsidRPr="001D2515">
        <w:rPr>
          <w:sz w:val="28"/>
          <w:szCs w:val="28"/>
        </w:rPr>
        <w:t>30 млрд. рублей (эквивалент 1,04 млрд. долларов США) направлено на покрытие дефицита Пенсионного фонда Российской Федерации</w:t>
      </w:r>
      <w:r w:rsidR="005A2125" w:rsidRPr="001D2515">
        <w:rPr>
          <w:rStyle w:val="ae"/>
          <w:sz w:val="28"/>
          <w:szCs w:val="28"/>
        </w:rPr>
        <w:footnoteReference w:id="18"/>
      </w:r>
      <w:r w:rsidRPr="001D2515">
        <w:rPr>
          <w:sz w:val="28"/>
          <w:szCs w:val="28"/>
        </w:rPr>
        <w:t>.</w:t>
      </w:r>
    </w:p>
    <w:p w:rsidR="00FB58A1" w:rsidRDefault="00205807" w:rsidP="001D2515">
      <w:pPr>
        <w:spacing w:line="360" w:lineRule="auto"/>
        <w:ind w:firstLine="709"/>
        <w:jc w:val="both"/>
        <w:rPr>
          <w:sz w:val="28"/>
          <w:szCs w:val="28"/>
        </w:rPr>
      </w:pPr>
      <w:r w:rsidRPr="001D2515">
        <w:rPr>
          <w:sz w:val="28"/>
          <w:szCs w:val="28"/>
        </w:rPr>
        <w:t xml:space="preserve">Счетная палата РФ 24 мая </w:t>
      </w:r>
      <w:smartTag w:uri="urn:schemas-microsoft-com:office:smarttags" w:element="metricconverter">
        <w:smartTagPr>
          <w:attr w:name="ProductID" w:val="2007 г"/>
        </w:smartTagPr>
        <w:r w:rsidRPr="001D2515">
          <w:rPr>
            <w:sz w:val="28"/>
            <w:szCs w:val="28"/>
          </w:rPr>
          <w:t>2007 г</w:t>
        </w:r>
      </w:smartTag>
      <w:r w:rsidRPr="001D2515">
        <w:rPr>
          <w:sz w:val="28"/>
          <w:szCs w:val="28"/>
        </w:rPr>
        <w:t>. включила в план проверок на этот год проверку расходования средств Стабилизационного фонда</w:t>
      </w:r>
      <w:r w:rsidR="00071AFF" w:rsidRPr="001D2515">
        <w:rPr>
          <w:sz w:val="28"/>
          <w:szCs w:val="28"/>
        </w:rPr>
        <w:t xml:space="preserve"> в </w:t>
      </w:r>
      <w:smartTag w:uri="urn:schemas-microsoft-com:office:smarttags" w:element="metricconverter">
        <w:smartTagPr>
          <w:attr w:name="ProductID" w:val="2006 г"/>
        </w:smartTagPr>
        <w:r w:rsidR="00071AFF" w:rsidRPr="001D2515">
          <w:rPr>
            <w:sz w:val="28"/>
            <w:szCs w:val="28"/>
          </w:rPr>
          <w:t>2006 г</w:t>
        </w:r>
      </w:smartTag>
      <w:r w:rsidRPr="001D2515">
        <w:rPr>
          <w:sz w:val="28"/>
          <w:szCs w:val="28"/>
        </w:rPr>
        <w:t xml:space="preserve">. Об этом заявил на заседании комиссии Совета Федерации по взаимодействию со Счетной палатой зампред Счетной палаты Александр Семиколенных. </w:t>
      </w:r>
    </w:p>
    <w:p w:rsidR="001978A8" w:rsidRPr="001D2515" w:rsidRDefault="00205807" w:rsidP="001D2515">
      <w:pPr>
        <w:spacing w:line="360" w:lineRule="auto"/>
        <w:ind w:firstLine="709"/>
        <w:jc w:val="both"/>
        <w:rPr>
          <w:sz w:val="28"/>
          <w:szCs w:val="28"/>
        </w:rPr>
      </w:pPr>
      <w:r w:rsidRPr="001D2515">
        <w:rPr>
          <w:sz w:val="28"/>
          <w:szCs w:val="28"/>
        </w:rPr>
        <w:t xml:space="preserve">По мнению Счетной палаты: средства Стабилизационного фонда расходуются нецелесообразно. "Деньги там лежат без движения, то что при этом наше государство еще и заимствует деньги - это </w:t>
      </w:r>
      <w:r w:rsidR="00071AFF" w:rsidRPr="001D2515">
        <w:rPr>
          <w:sz w:val="28"/>
          <w:szCs w:val="28"/>
        </w:rPr>
        <w:t>мы не одобряем", - подчеркнул А. Семиколенных</w:t>
      </w:r>
      <w:r w:rsidR="004403CF" w:rsidRPr="001D2515">
        <w:rPr>
          <w:rStyle w:val="ae"/>
          <w:sz w:val="28"/>
          <w:szCs w:val="28"/>
        </w:rPr>
        <w:footnoteReference w:id="19"/>
      </w:r>
      <w:r w:rsidR="001978A8" w:rsidRPr="001D2515">
        <w:rPr>
          <w:sz w:val="28"/>
          <w:szCs w:val="28"/>
        </w:rPr>
        <w:t>.</w:t>
      </w:r>
    </w:p>
    <w:p w:rsidR="001978A8" w:rsidRPr="001D2515" w:rsidRDefault="001978A8" w:rsidP="001D2515">
      <w:pPr>
        <w:spacing w:line="360" w:lineRule="auto"/>
        <w:ind w:firstLine="709"/>
        <w:jc w:val="both"/>
        <w:rPr>
          <w:sz w:val="28"/>
          <w:szCs w:val="28"/>
        </w:rPr>
      </w:pPr>
      <w:r w:rsidRPr="001D2515">
        <w:rPr>
          <w:sz w:val="28"/>
          <w:szCs w:val="28"/>
        </w:rPr>
        <w:t xml:space="preserve">Счетная палата уже предлагала различные варианты инвестирования средств из Стабилизационного фонда. Она считает, что деньги, накопленные государством, необходимо инвестировать. </w:t>
      </w:r>
    </w:p>
    <w:p w:rsidR="001E346E" w:rsidRDefault="001978A8" w:rsidP="001D2515">
      <w:pPr>
        <w:spacing w:line="360" w:lineRule="auto"/>
        <w:ind w:firstLine="709"/>
        <w:jc w:val="both"/>
        <w:rPr>
          <w:sz w:val="28"/>
          <w:szCs w:val="28"/>
        </w:rPr>
      </w:pPr>
      <w:r w:rsidRPr="001D2515">
        <w:rPr>
          <w:sz w:val="28"/>
          <w:szCs w:val="28"/>
        </w:rPr>
        <w:t xml:space="preserve">Стерилизуемая Стабилизационным фондом денежная масса является одним из основных факторов сдерживания инфляции. </w:t>
      </w:r>
    </w:p>
    <w:p w:rsidR="00FB58A1" w:rsidRDefault="001978A8" w:rsidP="001D2515">
      <w:pPr>
        <w:spacing w:line="360" w:lineRule="auto"/>
        <w:ind w:firstLine="709"/>
        <w:jc w:val="both"/>
        <w:rPr>
          <w:sz w:val="28"/>
          <w:szCs w:val="28"/>
        </w:rPr>
      </w:pPr>
      <w:r w:rsidRPr="001D2515">
        <w:rPr>
          <w:sz w:val="28"/>
          <w:szCs w:val="28"/>
        </w:rPr>
        <w:t xml:space="preserve">Средства фонда разрешено тратить на два приоритетных направления - покрытие дефицита Пенсионного фонда и выплату внешних долгов. Так, правительство собирается в ближайшие несколько лет погасить долг в 43 миллиарда долларов Парижскому клубу кредиторов. </w:t>
      </w:r>
    </w:p>
    <w:p w:rsidR="0099377A" w:rsidRPr="001D2515" w:rsidRDefault="001978A8" w:rsidP="001D2515">
      <w:pPr>
        <w:spacing w:line="360" w:lineRule="auto"/>
        <w:ind w:firstLine="709"/>
        <w:jc w:val="both"/>
        <w:rPr>
          <w:sz w:val="28"/>
          <w:szCs w:val="28"/>
        </w:rPr>
      </w:pPr>
      <w:r w:rsidRPr="001D2515">
        <w:rPr>
          <w:sz w:val="28"/>
          <w:szCs w:val="28"/>
        </w:rPr>
        <w:t>Средства, необходимые для этого, будут изыскиваться в том числе и из Стабилизационного фонда</w:t>
      </w:r>
      <w:r w:rsidR="00D82DE3" w:rsidRPr="001D2515">
        <w:rPr>
          <w:sz w:val="28"/>
          <w:szCs w:val="28"/>
        </w:rPr>
        <w:t>.</w:t>
      </w:r>
    </w:p>
    <w:p w:rsidR="00C74551" w:rsidRPr="001D2515" w:rsidRDefault="00FB58A1" w:rsidP="00FB58A1">
      <w:pPr>
        <w:spacing w:line="360" w:lineRule="auto"/>
        <w:ind w:firstLine="709"/>
        <w:jc w:val="both"/>
        <w:rPr>
          <w:sz w:val="28"/>
          <w:szCs w:val="28"/>
        </w:rPr>
      </w:pPr>
      <w:r>
        <w:rPr>
          <w:sz w:val="28"/>
          <w:szCs w:val="28"/>
        </w:rPr>
        <w:br w:type="page"/>
      </w:r>
      <w:r w:rsidR="00C74551" w:rsidRPr="001D2515">
        <w:rPr>
          <w:sz w:val="28"/>
          <w:szCs w:val="28"/>
        </w:rPr>
        <w:t>3.2. Трансформация Стабилизационного фонда в Инвестиционный фонд</w:t>
      </w:r>
      <w:r w:rsidR="006B2EBD" w:rsidRPr="001D2515">
        <w:rPr>
          <w:sz w:val="28"/>
          <w:szCs w:val="28"/>
        </w:rPr>
        <w:t>.</w:t>
      </w:r>
    </w:p>
    <w:p w:rsidR="00FB58A1" w:rsidRDefault="00FB58A1" w:rsidP="001D2515">
      <w:pPr>
        <w:pStyle w:val="a5"/>
        <w:spacing w:before="0" w:beforeAutospacing="0" w:after="0" w:afterAutospacing="0" w:line="360" w:lineRule="auto"/>
        <w:ind w:firstLine="709"/>
        <w:jc w:val="both"/>
        <w:rPr>
          <w:rStyle w:val="af0"/>
          <w:b w:val="0"/>
          <w:sz w:val="28"/>
          <w:szCs w:val="28"/>
        </w:rPr>
      </w:pPr>
    </w:p>
    <w:p w:rsidR="00C74551" w:rsidRPr="001D2515" w:rsidRDefault="00C74551" w:rsidP="001D2515">
      <w:pPr>
        <w:pStyle w:val="a5"/>
        <w:spacing w:before="0" w:beforeAutospacing="0" w:after="0" w:afterAutospacing="0" w:line="360" w:lineRule="auto"/>
        <w:ind w:firstLine="709"/>
        <w:jc w:val="both"/>
        <w:rPr>
          <w:sz w:val="28"/>
          <w:szCs w:val="28"/>
        </w:rPr>
      </w:pPr>
      <w:r w:rsidRPr="001D2515">
        <w:rPr>
          <w:rStyle w:val="af0"/>
          <w:b w:val="0"/>
          <w:sz w:val="28"/>
          <w:szCs w:val="28"/>
        </w:rPr>
        <w:t>С</w:t>
      </w:r>
      <w:r w:rsidRPr="001D2515">
        <w:rPr>
          <w:bCs/>
          <w:sz w:val="28"/>
          <w:szCs w:val="28"/>
        </w:rPr>
        <w:t>уть идеи.</w:t>
      </w:r>
      <w:r w:rsidRPr="001D2515">
        <w:rPr>
          <w:sz w:val="28"/>
          <w:szCs w:val="28"/>
        </w:rPr>
        <w:t xml:space="preserve"> Предлагается придать Стабилизационному фонду часть функций Инвестиционного фонда и производить за его счет (на возвратной основе) инвестиционное финансирование российских компаний, не относящихся к топливному сектору. При этом, с целью снижения рисков, финансирование необходимо производить только при наличии залога в виде блокирующего пакета акций либо ликвидных материальных активов компании-рецепиента. </w:t>
      </w:r>
    </w:p>
    <w:p w:rsidR="00C74551" w:rsidRPr="001D2515" w:rsidRDefault="00C74551" w:rsidP="001D2515">
      <w:pPr>
        <w:pStyle w:val="a5"/>
        <w:spacing w:before="0" w:beforeAutospacing="0" w:after="0" w:afterAutospacing="0" w:line="360" w:lineRule="auto"/>
        <w:ind w:firstLine="709"/>
        <w:jc w:val="both"/>
        <w:rPr>
          <w:sz w:val="28"/>
          <w:szCs w:val="28"/>
        </w:rPr>
      </w:pPr>
      <w:r w:rsidRPr="001D2515">
        <w:rPr>
          <w:rStyle w:val="af0"/>
          <w:b w:val="0"/>
          <w:bCs w:val="0"/>
          <w:sz w:val="28"/>
          <w:szCs w:val="28"/>
        </w:rPr>
        <w:t>В</w:t>
      </w:r>
      <w:r w:rsidRPr="001D2515">
        <w:rPr>
          <w:rStyle w:val="af0"/>
          <w:b w:val="0"/>
          <w:sz w:val="28"/>
          <w:szCs w:val="28"/>
        </w:rPr>
        <w:t xml:space="preserve"> </w:t>
      </w:r>
      <w:r w:rsidRPr="001D2515">
        <w:rPr>
          <w:sz w:val="28"/>
          <w:szCs w:val="28"/>
        </w:rPr>
        <w:t xml:space="preserve">качестве базовых схем такого инвестирования предлагаются две следующие: </w:t>
      </w:r>
    </w:p>
    <w:p w:rsidR="00C74551" w:rsidRPr="001D2515" w:rsidRDefault="00C74551" w:rsidP="001D2515">
      <w:pPr>
        <w:pStyle w:val="a5"/>
        <w:spacing w:before="0" w:beforeAutospacing="0" w:after="0" w:afterAutospacing="0" w:line="360" w:lineRule="auto"/>
        <w:ind w:firstLine="709"/>
        <w:jc w:val="both"/>
        <w:rPr>
          <w:sz w:val="28"/>
          <w:szCs w:val="28"/>
        </w:rPr>
      </w:pPr>
      <w:r w:rsidRPr="001D2515">
        <w:rPr>
          <w:rStyle w:val="af0"/>
          <w:b w:val="0"/>
          <w:bCs w:val="0"/>
          <w:sz w:val="28"/>
          <w:szCs w:val="28"/>
        </w:rPr>
        <w:t>а)</w:t>
      </w:r>
      <w:r w:rsidRPr="001D2515">
        <w:rPr>
          <w:rStyle w:val="af0"/>
          <w:b w:val="0"/>
          <w:sz w:val="28"/>
          <w:szCs w:val="28"/>
        </w:rPr>
        <w:t xml:space="preserve"> </w:t>
      </w:r>
      <w:r w:rsidRPr="001D2515">
        <w:rPr>
          <w:sz w:val="28"/>
          <w:szCs w:val="28"/>
        </w:rPr>
        <w:t xml:space="preserve">Финансирование лизинга инвестиционного оборудования. </w:t>
      </w:r>
    </w:p>
    <w:p w:rsidR="00C74551" w:rsidRPr="001D2515" w:rsidRDefault="00C74551" w:rsidP="001D2515">
      <w:pPr>
        <w:pStyle w:val="a5"/>
        <w:spacing w:before="0" w:beforeAutospacing="0" w:after="0" w:afterAutospacing="0" w:line="360" w:lineRule="auto"/>
        <w:ind w:firstLine="709"/>
        <w:jc w:val="both"/>
        <w:rPr>
          <w:sz w:val="28"/>
          <w:szCs w:val="28"/>
        </w:rPr>
      </w:pPr>
      <w:r w:rsidRPr="001D2515">
        <w:rPr>
          <w:rStyle w:val="af0"/>
          <w:b w:val="0"/>
          <w:bCs w:val="0"/>
          <w:sz w:val="28"/>
          <w:szCs w:val="28"/>
        </w:rPr>
        <w:t>С</w:t>
      </w:r>
      <w:r w:rsidRPr="001D2515">
        <w:rPr>
          <w:sz w:val="28"/>
          <w:szCs w:val="28"/>
        </w:rPr>
        <w:t xml:space="preserve">редства Стабилизационного фонда размещаются на депозит в специализированном государственном банке (государственном агентстве). Депозит размещается на срок около пяти лет по ставке, соответствующей доходности казначейских обязательств США, плюс фиксированная маржа (от 3 процентных пунктов). </w:t>
      </w:r>
    </w:p>
    <w:p w:rsidR="00C74551" w:rsidRPr="001D2515" w:rsidRDefault="001E346E" w:rsidP="001D2515">
      <w:pPr>
        <w:pStyle w:val="a5"/>
        <w:spacing w:before="0" w:beforeAutospacing="0" w:after="0" w:afterAutospacing="0" w:line="360" w:lineRule="auto"/>
        <w:ind w:firstLine="709"/>
        <w:jc w:val="both"/>
        <w:rPr>
          <w:sz w:val="28"/>
          <w:szCs w:val="28"/>
        </w:rPr>
      </w:pPr>
      <w:r>
        <w:rPr>
          <w:rStyle w:val="af0"/>
          <w:b w:val="0"/>
          <w:bCs w:val="0"/>
          <w:sz w:val="28"/>
          <w:szCs w:val="28"/>
        </w:rPr>
        <w:t xml:space="preserve"> </w:t>
      </w:r>
      <w:r w:rsidR="00C74551" w:rsidRPr="001D2515">
        <w:rPr>
          <w:rStyle w:val="af0"/>
          <w:b w:val="0"/>
          <w:bCs w:val="0"/>
          <w:sz w:val="28"/>
          <w:szCs w:val="28"/>
        </w:rPr>
        <w:t>С</w:t>
      </w:r>
      <w:r w:rsidR="00C74551" w:rsidRPr="001D2515">
        <w:rPr>
          <w:sz w:val="28"/>
          <w:szCs w:val="28"/>
        </w:rPr>
        <w:t xml:space="preserve">пециализированный государственный банк (государственное агентство) за счет средств, привлеченных на депозит, осуществляет кредитование лизинговых компаний. Кредиты размещаются под залог предоставляемого в лизинг оборудования. </w:t>
      </w:r>
    </w:p>
    <w:p w:rsidR="00C74551" w:rsidRPr="001D2515" w:rsidRDefault="00C74551" w:rsidP="001D2515">
      <w:pPr>
        <w:pStyle w:val="a5"/>
        <w:spacing w:before="0" w:beforeAutospacing="0" w:after="0" w:afterAutospacing="0" w:line="360" w:lineRule="auto"/>
        <w:ind w:firstLine="709"/>
        <w:jc w:val="both"/>
        <w:rPr>
          <w:sz w:val="28"/>
          <w:szCs w:val="28"/>
        </w:rPr>
      </w:pPr>
      <w:r w:rsidRPr="001D2515">
        <w:rPr>
          <w:rStyle w:val="af0"/>
          <w:b w:val="0"/>
          <w:bCs w:val="0"/>
          <w:sz w:val="28"/>
          <w:szCs w:val="28"/>
        </w:rPr>
        <w:t>Р</w:t>
      </w:r>
      <w:r w:rsidRPr="001D2515">
        <w:rPr>
          <w:sz w:val="28"/>
          <w:szCs w:val="28"/>
        </w:rPr>
        <w:t xml:space="preserve">азмещение ресурсов производится на основе открытого конкурса, при этом заранее объявляются критерии отбора победителей. </w:t>
      </w:r>
    </w:p>
    <w:p w:rsidR="00C74551" w:rsidRPr="001D2515" w:rsidRDefault="00C74551" w:rsidP="001D2515">
      <w:pPr>
        <w:pStyle w:val="a5"/>
        <w:spacing w:before="0" w:beforeAutospacing="0" w:after="0" w:afterAutospacing="0" w:line="360" w:lineRule="auto"/>
        <w:ind w:firstLine="709"/>
        <w:jc w:val="both"/>
        <w:rPr>
          <w:sz w:val="28"/>
          <w:szCs w:val="28"/>
        </w:rPr>
      </w:pPr>
      <w:r w:rsidRPr="001D2515">
        <w:rPr>
          <w:rStyle w:val="af0"/>
          <w:b w:val="0"/>
          <w:bCs w:val="0"/>
          <w:sz w:val="28"/>
          <w:szCs w:val="28"/>
        </w:rPr>
        <w:t>К</w:t>
      </w:r>
      <w:r w:rsidRPr="001D2515">
        <w:rPr>
          <w:sz w:val="28"/>
          <w:szCs w:val="28"/>
        </w:rPr>
        <w:t xml:space="preserve">ритерии отбора победителей должны включать в себя прозрачные требования к качеству залога. Предоставление кредита должно предусматривать целевой характер использования этих средств лизинговыми компаниями — возможности использования должны ограничиваться покупкой и лизингом инвестиционного оборудования в соответствии со списком, подготовленным Минэкономразвития и утвержденным правительством. </w:t>
      </w:r>
    </w:p>
    <w:p w:rsidR="00C74551" w:rsidRPr="001D2515" w:rsidRDefault="001E346E" w:rsidP="001D2515">
      <w:pPr>
        <w:pStyle w:val="a5"/>
        <w:spacing w:before="0" w:beforeAutospacing="0" w:after="0" w:afterAutospacing="0" w:line="360" w:lineRule="auto"/>
        <w:ind w:firstLine="709"/>
        <w:jc w:val="both"/>
        <w:rPr>
          <w:sz w:val="28"/>
          <w:szCs w:val="28"/>
        </w:rPr>
      </w:pPr>
      <w:r>
        <w:rPr>
          <w:rStyle w:val="af0"/>
          <w:b w:val="0"/>
          <w:bCs w:val="0"/>
          <w:sz w:val="28"/>
          <w:szCs w:val="28"/>
        </w:rPr>
        <w:t xml:space="preserve"> </w:t>
      </w:r>
      <w:r w:rsidR="00C74551" w:rsidRPr="001D2515">
        <w:rPr>
          <w:rStyle w:val="af0"/>
          <w:b w:val="0"/>
          <w:bCs w:val="0"/>
          <w:sz w:val="28"/>
          <w:szCs w:val="28"/>
        </w:rPr>
        <w:t>б)</w:t>
      </w:r>
      <w:r w:rsidR="00C74551" w:rsidRPr="001D2515">
        <w:rPr>
          <w:rStyle w:val="af0"/>
          <w:b w:val="0"/>
          <w:sz w:val="28"/>
          <w:szCs w:val="28"/>
        </w:rPr>
        <w:t xml:space="preserve"> </w:t>
      </w:r>
      <w:r w:rsidR="00C74551" w:rsidRPr="001D2515">
        <w:rPr>
          <w:sz w:val="28"/>
          <w:szCs w:val="28"/>
        </w:rPr>
        <w:t xml:space="preserve">Смешанное государственно-частное софинансирование компаний в приоритетных секторах экономики. </w:t>
      </w:r>
    </w:p>
    <w:p w:rsidR="00C74551" w:rsidRPr="001D2515" w:rsidRDefault="001E346E" w:rsidP="001D2515">
      <w:pPr>
        <w:pStyle w:val="a5"/>
        <w:spacing w:before="0" w:beforeAutospacing="0" w:after="0" w:afterAutospacing="0" w:line="360" w:lineRule="auto"/>
        <w:ind w:firstLine="709"/>
        <w:jc w:val="both"/>
        <w:rPr>
          <w:sz w:val="28"/>
          <w:szCs w:val="28"/>
        </w:rPr>
      </w:pPr>
      <w:r>
        <w:rPr>
          <w:rStyle w:val="af0"/>
          <w:b w:val="0"/>
          <w:bCs w:val="0"/>
          <w:sz w:val="28"/>
          <w:szCs w:val="28"/>
        </w:rPr>
        <w:t xml:space="preserve"> </w:t>
      </w:r>
      <w:r w:rsidR="00C74551" w:rsidRPr="001D2515">
        <w:rPr>
          <w:rStyle w:val="af0"/>
          <w:b w:val="0"/>
          <w:bCs w:val="0"/>
          <w:sz w:val="28"/>
          <w:szCs w:val="28"/>
        </w:rPr>
        <w:t>С</w:t>
      </w:r>
      <w:r w:rsidR="00C74551" w:rsidRPr="001D2515">
        <w:rPr>
          <w:sz w:val="28"/>
          <w:szCs w:val="28"/>
        </w:rPr>
        <w:t xml:space="preserve">оздается специализированный государственный посредник (государственное агентство), осуществляющий долгосрочное кредитование крупных российских компаний с высоким кредитным рейтингом под залог блокирующих пакетов их акций. Этот посредник путем эмиссии собственных облигаций аккумулирует средства мелких портфельных инвесторов, институциональных инвесторов, а также часть средств Стабилизационного фонда. </w:t>
      </w:r>
    </w:p>
    <w:p w:rsidR="00C74551" w:rsidRPr="001D2515" w:rsidRDefault="00C74551" w:rsidP="001D2515">
      <w:pPr>
        <w:pStyle w:val="a5"/>
        <w:spacing w:before="0" w:beforeAutospacing="0" w:after="0" w:afterAutospacing="0" w:line="360" w:lineRule="auto"/>
        <w:ind w:firstLine="709"/>
        <w:jc w:val="both"/>
        <w:rPr>
          <w:sz w:val="28"/>
          <w:szCs w:val="28"/>
        </w:rPr>
      </w:pPr>
      <w:r w:rsidRPr="001D2515">
        <w:rPr>
          <w:rStyle w:val="af0"/>
          <w:b w:val="0"/>
          <w:bCs w:val="0"/>
          <w:sz w:val="28"/>
          <w:szCs w:val="28"/>
        </w:rPr>
        <w:t>Д</w:t>
      </w:r>
      <w:r w:rsidRPr="001D2515">
        <w:rPr>
          <w:sz w:val="28"/>
          <w:szCs w:val="28"/>
        </w:rPr>
        <w:t xml:space="preserve">ля обеспечения ликвидности рынка этих облигаций Банк России переходит к проведению с ними операций РЕПО, предоставлению кредитов под их залог; Сбербанк и Внешторгбанк осуществляют с ними операции на открытом рынке, поддерживая двусторонние котировки. </w:t>
      </w:r>
    </w:p>
    <w:p w:rsidR="00C74551" w:rsidRPr="001D2515" w:rsidRDefault="001E346E" w:rsidP="001D2515">
      <w:pPr>
        <w:pStyle w:val="a5"/>
        <w:spacing w:before="0" w:beforeAutospacing="0" w:after="0" w:afterAutospacing="0" w:line="360" w:lineRule="auto"/>
        <w:ind w:firstLine="709"/>
        <w:jc w:val="both"/>
        <w:rPr>
          <w:sz w:val="28"/>
          <w:szCs w:val="28"/>
        </w:rPr>
      </w:pPr>
      <w:r>
        <w:rPr>
          <w:rStyle w:val="af0"/>
          <w:b w:val="0"/>
          <w:sz w:val="28"/>
          <w:szCs w:val="28"/>
        </w:rPr>
        <w:t xml:space="preserve"> </w:t>
      </w:r>
      <w:r w:rsidR="00C74551" w:rsidRPr="001D2515">
        <w:rPr>
          <w:rStyle w:val="af0"/>
          <w:b w:val="0"/>
          <w:sz w:val="28"/>
          <w:szCs w:val="28"/>
        </w:rPr>
        <w:t>Н</w:t>
      </w:r>
      <w:r w:rsidR="00C74551" w:rsidRPr="001D2515">
        <w:rPr>
          <w:bCs/>
          <w:sz w:val="28"/>
          <w:szCs w:val="28"/>
        </w:rPr>
        <w:t>едостатки.</w:t>
      </w:r>
      <w:r w:rsidR="00C74551" w:rsidRPr="001D2515">
        <w:rPr>
          <w:sz w:val="28"/>
          <w:szCs w:val="28"/>
        </w:rPr>
        <w:t xml:space="preserve"> Вариант трансформации Стабилизационного фонда в Инвестиционный фонд имеет два существенных недостатка: </w:t>
      </w:r>
    </w:p>
    <w:p w:rsidR="00C74551" w:rsidRPr="001D2515" w:rsidRDefault="00C74551" w:rsidP="001D2515">
      <w:pPr>
        <w:widowControl/>
        <w:numPr>
          <w:ilvl w:val="0"/>
          <w:numId w:val="31"/>
        </w:numPr>
        <w:autoSpaceDE/>
        <w:autoSpaceDN/>
        <w:adjustRightInd/>
        <w:spacing w:line="360" w:lineRule="auto"/>
        <w:ind w:left="0" w:firstLine="709"/>
        <w:jc w:val="both"/>
        <w:rPr>
          <w:rStyle w:val="gen"/>
          <w:sz w:val="28"/>
          <w:szCs w:val="28"/>
        </w:rPr>
      </w:pPr>
      <w:r w:rsidRPr="001D2515">
        <w:rPr>
          <w:rStyle w:val="gen"/>
          <w:sz w:val="28"/>
          <w:szCs w:val="28"/>
        </w:rPr>
        <w:t xml:space="preserve">снижение ликвидности размещения средств Стабилизационного фонда; </w:t>
      </w:r>
    </w:p>
    <w:p w:rsidR="00C74551" w:rsidRPr="001D2515" w:rsidRDefault="00C74551" w:rsidP="001D2515">
      <w:pPr>
        <w:widowControl/>
        <w:numPr>
          <w:ilvl w:val="0"/>
          <w:numId w:val="31"/>
        </w:numPr>
        <w:autoSpaceDE/>
        <w:autoSpaceDN/>
        <w:adjustRightInd/>
        <w:spacing w:line="360" w:lineRule="auto"/>
        <w:ind w:left="0" w:firstLine="709"/>
        <w:jc w:val="both"/>
        <w:rPr>
          <w:sz w:val="28"/>
          <w:szCs w:val="28"/>
        </w:rPr>
      </w:pPr>
      <w:r w:rsidRPr="001D2515">
        <w:rPr>
          <w:rStyle w:val="gen"/>
          <w:sz w:val="28"/>
          <w:szCs w:val="28"/>
        </w:rPr>
        <w:t>необходимость существенного изменения нормативной базы и действующих государственных институтов (для обеспечения эффективного использования бюджетных ресурсов).</w:t>
      </w:r>
    </w:p>
    <w:p w:rsidR="00C74551" w:rsidRPr="001D2515" w:rsidRDefault="00C74551" w:rsidP="001D2515">
      <w:pPr>
        <w:widowControl/>
        <w:autoSpaceDE/>
        <w:autoSpaceDN/>
        <w:adjustRightInd/>
        <w:spacing w:line="360" w:lineRule="auto"/>
        <w:ind w:firstLine="709"/>
        <w:jc w:val="both"/>
        <w:rPr>
          <w:sz w:val="28"/>
          <w:szCs w:val="28"/>
        </w:rPr>
      </w:pPr>
    </w:p>
    <w:p w:rsidR="001978A8" w:rsidRPr="001D2515" w:rsidRDefault="00434ABC" w:rsidP="001D2515">
      <w:pPr>
        <w:spacing w:line="360" w:lineRule="auto"/>
        <w:ind w:firstLine="709"/>
        <w:jc w:val="both"/>
        <w:rPr>
          <w:bCs/>
          <w:sz w:val="28"/>
          <w:szCs w:val="28"/>
        </w:rPr>
      </w:pPr>
      <w:r w:rsidRPr="001D2515">
        <w:rPr>
          <w:bCs/>
          <w:sz w:val="28"/>
          <w:szCs w:val="28"/>
        </w:rPr>
        <w:t>3.</w:t>
      </w:r>
      <w:r w:rsidR="00716591" w:rsidRPr="001D2515">
        <w:rPr>
          <w:bCs/>
          <w:sz w:val="28"/>
          <w:szCs w:val="28"/>
        </w:rPr>
        <w:t>2 П</w:t>
      </w:r>
      <w:r w:rsidR="00153962" w:rsidRPr="001D2515">
        <w:rPr>
          <w:bCs/>
          <w:sz w:val="28"/>
          <w:szCs w:val="28"/>
        </w:rPr>
        <w:t xml:space="preserve">редложения по возможному </w:t>
      </w:r>
      <w:r w:rsidRPr="001D2515">
        <w:rPr>
          <w:bCs/>
          <w:sz w:val="28"/>
          <w:szCs w:val="28"/>
        </w:rPr>
        <w:t>использованию средств</w:t>
      </w:r>
      <w:r w:rsidR="00153962" w:rsidRPr="001D2515">
        <w:rPr>
          <w:bCs/>
          <w:sz w:val="28"/>
          <w:szCs w:val="28"/>
        </w:rPr>
        <w:t xml:space="preserve"> </w:t>
      </w:r>
      <w:r w:rsidRPr="001D2515">
        <w:rPr>
          <w:bCs/>
          <w:sz w:val="28"/>
          <w:szCs w:val="28"/>
        </w:rPr>
        <w:t>Стабилизационного фонда</w:t>
      </w:r>
    </w:p>
    <w:p w:rsidR="00D82DE3" w:rsidRPr="001D2515" w:rsidRDefault="00D82DE3" w:rsidP="001D2515">
      <w:pPr>
        <w:spacing w:line="360" w:lineRule="auto"/>
        <w:ind w:firstLine="709"/>
        <w:jc w:val="both"/>
        <w:rPr>
          <w:sz w:val="28"/>
          <w:szCs w:val="28"/>
        </w:rPr>
      </w:pPr>
    </w:p>
    <w:p w:rsidR="00BE4510" w:rsidRPr="001D2515" w:rsidRDefault="00434ABC" w:rsidP="001D2515">
      <w:pPr>
        <w:spacing w:line="360" w:lineRule="auto"/>
        <w:ind w:firstLine="709"/>
        <w:jc w:val="both"/>
        <w:rPr>
          <w:sz w:val="28"/>
          <w:szCs w:val="28"/>
        </w:rPr>
      </w:pPr>
      <w:r w:rsidRPr="001D2515">
        <w:rPr>
          <w:sz w:val="28"/>
          <w:szCs w:val="28"/>
        </w:rPr>
        <w:t xml:space="preserve">Благодаря высоким ценам на нефть российское правительство постоянно пополняет Стабилизационный фонд. Как следовало бы распорядиться этими деньгами? 25-26 июня </w:t>
      </w:r>
      <w:smartTag w:uri="urn:schemas-microsoft-com:office:smarttags" w:element="metricconverter">
        <w:smartTagPr>
          <w:attr w:name="ProductID" w:val="2005 г"/>
        </w:smartTagPr>
        <w:r w:rsidRPr="001D2515">
          <w:rPr>
            <w:sz w:val="28"/>
            <w:szCs w:val="28"/>
          </w:rPr>
          <w:t>2005 г</w:t>
        </w:r>
      </w:smartTag>
      <w:r w:rsidRPr="001D2515">
        <w:rPr>
          <w:sz w:val="28"/>
          <w:szCs w:val="28"/>
        </w:rPr>
        <w:t>. ВЦИОМ был проведен Всероссийский опрос. Опрошено 1594 человека в 153 населенных пунктах в 46 областях, краях и республиках России. Статистическая погрешность не превышает 3,4 процента</w:t>
      </w:r>
      <w:r w:rsidR="00D82DE3" w:rsidRPr="001D2515">
        <w:rPr>
          <w:rStyle w:val="ae"/>
          <w:sz w:val="28"/>
          <w:szCs w:val="28"/>
        </w:rPr>
        <w:footnoteReference w:id="20"/>
      </w:r>
      <w:r w:rsidRPr="001D2515">
        <w:rPr>
          <w:sz w:val="28"/>
          <w:szCs w:val="28"/>
        </w:rPr>
        <w:t>.</w:t>
      </w:r>
      <w:r w:rsidR="002B5290" w:rsidRPr="001D2515">
        <w:rPr>
          <w:rStyle w:val="ae"/>
          <w:sz w:val="28"/>
          <w:szCs w:val="28"/>
        </w:rPr>
        <w:footnoteReference w:id="21"/>
      </w:r>
      <w:r w:rsidRPr="001D2515">
        <w:rPr>
          <w:sz w:val="28"/>
          <w:szCs w:val="28"/>
        </w:rPr>
        <w:t xml:space="preserve"> </w:t>
      </w:r>
    </w:p>
    <w:p w:rsidR="00BE4510" w:rsidRPr="001D2515" w:rsidRDefault="00A84CE8" w:rsidP="001D2515">
      <w:pPr>
        <w:spacing w:line="360" w:lineRule="auto"/>
        <w:ind w:firstLine="709"/>
        <w:jc w:val="both"/>
        <w:rPr>
          <w:sz w:val="28"/>
          <w:szCs w:val="28"/>
        </w:rPr>
      </w:pPr>
      <w:r w:rsidRPr="001D2515">
        <w:rPr>
          <w:sz w:val="28"/>
          <w:szCs w:val="28"/>
        </w:rPr>
        <w:t>Причем по данным того же опроса большинство людей хотят, чтобы эти деньги работали внутри страны, а не уходили на досрочное погашение внешнего долга страны.</w:t>
      </w:r>
      <w:r w:rsidR="002B5290" w:rsidRPr="001D2515">
        <w:rPr>
          <w:rStyle w:val="ae"/>
          <w:sz w:val="28"/>
          <w:szCs w:val="28"/>
        </w:rPr>
        <w:footnoteReference w:id="22"/>
      </w:r>
      <w:r w:rsidRPr="001D2515">
        <w:rPr>
          <w:sz w:val="28"/>
          <w:szCs w:val="28"/>
        </w:rPr>
        <w:t xml:space="preserve"> </w:t>
      </w:r>
    </w:p>
    <w:p w:rsidR="001D6487" w:rsidRPr="001D2515" w:rsidRDefault="001D6487" w:rsidP="001D2515">
      <w:pPr>
        <w:spacing w:line="360" w:lineRule="auto"/>
        <w:ind w:firstLine="709"/>
        <w:jc w:val="both"/>
        <w:rPr>
          <w:sz w:val="28"/>
          <w:szCs w:val="28"/>
        </w:rPr>
      </w:pPr>
      <w:r w:rsidRPr="001D2515">
        <w:rPr>
          <w:sz w:val="28"/>
          <w:szCs w:val="28"/>
        </w:rPr>
        <w:t>При этом не зависимо от политических пристрастий, уровня доходов, уровня образования подавляющее число опрошенных считает, что если уж и использовать активы Стабилизационного фонда, то использовать их надо в нашей стране, вкладывая в акци</w:t>
      </w:r>
      <w:r w:rsidR="002B5290" w:rsidRPr="001D2515">
        <w:rPr>
          <w:sz w:val="28"/>
          <w:szCs w:val="28"/>
        </w:rPr>
        <w:t>и, ценные бумаги наших компаний.</w:t>
      </w:r>
      <w:r w:rsidR="002B5290" w:rsidRPr="001D2515">
        <w:rPr>
          <w:rStyle w:val="ae"/>
          <w:sz w:val="28"/>
          <w:szCs w:val="28"/>
        </w:rPr>
        <w:footnoteReference w:id="23"/>
      </w:r>
      <w:r w:rsidR="001E346E">
        <w:rPr>
          <w:sz w:val="28"/>
          <w:szCs w:val="28"/>
        </w:rPr>
        <w:t xml:space="preserve"> </w:t>
      </w:r>
    </w:p>
    <w:p w:rsidR="00C74551" w:rsidRPr="001D2515" w:rsidRDefault="00C74551" w:rsidP="001D2515">
      <w:pPr>
        <w:spacing w:line="360" w:lineRule="auto"/>
        <w:ind w:firstLine="709"/>
        <w:jc w:val="both"/>
        <w:rPr>
          <w:bCs/>
          <w:sz w:val="28"/>
          <w:szCs w:val="28"/>
        </w:rPr>
      </w:pPr>
    </w:p>
    <w:p w:rsidR="001D6487" w:rsidRPr="001D2515" w:rsidRDefault="00716591" w:rsidP="001D2515">
      <w:pPr>
        <w:spacing w:line="360" w:lineRule="auto"/>
        <w:ind w:firstLine="709"/>
        <w:jc w:val="both"/>
        <w:rPr>
          <w:bCs/>
          <w:sz w:val="28"/>
          <w:szCs w:val="28"/>
        </w:rPr>
      </w:pPr>
      <w:r w:rsidRPr="001D2515">
        <w:rPr>
          <w:bCs/>
          <w:sz w:val="28"/>
          <w:szCs w:val="28"/>
        </w:rPr>
        <w:t>3.3 Мои предложения по возможному использованию средств Стабилизационного фонда</w:t>
      </w:r>
    </w:p>
    <w:p w:rsidR="00D82DE3" w:rsidRPr="001D2515" w:rsidRDefault="00D82DE3" w:rsidP="001D2515">
      <w:pPr>
        <w:spacing w:line="360" w:lineRule="auto"/>
        <w:ind w:firstLine="709"/>
        <w:jc w:val="both"/>
        <w:rPr>
          <w:sz w:val="28"/>
          <w:szCs w:val="28"/>
        </w:rPr>
      </w:pPr>
    </w:p>
    <w:p w:rsidR="001978A8" w:rsidRPr="001D2515" w:rsidRDefault="00434ABC" w:rsidP="001D2515">
      <w:pPr>
        <w:spacing w:line="360" w:lineRule="auto"/>
        <w:ind w:firstLine="709"/>
        <w:jc w:val="both"/>
        <w:rPr>
          <w:sz w:val="28"/>
          <w:szCs w:val="28"/>
        </w:rPr>
      </w:pPr>
      <w:r w:rsidRPr="001D2515">
        <w:rPr>
          <w:sz w:val="28"/>
          <w:szCs w:val="28"/>
        </w:rPr>
        <w:t>Я считаю, что сверхдоходы от экспорта нефти, которые формируют стабилизационный фонд, можно было потратить гораздо более эффективно, резко снизив налогообложение. Причем, снижать налоги избирательно, прежде всего стимулируя рост высокотехнологичных отраслей, отраслей, имеющих экспортный потенциал, не сырьевой, и за счет этого как раз снизить зависимость экономики нефтяного фактора, ведь запасы нефти даже в нашей стране не безграничны.</w:t>
      </w:r>
    </w:p>
    <w:p w:rsidR="001978A8" w:rsidRPr="001D2515" w:rsidRDefault="00434ABC" w:rsidP="001D2515">
      <w:pPr>
        <w:spacing w:line="360" w:lineRule="auto"/>
        <w:ind w:firstLine="709"/>
        <w:jc w:val="both"/>
        <w:rPr>
          <w:sz w:val="28"/>
          <w:szCs w:val="28"/>
        </w:rPr>
      </w:pPr>
      <w:r w:rsidRPr="001D2515">
        <w:rPr>
          <w:sz w:val="28"/>
          <w:szCs w:val="28"/>
        </w:rPr>
        <w:t>На что нужно тратить деньги? Я думаю, что это вопрос, который зависит от того, какие общество цели ставит.</w:t>
      </w:r>
    </w:p>
    <w:p w:rsidR="00434ABC" w:rsidRPr="001D2515" w:rsidRDefault="00434ABC" w:rsidP="001D2515">
      <w:pPr>
        <w:spacing w:line="360" w:lineRule="auto"/>
        <w:ind w:firstLine="709"/>
        <w:jc w:val="both"/>
        <w:rPr>
          <w:sz w:val="28"/>
          <w:szCs w:val="28"/>
        </w:rPr>
      </w:pPr>
      <w:r w:rsidRPr="001D2515">
        <w:rPr>
          <w:sz w:val="28"/>
          <w:szCs w:val="28"/>
        </w:rPr>
        <w:t>Если мы ставим цель, например, повышение здоровья нации, снижение смертности, повышение продолжительности жизни, то тогда, в первую очередь, на медицину. Потому что резкое сокращение расходов на медицину привело сегодня к катастрофическому состоянию.</w:t>
      </w:r>
    </w:p>
    <w:p w:rsidR="00434ABC" w:rsidRPr="001D2515" w:rsidRDefault="00434ABC" w:rsidP="001D2515">
      <w:pPr>
        <w:spacing w:line="360" w:lineRule="auto"/>
        <w:ind w:firstLine="709"/>
        <w:jc w:val="both"/>
        <w:rPr>
          <w:sz w:val="28"/>
          <w:szCs w:val="28"/>
        </w:rPr>
      </w:pPr>
      <w:r w:rsidRPr="001D2515">
        <w:rPr>
          <w:sz w:val="28"/>
          <w:szCs w:val="28"/>
        </w:rPr>
        <w:t>Если ориентироваться на развитие российского производителя то не надо изымать эти деньги из экономики, а путем снижения налогообложения оставить их конкретным хозяйствующим субъектам, которые используют эти деньги на те же самые инвестиции, но в своем конкретном производстве. Например, оставить их малому бизнесу; оставить их оборонному комплексу, у которого есть экспортный потенциал; оставить их отраслям, которые в состоянии обеспечить инновации. А то</w:t>
      </w:r>
      <w:r w:rsidR="00716591" w:rsidRPr="001D2515">
        <w:rPr>
          <w:sz w:val="28"/>
          <w:szCs w:val="28"/>
        </w:rPr>
        <w:t>,</w:t>
      </w:r>
      <w:r w:rsidRPr="001D2515">
        <w:rPr>
          <w:sz w:val="28"/>
          <w:szCs w:val="28"/>
        </w:rPr>
        <w:t xml:space="preserve"> что бюджет страны не доберет за счет снижения налоговых сборов покрыть средствами Стаб</w:t>
      </w:r>
      <w:r w:rsidR="00716591" w:rsidRPr="001D2515">
        <w:rPr>
          <w:sz w:val="28"/>
          <w:szCs w:val="28"/>
        </w:rPr>
        <w:t xml:space="preserve">илизационный </w:t>
      </w:r>
      <w:r w:rsidRPr="001D2515">
        <w:rPr>
          <w:sz w:val="28"/>
          <w:szCs w:val="28"/>
        </w:rPr>
        <w:t>фонда, ведь он и предназначен для покрытия дефицита бюджета. Хотя из-за снижения налоговых ставок собираемость налогов может увеличиться или остаться на том же уровне, ведь кто-то из производителей решиться выйти из «тени».</w:t>
      </w:r>
    </w:p>
    <w:p w:rsidR="00434ABC" w:rsidRPr="001D2515" w:rsidRDefault="00434ABC" w:rsidP="001D2515">
      <w:pPr>
        <w:spacing w:line="360" w:lineRule="auto"/>
        <w:ind w:firstLine="709"/>
        <w:jc w:val="both"/>
        <w:rPr>
          <w:sz w:val="28"/>
          <w:szCs w:val="28"/>
        </w:rPr>
      </w:pPr>
      <w:r w:rsidRPr="001D2515">
        <w:rPr>
          <w:sz w:val="28"/>
          <w:szCs w:val="28"/>
        </w:rPr>
        <w:t>Довольно странно было видеть, как наш президент убеждал иностранных инвесторов вкладывать деньги в российскую экономику в Петербурге во время</w:t>
      </w:r>
      <w:r w:rsidR="00716591" w:rsidRPr="001D2515">
        <w:rPr>
          <w:sz w:val="28"/>
          <w:szCs w:val="28"/>
        </w:rPr>
        <w:t xml:space="preserve"> </w:t>
      </w:r>
      <w:r w:rsidRPr="001D2515">
        <w:rPr>
          <w:sz w:val="28"/>
          <w:szCs w:val="28"/>
        </w:rPr>
        <w:t xml:space="preserve">встречи глав «Большой восьмерки», в то время как сам, будучи главным потенциальным </w:t>
      </w:r>
      <w:r w:rsidR="00716591" w:rsidRPr="001D2515">
        <w:rPr>
          <w:sz w:val="28"/>
          <w:szCs w:val="28"/>
        </w:rPr>
        <w:t>инвестором,</w:t>
      </w:r>
      <w:r w:rsidRPr="001D2515">
        <w:rPr>
          <w:sz w:val="28"/>
          <w:szCs w:val="28"/>
        </w:rPr>
        <w:t xml:space="preserve"> с огромным Стабилизационным фондом, ничего с этими деньгами не делал.</w:t>
      </w:r>
    </w:p>
    <w:p w:rsidR="00434ABC" w:rsidRPr="001D2515" w:rsidRDefault="00434ABC" w:rsidP="001D2515">
      <w:pPr>
        <w:spacing w:line="360" w:lineRule="auto"/>
        <w:ind w:firstLine="709"/>
        <w:jc w:val="both"/>
        <w:rPr>
          <w:sz w:val="28"/>
          <w:szCs w:val="28"/>
        </w:rPr>
      </w:pPr>
      <w:r w:rsidRPr="001D2515">
        <w:rPr>
          <w:sz w:val="28"/>
          <w:szCs w:val="28"/>
        </w:rPr>
        <w:t>За счет средств Стаб</w:t>
      </w:r>
      <w:r w:rsidR="00CD4B47" w:rsidRPr="001D2515">
        <w:rPr>
          <w:sz w:val="28"/>
          <w:szCs w:val="28"/>
        </w:rPr>
        <w:t xml:space="preserve">илизационного </w:t>
      </w:r>
      <w:r w:rsidRPr="001D2515">
        <w:rPr>
          <w:sz w:val="28"/>
          <w:szCs w:val="28"/>
        </w:rPr>
        <w:t>фонда власть может вернуть доверие народа к себе! Наше правительство тратит огромные деньги Стабилизационного фонда на выплату внешних долгов. Но известно, что Конституционный суд в 1993 году обязал правительство признать внутренний долг нашего народа</w:t>
      </w:r>
      <w:r w:rsidR="00D82DE3" w:rsidRPr="001D2515">
        <w:rPr>
          <w:rStyle w:val="ae"/>
          <w:sz w:val="28"/>
          <w:szCs w:val="28"/>
        </w:rPr>
        <w:footnoteReference w:id="24"/>
      </w:r>
      <w:r w:rsidRPr="001D2515">
        <w:rPr>
          <w:sz w:val="28"/>
          <w:szCs w:val="28"/>
        </w:rPr>
        <w:t>. В этой связи можно предложить правительству израсходовать часть Стабилизационного фонда на выплату некоторым социально незащищенным категориям граждан части денег для погашения сбережений, утраченных в результате реформ. Кстати, это было бы абсолютно правильно, даже по логике того Стабфонда, который сегодня есть и защищен законом, потому что внутренний долг перед вкладчиками Сбербанка - это такое же обязательство власти, как и перед иностранными кредиторами, тем более что денег в Стабфонде гораздо больше, чем нужно сегодня на выплату внешнего долга. Вернуть в число кредиторов собственных граждан - это обязанность власти, и это будет работать в плюс, потому что наше население! Его сбережения могут явиться источниками внутренних инвестиций.</w:t>
      </w:r>
    </w:p>
    <w:p w:rsidR="00434ABC" w:rsidRPr="001D2515" w:rsidRDefault="00434ABC" w:rsidP="001D2515">
      <w:pPr>
        <w:spacing w:line="360" w:lineRule="auto"/>
        <w:ind w:firstLine="709"/>
        <w:jc w:val="both"/>
        <w:rPr>
          <w:sz w:val="28"/>
          <w:szCs w:val="28"/>
        </w:rPr>
      </w:pPr>
      <w:r w:rsidRPr="001D2515">
        <w:rPr>
          <w:sz w:val="28"/>
          <w:szCs w:val="28"/>
        </w:rPr>
        <w:t>Сейчас наша страна стала заложницей Стабфонда. Идет гигантский приток нефтедолларов в страну. Если Центральный банк не вмешивается или почти не вмешивается в ситуацию, буквально через несколько недель в этом случае доллар начинает стоить порядка, скажем, 20 рублей за доллар. Может быть, 13. Что это означает? Это означает, что автоматически наши товаропроизводители становятся в два раза менее конкурентоспособны по отношению к импорту, с соответствующим закрытием производства, потерей рабочих мест и прочее, прочее. К сожалению, те несколько лет, когда рубль был сильно девальвирован после известного кризиса 98-го года, были потрачены не на переделку технологической базы, не на улучшение корпоративной культуры и менеджмента, а на дележ собственности.</w:t>
      </w:r>
    </w:p>
    <w:p w:rsidR="00C87343" w:rsidRPr="001D2515" w:rsidRDefault="00434ABC" w:rsidP="001D2515">
      <w:pPr>
        <w:spacing w:line="360" w:lineRule="auto"/>
        <w:ind w:firstLine="709"/>
        <w:jc w:val="both"/>
        <w:rPr>
          <w:sz w:val="28"/>
          <w:szCs w:val="28"/>
        </w:rPr>
      </w:pPr>
      <w:r w:rsidRPr="001D2515">
        <w:rPr>
          <w:sz w:val="28"/>
          <w:szCs w:val="28"/>
        </w:rPr>
        <w:t>А вот о том, как средства фонда инвестируются, о том, как они должны быть защищены от инфляции, на этот счет окончательного решения нет. И это, кстати, один из упреков, который регулярно и совершенно справедливо предъявляется авторам идеи Стабилизационного фонда. Эти деньги фактически обесцениваются, как минимум, в меру российской инфляции, потому что в лучшем случае и то частично они размещаются в западные ценные бумаги, доходность которых сейчас чрезвычайно низка.</w:t>
      </w:r>
    </w:p>
    <w:p w:rsidR="00317D41" w:rsidRPr="001D2515" w:rsidRDefault="008D305F" w:rsidP="001D2515">
      <w:pPr>
        <w:spacing w:line="360" w:lineRule="auto"/>
        <w:ind w:firstLine="709"/>
        <w:jc w:val="both"/>
        <w:rPr>
          <w:bCs/>
          <w:sz w:val="28"/>
          <w:szCs w:val="28"/>
        </w:rPr>
      </w:pPr>
      <w:r w:rsidRPr="001D2515">
        <w:rPr>
          <w:sz w:val="28"/>
          <w:szCs w:val="28"/>
        </w:rPr>
        <w:br w:type="page"/>
      </w:r>
      <w:r w:rsidR="00C87343" w:rsidRPr="001D2515">
        <w:rPr>
          <w:bCs/>
          <w:sz w:val="28"/>
          <w:szCs w:val="28"/>
        </w:rPr>
        <w:t>Заключение</w:t>
      </w:r>
    </w:p>
    <w:p w:rsidR="00FA29AA" w:rsidRPr="001D2515" w:rsidRDefault="00FA29AA" w:rsidP="001D2515">
      <w:pPr>
        <w:spacing w:line="360" w:lineRule="auto"/>
        <w:ind w:firstLine="709"/>
        <w:jc w:val="both"/>
        <w:rPr>
          <w:bCs/>
          <w:sz w:val="28"/>
          <w:szCs w:val="28"/>
        </w:rPr>
      </w:pPr>
    </w:p>
    <w:p w:rsidR="00317D41" w:rsidRPr="001D2515" w:rsidRDefault="00317D41" w:rsidP="001D2515">
      <w:pPr>
        <w:spacing w:line="360" w:lineRule="auto"/>
        <w:ind w:firstLine="709"/>
        <w:jc w:val="both"/>
        <w:rPr>
          <w:sz w:val="28"/>
          <w:szCs w:val="28"/>
        </w:rPr>
      </w:pPr>
      <w:r w:rsidRPr="001D2515">
        <w:rPr>
          <w:sz w:val="28"/>
          <w:szCs w:val="28"/>
        </w:rPr>
        <w:t>В данной работе я показал историю становления Стабилизационного фонда нашей страны, привел примеры подобных фондов в других странах. Проанализировал эффективность использования средств фонда. При помощи данных Всероссийского центра исследования общественного мнения рассказал о предложениях по использованию средств, об отношении людей к намерениям правительства в отношении хранения и использования активов Стабилизационного фонда. Высказал свои предложения по их использованию.</w:t>
      </w:r>
    </w:p>
    <w:p w:rsidR="00DE09F1" w:rsidRPr="001D2515" w:rsidRDefault="00DE09F1" w:rsidP="001D2515">
      <w:pPr>
        <w:spacing w:line="360" w:lineRule="auto"/>
        <w:ind w:firstLine="709"/>
        <w:jc w:val="both"/>
        <w:rPr>
          <w:sz w:val="28"/>
          <w:szCs w:val="28"/>
        </w:rPr>
      </w:pPr>
      <w:r w:rsidRPr="001D2515">
        <w:rPr>
          <w:sz w:val="28"/>
          <w:szCs w:val="28"/>
        </w:rPr>
        <w:t xml:space="preserve">В </w:t>
      </w:r>
      <w:r w:rsidR="00D8271A" w:rsidRPr="001D2515">
        <w:rPr>
          <w:sz w:val="28"/>
          <w:szCs w:val="28"/>
        </w:rPr>
        <w:t>экономических ВУЗах учат будущих экономистов зарабатывать деньги, вкладывать заработанные деньги и преумножать их, просчитывать возможные финансовые риски,</w:t>
      </w:r>
      <w:r w:rsidR="001E346E">
        <w:rPr>
          <w:sz w:val="28"/>
          <w:szCs w:val="28"/>
        </w:rPr>
        <w:t xml:space="preserve"> </w:t>
      </w:r>
      <w:r w:rsidR="00D8271A" w:rsidRPr="001D2515">
        <w:rPr>
          <w:sz w:val="28"/>
          <w:szCs w:val="28"/>
        </w:rPr>
        <w:t>просчитывать вероятные потери и пытаться их исключить либо свести их к минимуму. Но, к сожалению, наши министры ответственные за экономическое состояние страны научились только копить деньги, складывая их мертвым грузом. Такой вывод мне позволяет сделать анализ доходности размещения средств Стабилизационного фонда.</w:t>
      </w:r>
    </w:p>
    <w:p w:rsidR="001971A8" w:rsidRPr="001D2515" w:rsidRDefault="00D8271A" w:rsidP="001D2515">
      <w:pPr>
        <w:spacing w:line="360" w:lineRule="auto"/>
        <w:ind w:firstLine="709"/>
        <w:jc w:val="both"/>
        <w:rPr>
          <w:sz w:val="28"/>
          <w:szCs w:val="28"/>
        </w:rPr>
      </w:pPr>
      <w:r w:rsidRPr="001D2515">
        <w:rPr>
          <w:sz w:val="28"/>
          <w:szCs w:val="28"/>
        </w:rPr>
        <w:t>Если деньги аккумулированные в Стаб</w:t>
      </w:r>
      <w:r w:rsidR="001971A8" w:rsidRPr="001D2515">
        <w:rPr>
          <w:sz w:val="28"/>
          <w:szCs w:val="28"/>
        </w:rPr>
        <w:t xml:space="preserve">илизационном </w:t>
      </w:r>
      <w:r w:rsidRPr="001D2515">
        <w:rPr>
          <w:sz w:val="28"/>
          <w:szCs w:val="28"/>
        </w:rPr>
        <w:t>фонде нельзя пустить в оборот</w:t>
      </w:r>
      <w:r w:rsidR="00A54068" w:rsidRPr="001D2515">
        <w:rPr>
          <w:sz w:val="28"/>
          <w:szCs w:val="28"/>
        </w:rPr>
        <w:t xml:space="preserve">, из-за опасения роста инфляции, зачем покупать деньги других стран? Не лучше ли </w:t>
      </w:r>
      <w:r w:rsidR="001971A8" w:rsidRPr="001D2515">
        <w:rPr>
          <w:sz w:val="28"/>
          <w:szCs w:val="28"/>
        </w:rPr>
        <w:t>хранить резервы в золоте или других драгметаллах создавая золотой запас страны который не подвержен инфляции. Именно этим путем идет Китай, который наращивает свой золотой запас. И мы можем видеть какими темпами развивается экономика Китая.</w:t>
      </w:r>
    </w:p>
    <w:p w:rsidR="00C87343" w:rsidRPr="001D2515" w:rsidRDefault="001971A8" w:rsidP="001D2515">
      <w:pPr>
        <w:spacing w:line="360" w:lineRule="auto"/>
        <w:ind w:firstLine="709"/>
        <w:jc w:val="both"/>
        <w:rPr>
          <w:sz w:val="28"/>
          <w:szCs w:val="28"/>
        </w:rPr>
      </w:pPr>
      <w:r w:rsidRPr="001D2515">
        <w:rPr>
          <w:sz w:val="28"/>
          <w:szCs w:val="28"/>
        </w:rPr>
        <w:t xml:space="preserve">Тут же уместно </w:t>
      </w:r>
      <w:r w:rsidR="00A54068" w:rsidRPr="001D2515">
        <w:rPr>
          <w:sz w:val="28"/>
          <w:szCs w:val="28"/>
        </w:rPr>
        <w:t xml:space="preserve">вспомнить </w:t>
      </w:r>
      <w:r w:rsidRPr="001D2515">
        <w:rPr>
          <w:sz w:val="28"/>
          <w:szCs w:val="28"/>
        </w:rPr>
        <w:t>нашу историю - экономическую политику, которую в своё время проводил выдающийся министр финансов царской России С. Ю. Витте. Всемирную известность получила его денежная реформа 1895 — 1897 гг., в результате которой российский рубль стал одной из наиболее прочных конвертируемых валют мира. Витте не накапливал свободные деньги в стабфондах, а расходовал их на строительство</w:t>
      </w:r>
      <w:r w:rsidR="00A54068" w:rsidRPr="001D2515">
        <w:rPr>
          <w:sz w:val="28"/>
          <w:szCs w:val="28"/>
        </w:rPr>
        <w:t xml:space="preserve"> железных дорог, развитие промышленности, науки и образования. В результате за последнее десятилетие XIX в. количество предприятий в России возросло в 1,4 раза, объём промышленного производства удвоился, было учреждено около 150 учебных заведений</w:t>
      </w:r>
      <w:r w:rsidRPr="001D2515">
        <w:rPr>
          <w:sz w:val="28"/>
          <w:szCs w:val="28"/>
        </w:rPr>
        <w:t>.</w:t>
      </w:r>
    </w:p>
    <w:p w:rsidR="00722031" w:rsidRPr="001D2515" w:rsidRDefault="00722031" w:rsidP="001D2515">
      <w:pPr>
        <w:spacing w:line="360" w:lineRule="auto"/>
        <w:ind w:firstLine="709"/>
        <w:jc w:val="both"/>
        <w:rPr>
          <w:sz w:val="28"/>
          <w:szCs w:val="28"/>
        </w:rPr>
      </w:pPr>
      <w:r w:rsidRPr="001D2515">
        <w:rPr>
          <w:color w:val="000000"/>
          <w:sz w:val="28"/>
          <w:szCs w:val="28"/>
        </w:rPr>
        <w:t>В настоящее время мы слишком много добываем и слишком много экспортируем. А возможности наши не безграничны. Со временем добыча и экспорт нефти будут снижаться, а другой конкурентоспособной продукции у нас недостаточно — в России с самого начала экономических реформ ставка была сделана на топливно-энергетический комплекс.</w:t>
      </w:r>
    </w:p>
    <w:p w:rsidR="00722031" w:rsidRPr="001D2515" w:rsidRDefault="00722031" w:rsidP="001D2515">
      <w:pPr>
        <w:spacing w:line="360" w:lineRule="auto"/>
        <w:ind w:firstLine="709"/>
        <w:jc w:val="both"/>
        <w:rPr>
          <w:sz w:val="28"/>
          <w:szCs w:val="28"/>
        </w:rPr>
      </w:pPr>
      <w:r w:rsidRPr="001D2515">
        <w:rPr>
          <w:sz w:val="28"/>
          <w:szCs w:val="28"/>
        </w:rPr>
        <w:t>Сейчас самым приоритетным, самое эффективным направлением</w:t>
      </w:r>
      <w:r w:rsidR="00033231" w:rsidRPr="001D2515">
        <w:rPr>
          <w:sz w:val="28"/>
          <w:szCs w:val="28"/>
        </w:rPr>
        <w:t xml:space="preserve"> использования средств Стабилизационного фонда -</w:t>
      </w:r>
      <w:r w:rsidRPr="001D2515">
        <w:rPr>
          <w:sz w:val="28"/>
          <w:szCs w:val="28"/>
        </w:rPr>
        <w:t xml:space="preserve"> это</w:t>
      </w:r>
      <w:r w:rsidR="001E346E">
        <w:rPr>
          <w:sz w:val="28"/>
          <w:szCs w:val="28"/>
        </w:rPr>
        <w:t xml:space="preserve"> </w:t>
      </w:r>
      <w:r w:rsidRPr="001D2515">
        <w:rPr>
          <w:sz w:val="28"/>
          <w:szCs w:val="28"/>
        </w:rPr>
        <w:t>финансирование науки, образования и здравоохранения.</w:t>
      </w:r>
      <w:r w:rsidR="00033231" w:rsidRPr="001D2515">
        <w:rPr>
          <w:sz w:val="28"/>
          <w:szCs w:val="28"/>
        </w:rPr>
        <w:t xml:space="preserve"> Тем самым мы создадим условия для развития страны не как сырьевого придатка всего мира, но как высокоразвитой страны с развитой перерабатывающей, наукоемкой промышленностью.</w:t>
      </w:r>
    </w:p>
    <w:p w:rsidR="003A5FAC" w:rsidRPr="001D2515" w:rsidRDefault="008D305F" w:rsidP="001D2515">
      <w:pPr>
        <w:spacing w:line="360" w:lineRule="auto"/>
        <w:ind w:firstLine="709"/>
        <w:jc w:val="both"/>
        <w:rPr>
          <w:bCs/>
          <w:sz w:val="28"/>
          <w:szCs w:val="28"/>
        </w:rPr>
      </w:pPr>
      <w:r w:rsidRPr="001D2515">
        <w:rPr>
          <w:sz w:val="28"/>
          <w:szCs w:val="28"/>
        </w:rPr>
        <w:br w:type="page"/>
      </w:r>
      <w:r w:rsidR="003A5FAC" w:rsidRPr="001D2515">
        <w:rPr>
          <w:bCs/>
          <w:sz w:val="28"/>
          <w:szCs w:val="28"/>
        </w:rPr>
        <w:t>Список литературы</w:t>
      </w:r>
      <w:r w:rsidR="006B2EBD" w:rsidRPr="001D2515">
        <w:rPr>
          <w:bCs/>
          <w:sz w:val="28"/>
          <w:szCs w:val="28"/>
        </w:rPr>
        <w:t>.</w:t>
      </w:r>
    </w:p>
    <w:p w:rsidR="003A5FAC" w:rsidRPr="001D2515" w:rsidRDefault="003A5FAC" w:rsidP="001D2515">
      <w:pPr>
        <w:spacing w:line="360" w:lineRule="auto"/>
        <w:ind w:firstLine="709"/>
        <w:jc w:val="both"/>
        <w:rPr>
          <w:sz w:val="28"/>
          <w:szCs w:val="28"/>
        </w:rPr>
      </w:pPr>
    </w:p>
    <w:p w:rsidR="00447219" w:rsidRPr="001D2515" w:rsidRDefault="00447219" w:rsidP="00FB58A1">
      <w:pPr>
        <w:numPr>
          <w:ilvl w:val="1"/>
          <w:numId w:val="27"/>
        </w:numPr>
        <w:tabs>
          <w:tab w:val="left" w:pos="360"/>
        </w:tabs>
        <w:spacing w:line="360" w:lineRule="auto"/>
        <w:rPr>
          <w:sz w:val="28"/>
          <w:szCs w:val="28"/>
        </w:rPr>
      </w:pPr>
      <w:r w:rsidRPr="001D2515">
        <w:rPr>
          <w:sz w:val="28"/>
          <w:szCs w:val="28"/>
        </w:rPr>
        <w:t>Бюджетный кодекс Российской Федерации</w:t>
      </w:r>
    </w:p>
    <w:p w:rsidR="00447219" w:rsidRPr="001D2515" w:rsidRDefault="00447219" w:rsidP="00FB58A1">
      <w:pPr>
        <w:numPr>
          <w:ilvl w:val="1"/>
          <w:numId w:val="27"/>
        </w:numPr>
        <w:tabs>
          <w:tab w:val="left" w:pos="360"/>
        </w:tabs>
        <w:spacing w:line="360" w:lineRule="auto"/>
        <w:rPr>
          <w:sz w:val="28"/>
          <w:szCs w:val="28"/>
        </w:rPr>
      </w:pPr>
      <w:r w:rsidRPr="001D2515">
        <w:rPr>
          <w:sz w:val="28"/>
          <w:szCs w:val="28"/>
        </w:rPr>
        <w:t xml:space="preserve">Федеральный закон от 23 декабря </w:t>
      </w:r>
      <w:smartTag w:uri="urn:schemas-microsoft-com:office:smarttags" w:element="metricconverter">
        <w:smartTagPr>
          <w:attr w:name="ProductID" w:val="2003 г"/>
        </w:smartTagPr>
        <w:r w:rsidRPr="001D2515">
          <w:rPr>
            <w:sz w:val="28"/>
            <w:szCs w:val="28"/>
          </w:rPr>
          <w:t>2003 г</w:t>
        </w:r>
      </w:smartTag>
      <w:r w:rsidR="003C60B6" w:rsidRPr="001D2515">
        <w:rPr>
          <w:sz w:val="28"/>
          <w:szCs w:val="28"/>
        </w:rPr>
        <w:t xml:space="preserve">. N 186-ФЗ </w:t>
      </w:r>
      <w:r w:rsidRPr="001D2515">
        <w:rPr>
          <w:sz w:val="28"/>
          <w:szCs w:val="28"/>
        </w:rPr>
        <w:t>"О ф</w:t>
      </w:r>
      <w:r w:rsidR="003C60B6" w:rsidRPr="001D2515">
        <w:rPr>
          <w:sz w:val="28"/>
          <w:szCs w:val="28"/>
        </w:rPr>
        <w:t xml:space="preserve">едеральном бюджете на 2004 год" </w:t>
      </w:r>
      <w:r w:rsidRPr="001D2515">
        <w:rPr>
          <w:sz w:val="28"/>
          <w:szCs w:val="28"/>
        </w:rPr>
        <w:t xml:space="preserve">(с изменениями от 29 июня, 28 июля, 20 августа, 10 ноября </w:t>
      </w:r>
      <w:smartTag w:uri="urn:schemas-microsoft-com:office:smarttags" w:element="metricconverter">
        <w:smartTagPr>
          <w:attr w:name="ProductID" w:val="2004 г"/>
        </w:smartTagPr>
        <w:r w:rsidRPr="001D2515">
          <w:rPr>
            <w:sz w:val="28"/>
            <w:szCs w:val="28"/>
          </w:rPr>
          <w:t>2004 г</w:t>
        </w:r>
      </w:smartTag>
      <w:r w:rsidRPr="001D2515">
        <w:rPr>
          <w:sz w:val="28"/>
          <w:szCs w:val="28"/>
        </w:rPr>
        <w:t>.)</w:t>
      </w:r>
    </w:p>
    <w:p w:rsidR="00447219" w:rsidRPr="001D2515" w:rsidRDefault="00447219" w:rsidP="00FB58A1">
      <w:pPr>
        <w:numPr>
          <w:ilvl w:val="1"/>
          <w:numId w:val="27"/>
        </w:numPr>
        <w:tabs>
          <w:tab w:val="left" w:pos="360"/>
        </w:tabs>
        <w:spacing w:line="360" w:lineRule="auto"/>
        <w:rPr>
          <w:sz w:val="28"/>
          <w:szCs w:val="28"/>
        </w:rPr>
      </w:pPr>
      <w:r w:rsidRPr="001D2515">
        <w:rPr>
          <w:sz w:val="28"/>
          <w:szCs w:val="28"/>
        </w:rPr>
        <w:t xml:space="preserve">Федеральный закон от 23 декабря </w:t>
      </w:r>
      <w:smartTag w:uri="urn:schemas-microsoft-com:office:smarttags" w:element="metricconverter">
        <w:smartTagPr>
          <w:attr w:name="ProductID" w:val="2004 г"/>
        </w:smartTagPr>
        <w:r w:rsidRPr="001D2515">
          <w:rPr>
            <w:sz w:val="28"/>
            <w:szCs w:val="28"/>
          </w:rPr>
          <w:t>2004 г</w:t>
        </w:r>
      </w:smartTag>
      <w:r w:rsidR="003C60B6" w:rsidRPr="001D2515">
        <w:rPr>
          <w:sz w:val="28"/>
          <w:szCs w:val="28"/>
        </w:rPr>
        <w:t xml:space="preserve">. N 173-ФЗ </w:t>
      </w:r>
      <w:r w:rsidRPr="001D2515">
        <w:rPr>
          <w:sz w:val="28"/>
          <w:szCs w:val="28"/>
        </w:rPr>
        <w:t>"О ф</w:t>
      </w:r>
      <w:r w:rsidR="003C60B6" w:rsidRPr="001D2515">
        <w:rPr>
          <w:sz w:val="28"/>
          <w:szCs w:val="28"/>
        </w:rPr>
        <w:t xml:space="preserve">едеральном бюджете на 2005 год" </w:t>
      </w:r>
      <w:r w:rsidRPr="001D2515">
        <w:rPr>
          <w:sz w:val="28"/>
          <w:szCs w:val="28"/>
        </w:rPr>
        <w:t xml:space="preserve">(с изменениями от 5 июля, 4 ноября </w:t>
      </w:r>
      <w:smartTag w:uri="urn:schemas-microsoft-com:office:smarttags" w:element="metricconverter">
        <w:smartTagPr>
          <w:attr w:name="ProductID" w:val="2005 г"/>
        </w:smartTagPr>
        <w:r w:rsidRPr="001D2515">
          <w:rPr>
            <w:sz w:val="28"/>
            <w:szCs w:val="28"/>
          </w:rPr>
          <w:t>2005 г</w:t>
        </w:r>
      </w:smartTag>
      <w:r w:rsidRPr="001D2515">
        <w:rPr>
          <w:sz w:val="28"/>
          <w:szCs w:val="28"/>
        </w:rPr>
        <w:t>.)</w:t>
      </w:r>
    </w:p>
    <w:p w:rsidR="00447219" w:rsidRPr="001D2515" w:rsidRDefault="00447219" w:rsidP="00FB58A1">
      <w:pPr>
        <w:numPr>
          <w:ilvl w:val="1"/>
          <w:numId w:val="27"/>
        </w:numPr>
        <w:tabs>
          <w:tab w:val="left" w:pos="360"/>
        </w:tabs>
        <w:spacing w:line="360" w:lineRule="auto"/>
        <w:rPr>
          <w:sz w:val="28"/>
          <w:szCs w:val="28"/>
        </w:rPr>
      </w:pPr>
      <w:r w:rsidRPr="001D2515">
        <w:rPr>
          <w:sz w:val="28"/>
          <w:szCs w:val="28"/>
        </w:rPr>
        <w:t xml:space="preserve">Федеральный закон от 26 декабря </w:t>
      </w:r>
      <w:smartTag w:uri="urn:schemas-microsoft-com:office:smarttags" w:element="metricconverter">
        <w:smartTagPr>
          <w:attr w:name="ProductID" w:val="2005 г"/>
        </w:smartTagPr>
        <w:r w:rsidRPr="001D2515">
          <w:rPr>
            <w:sz w:val="28"/>
            <w:szCs w:val="28"/>
          </w:rPr>
          <w:t>2005 г</w:t>
        </w:r>
      </w:smartTag>
      <w:r w:rsidR="003C60B6" w:rsidRPr="001D2515">
        <w:rPr>
          <w:sz w:val="28"/>
          <w:szCs w:val="28"/>
        </w:rPr>
        <w:t xml:space="preserve">. N 189-ФЗ </w:t>
      </w:r>
      <w:r w:rsidRPr="001D2515">
        <w:rPr>
          <w:sz w:val="28"/>
          <w:szCs w:val="28"/>
        </w:rPr>
        <w:t>"О ф</w:t>
      </w:r>
      <w:r w:rsidR="003C60B6" w:rsidRPr="001D2515">
        <w:rPr>
          <w:sz w:val="28"/>
          <w:szCs w:val="28"/>
        </w:rPr>
        <w:t xml:space="preserve">едеральном бюджете на 2006 год" </w:t>
      </w:r>
      <w:r w:rsidRPr="001D2515">
        <w:rPr>
          <w:sz w:val="28"/>
          <w:szCs w:val="28"/>
        </w:rPr>
        <w:t xml:space="preserve">(с изменениями от 26 июля </w:t>
      </w:r>
      <w:smartTag w:uri="urn:schemas-microsoft-com:office:smarttags" w:element="metricconverter">
        <w:smartTagPr>
          <w:attr w:name="ProductID" w:val="2006 г"/>
        </w:smartTagPr>
        <w:r w:rsidRPr="001D2515">
          <w:rPr>
            <w:sz w:val="28"/>
            <w:szCs w:val="28"/>
          </w:rPr>
          <w:t>2006 г</w:t>
        </w:r>
      </w:smartTag>
      <w:r w:rsidRPr="001D2515">
        <w:rPr>
          <w:sz w:val="28"/>
          <w:szCs w:val="28"/>
        </w:rPr>
        <w:t>.)</w:t>
      </w:r>
    </w:p>
    <w:p w:rsidR="00447219" w:rsidRPr="001D2515" w:rsidRDefault="00447219" w:rsidP="00FB58A1">
      <w:pPr>
        <w:numPr>
          <w:ilvl w:val="1"/>
          <w:numId w:val="27"/>
        </w:numPr>
        <w:tabs>
          <w:tab w:val="left" w:pos="360"/>
        </w:tabs>
        <w:spacing w:line="360" w:lineRule="auto"/>
        <w:rPr>
          <w:sz w:val="28"/>
          <w:szCs w:val="28"/>
        </w:rPr>
      </w:pPr>
      <w:r w:rsidRPr="001D2515">
        <w:rPr>
          <w:sz w:val="28"/>
          <w:szCs w:val="28"/>
        </w:rPr>
        <w:t xml:space="preserve">Бюджетное послание Президента РФ Федеральному Собранию РФ от 24 мая </w:t>
      </w:r>
      <w:smartTag w:uri="urn:schemas-microsoft-com:office:smarttags" w:element="metricconverter">
        <w:smartTagPr>
          <w:attr w:name="ProductID" w:val="2005 г"/>
        </w:smartTagPr>
        <w:r w:rsidRPr="001D2515">
          <w:rPr>
            <w:sz w:val="28"/>
            <w:szCs w:val="28"/>
          </w:rPr>
          <w:t>2005 г</w:t>
        </w:r>
      </w:smartTag>
      <w:r w:rsidR="003C60B6" w:rsidRPr="001D2515">
        <w:rPr>
          <w:sz w:val="28"/>
          <w:szCs w:val="28"/>
        </w:rPr>
        <w:t xml:space="preserve">. </w:t>
      </w:r>
      <w:r w:rsidRPr="001D2515">
        <w:rPr>
          <w:sz w:val="28"/>
          <w:szCs w:val="28"/>
        </w:rPr>
        <w:t>"О бюджетной политике в 2006 году"</w:t>
      </w:r>
    </w:p>
    <w:p w:rsidR="00447219" w:rsidRPr="001D2515" w:rsidRDefault="00447219" w:rsidP="00FB58A1">
      <w:pPr>
        <w:numPr>
          <w:ilvl w:val="1"/>
          <w:numId w:val="27"/>
        </w:numPr>
        <w:tabs>
          <w:tab w:val="left" w:pos="360"/>
        </w:tabs>
        <w:spacing w:line="360" w:lineRule="auto"/>
        <w:rPr>
          <w:sz w:val="28"/>
          <w:szCs w:val="28"/>
        </w:rPr>
      </w:pPr>
      <w:r w:rsidRPr="001D2515">
        <w:rPr>
          <w:sz w:val="28"/>
          <w:szCs w:val="28"/>
        </w:rPr>
        <w:t>Бюджетное послание Президента РФ Федеральном</w:t>
      </w:r>
      <w:r w:rsidR="003C60B6" w:rsidRPr="001D2515">
        <w:rPr>
          <w:sz w:val="28"/>
          <w:szCs w:val="28"/>
        </w:rPr>
        <w:t xml:space="preserve">у Собранию РФ от 30 мая </w:t>
      </w:r>
      <w:smartTag w:uri="urn:schemas-microsoft-com:office:smarttags" w:element="metricconverter">
        <w:smartTagPr>
          <w:attr w:name="ProductID" w:val="2006 г"/>
        </w:smartTagPr>
        <w:r w:rsidR="003C60B6" w:rsidRPr="001D2515">
          <w:rPr>
            <w:sz w:val="28"/>
            <w:szCs w:val="28"/>
          </w:rPr>
          <w:t>2006 г</w:t>
        </w:r>
      </w:smartTag>
      <w:r w:rsidR="003C60B6" w:rsidRPr="001D2515">
        <w:rPr>
          <w:sz w:val="28"/>
          <w:szCs w:val="28"/>
        </w:rPr>
        <w:t xml:space="preserve">. </w:t>
      </w:r>
      <w:r w:rsidRPr="001D2515">
        <w:rPr>
          <w:sz w:val="28"/>
          <w:szCs w:val="28"/>
        </w:rPr>
        <w:t>"О бюджетной политике в 2007 году"</w:t>
      </w:r>
    </w:p>
    <w:p w:rsidR="00447219" w:rsidRPr="001D2515" w:rsidRDefault="003C60B6" w:rsidP="00FB58A1">
      <w:pPr>
        <w:numPr>
          <w:ilvl w:val="1"/>
          <w:numId w:val="27"/>
        </w:numPr>
        <w:tabs>
          <w:tab w:val="left" w:pos="360"/>
        </w:tabs>
        <w:spacing w:line="360" w:lineRule="auto"/>
        <w:rPr>
          <w:sz w:val="28"/>
          <w:szCs w:val="28"/>
        </w:rPr>
      </w:pPr>
      <w:r w:rsidRPr="001D2515">
        <w:rPr>
          <w:sz w:val="28"/>
          <w:szCs w:val="28"/>
        </w:rPr>
        <w:t>Приказ</w:t>
      </w:r>
      <w:r w:rsidR="00447219" w:rsidRPr="001D2515">
        <w:rPr>
          <w:sz w:val="28"/>
          <w:szCs w:val="28"/>
        </w:rPr>
        <w:t xml:space="preserve"> </w:t>
      </w:r>
      <w:r w:rsidRPr="001D2515">
        <w:rPr>
          <w:sz w:val="28"/>
          <w:szCs w:val="28"/>
        </w:rPr>
        <w:t>Министерства</w:t>
      </w:r>
      <w:r w:rsidR="00447219" w:rsidRPr="001D2515">
        <w:rPr>
          <w:sz w:val="28"/>
          <w:szCs w:val="28"/>
        </w:rPr>
        <w:t xml:space="preserve"> </w:t>
      </w:r>
      <w:r w:rsidRPr="001D2515">
        <w:rPr>
          <w:sz w:val="28"/>
          <w:szCs w:val="28"/>
        </w:rPr>
        <w:t xml:space="preserve">финансов РФ </w:t>
      </w:r>
      <w:r w:rsidR="00447219" w:rsidRPr="001D2515">
        <w:rPr>
          <w:sz w:val="28"/>
          <w:szCs w:val="28"/>
        </w:rPr>
        <w:t xml:space="preserve">от 22 мая </w:t>
      </w:r>
      <w:smartTag w:uri="urn:schemas-microsoft-com:office:smarttags" w:element="metricconverter">
        <w:smartTagPr>
          <w:attr w:name="ProductID" w:val="2006 г"/>
        </w:smartTagPr>
        <w:r w:rsidR="00447219" w:rsidRPr="001D2515">
          <w:rPr>
            <w:sz w:val="28"/>
            <w:szCs w:val="28"/>
          </w:rPr>
          <w:t>2006 г</w:t>
        </w:r>
      </w:smartTag>
      <w:r w:rsidR="00447219" w:rsidRPr="001D2515">
        <w:rPr>
          <w:sz w:val="28"/>
          <w:szCs w:val="28"/>
        </w:rPr>
        <w:t xml:space="preserve">. N 157 </w:t>
      </w:r>
    </w:p>
    <w:p w:rsidR="00447219" w:rsidRPr="001D2515" w:rsidRDefault="003C60B6" w:rsidP="00FB58A1">
      <w:pPr>
        <w:numPr>
          <w:ilvl w:val="1"/>
          <w:numId w:val="27"/>
        </w:numPr>
        <w:tabs>
          <w:tab w:val="left" w:pos="360"/>
        </w:tabs>
        <w:spacing w:line="360" w:lineRule="auto"/>
        <w:rPr>
          <w:sz w:val="28"/>
          <w:szCs w:val="28"/>
        </w:rPr>
      </w:pPr>
      <w:r w:rsidRPr="001D2515">
        <w:rPr>
          <w:sz w:val="28"/>
          <w:szCs w:val="28"/>
        </w:rPr>
        <w:t xml:space="preserve">Приказ Министерства финансов РФ </w:t>
      </w:r>
      <w:r w:rsidR="00447219" w:rsidRPr="001D2515">
        <w:rPr>
          <w:sz w:val="28"/>
          <w:szCs w:val="28"/>
        </w:rPr>
        <w:t xml:space="preserve">от 22 мая </w:t>
      </w:r>
      <w:smartTag w:uri="urn:schemas-microsoft-com:office:smarttags" w:element="metricconverter">
        <w:smartTagPr>
          <w:attr w:name="ProductID" w:val="2006 г"/>
        </w:smartTagPr>
        <w:r w:rsidR="00447219" w:rsidRPr="001D2515">
          <w:rPr>
            <w:sz w:val="28"/>
            <w:szCs w:val="28"/>
          </w:rPr>
          <w:t>2006 г</w:t>
        </w:r>
      </w:smartTag>
      <w:r w:rsidR="00447219" w:rsidRPr="001D2515">
        <w:rPr>
          <w:sz w:val="28"/>
          <w:szCs w:val="28"/>
        </w:rPr>
        <w:t>. N 158</w:t>
      </w:r>
    </w:p>
    <w:p w:rsidR="00447219" w:rsidRPr="001D2515" w:rsidRDefault="00447219" w:rsidP="00FB58A1">
      <w:pPr>
        <w:numPr>
          <w:ilvl w:val="1"/>
          <w:numId w:val="27"/>
        </w:numPr>
        <w:tabs>
          <w:tab w:val="left" w:pos="360"/>
        </w:tabs>
        <w:spacing w:line="360" w:lineRule="auto"/>
        <w:rPr>
          <w:sz w:val="28"/>
          <w:szCs w:val="28"/>
        </w:rPr>
      </w:pPr>
      <w:r w:rsidRPr="001D2515">
        <w:rPr>
          <w:sz w:val="28"/>
          <w:szCs w:val="28"/>
        </w:rPr>
        <w:t>Постановление П</w:t>
      </w:r>
      <w:r w:rsidR="003C60B6" w:rsidRPr="001D2515">
        <w:rPr>
          <w:sz w:val="28"/>
          <w:szCs w:val="28"/>
        </w:rPr>
        <w:t xml:space="preserve">равительства РФ от 21 апреля </w:t>
      </w:r>
      <w:smartTag w:uri="urn:schemas-microsoft-com:office:smarttags" w:element="metricconverter">
        <w:smartTagPr>
          <w:attr w:name="ProductID" w:val="2006 г"/>
        </w:smartTagPr>
        <w:r w:rsidRPr="001D2515">
          <w:rPr>
            <w:sz w:val="28"/>
            <w:szCs w:val="28"/>
          </w:rPr>
          <w:t>2006 г</w:t>
        </w:r>
      </w:smartTag>
      <w:r w:rsidR="003C60B6" w:rsidRPr="001D2515">
        <w:rPr>
          <w:sz w:val="28"/>
          <w:szCs w:val="28"/>
        </w:rPr>
        <w:t>. N 229</w:t>
      </w:r>
    </w:p>
    <w:p w:rsidR="003A5FAC" w:rsidRPr="001D2515" w:rsidRDefault="00447219" w:rsidP="00FB58A1">
      <w:pPr>
        <w:numPr>
          <w:ilvl w:val="1"/>
          <w:numId w:val="27"/>
        </w:numPr>
        <w:tabs>
          <w:tab w:val="left" w:pos="540"/>
        </w:tabs>
        <w:spacing w:line="360" w:lineRule="auto"/>
        <w:rPr>
          <w:sz w:val="28"/>
          <w:szCs w:val="28"/>
        </w:rPr>
      </w:pPr>
      <w:r w:rsidRPr="001D2515">
        <w:rPr>
          <w:sz w:val="28"/>
          <w:szCs w:val="28"/>
        </w:rPr>
        <w:t xml:space="preserve">Постановление Правительства РФ от 23 января </w:t>
      </w:r>
      <w:smartTag w:uri="urn:schemas-microsoft-com:office:smarttags" w:element="metricconverter">
        <w:smartTagPr>
          <w:attr w:name="ProductID" w:val="2004 г"/>
        </w:smartTagPr>
        <w:r w:rsidRPr="001D2515">
          <w:rPr>
            <w:sz w:val="28"/>
            <w:szCs w:val="28"/>
          </w:rPr>
          <w:t>2004 г</w:t>
        </w:r>
      </w:smartTag>
      <w:r w:rsidRPr="001D2515">
        <w:rPr>
          <w:sz w:val="28"/>
          <w:szCs w:val="28"/>
        </w:rPr>
        <w:t>. N 31</w:t>
      </w:r>
    </w:p>
    <w:p w:rsidR="00374F00" w:rsidRPr="001D2515" w:rsidRDefault="00374F00" w:rsidP="00FB58A1">
      <w:pPr>
        <w:numPr>
          <w:ilvl w:val="1"/>
          <w:numId w:val="27"/>
        </w:numPr>
        <w:tabs>
          <w:tab w:val="left" w:pos="540"/>
        </w:tabs>
        <w:spacing w:line="360" w:lineRule="auto"/>
        <w:rPr>
          <w:sz w:val="28"/>
          <w:szCs w:val="28"/>
        </w:rPr>
      </w:pPr>
      <w:r w:rsidRPr="001D2515">
        <w:rPr>
          <w:sz w:val="28"/>
          <w:szCs w:val="28"/>
        </w:rPr>
        <w:t xml:space="preserve">«Российская Бизнес – газета» №520 от 23 августа </w:t>
      </w:r>
      <w:smartTag w:uri="urn:schemas-microsoft-com:office:smarttags" w:element="metricconverter">
        <w:smartTagPr>
          <w:attr w:name="ProductID" w:val="2005 г"/>
        </w:smartTagPr>
        <w:r w:rsidRPr="001D2515">
          <w:rPr>
            <w:sz w:val="28"/>
            <w:szCs w:val="28"/>
          </w:rPr>
          <w:t>2005 г</w:t>
        </w:r>
      </w:smartTag>
      <w:r w:rsidRPr="001D2515">
        <w:rPr>
          <w:sz w:val="28"/>
          <w:szCs w:val="28"/>
        </w:rPr>
        <w:t>.</w:t>
      </w:r>
    </w:p>
    <w:p w:rsidR="00374F00" w:rsidRPr="001D2515" w:rsidRDefault="00374F00" w:rsidP="00FB58A1">
      <w:pPr>
        <w:numPr>
          <w:ilvl w:val="1"/>
          <w:numId w:val="27"/>
        </w:numPr>
        <w:tabs>
          <w:tab w:val="left" w:pos="540"/>
        </w:tabs>
        <w:spacing w:line="360" w:lineRule="auto"/>
        <w:rPr>
          <w:sz w:val="28"/>
          <w:szCs w:val="28"/>
        </w:rPr>
      </w:pPr>
      <w:r w:rsidRPr="001D2515">
        <w:rPr>
          <w:sz w:val="28"/>
          <w:szCs w:val="28"/>
        </w:rPr>
        <w:t xml:space="preserve">Общественно – политический еженедельник ИТАР-ТАСС «Эхо планеты» №48 (815) от 28 ноября </w:t>
      </w:r>
      <w:smartTag w:uri="urn:schemas-microsoft-com:office:smarttags" w:element="metricconverter">
        <w:smartTagPr>
          <w:attr w:name="ProductID" w:val="2003 г"/>
        </w:smartTagPr>
        <w:r w:rsidRPr="001D2515">
          <w:rPr>
            <w:sz w:val="28"/>
            <w:szCs w:val="28"/>
          </w:rPr>
          <w:t>2003 г</w:t>
        </w:r>
      </w:smartTag>
      <w:r w:rsidRPr="001D2515">
        <w:rPr>
          <w:sz w:val="28"/>
          <w:szCs w:val="28"/>
        </w:rPr>
        <w:t>.</w:t>
      </w:r>
    </w:p>
    <w:p w:rsidR="00374F00" w:rsidRPr="001D2515" w:rsidRDefault="008C5DE6" w:rsidP="00FB58A1">
      <w:pPr>
        <w:numPr>
          <w:ilvl w:val="1"/>
          <w:numId w:val="27"/>
        </w:numPr>
        <w:tabs>
          <w:tab w:val="left" w:pos="540"/>
        </w:tabs>
        <w:spacing w:line="360" w:lineRule="auto"/>
        <w:rPr>
          <w:sz w:val="28"/>
          <w:szCs w:val="28"/>
        </w:rPr>
      </w:pPr>
      <w:r w:rsidRPr="001D2515">
        <w:rPr>
          <w:sz w:val="28"/>
          <w:szCs w:val="28"/>
        </w:rPr>
        <w:t>«</w:t>
      </w:r>
      <w:r w:rsidR="00374F00" w:rsidRPr="001D2515">
        <w:rPr>
          <w:sz w:val="28"/>
          <w:szCs w:val="28"/>
        </w:rPr>
        <w:t xml:space="preserve">Московские новости» №41 от 29 октября </w:t>
      </w:r>
      <w:smartTag w:uri="urn:schemas-microsoft-com:office:smarttags" w:element="metricconverter">
        <w:smartTagPr>
          <w:attr w:name="ProductID" w:val="2004 г"/>
        </w:smartTagPr>
        <w:r w:rsidR="00374F00" w:rsidRPr="001D2515">
          <w:rPr>
            <w:sz w:val="28"/>
            <w:szCs w:val="28"/>
          </w:rPr>
          <w:t>2004 г</w:t>
        </w:r>
      </w:smartTag>
      <w:r w:rsidR="00374F00" w:rsidRPr="001D2515">
        <w:rPr>
          <w:sz w:val="28"/>
          <w:szCs w:val="28"/>
        </w:rPr>
        <w:t>.</w:t>
      </w:r>
    </w:p>
    <w:p w:rsidR="003A5FAC" w:rsidRPr="001D2515" w:rsidRDefault="008C5DE6" w:rsidP="00FB58A1">
      <w:pPr>
        <w:numPr>
          <w:ilvl w:val="1"/>
          <w:numId w:val="27"/>
        </w:numPr>
        <w:tabs>
          <w:tab w:val="left" w:pos="540"/>
        </w:tabs>
        <w:spacing w:line="360" w:lineRule="auto"/>
        <w:rPr>
          <w:sz w:val="28"/>
          <w:szCs w:val="28"/>
        </w:rPr>
      </w:pPr>
      <w:r w:rsidRPr="001D2515">
        <w:rPr>
          <w:sz w:val="28"/>
          <w:szCs w:val="28"/>
        </w:rPr>
        <w:t>«</w:t>
      </w:r>
      <w:r w:rsidR="00374F00" w:rsidRPr="001D2515">
        <w:rPr>
          <w:sz w:val="28"/>
          <w:szCs w:val="28"/>
        </w:rPr>
        <w:t>Политический журнал</w:t>
      </w:r>
      <w:r w:rsidRPr="001D2515">
        <w:rPr>
          <w:sz w:val="28"/>
          <w:szCs w:val="28"/>
        </w:rPr>
        <w:t>»</w:t>
      </w:r>
      <w:r w:rsidR="00374F00" w:rsidRPr="001D2515">
        <w:rPr>
          <w:sz w:val="28"/>
          <w:szCs w:val="28"/>
        </w:rPr>
        <w:t xml:space="preserve"> №15</w:t>
      </w:r>
      <w:r w:rsidR="003D3240" w:rsidRPr="001D2515">
        <w:rPr>
          <w:sz w:val="28"/>
          <w:szCs w:val="28"/>
        </w:rPr>
        <w:t xml:space="preserve"> -16 (158 – 159) от 21 мая 2007</w:t>
      </w:r>
      <w:r w:rsidR="00374F00" w:rsidRPr="001D2515">
        <w:rPr>
          <w:sz w:val="28"/>
          <w:szCs w:val="28"/>
        </w:rPr>
        <w:t>г.</w:t>
      </w:r>
    </w:p>
    <w:p w:rsidR="0072527C" w:rsidRPr="001D2515" w:rsidRDefault="00FB58A1" w:rsidP="001D2515">
      <w:pPr>
        <w:pStyle w:val="4"/>
        <w:spacing w:before="0" w:after="0" w:line="360" w:lineRule="auto"/>
        <w:ind w:firstLine="709"/>
        <w:jc w:val="both"/>
        <w:rPr>
          <w:b w:val="0"/>
        </w:rPr>
      </w:pPr>
      <w:r>
        <w:rPr>
          <w:b w:val="0"/>
          <w:bCs w:val="0"/>
        </w:rPr>
        <w:br w:type="page"/>
      </w:r>
      <w:r w:rsidR="0072527C" w:rsidRPr="001D2515">
        <w:rPr>
          <w:b w:val="0"/>
        </w:rPr>
        <w:t>Таблица 1.</w:t>
      </w:r>
    </w:p>
    <w:p w:rsidR="0021125D" w:rsidRPr="001D2515" w:rsidRDefault="0021125D" w:rsidP="001D2515">
      <w:pPr>
        <w:pStyle w:val="4"/>
        <w:spacing w:before="0" w:after="0" w:line="360" w:lineRule="auto"/>
        <w:ind w:firstLine="709"/>
        <w:jc w:val="both"/>
        <w:rPr>
          <w:b w:val="0"/>
        </w:rPr>
      </w:pPr>
      <w:r w:rsidRPr="001D2515">
        <w:rPr>
          <w:b w:val="0"/>
        </w:rPr>
        <w:t>Функции стабилизационных фондов стран (территорий), имеющих значительный сырьевой сектор экономики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0"/>
        <w:gridCol w:w="2208"/>
        <w:gridCol w:w="2245"/>
        <w:gridCol w:w="2417"/>
      </w:tblGrid>
      <w:tr w:rsidR="00BA47FC" w:rsidRPr="0027450A" w:rsidTr="00F221AB">
        <w:tc>
          <w:tcPr>
            <w:tcW w:w="2310" w:type="dxa"/>
            <w:shd w:val="clear" w:color="auto" w:fill="auto"/>
          </w:tcPr>
          <w:p w:rsidR="00BA47FC" w:rsidRPr="0027450A" w:rsidRDefault="00BA47FC" w:rsidP="00F221AB">
            <w:pPr>
              <w:tabs>
                <w:tab w:val="left" w:pos="540"/>
              </w:tabs>
              <w:spacing w:line="360" w:lineRule="auto"/>
            </w:pPr>
            <w:r w:rsidRPr="0027450A">
              <w:t>Тип фонда, примеры</w:t>
            </w:r>
          </w:p>
        </w:tc>
        <w:tc>
          <w:tcPr>
            <w:tcW w:w="2208" w:type="dxa"/>
            <w:shd w:val="clear" w:color="auto" w:fill="auto"/>
          </w:tcPr>
          <w:p w:rsidR="00BA47FC" w:rsidRPr="0027450A" w:rsidRDefault="00BA47FC" w:rsidP="00F221AB">
            <w:pPr>
              <w:tabs>
                <w:tab w:val="left" w:pos="540"/>
              </w:tabs>
              <w:spacing w:line="360" w:lineRule="auto"/>
            </w:pPr>
            <w:r w:rsidRPr="0027450A">
              <w:t>Функции</w:t>
            </w:r>
          </w:p>
        </w:tc>
        <w:tc>
          <w:tcPr>
            <w:tcW w:w="2245" w:type="dxa"/>
            <w:shd w:val="clear" w:color="auto" w:fill="auto"/>
          </w:tcPr>
          <w:p w:rsidR="00BA47FC" w:rsidRPr="0027450A" w:rsidRDefault="00BA47FC" w:rsidP="00F221AB">
            <w:pPr>
              <w:tabs>
                <w:tab w:val="left" w:pos="540"/>
              </w:tabs>
              <w:spacing w:line="360" w:lineRule="auto"/>
            </w:pPr>
            <w:r w:rsidRPr="0027450A">
              <w:t>Источники ресурсов</w:t>
            </w:r>
          </w:p>
        </w:tc>
        <w:tc>
          <w:tcPr>
            <w:tcW w:w="2417" w:type="dxa"/>
            <w:shd w:val="clear" w:color="auto" w:fill="auto"/>
          </w:tcPr>
          <w:p w:rsidR="00BA47FC" w:rsidRPr="0027450A" w:rsidRDefault="00BA47FC" w:rsidP="00F221AB">
            <w:pPr>
              <w:tabs>
                <w:tab w:val="left" w:pos="540"/>
              </w:tabs>
              <w:spacing w:line="360" w:lineRule="auto"/>
            </w:pPr>
            <w:r w:rsidRPr="0027450A">
              <w:t>Способы аккумулирования/размещения средств</w:t>
            </w:r>
          </w:p>
        </w:tc>
      </w:tr>
      <w:tr w:rsidR="00BA47FC" w:rsidRPr="0027450A" w:rsidTr="00F221AB">
        <w:tc>
          <w:tcPr>
            <w:tcW w:w="2310" w:type="dxa"/>
            <w:shd w:val="clear" w:color="auto" w:fill="auto"/>
          </w:tcPr>
          <w:p w:rsidR="00BA47FC" w:rsidRPr="0027450A" w:rsidRDefault="00BA47FC" w:rsidP="00F221AB">
            <w:pPr>
              <w:tabs>
                <w:tab w:val="left" w:pos="540"/>
              </w:tabs>
              <w:spacing w:line="360" w:lineRule="auto"/>
            </w:pPr>
            <w:r w:rsidRPr="0027450A">
              <w:t>Бюджетные стабилизационные фонды (Фонд макроэкономической стабилизации, Венесуэла)</w:t>
            </w:r>
          </w:p>
        </w:tc>
        <w:tc>
          <w:tcPr>
            <w:tcW w:w="2208" w:type="dxa"/>
            <w:shd w:val="clear" w:color="auto" w:fill="auto"/>
          </w:tcPr>
          <w:p w:rsidR="00BA47FC" w:rsidRPr="0027450A" w:rsidRDefault="00BA47FC" w:rsidP="00F221AB">
            <w:pPr>
              <w:tabs>
                <w:tab w:val="left" w:pos="540"/>
              </w:tabs>
              <w:spacing w:line="360" w:lineRule="auto"/>
            </w:pPr>
            <w:r w:rsidRPr="0027450A">
              <w:t>Основная — компенсация влияния на бюджет снижения мировых цен на сырье, дополнительная — регулирование эмиссии</w:t>
            </w:r>
          </w:p>
        </w:tc>
        <w:tc>
          <w:tcPr>
            <w:tcW w:w="2245" w:type="dxa"/>
            <w:shd w:val="clear" w:color="auto" w:fill="auto"/>
          </w:tcPr>
          <w:p w:rsidR="00BA47FC" w:rsidRPr="0027450A" w:rsidRDefault="00BA47FC" w:rsidP="00F221AB">
            <w:pPr>
              <w:tabs>
                <w:tab w:val="left" w:pos="540"/>
              </w:tabs>
              <w:spacing w:line="360" w:lineRule="auto"/>
            </w:pPr>
            <w:r w:rsidRPr="0027450A">
              <w:t>Часть рентных платежей при превышении мировыми ценами на соответствующий вид сырья порогового значения</w:t>
            </w:r>
          </w:p>
        </w:tc>
        <w:tc>
          <w:tcPr>
            <w:tcW w:w="2417" w:type="dxa"/>
            <w:shd w:val="clear" w:color="auto" w:fill="auto"/>
          </w:tcPr>
          <w:p w:rsidR="00BA47FC" w:rsidRPr="0027450A" w:rsidRDefault="00BA47FC" w:rsidP="00F221AB">
            <w:pPr>
              <w:tabs>
                <w:tab w:val="left" w:pos="540"/>
              </w:tabs>
              <w:spacing w:line="360" w:lineRule="auto"/>
            </w:pPr>
            <w:r w:rsidRPr="0027450A">
              <w:t>Средства на счетах, иностранные активы</w:t>
            </w:r>
          </w:p>
        </w:tc>
      </w:tr>
      <w:tr w:rsidR="00BA47FC" w:rsidRPr="0027450A" w:rsidTr="00F221AB">
        <w:tc>
          <w:tcPr>
            <w:tcW w:w="2310" w:type="dxa"/>
            <w:shd w:val="clear" w:color="auto" w:fill="auto"/>
          </w:tcPr>
          <w:p w:rsidR="00BA47FC" w:rsidRPr="0027450A" w:rsidRDefault="00BA47FC" w:rsidP="00F221AB">
            <w:pPr>
              <w:tabs>
                <w:tab w:val="left" w:pos="540"/>
              </w:tabs>
              <w:spacing w:line="360" w:lineRule="auto"/>
            </w:pPr>
            <w:r w:rsidRPr="0027450A">
              <w:t>Фонды будущих поколений (Государственный нефтяной фонд, Норвегия; Резервный фонд для будущих поколений, Кувейт; Нефтяной фонд, Оман)</w:t>
            </w:r>
          </w:p>
        </w:tc>
        <w:tc>
          <w:tcPr>
            <w:tcW w:w="2208" w:type="dxa"/>
            <w:shd w:val="clear" w:color="auto" w:fill="auto"/>
          </w:tcPr>
          <w:p w:rsidR="00BA47FC" w:rsidRPr="0027450A" w:rsidRDefault="00BA47FC" w:rsidP="00F221AB">
            <w:pPr>
              <w:tabs>
                <w:tab w:val="left" w:pos="540"/>
              </w:tabs>
              <w:spacing w:line="360" w:lineRule="auto"/>
            </w:pPr>
            <w:r w:rsidRPr="0027450A">
              <w:t>Накопление средств для компенсации долгосрочных негативных сдвигов в ресурсной базе бюджета и/или его социальных обязательствах</w:t>
            </w:r>
          </w:p>
        </w:tc>
        <w:tc>
          <w:tcPr>
            <w:tcW w:w="2245" w:type="dxa"/>
            <w:shd w:val="clear" w:color="auto" w:fill="auto"/>
          </w:tcPr>
          <w:p w:rsidR="00BA47FC" w:rsidRPr="0027450A" w:rsidRDefault="00BA47FC" w:rsidP="00F221AB">
            <w:pPr>
              <w:tabs>
                <w:tab w:val="left" w:pos="540"/>
              </w:tabs>
              <w:spacing w:line="360" w:lineRule="auto"/>
            </w:pPr>
            <w:r w:rsidRPr="0027450A">
              <w:t>Рентные платежи, доходы от финансовых инвестиций за счет средств фондов, в ряде случаев — другие доходы (от приватизации, прочих видов налогов и др.)</w:t>
            </w:r>
          </w:p>
        </w:tc>
        <w:tc>
          <w:tcPr>
            <w:tcW w:w="2417" w:type="dxa"/>
            <w:shd w:val="clear" w:color="auto" w:fill="auto"/>
          </w:tcPr>
          <w:p w:rsidR="00BA47FC" w:rsidRPr="0027450A" w:rsidRDefault="00BA47FC" w:rsidP="00F221AB">
            <w:pPr>
              <w:tabs>
                <w:tab w:val="left" w:pos="540"/>
              </w:tabs>
              <w:spacing w:line="360" w:lineRule="auto"/>
            </w:pPr>
            <w:r w:rsidRPr="0027450A">
              <w:t>Иностранные активы, в ряде случаев — внутренние инвестиции вне нефтяной промышленности</w:t>
            </w:r>
          </w:p>
        </w:tc>
      </w:tr>
      <w:tr w:rsidR="00BA47FC" w:rsidRPr="0027450A" w:rsidTr="00F221AB">
        <w:tc>
          <w:tcPr>
            <w:tcW w:w="2310" w:type="dxa"/>
            <w:shd w:val="clear" w:color="auto" w:fill="auto"/>
          </w:tcPr>
          <w:p w:rsidR="00BA47FC" w:rsidRPr="0027450A" w:rsidRDefault="00BA47FC" w:rsidP="00F221AB">
            <w:pPr>
              <w:tabs>
                <w:tab w:val="left" w:pos="540"/>
              </w:tabs>
              <w:spacing w:line="360" w:lineRule="auto"/>
            </w:pPr>
            <w:r w:rsidRPr="0027450A">
              <w:t>Распределительные фонды (Постоянный фонд Аляски)</w:t>
            </w:r>
          </w:p>
        </w:tc>
        <w:tc>
          <w:tcPr>
            <w:tcW w:w="2208" w:type="dxa"/>
            <w:shd w:val="clear" w:color="auto" w:fill="auto"/>
          </w:tcPr>
          <w:p w:rsidR="00BA47FC" w:rsidRPr="0027450A" w:rsidRDefault="00BA47FC" w:rsidP="00F221AB">
            <w:pPr>
              <w:tabs>
                <w:tab w:val="left" w:pos="540"/>
              </w:tabs>
              <w:spacing w:line="360" w:lineRule="auto"/>
            </w:pPr>
            <w:r w:rsidRPr="0027450A">
              <w:t>Основная — обеспечение участия граждан в получении доходов от природной ренты, дополнительная — долгосрочное накопление средств</w:t>
            </w:r>
          </w:p>
        </w:tc>
        <w:tc>
          <w:tcPr>
            <w:tcW w:w="2245" w:type="dxa"/>
            <w:shd w:val="clear" w:color="auto" w:fill="auto"/>
          </w:tcPr>
          <w:p w:rsidR="00BA47FC" w:rsidRPr="0027450A" w:rsidRDefault="00BA47FC" w:rsidP="00F221AB">
            <w:pPr>
              <w:tabs>
                <w:tab w:val="left" w:pos="540"/>
              </w:tabs>
              <w:spacing w:line="360" w:lineRule="auto"/>
            </w:pPr>
            <w:r w:rsidRPr="0027450A">
              <w:t>Рентные платежи, доходы от инвестиций за счет средств фондов</w:t>
            </w:r>
          </w:p>
        </w:tc>
        <w:tc>
          <w:tcPr>
            <w:tcW w:w="2417" w:type="dxa"/>
            <w:shd w:val="clear" w:color="auto" w:fill="auto"/>
          </w:tcPr>
          <w:p w:rsidR="00BA47FC" w:rsidRPr="0027450A" w:rsidRDefault="00BA47FC" w:rsidP="00F221AB">
            <w:pPr>
              <w:tabs>
                <w:tab w:val="left" w:pos="540"/>
              </w:tabs>
              <w:spacing w:line="360" w:lineRule="auto"/>
            </w:pPr>
            <w:r w:rsidRPr="0027450A">
              <w:t>Средства на счетах, иностранные активы</w:t>
            </w:r>
          </w:p>
        </w:tc>
      </w:tr>
    </w:tbl>
    <w:p w:rsidR="004A2EDF" w:rsidRPr="001D2515" w:rsidRDefault="004A2EDF" w:rsidP="001D2515">
      <w:pPr>
        <w:pStyle w:val="a5"/>
        <w:spacing w:before="0" w:beforeAutospacing="0" w:after="0" w:afterAutospacing="0" w:line="360" w:lineRule="auto"/>
        <w:ind w:firstLine="709"/>
        <w:jc w:val="both"/>
        <w:rPr>
          <w:bCs/>
          <w:sz w:val="28"/>
          <w:szCs w:val="28"/>
        </w:rPr>
      </w:pPr>
    </w:p>
    <w:p w:rsidR="0072527C" w:rsidRPr="001D2515" w:rsidRDefault="0072527C" w:rsidP="001D2515">
      <w:pPr>
        <w:spacing w:line="360" w:lineRule="auto"/>
        <w:ind w:firstLine="709"/>
        <w:jc w:val="both"/>
        <w:rPr>
          <w:bCs/>
          <w:sz w:val="28"/>
          <w:szCs w:val="28"/>
        </w:rPr>
      </w:pPr>
      <w:r w:rsidRPr="001D2515">
        <w:rPr>
          <w:bCs/>
          <w:sz w:val="28"/>
          <w:szCs w:val="28"/>
        </w:rPr>
        <w:t>Таблица 2</w:t>
      </w:r>
    </w:p>
    <w:p w:rsidR="0072527C" w:rsidRPr="001D2515" w:rsidRDefault="0072527C" w:rsidP="001D2515">
      <w:pPr>
        <w:spacing w:line="360" w:lineRule="auto"/>
        <w:ind w:firstLine="709"/>
        <w:jc w:val="both"/>
        <w:rPr>
          <w:bCs/>
          <w:sz w:val="28"/>
          <w:szCs w:val="28"/>
        </w:rPr>
      </w:pPr>
      <w:r w:rsidRPr="001D2515">
        <w:rPr>
          <w:bCs/>
          <w:sz w:val="28"/>
          <w:szCs w:val="28"/>
        </w:rPr>
        <w:t>Перечень операций и суммы начислений и списаний</w:t>
      </w:r>
    </w:p>
    <w:tbl>
      <w:tblPr>
        <w:tblW w:w="9072" w:type="dxa"/>
        <w:tblInd w:w="40" w:type="dxa"/>
        <w:tblLayout w:type="fixed"/>
        <w:tblCellMar>
          <w:left w:w="40" w:type="dxa"/>
          <w:right w:w="40" w:type="dxa"/>
        </w:tblCellMar>
        <w:tblLook w:val="0000" w:firstRow="0" w:lastRow="0" w:firstColumn="0" w:lastColumn="0" w:noHBand="0" w:noVBand="0"/>
      </w:tblPr>
      <w:tblGrid>
        <w:gridCol w:w="1440"/>
        <w:gridCol w:w="3823"/>
        <w:gridCol w:w="2297"/>
        <w:gridCol w:w="1512"/>
      </w:tblGrid>
      <w:tr w:rsidR="0072527C" w:rsidRPr="0027450A" w:rsidTr="0027450A">
        <w:trPr>
          <w:trHeight w:hRule="exact" w:val="394"/>
        </w:trPr>
        <w:tc>
          <w:tcPr>
            <w:tcW w:w="1440" w:type="dxa"/>
            <w:vMerge w:val="restart"/>
            <w:tcBorders>
              <w:top w:val="single" w:sz="6" w:space="0" w:color="auto"/>
              <w:left w:val="single" w:sz="6" w:space="0" w:color="auto"/>
              <w:right w:val="single" w:sz="6" w:space="0" w:color="auto"/>
            </w:tcBorders>
            <w:shd w:val="clear" w:color="auto" w:fill="FFFFFF"/>
            <w:vAlign w:val="center"/>
          </w:tcPr>
          <w:p w:rsidR="0072527C" w:rsidRPr="0027450A" w:rsidRDefault="0072527C" w:rsidP="0027450A">
            <w:pPr>
              <w:spacing w:line="360" w:lineRule="auto"/>
            </w:pPr>
            <w:r w:rsidRPr="0027450A">
              <w:t>Дата</w:t>
            </w:r>
          </w:p>
          <w:p w:rsidR="0072527C" w:rsidRPr="0027450A" w:rsidRDefault="0072527C" w:rsidP="0027450A">
            <w:pPr>
              <w:spacing w:line="360" w:lineRule="auto"/>
            </w:pPr>
            <w:r w:rsidRPr="0027450A">
              <w:t>операции</w:t>
            </w:r>
          </w:p>
          <w:p w:rsidR="0072527C" w:rsidRPr="0027450A" w:rsidRDefault="0072527C" w:rsidP="0027450A">
            <w:pPr>
              <w:spacing w:line="360" w:lineRule="auto"/>
            </w:pPr>
          </w:p>
          <w:p w:rsidR="0072527C" w:rsidRPr="0027450A" w:rsidRDefault="0072527C" w:rsidP="0027450A">
            <w:pPr>
              <w:spacing w:line="360" w:lineRule="auto"/>
            </w:pPr>
          </w:p>
        </w:tc>
        <w:tc>
          <w:tcPr>
            <w:tcW w:w="3823" w:type="dxa"/>
            <w:vMerge w:val="restart"/>
            <w:tcBorders>
              <w:top w:val="single" w:sz="6" w:space="0" w:color="auto"/>
              <w:left w:val="single" w:sz="6" w:space="0" w:color="auto"/>
              <w:right w:val="single" w:sz="6" w:space="0" w:color="auto"/>
            </w:tcBorders>
            <w:shd w:val="clear" w:color="auto" w:fill="FFFFFF"/>
            <w:vAlign w:val="center"/>
          </w:tcPr>
          <w:p w:rsidR="0072527C" w:rsidRPr="0027450A" w:rsidRDefault="0072527C" w:rsidP="0027450A">
            <w:pPr>
              <w:spacing w:line="360" w:lineRule="auto"/>
            </w:pPr>
            <w:r w:rsidRPr="0027450A">
              <w:t>Содержание операции</w:t>
            </w:r>
          </w:p>
          <w:p w:rsidR="0072527C" w:rsidRPr="0027450A" w:rsidRDefault="0072527C" w:rsidP="0027450A">
            <w:pPr>
              <w:spacing w:line="360" w:lineRule="auto"/>
            </w:pPr>
          </w:p>
          <w:p w:rsidR="0072527C" w:rsidRPr="0027450A" w:rsidRDefault="0072527C" w:rsidP="0027450A">
            <w:pPr>
              <w:spacing w:line="360" w:lineRule="auto"/>
            </w:pPr>
          </w:p>
        </w:tc>
        <w:tc>
          <w:tcPr>
            <w:tcW w:w="380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r w:rsidRPr="0027450A">
              <w:t>Сумма операции (руб.)</w:t>
            </w:r>
          </w:p>
        </w:tc>
      </w:tr>
      <w:tr w:rsidR="0072527C" w:rsidRPr="0027450A" w:rsidTr="0027450A">
        <w:trPr>
          <w:trHeight w:hRule="exact" w:val="446"/>
        </w:trPr>
        <w:tc>
          <w:tcPr>
            <w:tcW w:w="1440" w:type="dxa"/>
            <w:vMerge/>
            <w:tcBorders>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p>
        </w:tc>
        <w:tc>
          <w:tcPr>
            <w:tcW w:w="3823" w:type="dxa"/>
            <w:vMerge/>
            <w:tcBorders>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p>
        </w:tc>
        <w:tc>
          <w:tcPr>
            <w:tcW w:w="2297" w:type="dxa"/>
            <w:tcBorders>
              <w:top w:val="single" w:sz="6" w:space="0" w:color="auto"/>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r w:rsidRPr="0027450A">
              <w:t>Зачислено</w:t>
            </w:r>
          </w:p>
        </w:tc>
        <w:tc>
          <w:tcPr>
            <w:tcW w:w="1512" w:type="dxa"/>
            <w:tcBorders>
              <w:top w:val="single" w:sz="6" w:space="0" w:color="auto"/>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r w:rsidRPr="0027450A">
              <w:t>Списано</w:t>
            </w:r>
          </w:p>
        </w:tc>
      </w:tr>
      <w:tr w:rsidR="0072527C" w:rsidRPr="0027450A" w:rsidTr="0027450A">
        <w:trPr>
          <w:trHeight w:hRule="exact" w:val="389"/>
        </w:trPr>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p>
        </w:tc>
        <w:tc>
          <w:tcPr>
            <w:tcW w:w="3823" w:type="dxa"/>
            <w:tcBorders>
              <w:top w:val="single" w:sz="6" w:space="0" w:color="auto"/>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r w:rsidRPr="0027450A">
              <w:t>Остатки на 01,01,06</w:t>
            </w:r>
          </w:p>
        </w:tc>
        <w:tc>
          <w:tcPr>
            <w:tcW w:w="2297" w:type="dxa"/>
            <w:tcBorders>
              <w:top w:val="single" w:sz="6" w:space="0" w:color="auto"/>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pPr>
            <w:r w:rsidRPr="0027450A">
              <w:t>1237034969628,31</w:t>
            </w:r>
          </w:p>
        </w:tc>
        <w:tc>
          <w:tcPr>
            <w:tcW w:w="1512" w:type="dxa"/>
            <w:tcBorders>
              <w:top w:val="single" w:sz="6" w:space="0" w:color="auto"/>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pPr>
          </w:p>
        </w:tc>
      </w:tr>
      <w:tr w:rsidR="0072527C" w:rsidRPr="0027450A" w:rsidTr="0027450A">
        <w:trPr>
          <w:trHeight w:hRule="exact" w:val="1138"/>
        </w:trPr>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r w:rsidRPr="0027450A">
              <w:t>27,01,06</w:t>
            </w:r>
          </w:p>
        </w:tc>
        <w:tc>
          <w:tcPr>
            <w:tcW w:w="3823" w:type="dxa"/>
            <w:tcBorders>
              <w:top w:val="single" w:sz="6" w:space="0" w:color="auto"/>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r w:rsidRPr="0027450A">
              <w:t>Зачисление дополнительных доходов от НДПИ и вывозной таможенной пошлины</w:t>
            </w:r>
          </w:p>
        </w:tc>
        <w:tc>
          <w:tcPr>
            <w:tcW w:w="2297" w:type="dxa"/>
            <w:tcBorders>
              <w:top w:val="single" w:sz="6" w:space="0" w:color="auto"/>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pPr>
            <w:r w:rsidRPr="0027450A">
              <w:t>176488634900,00</w:t>
            </w:r>
          </w:p>
        </w:tc>
        <w:tc>
          <w:tcPr>
            <w:tcW w:w="1512" w:type="dxa"/>
            <w:tcBorders>
              <w:top w:val="single" w:sz="6" w:space="0" w:color="auto"/>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pPr>
          </w:p>
        </w:tc>
      </w:tr>
      <w:tr w:rsidR="0072527C" w:rsidRPr="0027450A" w:rsidTr="0027450A">
        <w:trPr>
          <w:trHeight w:hRule="exact" w:val="1138"/>
        </w:trPr>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r w:rsidRPr="0027450A">
              <w:t>31,01,06</w:t>
            </w:r>
          </w:p>
        </w:tc>
        <w:tc>
          <w:tcPr>
            <w:tcW w:w="3823" w:type="dxa"/>
            <w:tcBorders>
              <w:top w:val="single" w:sz="6" w:space="0" w:color="auto"/>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r w:rsidRPr="0027450A">
              <w:t>Зачисление остатков средств федерального бюджета на 01,01,06</w:t>
            </w:r>
          </w:p>
        </w:tc>
        <w:tc>
          <w:tcPr>
            <w:tcW w:w="2297" w:type="dxa"/>
            <w:tcBorders>
              <w:top w:val="single" w:sz="6" w:space="0" w:color="auto"/>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pPr>
            <w:r w:rsidRPr="0027450A">
              <w:t>45551639000,00</w:t>
            </w:r>
          </w:p>
        </w:tc>
        <w:tc>
          <w:tcPr>
            <w:tcW w:w="1512" w:type="dxa"/>
            <w:tcBorders>
              <w:top w:val="single" w:sz="6" w:space="0" w:color="auto"/>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pPr>
          </w:p>
        </w:tc>
      </w:tr>
      <w:tr w:rsidR="0072527C" w:rsidRPr="0027450A" w:rsidTr="0027450A">
        <w:trPr>
          <w:trHeight w:hRule="exact" w:val="1138"/>
        </w:trPr>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r w:rsidRPr="0027450A">
              <w:t>09,02,06</w:t>
            </w:r>
          </w:p>
        </w:tc>
        <w:tc>
          <w:tcPr>
            <w:tcW w:w="3823" w:type="dxa"/>
            <w:tcBorders>
              <w:top w:val="single" w:sz="6" w:space="0" w:color="auto"/>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r w:rsidRPr="0027450A">
              <w:t>Возврат</w:t>
            </w:r>
            <w:r w:rsidRPr="0027450A">
              <w:rPr>
                <w:lang w:val="en-US"/>
              </w:rPr>
              <w:t xml:space="preserve"> </w:t>
            </w:r>
            <w:r w:rsidRPr="0027450A">
              <w:t>излишне перечисленных средств</w:t>
            </w:r>
          </w:p>
        </w:tc>
        <w:tc>
          <w:tcPr>
            <w:tcW w:w="2297" w:type="dxa"/>
            <w:tcBorders>
              <w:top w:val="single" w:sz="6" w:space="0" w:color="auto"/>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rPr>
                <w:lang w:val="en-US"/>
              </w:rPr>
            </w:pPr>
          </w:p>
        </w:tc>
        <w:tc>
          <w:tcPr>
            <w:tcW w:w="1512" w:type="dxa"/>
            <w:tcBorders>
              <w:top w:val="single" w:sz="6" w:space="0" w:color="auto"/>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pPr>
            <w:r w:rsidRPr="0027450A">
              <w:t>40000000,00</w:t>
            </w:r>
          </w:p>
        </w:tc>
      </w:tr>
      <w:tr w:rsidR="0072527C" w:rsidRPr="0027450A" w:rsidTr="0027450A">
        <w:trPr>
          <w:trHeight w:hRule="exact" w:val="1138"/>
        </w:trPr>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r w:rsidRPr="0027450A">
              <w:t>28,02,06</w:t>
            </w:r>
          </w:p>
        </w:tc>
        <w:tc>
          <w:tcPr>
            <w:tcW w:w="3823" w:type="dxa"/>
            <w:tcBorders>
              <w:top w:val="single" w:sz="6" w:space="0" w:color="auto"/>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r w:rsidRPr="0027450A">
              <w:t>Зачисление дополнительных</w:t>
            </w:r>
          </w:p>
          <w:p w:rsidR="0072527C" w:rsidRPr="0027450A" w:rsidRDefault="0072527C" w:rsidP="0027450A">
            <w:pPr>
              <w:spacing w:line="360" w:lineRule="auto"/>
            </w:pPr>
            <w:r w:rsidRPr="0027450A">
              <w:t>доходов от НДПИ и вывозной</w:t>
            </w:r>
          </w:p>
          <w:p w:rsidR="0072527C" w:rsidRPr="0027450A" w:rsidRDefault="0072527C" w:rsidP="0027450A">
            <w:pPr>
              <w:spacing w:line="360" w:lineRule="auto"/>
            </w:pPr>
            <w:r w:rsidRPr="0027450A">
              <w:t>таможенной пошлины</w:t>
            </w:r>
          </w:p>
        </w:tc>
        <w:tc>
          <w:tcPr>
            <w:tcW w:w="2297" w:type="dxa"/>
            <w:tcBorders>
              <w:top w:val="single" w:sz="6" w:space="0" w:color="auto"/>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pPr>
            <w:r w:rsidRPr="0027450A">
              <w:t>103632042900,00</w:t>
            </w:r>
          </w:p>
        </w:tc>
        <w:tc>
          <w:tcPr>
            <w:tcW w:w="1512" w:type="dxa"/>
            <w:tcBorders>
              <w:top w:val="single" w:sz="6" w:space="0" w:color="auto"/>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pPr>
          </w:p>
        </w:tc>
      </w:tr>
      <w:tr w:rsidR="0072527C" w:rsidRPr="0027450A" w:rsidTr="0027450A">
        <w:trPr>
          <w:trHeight w:hRule="exact" w:val="1138"/>
        </w:trPr>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r w:rsidRPr="0027450A">
              <w:t>27,03,06</w:t>
            </w:r>
          </w:p>
        </w:tc>
        <w:tc>
          <w:tcPr>
            <w:tcW w:w="3823" w:type="dxa"/>
            <w:tcBorders>
              <w:top w:val="single" w:sz="6" w:space="0" w:color="auto"/>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r w:rsidRPr="0027450A">
              <w:t>Зачисление дополнительных</w:t>
            </w:r>
          </w:p>
          <w:p w:rsidR="0072527C" w:rsidRPr="0027450A" w:rsidRDefault="0072527C" w:rsidP="0027450A">
            <w:pPr>
              <w:spacing w:line="360" w:lineRule="auto"/>
            </w:pPr>
            <w:r w:rsidRPr="0027450A">
              <w:t>доходов от НДПИ и вывозной</w:t>
            </w:r>
          </w:p>
          <w:p w:rsidR="0072527C" w:rsidRPr="0027450A" w:rsidRDefault="0072527C" w:rsidP="0027450A">
            <w:pPr>
              <w:spacing w:line="360" w:lineRule="auto"/>
            </w:pPr>
            <w:r w:rsidRPr="0027450A">
              <w:t>таможенной пошлины</w:t>
            </w:r>
          </w:p>
        </w:tc>
        <w:tc>
          <w:tcPr>
            <w:tcW w:w="2297" w:type="dxa"/>
            <w:tcBorders>
              <w:top w:val="single" w:sz="6" w:space="0" w:color="auto"/>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pPr>
            <w:r w:rsidRPr="0027450A">
              <w:t>114773280600,00</w:t>
            </w:r>
          </w:p>
        </w:tc>
        <w:tc>
          <w:tcPr>
            <w:tcW w:w="1512" w:type="dxa"/>
            <w:tcBorders>
              <w:top w:val="single" w:sz="6" w:space="0" w:color="auto"/>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pPr>
          </w:p>
        </w:tc>
      </w:tr>
      <w:tr w:rsidR="0072527C" w:rsidRPr="0027450A" w:rsidTr="0027450A">
        <w:trPr>
          <w:trHeight w:hRule="exact" w:val="1138"/>
        </w:trPr>
        <w:tc>
          <w:tcPr>
            <w:tcW w:w="1440" w:type="dxa"/>
            <w:tcBorders>
              <w:top w:val="single" w:sz="6" w:space="0" w:color="auto"/>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pPr>
          </w:p>
        </w:tc>
        <w:tc>
          <w:tcPr>
            <w:tcW w:w="3823" w:type="dxa"/>
            <w:tcBorders>
              <w:top w:val="single" w:sz="6" w:space="0" w:color="auto"/>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r w:rsidRPr="0027450A">
              <w:t>Зачисление дополнительных</w:t>
            </w:r>
          </w:p>
          <w:p w:rsidR="0072527C" w:rsidRPr="0027450A" w:rsidRDefault="0072527C" w:rsidP="0027450A">
            <w:pPr>
              <w:spacing w:line="360" w:lineRule="auto"/>
            </w:pPr>
            <w:r w:rsidRPr="0027450A">
              <w:t>доходов от НДПИ и вывозной</w:t>
            </w:r>
          </w:p>
          <w:p w:rsidR="0072527C" w:rsidRPr="0027450A" w:rsidRDefault="0072527C" w:rsidP="0027450A">
            <w:pPr>
              <w:spacing w:line="360" w:lineRule="auto"/>
            </w:pPr>
            <w:r w:rsidRPr="0027450A">
              <w:t>таможенной пошлины</w:t>
            </w:r>
          </w:p>
        </w:tc>
        <w:tc>
          <w:tcPr>
            <w:tcW w:w="2297" w:type="dxa"/>
            <w:tcBorders>
              <w:top w:val="single" w:sz="6" w:space="0" w:color="auto"/>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pPr>
            <w:r w:rsidRPr="0027450A">
              <w:t>122592102500,00</w:t>
            </w:r>
          </w:p>
        </w:tc>
        <w:tc>
          <w:tcPr>
            <w:tcW w:w="1512" w:type="dxa"/>
            <w:tcBorders>
              <w:top w:val="single" w:sz="6" w:space="0" w:color="auto"/>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pPr>
          </w:p>
        </w:tc>
      </w:tr>
      <w:tr w:rsidR="0072527C" w:rsidRPr="0027450A" w:rsidTr="0027450A">
        <w:trPr>
          <w:trHeight w:hRule="exact" w:val="1138"/>
        </w:trPr>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r w:rsidRPr="0027450A">
              <w:t>30,05,06</w:t>
            </w:r>
          </w:p>
        </w:tc>
        <w:tc>
          <w:tcPr>
            <w:tcW w:w="3823" w:type="dxa"/>
            <w:tcBorders>
              <w:top w:val="single" w:sz="6" w:space="0" w:color="auto"/>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r w:rsidRPr="0027450A">
              <w:t>Зачисление дополнительных</w:t>
            </w:r>
          </w:p>
          <w:p w:rsidR="0072527C" w:rsidRPr="0027450A" w:rsidRDefault="0072527C" w:rsidP="0027450A">
            <w:pPr>
              <w:spacing w:line="360" w:lineRule="auto"/>
            </w:pPr>
            <w:r w:rsidRPr="0027450A">
              <w:t>доходов от НДПИ и вывозной</w:t>
            </w:r>
          </w:p>
          <w:p w:rsidR="0072527C" w:rsidRPr="0027450A" w:rsidRDefault="0072527C" w:rsidP="0027450A">
            <w:pPr>
              <w:spacing w:line="360" w:lineRule="auto"/>
            </w:pPr>
            <w:r w:rsidRPr="0027450A">
              <w:t>таможенной пошлины</w:t>
            </w:r>
          </w:p>
        </w:tc>
        <w:tc>
          <w:tcPr>
            <w:tcW w:w="2297" w:type="dxa"/>
            <w:tcBorders>
              <w:top w:val="single" w:sz="6" w:space="0" w:color="auto"/>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pPr>
            <w:r w:rsidRPr="0027450A">
              <w:t>128936640400,00</w:t>
            </w:r>
          </w:p>
        </w:tc>
        <w:tc>
          <w:tcPr>
            <w:tcW w:w="1512" w:type="dxa"/>
            <w:tcBorders>
              <w:top w:val="single" w:sz="6" w:space="0" w:color="auto"/>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pPr>
          </w:p>
        </w:tc>
      </w:tr>
      <w:tr w:rsidR="0072527C" w:rsidRPr="0027450A" w:rsidTr="0027450A">
        <w:trPr>
          <w:trHeight w:hRule="exact" w:val="1138"/>
        </w:trPr>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r w:rsidRPr="0027450A">
              <w:t>02,06,06</w:t>
            </w:r>
          </w:p>
        </w:tc>
        <w:tc>
          <w:tcPr>
            <w:tcW w:w="3823" w:type="dxa"/>
            <w:tcBorders>
              <w:top w:val="single" w:sz="6" w:space="0" w:color="auto"/>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r w:rsidRPr="0027450A">
              <w:t>Зачисление дополнительных</w:t>
            </w:r>
          </w:p>
          <w:p w:rsidR="0072527C" w:rsidRPr="0027450A" w:rsidRDefault="0072527C" w:rsidP="0027450A">
            <w:pPr>
              <w:spacing w:line="360" w:lineRule="auto"/>
            </w:pPr>
            <w:r w:rsidRPr="0027450A">
              <w:t>доходов от НДПИ и вывозной</w:t>
            </w:r>
          </w:p>
          <w:p w:rsidR="0072527C" w:rsidRPr="0027450A" w:rsidRDefault="0072527C" w:rsidP="0027450A">
            <w:pPr>
              <w:spacing w:line="360" w:lineRule="auto"/>
            </w:pPr>
            <w:r w:rsidRPr="0027450A">
              <w:t>таможенной пошлины</w:t>
            </w:r>
          </w:p>
        </w:tc>
        <w:tc>
          <w:tcPr>
            <w:tcW w:w="2297" w:type="dxa"/>
            <w:tcBorders>
              <w:top w:val="single" w:sz="6" w:space="0" w:color="auto"/>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pPr>
            <w:r w:rsidRPr="0027450A">
              <w:t>2243342000,00</w:t>
            </w:r>
          </w:p>
        </w:tc>
        <w:tc>
          <w:tcPr>
            <w:tcW w:w="1512" w:type="dxa"/>
            <w:tcBorders>
              <w:top w:val="single" w:sz="6" w:space="0" w:color="auto"/>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pPr>
          </w:p>
        </w:tc>
      </w:tr>
      <w:tr w:rsidR="0072527C" w:rsidRPr="0027450A" w:rsidTr="0027450A">
        <w:trPr>
          <w:trHeight w:hRule="exact" w:val="1138"/>
        </w:trPr>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r w:rsidRPr="0027450A">
              <w:t>27,06,06</w:t>
            </w:r>
          </w:p>
        </w:tc>
        <w:tc>
          <w:tcPr>
            <w:tcW w:w="3823" w:type="dxa"/>
            <w:tcBorders>
              <w:top w:val="single" w:sz="6" w:space="0" w:color="auto"/>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r w:rsidRPr="0027450A">
              <w:t>Зачисление дополнительных</w:t>
            </w:r>
          </w:p>
          <w:p w:rsidR="0072527C" w:rsidRPr="0027450A" w:rsidRDefault="0072527C" w:rsidP="0027450A">
            <w:pPr>
              <w:spacing w:line="360" w:lineRule="auto"/>
            </w:pPr>
            <w:r w:rsidRPr="0027450A">
              <w:t>доходов от НДПИ и вывозной</w:t>
            </w:r>
          </w:p>
          <w:p w:rsidR="0072527C" w:rsidRPr="0027450A" w:rsidRDefault="0072527C" w:rsidP="0027450A">
            <w:pPr>
              <w:spacing w:line="360" w:lineRule="auto"/>
            </w:pPr>
            <w:r w:rsidRPr="0027450A">
              <w:t>таможенной пошлины</w:t>
            </w:r>
          </w:p>
        </w:tc>
        <w:tc>
          <w:tcPr>
            <w:tcW w:w="2297" w:type="dxa"/>
            <w:tcBorders>
              <w:top w:val="single" w:sz="6" w:space="0" w:color="auto"/>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pPr>
            <w:r w:rsidRPr="0027450A">
              <w:t>135583980100,00</w:t>
            </w:r>
          </w:p>
        </w:tc>
        <w:tc>
          <w:tcPr>
            <w:tcW w:w="1512" w:type="dxa"/>
            <w:tcBorders>
              <w:top w:val="single" w:sz="6" w:space="0" w:color="auto"/>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pPr>
          </w:p>
        </w:tc>
      </w:tr>
      <w:tr w:rsidR="0072527C" w:rsidRPr="0027450A" w:rsidTr="0027450A">
        <w:trPr>
          <w:trHeight w:hRule="exact" w:val="1138"/>
        </w:trPr>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r w:rsidRPr="0027450A">
              <w:t>26,07,06</w:t>
            </w:r>
          </w:p>
        </w:tc>
        <w:tc>
          <w:tcPr>
            <w:tcW w:w="3823" w:type="dxa"/>
            <w:tcBorders>
              <w:top w:val="single" w:sz="6" w:space="0" w:color="auto"/>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r w:rsidRPr="0027450A">
              <w:t>Зачисление дополнительных</w:t>
            </w:r>
          </w:p>
          <w:p w:rsidR="0072527C" w:rsidRPr="0027450A" w:rsidRDefault="0072527C" w:rsidP="0027450A">
            <w:pPr>
              <w:spacing w:line="360" w:lineRule="auto"/>
            </w:pPr>
            <w:r w:rsidRPr="0027450A">
              <w:t>доходов от НДПИ и вывозной</w:t>
            </w:r>
          </w:p>
          <w:p w:rsidR="0072527C" w:rsidRPr="0027450A" w:rsidRDefault="0072527C" w:rsidP="0027450A">
            <w:pPr>
              <w:spacing w:line="360" w:lineRule="auto"/>
            </w:pPr>
            <w:r w:rsidRPr="0027450A">
              <w:t>таможенной пошлины</w:t>
            </w:r>
          </w:p>
        </w:tc>
        <w:tc>
          <w:tcPr>
            <w:tcW w:w="2297" w:type="dxa"/>
            <w:tcBorders>
              <w:top w:val="single" w:sz="6" w:space="0" w:color="auto"/>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pPr>
            <w:r w:rsidRPr="0027450A">
              <w:t>140236707100,00</w:t>
            </w:r>
          </w:p>
        </w:tc>
        <w:tc>
          <w:tcPr>
            <w:tcW w:w="1512" w:type="dxa"/>
            <w:tcBorders>
              <w:top w:val="single" w:sz="6" w:space="0" w:color="auto"/>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pPr>
          </w:p>
        </w:tc>
      </w:tr>
      <w:tr w:rsidR="0072527C" w:rsidRPr="001D2515" w:rsidTr="0027450A">
        <w:trPr>
          <w:trHeight w:hRule="exact" w:val="1138"/>
        </w:trPr>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r w:rsidRPr="0027450A">
              <w:t>15,08,06</w:t>
            </w:r>
          </w:p>
        </w:tc>
        <w:tc>
          <w:tcPr>
            <w:tcW w:w="3823" w:type="dxa"/>
            <w:tcBorders>
              <w:top w:val="single" w:sz="6" w:space="0" w:color="auto"/>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r w:rsidRPr="0027450A">
              <w:t>Досрочное погашение части</w:t>
            </w:r>
          </w:p>
          <w:p w:rsidR="0072527C" w:rsidRPr="0027450A" w:rsidRDefault="0072527C" w:rsidP="0027450A">
            <w:pPr>
              <w:spacing w:line="360" w:lineRule="auto"/>
            </w:pPr>
            <w:r w:rsidRPr="0027450A">
              <w:t>внешнего долга РФ перед</w:t>
            </w:r>
          </w:p>
          <w:p w:rsidR="0072527C" w:rsidRPr="0027450A" w:rsidRDefault="0072527C" w:rsidP="0027450A">
            <w:pPr>
              <w:spacing w:line="360" w:lineRule="auto"/>
            </w:pPr>
            <w:r w:rsidRPr="0027450A">
              <w:t>странами-членами Парижского</w:t>
            </w:r>
          </w:p>
          <w:p w:rsidR="0072527C" w:rsidRPr="0027450A" w:rsidRDefault="0072527C" w:rsidP="0027450A">
            <w:pPr>
              <w:spacing w:line="360" w:lineRule="auto"/>
            </w:pPr>
            <w:r w:rsidRPr="0027450A">
              <w:t>клуба</w:t>
            </w:r>
          </w:p>
        </w:tc>
        <w:tc>
          <w:tcPr>
            <w:tcW w:w="2297" w:type="dxa"/>
            <w:tcBorders>
              <w:top w:val="single" w:sz="6" w:space="0" w:color="auto"/>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pPr>
          </w:p>
        </w:tc>
        <w:tc>
          <w:tcPr>
            <w:tcW w:w="1512" w:type="dxa"/>
            <w:tcBorders>
              <w:top w:val="single" w:sz="6" w:space="0" w:color="auto"/>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pPr>
            <w:r w:rsidRPr="0027450A">
              <w:t>616769271300,00</w:t>
            </w:r>
          </w:p>
        </w:tc>
      </w:tr>
      <w:tr w:rsidR="0072527C" w:rsidRPr="001D2515" w:rsidTr="0027450A">
        <w:trPr>
          <w:trHeight w:hRule="exact" w:val="1138"/>
        </w:trPr>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r w:rsidRPr="0027450A">
              <w:t>25,08,06</w:t>
            </w:r>
          </w:p>
        </w:tc>
        <w:tc>
          <w:tcPr>
            <w:tcW w:w="3823" w:type="dxa"/>
            <w:tcBorders>
              <w:top w:val="single" w:sz="6" w:space="0" w:color="auto"/>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r w:rsidRPr="0027450A">
              <w:t>Зачисление дополнительных</w:t>
            </w:r>
          </w:p>
          <w:p w:rsidR="0072527C" w:rsidRPr="0027450A" w:rsidRDefault="0072527C" w:rsidP="0027450A">
            <w:pPr>
              <w:spacing w:line="360" w:lineRule="auto"/>
            </w:pPr>
            <w:r w:rsidRPr="0027450A">
              <w:t>доходов от НДПИ и вывозной</w:t>
            </w:r>
          </w:p>
          <w:p w:rsidR="0072527C" w:rsidRPr="0027450A" w:rsidRDefault="0072527C" w:rsidP="0027450A">
            <w:pPr>
              <w:spacing w:line="360" w:lineRule="auto"/>
            </w:pPr>
            <w:r w:rsidRPr="0027450A">
              <w:t>таможенной пошлины</w:t>
            </w:r>
          </w:p>
        </w:tc>
        <w:tc>
          <w:tcPr>
            <w:tcW w:w="2297" w:type="dxa"/>
            <w:tcBorders>
              <w:top w:val="single" w:sz="6" w:space="0" w:color="auto"/>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pPr>
            <w:r w:rsidRPr="0027450A">
              <w:t>138921652900,00</w:t>
            </w:r>
          </w:p>
        </w:tc>
        <w:tc>
          <w:tcPr>
            <w:tcW w:w="1512" w:type="dxa"/>
            <w:tcBorders>
              <w:top w:val="single" w:sz="6" w:space="0" w:color="auto"/>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pPr>
          </w:p>
        </w:tc>
      </w:tr>
      <w:tr w:rsidR="0072527C" w:rsidRPr="001D2515" w:rsidTr="0027450A">
        <w:trPr>
          <w:trHeight w:hRule="exact" w:val="1138"/>
        </w:trPr>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r w:rsidRPr="0027450A">
              <w:t>22.09,06</w:t>
            </w:r>
          </w:p>
        </w:tc>
        <w:tc>
          <w:tcPr>
            <w:tcW w:w="3823" w:type="dxa"/>
            <w:tcBorders>
              <w:top w:val="single" w:sz="6" w:space="0" w:color="auto"/>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r w:rsidRPr="0027450A">
              <w:t>Зачисление дополнительных</w:t>
            </w:r>
          </w:p>
          <w:p w:rsidR="0072527C" w:rsidRPr="0027450A" w:rsidRDefault="0072527C" w:rsidP="0027450A">
            <w:pPr>
              <w:spacing w:line="360" w:lineRule="auto"/>
            </w:pPr>
            <w:r w:rsidRPr="0027450A">
              <w:t>доходов от НДПИ и вывозной</w:t>
            </w:r>
          </w:p>
          <w:p w:rsidR="0072527C" w:rsidRPr="0027450A" w:rsidRDefault="0072527C" w:rsidP="0027450A">
            <w:pPr>
              <w:spacing w:line="360" w:lineRule="auto"/>
            </w:pPr>
            <w:r w:rsidRPr="0027450A">
              <w:t>таможенной пошлины</w:t>
            </w:r>
          </w:p>
        </w:tc>
        <w:tc>
          <w:tcPr>
            <w:tcW w:w="2297" w:type="dxa"/>
            <w:tcBorders>
              <w:top w:val="single" w:sz="6" w:space="0" w:color="auto"/>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pPr>
            <w:r w:rsidRPr="0027450A">
              <w:t>157093234200,00</w:t>
            </w:r>
          </w:p>
        </w:tc>
        <w:tc>
          <w:tcPr>
            <w:tcW w:w="1512" w:type="dxa"/>
            <w:tcBorders>
              <w:top w:val="single" w:sz="6" w:space="0" w:color="auto"/>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pPr>
          </w:p>
        </w:tc>
      </w:tr>
      <w:tr w:rsidR="0072527C" w:rsidRPr="001D2515" w:rsidTr="0027450A">
        <w:trPr>
          <w:trHeight w:hRule="exact" w:val="1130"/>
        </w:trPr>
        <w:tc>
          <w:tcPr>
            <w:tcW w:w="1440" w:type="dxa"/>
            <w:tcBorders>
              <w:top w:val="nil"/>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r w:rsidRPr="0027450A">
              <w:t>29,09,06</w:t>
            </w:r>
          </w:p>
        </w:tc>
        <w:tc>
          <w:tcPr>
            <w:tcW w:w="3823" w:type="dxa"/>
            <w:tcBorders>
              <w:top w:val="nil"/>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r w:rsidRPr="0027450A">
              <w:t>Зачисление дополнительных</w:t>
            </w:r>
          </w:p>
          <w:p w:rsidR="0072527C" w:rsidRPr="0027450A" w:rsidRDefault="0072527C" w:rsidP="0027450A">
            <w:pPr>
              <w:spacing w:line="360" w:lineRule="auto"/>
            </w:pPr>
            <w:r w:rsidRPr="0027450A">
              <w:t>доходов от НДПИ и вывозной</w:t>
            </w:r>
          </w:p>
          <w:p w:rsidR="0072527C" w:rsidRPr="0027450A" w:rsidRDefault="0072527C" w:rsidP="0027450A">
            <w:pPr>
              <w:spacing w:line="360" w:lineRule="auto"/>
            </w:pPr>
            <w:r w:rsidRPr="0027450A">
              <w:t>таможенной пошлины</w:t>
            </w:r>
          </w:p>
        </w:tc>
        <w:tc>
          <w:tcPr>
            <w:tcW w:w="2297" w:type="dxa"/>
            <w:tcBorders>
              <w:top w:val="nil"/>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pPr>
            <w:r w:rsidRPr="0027450A">
              <w:t>12053753200,00</w:t>
            </w:r>
          </w:p>
        </w:tc>
        <w:tc>
          <w:tcPr>
            <w:tcW w:w="1512" w:type="dxa"/>
            <w:tcBorders>
              <w:top w:val="nil"/>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pPr>
          </w:p>
        </w:tc>
      </w:tr>
      <w:tr w:rsidR="0072527C" w:rsidRPr="001D2515" w:rsidTr="0027450A">
        <w:trPr>
          <w:trHeight w:hRule="exact" w:val="1130"/>
        </w:trPr>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r w:rsidRPr="0027450A">
              <w:t>25,10,06</w:t>
            </w:r>
          </w:p>
        </w:tc>
        <w:tc>
          <w:tcPr>
            <w:tcW w:w="3823" w:type="dxa"/>
            <w:tcBorders>
              <w:top w:val="single" w:sz="6" w:space="0" w:color="auto"/>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r w:rsidRPr="0027450A">
              <w:t>Зачисление дополнительных</w:t>
            </w:r>
          </w:p>
          <w:p w:rsidR="0072527C" w:rsidRPr="0027450A" w:rsidRDefault="0072527C" w:rsidP="0027450A">
            <w:pPr>
              <w:spacing w:line="360" w:lineRule="auto"/>
            </w:pPr>
            <w:r w:rsidRPr="0027450A">
              <w:t>доходов от НДПИ и вывозной</w:t>
            </w:r>
          </w:p>
          <w:p w:rsidR="0072527C" w:rsidRPr="0027450A" w:rsidRDefault="0072527C" w:rsidP="0027450A">
            <w:pPr>
              <w:spacing w:line="360" w:lineRule="auto"/>
            </w:pPr>
            <w:r w:rsidRPr="0027450A">
              <w:t>таможенной пошлины</w:t>
            </w:r>
          </w:p>
        </w:tc>
        <w:tc>
          <w:tcPr>
            <w:tcW w:w="2297" w:type="dxa"/>
            <w:tcBorders>
              <w:top w:val="single" w:sz="6" w:space="0" w:color="auto"/>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pPr>
            <w:r w:rsidRPr="0027450A">
              <w:t>152971738600,00</w:t>
            </w:r>
          </w:p>
        </w:tc>
        <w:tc>
          <w:tcPr>
            <w:tcW w:w="1512" w:type="dxa"/>
            <w:tcBorders>
              <w:top w:val="single" w:sz="6" w:space="0" w:color="auto"/>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pPr>
          </w:p>
        </w:tc>
      </w:tr>
      <w:tr w:rsidR="0072527C" w:rsidRPr="001D2515" w:rsidTr="0027450A">
        <w:trPr>
          <w:trHeight w:hRule="exact" w:val="1138"/>
        </w:trPr>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r w:rsidRPr="0027450A">
              <w:t>24,11,06</w:t>
            </w:r>
          </w:p>
        </w:tc>
        <w:tc>
          <w:tcPr>
            <w:tcW w:w="3823" w:type="dxa"/>
            <w:tcBorders>
              <w:top w:val="single" w:sz="6" w:space="0" w:color="auto"/>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r w:rsidRPr="0027450A">
              <w:t>Зачисление дополнительных</w:t>
            </w:r>
          </w:p>
          <w:p w:rsidR="0072527C" w:rsidRPr="0027450A" w:rsidRDefault="0072527C" w:rsidP="0027450A">
            <w:pPr>
              <w:spacing w:line="360" w:lineRule="auto"/>
            </w:pPr>
            <w:r w:rsidRPr="0027450A">
              <w:t>доходов от НДПИ и вывозной</w:t>
            </w:r>
          </w:p>
          <w:p w:rsidR="0072527C" w:rsidRPr="0027450A" w:rsidRDefault="0072527C" w:rsidP="0027450A">
            <w:pPr>
              <w:spacing w:line="360" w:lineRule="auto"/>
            </w:pPr>
            <w:r w:rsidRPr="0027450A">
              <w:t>таможенной пошлины</w:t>
            </w:r>
          </w:p>
        </w:tc>
        <w:tc>
          <w:tcPr>
            <w:tcW w:w="2297" w:type="dxa"/>
            <w:tcBorders>
              <w:top w:val="single" w:sz="6" w:space="0" w:color="auto"/>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pPr>
            <w:r w:rsidRPr="0027450A">
              <w:t>135243246400,00</w:t>
            </w:r>
          </w:p>
        </w:tc>
        <w:tc>
          <w:tcPr>
            <w:tcW w:w="1512" w:type="dxa"/>
            <w:tcBorders>
              <w:top w:val="single" w:sz="6" w:space="0" w:color="auto"/>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pPr>
          </w:p>
        </w:tc>
      </w:tr>
      <w:tr w:rsidR="0072527C" w:rsidRPr="001D2515" w:rsidTr="0027450A">
        <w:trPr>
          <w:trHeight w:hRule="exact" w:val="1145"/>
        </w:trPr>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r w:rsidRPr="0027450A">
              <w:t>22,12,06</w:t>
            </w:r>
          </w:p>
        </w:tc>
        <w:tc>
          <w:tcPr>
            <w:tcW w:w="3823" w:type="dxa"/>
            <w:tcBorders>
              <w:top w:val="single" w:sz="6" w:space="0" w:color="auto"/>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r w:rsidRPr="0027450A">
              <w:t>Зачисление дополнительных</w:t>
            </w:r>
          </w:p>
          <w:p w:rsidR="0072527C" w:rsidRPr="0027450A" w:rsidRDefault="0072527C" w:rsidP="0027450A">
            <w:pPr>
              <w:spacing w:line="360" w:lineRule="auto"/>
            </w:pPr>
            <w:r w:rsidRPr="0027450A">
              <w:t>доходов от НДПИ и вывозной</w:t>
            </w:r>
          </w:p>
          <w:p w:rsidR="0072527C" w:rsidRPr="0027450A" w:rsidRDefault="0072527C" w:rsidP="0027450A">
            <w:pPr>
              <w:spacing w:line="360" w:lineRule="auto"/>
            </w:pPr>
            <w:r w:rsidRPr="0027450A">
              <w:t>таможенной пошлины</w:t>
            </w:r>
          </w:p>
        </w:tc>
        <w:tc>
          <w:tcPr>
            <w:tcW w:w="2297" w:type="dxa"/>
            <w:tcBorders>
              <w:top w:val="single" w:sz="6" w:space="0" w:color="auto"/>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pPr>
            <w:r w:rsidRPr="0027450A">
              <w:t>131409807000,00</w:t>
            </w:r>
          </w:p>
        </w:tc>
        <w:tc>
          <w:tcPr>
            <w:tcW w:w="1512" w:type="dxa"/>
            <w:tcBorders>
              <w:top w:val="single" w:sz="6" w:space="0" w:color="auto"/>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pPr>
          </w:p>
        </w:tc>
      </w:tr>
      <w:tr w:rsidR="0072527C" w:rsidRPr="001D2515" w:rsidTr="0027450A">
        <w:trPr>
          <w:trHeight w:hRule="exact" w:val="382"/>
        </w:trPr>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p>
        </w:tc>
        <w:tc>
          <w:tcPr>
            <w:tcW w:w="3823" w:type="dxa"/>
            <w:tcBorders>
              <w:top w:val="single" w:sz="6" w:space="0" w:color="auto"/>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p>
        </w:tc>
        <w:tc>
          <w:tcPr>
            <w:tcW w:w="2297" w:type="dxa"/>
            <w:tcBorders>
              <w:top w:val="single" w:sz="6" w:space="0" w:color="auto"/>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pPr>
          </w:p>
        </w:tc>
        <w:tc>
          <w:tcPr>
            <w:tcW w:w="1512" w:type="dxa"/>
            <w:tcBorders>
              <w:top w:val="single" w:sz="6" w:space="0" w:color="auto"/>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pPr>
          </w:p>
        </w:tc>
      </w:tr>
      <w:tr w:rsidR="0072527C" w:rsidRPr="001D2515" w:rsidTr="0027450A">
        <w:trPr>
          <w:trHeight w:hRule="exact" w:val="756"/>
        </w:trPr>
        <w:tc>
          <w:tcPr>
            <w:tcW w:w="526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rPr>
                <w:bCs/>
              </w:rPr>
            </w:pPr>
            <w:r w:rsidRPr="0027450A">
              <w:rPr>
                <w:bCs/>
              </w:rPr>
              <w:t>ИТОГО ПРЯМЫЕ ДОХОДЫ СТАБФОНДА РФ</w:t>
            </w:r>
          </w:p>
        </w:tc>
        <w:tc>
          <w:tcPr>
            <w:tcW w:w="2297" w:type="dxa"/>
            <w:tcBorders>
              <w:top w:val="single" w:sz="6" w:space="0" w:color="auto"/>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rPr>
                <w:bCs/>
              </w:rPr>
            </w:pPr>
            <w:r w:rsidRPr="0027450A">
              <w:rPr>
                <w:bCs/>
              </w:rPr>
              <w:t>2317957500128,31</w:t>
            </w:r>
          </w:p>
        </w:tc>
        <w:tc>
          <w:tcPr>
            <w:tcW w:w="1512" w:type="dxa"/>
            <w:tcBorders>
              <w:top w:val="single" w:sz="6" w:space="0" w:color="auto"/>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pPr>
          </w:p>
        </w:tc>
      </w:tr>
      <w:tr w:rsidR="0072527C" w:rsidRPr="001D2515" w:rsidTr="0027450A">
        <w:trPr>
          <w:trHeight w:hRule="exact" w:val="389"/>
        </w:trPr>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p>
        </w:tc>
        <w:tc>
          <w:tcPr>
            <w:tcW w:w="3823" w:type="dxa"/>
            <w:tcBorders>
              <w:top w:val="single" w:sz="6" w:space="0" w:color="auto"/>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p>
        </w:tc>
        <w:tc>
          <w:tcPr>
            <w:tcW w:w="2297" w:type="dxa"/>
            <w:tcBorders>
              <w:top w:val="single" w:sz="6" w:space="0" w:color="auto"/>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pPr>
          </w:p>
        </w:tc>
        <w:tc>
          <w:tcPr>
            <w:tcW w:w="1512" w:type="dxa"/>
            <w:tcBorders>
              <w:top w:val="single" w:sz="6" w:space="0" w:color="auto"/>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pPr>
          </w:p>
        </w:tc>
      </w:tr>
      <w:tr w:rsidR="0072527C" w:rsidRPr="001D2515" w:rsidTr="0027450A">
        <w:trPr>
          <w:trHeight w:hRule="exact" w:val="1526"/>
        </w:trPr>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r w:rsidRPr="0027450A">
              <w:t>22,12,06</w:t>
            </w:r>
          </w:p>
        </w:tc>
        <w:tc>
          <w:tcPr>
            <w:tcW w:w="3823" w:type="dxa"/>
            <w:tcBorders>
              <w:top w:val="single" w:sz="6" w:space="0" w:color="auto"/>
              <w:left w:val="single" w:sz="6" w:space="0" w:color="auto"/>
              <w:bottom w:val="single" w:sz="6" w:space="0" w:color="auto"/>
              <w:right w:val="single" w:sz="6" w:space="0" w:color="auto"/>
            </w:tcBorders>
            <w:shd w:val="clear" w:color="auto" w:fill="FFFFFF"/>
            <w:vAlign w:val="center"/>
          </w:tcPr>
          <w:p w:rsidR="0072527C" w:rsidRPr="0027450A" w:rsidRDefault="0072527C" w:rsidP="0027450A">
            <w:pPr>
              <w:spacing w:line="360" w:lineRule="auto"/>
            </w:pPr>
            <w:r w:rsidRPr="0027450A">
              <w:t>Зачисление доходов от</w:t>
            </w:r>
          </w:p>
          <w:p w:rsidR="0072527C" w:rsidRPr="0027450A" w:rsidRDefault="0072527C" w:rsidP="0027450A">
            <w:pPr>
              <w:spacing w:line="360" w:lineRule="auto"/>
            </w:pPr>
            <w:r w:rsidRPr="0027450A">
              <w:t>размещения средств</w:t>
            </w:r>
          </w:p>
          <w:p w:rsidR="0072527C" w:rsidRPr="0027450A" w:rsidRDefault="0072527C" w:rsidP="0027450A">
            <w:pPr>
              <w:spacing w:line="360" w:lineRule="auto"/>
            </w:pPr>
            <w:r w:rsidRPr="0027450A">
              <w:t>Стабилизационного фонда</w:t>
            </w:r>
          </w:p>
          <w:p w:rsidR="0072527C" w:rsidRPr="0027450A" w:rsidRDefault="0072527C" w:rsidP="0027450A">
            <w:pPr>
              <w:spacing w:line="360" w:lineRule="auto"/>
            </w:pPr>
            <w:r w:rsidRPr="0027450A">
              <w:t>Российской Федерации</w:t>
            </w:r>
          </w:p>
        </w:tc>
        <w:tc>
          <w:tcPr>
            <w:tcW w:w="2297" w:type="dxa"/>
            <w:tcBorders>
              <w:top w:val="single" w:sz="6" w:space="0" w:color="auto"/>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pPr>
            <w:r w:rsidRPr="0027450A">
              <w:t>22987528874,43</w:t>
            </w:r>
          </w:p>
        </w:tc>
        <w:tc>
          <w:tcPr>
            <w:tcW w:w="1512" w:type="dxa"/>
            <w:tcBorders>
              <w:top w:val="single" w:sz="6" w:space="0" w:color="auto"/>
              <w:left w:val="single" w:sz="6" w:space="0" w:color="auto"/>
              <w:bottom w:val="single" w:sz="6" w:space="0" w:color="auto"/>
              <w:right w:val="single" w:sz="6" w:space="0" w:color="auto"/>
            </w:tcBorders>
            <w:shd w:val="clear" w:color="auto" w:fill="FFFFFF"/>
            <w:vAlign w:val="bottom"/>
          </w:tcPr>
          <w:p w:rsidR="0072527C" w:rsidRPr="0027450A" w:rsidRDefault="0072527C" w:rsidP="0027450A">
            <w:pPr>
              <w:spacing w:line="360" w:lineRule="auto"/>
            </w:pPr>
          </w:p>
        </w:tc>
      </w:tr>
    </w:tbl>
    <w:p w:rsidR="007F5A53" w:rsidRPr="001D2515" w:rsidRDefault="007F5A53" w:rsidP="001D2515">
      <w:pPr>
        <w:pStyle w:val="a5"/>
        <w:spacing w:before="0" w:beforeAutospacing="0" w:after="0" w:afterAutospacing="0" w:line="360" w:lineRule="auto"/>
        <w:ind w:firstLine="709"/>
        <w:jc w:val="both"/>
        <w:rPr>
          <w:bCs/>
          <w:sz w:val="28"/>
          <w:szCs w:val="28"/>
        </w:rPr>
      </w:pPr>
    </w:p>
    <w:p w:rsidR="007F5A53" w:rsidRPr="001D2515" w:rsidRDefault="007F5A53" w:rsidP="001D2515">
      <w:pPr>
        <w:spacing w:line="360" w:lineRule="auto"/>
        <w:ind w:firstLine="709"/>
        <w:jc w:val="both"/>
        <w:rPr>
          <w:bCs/>
          <w:sz w:val="28"/>
          <w:szCs w:val="28"/>
        </w:rPr>
      </w:pPr>
      <w:r w:rsidRPr="001D2515">
        <w:rPr>
          <w:bCs/>
          <w:sz w:val="28"/>
          <w:szCs w:val="28"/>
        </w:rPr>
        <w:t>Таблица 3.</w:t>
      </w:r>
    </w:p>
    <w:p w:rsidR="007F5A53" w:rsidRPr="001D2515" w:rsidRDefault="007F5A53" w:rsidP="001D2515">
      <w:pPr>
        <w:spacing w:line="360" w:lineRule="auto"/>
        <w:ind w:firstLine="709"/>
        <w:jc w:val="both"/>
        <w:rPr>
          <w:bCs/>
          <w:sz w:val="28"/>
          <w:szCs w:val="28"/>
        </w:rPr>
      </w:pPr>
      <w:r w:rsidRPr="001D2515">
        <w:rPr>
          <w:bCs/>
          <w:sz w:val="28"/>
          <w:szCs w:val="28"/>
        </w:rPr>
        <w:t>Объем средств Стабилизационного фонда на валютных счетах</w:t>
      </w:r>
    </w:p>
    <w:tbl>
      <w:tblPr>
        <w:tblW w:w="9072" w:type="dxa"/>
        <w:tblInd w:w="40" w:type="dxa"/>
        <w:tblLayout w:type="fixed"/>
        <w:tblCellMar>
          <w:left w:w="40" w:type="dxa"/>
          <w:right w:w="40" w:type="dxa"/>
        </w:tblCellMar>
        <w:tblLook w:val="0000" w:firstRow="0" w:lastRow="0" w:firstColumn="0" w:lastColumn="0" w:noHBand="0" w:noVBand="0"/>
      </w:tblPr>
      <w:tblGrid>
        <w:gridCol w:w="2127"/>
        <w:gridCol w:w="2409"/>
        <w:gridCol w:w="2410"/>
        <w:gridCol w:w="2126"/>
      </w:tblGrid>
      <w:tr w:rsidR="007F5A53" w:rsidRPr="0027450A" w:rsidTr="0027450A">
        <w:trPr>
          <w:trHeight w:hRule="exact" w:val="986"/>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7F5A53" w:rsidRPr="0027450A" w:rsidRDefault="007F5A53" w:rsidP="0027450A">
            <w:pPr>
              <w:spacing w:line="360" w:lineRule="auto"/>
            </w:pPr>
            <w:r w:rsidRPr="0027450A">
              <w:t>Наименование</w:t>
            </w:r>
          </w:p>
          <w:p w:rsidR="007F5A53" w:rsidRPr="0027450A" w:rsidRDefault="007F5A53" w:rsidP="0027450A">
            <w:pPr>
              <w:spacing w:line="360" w:lineRule="auto"/>
            </w:pPr>
            <w:r w:rsidRPr="0027450A">
              <w:t>иностранной</w:t>
            </w:r>
          </w:p>
          <w:p w:rsidR="007F5A53" w:rsidRPr="0027450A" w:rsidRDefault="007F5A53" w:rsidP="0027450A">
            <w:pPr>
              <w:spacing w:line="360" w:lineRule="auto"/>
            </w:pPr>
            <w:r w:rsidRPr="0027450A">
              <w:t>валюты</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rsidR="007F5A53" w:rsidRPr="0027450A" w:rsidRDefault="007F5A53" w:rsidP="0027450A">
            <w:pPr>
              <w:spacing w:line="360" w:lineRule="auto"/>
            </w:pPr>
            <w:r w:rsidRPr="0027450A">
              <w:t>Остаток на счете,</w:t>
            </w:r>
          </w:p>
          <w:p w:rsidR="007F5A53" w:rsidRPr="0027450A" w:rsidRDefault="007F5A53" w:rsidP="0027450A">
            <w:pPr>
              <w:spacing w:line="360" w:lineRule="auto"/>
            </w:pPr>
            <w:r w:rsidRPr="0027450A">
              <w:t>у. е.</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7F5A53" w:rsidRPr="0027450A" w:rsidRDefault="007F5A53" w:rsidP="0027450A">
            <w:pPr>
              <w:spacing w:line="360" w:lineRule="auto"/>
            </w:pPr>
            <w:r w:rsidRPr="0027450A">
              <w:t>Курс Центробанка РФ на 22.12.2006 (руб. за 1 у.е.)</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7F5A53" w:rsidRPr="0027450A" w:rsidRDefault="007F5A53" w:rsidP="0027450A">
            <w:pPr>
              <w:spacing w:line="360" w:lineRule="auto"/>
            </w:pPr>
            <w:r w:rsidRPr="0027450A">
              <w:t>Остаток на счете, руб.</w:t>
            </w:r>
            <w:r w:rsidR="001E346E" w:rsidRPr="0027450A">
              <w:t xml:space="preserve"> </w:t>
            </w:r>
            <w:r w:rsidRPr="0027450A">
              <w:t>по</w:t>
            </w:r>
            <w:r w:rsidR="001E346E" w:rsidRPr="0027450A">
              <w:t xml:space="preserve"> </w:t>
            </w:r>
            <w:r w:rsidRPr="0027450A">
              <w:t>курсу Центробанка РФ</w:t>
            </w:r>
          </w:p>
        </w:tc>
      </w:tr>
      <w:tr w:rsidR="007F5A53" w:rsidRPr="0027450A" w:rsidTr="0027450A">
        <w:trPr>
          <w:trHeight w:hRule="exact" w:val="490"/>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7F5A53" w:rsidRPr="0027450A" w:rsidRDefault="007F5A53" w:rsidP="0027450A">
            <w:pPr>
              <w:spacing w:line="360" w:lineRule="auto"/>
            </w:pPr>
            <w:r w:rsidRPr="0027450A">
              <w:t>Доллар США</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bottom"/>
          </w:tcPr>
          <w:p w:rsidR="007F5A53" w:rsidRPr="0027450A" w:rsidRDefault="007F5A53" w:rsidP="0027450A">
            <w:pPr>
              <w:spacing w:line="360" w:lineRule="auto"/>
            </w:pPr>
            <w:r w:rsidRPr="0027450A">
              <w:t>39008325809,61</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bottom"/>
          </w:tcPr>
          <w:p w:rsidR="007F5A53" w:rsidRPr="0027450A" w:rsidRDefault="007F5A53" w:rsidP="0027450A">
            <w:pPr>
              <w:spacing w:line="360" w:lineRule="auto"/>
            </w:pPr>
            <w:r w:rsidRPr="0027450A">
              <w:t>26,2928</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bottom"/>
          </w:tcPr>
          <w:p w:rsidR="007F5A53" w:rsidRPr="0027450A" w:rsidRDefault="007F5A53" w:rsidP="0027450A">
            <w:pPr>
              <w:spacing w:line="360" w:lineRule="auto"/>
            </w:pPr>
            <w:r w:rsidRPr="0027450A">
              <w:t>1025638108846,94</w:t>
            </w:r>
          </w:p>
        </w:tc>
      </w:tr>
      <w:tr w:rsidR="007F5A53" w:rsidRPr="0027450A" w:rsidTr="0027450A">
        <w:trPr>
          <w:trHeight w:hRule="exact" w:val="497"/>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7F5A53" w:rsidRPr="0027450A" w:rsidRDefault="007F5A53" w:rsidP="0027450A">
            <w:pPr>
              <w:spacing w:line="360" w:lineRule="auto"/>
            </w:pPr>
            <w:r w:rsidRPr="0027450A">
              <w:t>Евро</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bottom"/>
          </w:tcPr>
          <w:p w:rsidR="007F5A53" w:rsidRPr="0027450A" w:rsidRDefault="007F5A53" w:rsidP="0027450A">
            <w:pPr>
              <w:spacing w:line="360" w:lineRule="auto"/>
            </w:pPr>
            <w:r w:rsidRPr="0027450A">
              <w:t>30525238290,75</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bottom"/>
          </w:tcPr>
          <w:p w:rsidR="007F5A53" w:rsidRPr="0027450A" w:rsidRDefault="007F5A53" w:rsidP="0027450A">
            <w:pPr>
              <w:spacing w:line="360" w:lineRule="auto"/>
            </w:pPr>
            <w:r w:rsidRPr="0027450A">
              <w:t>34,7065</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bottom"/>
          </w:tcPr>
          <w:p w:rsidR="007F5A53" w:rsidRPr="0027450A" w:rsidRDefault="007F5A53" w:rsidP="0027450A">
            <w:pPr>
              <w:spacing w:line="360" w:lineRule="auto"/>
            </w:pPr>
            <w:r w:rsidRPr="0027450A">
              <w:t>1059424182737,86</w:t>
            </w:r>
          </w:p>
        </w:tc>
      </w:tr>
      <w:tr w:rsidR="007F5A53" w:rsidRPr="0027450A" w:rsidTr="0027450A">
        <w:trPr>
          <w:trHeight w:hRule="exact" w:val="490"/>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7F5A53" w:rsidRPr="0027450A" w:rsidRDefault="007F5A53" w:rsidP="0027450A">
            <w:pPr>
              <w:spacing w:line="360" w:lineRule="auto"/>
            </w:pPr>
            <w:r w:rsidRPr="0027450A">
              <w:t>Фунт стерлингов</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bottom"/>
          </w:tcPr>
          <w:p w:rsidR="007F5A53" w:rsidRPr="0027450A" w:rsidRDefault="007F5A53" w:rsidP="0027450A">
            <w:pPr>
              <w:spacing w:line="360" w:lineRule="auto"/>
            </w:pPr>
            <w:r w:rsidRPr="0027450A">
              <w:t>4590176797,76</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bottom"/>
          </w:tcPr>
          <w:p w:rsidR="007F5A53" w:rsidRPr="0027450A" w:rsidRDefault="007F5A53" w:rsidP="0027450A">
            <w:pPr>
              <w:spacing w:line="360" w:lineRule="auto"/>
            </w:pPr>
            <w:r w:rsidRPr="0027450A">
              <w:t>51,7048</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bottom"/>
          </w:tcPr>
          <w:p w:rsidR="007F5A53" w:rsidRPr="0027450A" w:rsidRDefault="007F5A53" w:rsidP="0027450A">
            <w:pPr>
              <w:spacing w:line="360" w:lineRule="auto"/>
            </w:pPr>
            <w:r w:rsidRPr="0027450A">
              <w:t>237334173292,90</w:t>
            </w:r>
          </w:p>
        </w:tc>
      </w:tr>
      <w:tr w:rsidR="007F5A53" w:rsidRPr="0027450A" w:rsidTr="0027450A">
        <w:trPr>
          <w:trHeight w:hRule="exact" w:val="497"/>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7F5A53" w:rsidRPr="0027450A" w:rsidRDefault="007F5A53" w:rsidP="0027450A">
            <w:pPr>
              <w:spacing w:line="360" w:lineRule="auto"/>
            </w:pPr>
          </w:p>
        </w:tc>
        <w:tc>
          <w:tcPr>
            <w:tcW w:w="2409" w:type="dxa"/>
            <w:tcBorders>
              <w:top w:val="single" w:sz="6" w:space="0" w:color="auto"/>
              <w:left w:val="single" w:sz="6" w:space="0" w:color="auto"/>
              <w:bottom w:val="single" w:sz="6" w:space="0" w:color="auto"/>
              <w:right w:val="single" w:sz="6" w:space="0" w:color="auto"/>
            </w:tcBorders>
            <w:shd w:val="clear" w:color="auto" w:fill="FFFFFF"/>
            <w:vAlign w:val="bottom"/>
          </w:tcPr>
          <w:p w:rsidR="007F5A53" w:rsidRPr="0027450A" w:rsidRDefault="007F5A53" w:rsidP="0027450A">
            <w:pPr>
              <w:spacing w:line="360" w:lineRule="auto"/>
            </w:pPr>
          </w:p>
        </w:tc>
        <w:tc>
          <w:tcPr>
            <w:tcW w:w="2410" w:type="dxa"/>
            <w:tcBorders>
              <w:top w:val="single" w:sz="6" w:space="0" w:color="auto"/>
              <w:left w:val="single" w:sz="6" w:space="0" w:color="auto"/>
              <w:bottom w:val="single" w:sz="6" w:space="0" w:color="auto"/>
              <w:right w:val="single" w:sz="6" w:space="0" w:color="auto"/>
            </w:tcBorders>
            <w:shd w:val="clear" w:color="auto" w:fill="FFFFFF"/>
            <w:vAlign w:val="bottom"/>
          </w:tcPr>
          <w:p w:rsidR="007F5A53" w:rsidRPr="0027450A" w:rsidRDefault="007F5A53" w:rsidP="0027450A">
            <w:pPr>
              <w:spacing w:line="360" w:lineRule="auto"/>
            </w:pPr>
          </w:p>
        </w:tc>
        <w:tc>
          <w:tcPr>
            <w:tcW w:w="2126" w:type="dxa"/>
            <w:tcBorders>
              <w:top w:val="single" w:sz="6" w:space="0" w:color="auto"/>
              <w:left w:val="single" w:sz="6" w:space="0" w:color="auto"/>
              <w:bottom w:val="single" w:sz="6" w:space="0" w:color="auto"/>
              <w:right w:val="single" w:sz="6" w:space="0" w:color="auto"/>
            </w:tcBorders>
            <w:shd w:val="clear" w:color="auto" w:fill="FFFFFF"/>
            <w:vAlign w:val="bottom"/>
          </w:tcPr>
          <w:p w:rsidR="007F5A53" w:rsidRPr="0027450A" w:rsidRDefault="007F5A53" w:rsidP="0027450A">
            <w:pPr>
              <w:spacing w:line="360" w:lineRule="auto"/>
            </w:pPr>
          </w:p>
        </w:tc>
      </w:tr>
      <w:tr w:rsidR="007F5A53" w:rsidRPr="0027450A" w:rsidTr="0027450A">
        <w:trPr>
          <w:trHeight w:hRule="exact" w:val="504"/>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7F5A53" w:rsidRPr="0027450A" w:rsidRDefault="007F5A53" w:rsidP="0027450A">
            <w:pPr>
              <w:spacing w:line="360" w:lineRule="auto"/>
              <w:rPr>
                <w:bCs/>
              </w:rPr>
            </w:pPr>
            <w:r w:rsidRPr="0027450A">
              <w:rPr>
                <w:bCs/>
              </w:rPr>
              <w:t>ИТОГО:</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bottom"/>
          </w:tcPr>
          <w:p w:rsidR="007F5A53" w:rsidRPr="0027450A" w:rsidRDefault="007F5A53" w:rsidP="0027450A">
            <w:pPr>
              <w:spacing w:line="360" w:lineRule="auto"/>
              <w:rPr>
                <w:bCs/>
              </w:rPr>
            </w:pPr>
          </w:p>
        </w:tc>
        <w:tc>
          <w:tcPr>
            <w:tcW w:w="2410" w:type="dxa"/>
            <w:tcBorders>
              <w:top w:val="single" w:sz="6" w:space="0" w:color="auto"/>
              <w:left w:val="single" w:sz="6" w:space="0" w:color="auto"/>
              <w:bottom w:val="single" w:sz="6" w:space="0" w:color="auto"/>
              <w:right w:val="single" w:sz="6" w:space="0" w:color="auto"/>
            </w:tcBorders>
            <w:shd w:val="clear" w:color="auto" w:fill="FFFFFF"/>
            <w:vAlign w:val="bottom"/>
          </w:tcPr>
          <w:p w:rsidR="007F5A53" w:rsidRPr="0027450A" w:rsidRDefault="007F5A53" w:rsidP="0027450A">
            <w:pPr>
              <w:spacing w:line="360" w:lineRule="auto"/>
              <w:rPr>
                <w:bCs/>
              </w:rPr>
            </w:pPr>
          </w:p>
        </w:tc>
        <w:tc>
          <w:tcPr>
            <w:tcW w:w="2126" w:type="dxa"/>
            <w:tcBorders>
              <w:top w:val="single" w:sz="6" w:space="0" w:color="auto"/>
              <w:left w:val="single" w:sz="6" w:space="0" w:color="auto"/>
              <w:bottom w:val="single" w:sz="6" w:space="0" w:color="auto"/>
              <w:right w:val="single" w:sz="6" w:space="0" w:color="auto"/>
            </w:tcBorders>
            <w:shd w:val="clear" w:color="auto" w:fill="FFFFFF"/>
            <w:vAlign w:val="bottom"/>
          </w:tcPr>
          <w:p w:rsidR="007F5A53" w:rsidRPr="0027450A" w:rsidRDefault="007F5A53" w:rsidP="0027450A">
            <w:pPr>
              <w:spacing w:line="360" w:lineRule="auto"/>
              <w:rPr>
                <w:bCs/>
              </w:rPr>
            </w:pPr>
            <w:r w:rsidRPr="0027450A">
              <w:rPr>
                <w:bCs/>
              </w:rPr>
              <w:t>2322396464877,69</w:t>
            </w:r>
          </w:p>
        </w:tc>
      </w:tr>
    </w:tbl>
    <w:p w:rsidR="00F66093" w:rsidRDefault="00F66093" w:rsidP="001D2515">
      <w:pPr>
        <w:spacing w:line="360" w:lineRule="auto"/>
        <w:ind w:firstLine="709"/>
        <w:jc w:val="both"/>
        <w:rPr>
          <w:bCs/>
          <w:sz w:val="28"/>
          <w:szCs w:val="28"/>
        </w:rPr>
      </w:pPr>
    </w:p>
    <w:p w:rsidR="00E5504F" w:rsidRPr="001D2515" w:rsidRDefault="00F66093" w:rsidP="001D2515">
      <w:pPr>
        <w:spacing w:line="360" w:lineRule="auto"/>
        <w:ind w:firstLine="709"/>
        <w:jc w:val="both"/>
        <w:rPr>
          <w:bCs/>
          <w:sz w:val="28"/>
          <w:szCs w:val="28"/>
        </w:rPr>
      </w:pPr>
      <w:r>
        <w:rPr>
          <w:bCs/>
          <w:sz w:val="28"/>
          <w:szCs w:val="28"/>
        </w:rPr>
        <w:br w:type="page"/>
      </w:r>
      <w:r w:rsidR="00E5504F" w:rsidRPr="001D2515">
        <w:rPr>
          <w:bCs/>
          <w:sz w:val="28"/>
          <w:szCs w:val="28"/>
        </w:rPr>
        <w:t>Таблица 4.</w:t>
      </w:r>
    </w:p>
    <w:p w:rsidR="00E5504F" w:rsidRPr="001D2515" w:rsidRDefault="00E5504F" w:rsidP="001D2515">
      <w:pPr>
        <w:spacing w:line="360" w:lineRule="auto"/>
        <w:ind w:firstLine="709"/>
        <w:jc w:val="both"/>
        <w:rPr>
          <w:bCs/>
          <w:sz w:val="28"/>
          <w:szCs w:val="28"/>
        </w:rPr>
      </w:pPr>
      <w:r w:rsidRPr="001D2515">
        <w:rPr>
          <w:bCs/>
          <w:sz w:val="28"/>
          <w:szCs w:val="28"/>
        </w:rPr>
        <w:t>Данные Всероссийского опроса на тему: « Как распорядиться сбережениями Стабфонда»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8"/>
        <w:gridCol w:w="1085"/>
      </w:tblGrid>
      <w:tr w:rsidR="00E5504F" w:rsidRPr="00F66093" w:rsidTr="00F221AB">
        <w:tc>
          <w:tcPr>
            <w:tcW w:w="9857" w:type="dxa"/>
            <w:gridSpan w:val="2"/>
            <w:shd w:val="clear" w:color="auto" w:fill="auto"/>
            <w:vAlign w:val="center"/>
          </w:tcPr>
          <w:p w:rsidR="00E5504F" w:rsidRPr="00F66093" w:rsidRDefault="00E5504F" w:rsidP="00F221AB">
            <w:pPr>
              <w:spacing w:line="360" w:lineRule="auto"/>
            </w:pPr>
            <w:r w:rsidRPr="00F66093">
              <w:t>Благодаря высоким ценам на нефть российское правительство постоянно пополняет стабилизационный фонд. Как следовало бы распорядиться этими деньгами?</w:t>
            </w:r>
          </w:p>
        </w:tc>
      </w:tr>
      <w:tr w:rsidR="00E5504F" w:rsidRPr="00F66093" w:rsidTr="00F221AB">
        <w:tc>
          <w:tcPr>
            <w:tcW w:w="8748" w:type="dxa"/>
            <w:shd w:val="clear" w:color="auto" w:fill="auto"/>
          </w:tcPr>
          <w:p w:rsidR="00E5504F" w:rsidRPr="00F66093" w:rsidRDefault="00E5504F" w:rsidP="00F221AB">
            <w:pPr>
              <w:spacing w:line="360" w:lineRule="auto"/>
            </w:pPr>
            <w:r w:rsidRPr="00F66093">
              <w:t>Вложить в реформу системы здравоохранения</w:t>
            </w:r>
          </w:p>
        </w:tc>
        <w:tc>
          <w:tcPr>
            <w:tcW w:w="1109" w:type="dxa"/>
            <w:shd w:val="clear" w:color="auto" w:fill="auto"/>
          </w:tcPr>
          <w:p w:rsidR="00E5504F" w:rsidRPr="00F66093" w:rsidRDefault="00E5504F" w:rsidP="00F221AB">
            <w:pPr>
              <w:spacing w:line="360" w:lineRule="auto"/>
            </w:pPr>
            <w:r w:rsidRPr="00F66093">
              <w:t>213 чел</w:t>
            </w:r>
          </w:p>
        </w:tc>
      </w:tr>
      <w:tr w:rsidR="00E5504F" w:rsidRPr="00F66093" w:rsidTr="00F221AB">
        <w:tc>
          <w:tcPr>
            <w:tcW w:w="8748" w:type="dxa"/>
            <w:shd w:val="clear" w:color="auto" w:fill="auto"/>
          </w:tcPr>
          <w:p w:rsidR="00E5504F" w:rsidRPr="00F66093" w:rsidRDefault="00E5504F" w:rsidP="00F221AB">
            <w:pPr>
              <w:spacing w:line="360" w:lineRule="auto"/>
            </w:pPr>
            <w:r w:rsidRPr="00F66093">
              <w:t>Повысить пенсии</w:t>
            </w:r>
          </w:p>
        </w:tc>
        <w:tc>
          <w:tcPr>
            <w:tcW w:w="1109" w:type="dxa"/>
            <w:shd w:val="clear" w:color="auto" w:fill="auto"/>
          </w:tcPr>
          <w:p w:rsidR="00E5504F" w:rsidRPr="00F66093" w:rsidRDefault="00E5504F" w:rsidP="00F221AB">
            <w:pPr>
              <w:spacing w:line="360" w:lineRule="auto"/>
            </w:pPr>
            <w:r w:rsidRPr="00F66093">
              <w:t>184 чел</w:t>
            </w:r>
          </w:p>
        </w:tc>
      </w:tr>
      <w:tr w:rsidR="00E5504F" w:rsidRPr="00F66093" w:rsidTr="00F221AB">
        <w:tc>
          <w:tcPr>
            <w:tcW w:w="8748" w:type="dxa"/>
            <w:shd w:val="clear" w:color="auto" w:fill="auto"/>
          </w:tcPr>
          <w:p w:rsidR="00E5504F" w:rsidRPr="00F66093" w:rsidRDefault="00E5504F" w:rsidP="00F221AB">
            <w:pPr>
              <w:spacing w:line="360" w:lineRule="auto"/>
            </w:pPr>
            <w:r w:rsidRPr="00F66093">
              <w:t>Вложить в сельское хозяйство</w:t>
            </w:r>
          </w:p>
        </w:tc>
        <w:tc>
          <w:tcPr>
            <w:tcW w:w="1109" w:type="dxa"/>
            <w:shd w:val="clear" w:color="auto" w:fill="auto"/>
          </w:tcPr>
          <w:p w:rsidR="00E5504F" w:rsidRPr="00F66093" w:rsidRDefault="00E5504F" w:rsidP="00F221AB">
            <w:pPr>
              <w:spacing w:line="360" w:lineRule="auto"/>
            </w:pPr>
            <w:r w:rsidRPr="00F66093">
              <w:t>178 чел</w:t>
            </w:r>
          </w:p>
        </w:tc>
      </w:tr>
      <w:tr w:rsidR="00E5504F" w:rsidRPr="00F66093" w:rsidTr="00F221AB">
        <w:tc>
          <w:tcPr>
            <w:tcW w:w="8748" w:type="dxa"/>
            <w:shd w:val="clear" w:color="auto" w:fill="auto"/>
          </w:tcPr>
          <w:p w:rsidR="00E5504F" w:rsidRPr="00F66093" w:rsidRDefault="00E5504F" w:rsidP="00F221AB">
            <w:pPr>
              <w:spacing w:line="360" w:lineRule="auto"/>
            </w:pPr>
            <w:r w:rsidRPr="00F66093">
              <w:t>Повысить зарплаты бюджетникам</w:t>
            </w:r>
          </w:p>
        </w:tc>
        <w:tc>
          <w:tcPr>
            <w:tcW w:w="1109" w:type="dxa"/>
            <w:shd w:val="clear" w:color="auto" w:fill="auto"/>
          </w:tcPr>
          <w:p w:rsidR="00E5504F" w:rsidRPr="00F66093" w:rsidRDefault="00E5504F" w:rsidP="00F221AB">
            <w:pPr>
              <w:spacing w:line="360" w:lineRule="auto"/>
            </w:pPr>
            <w:r w:rsidRPr="00F66093">
              <w:t>171 чел</w:t>
            </w:r>
          </w:p>
        </w:tc>
      </w:tr>
      <w:tr w:rsidR="00E5504F" w:rsidRPr="00F66093" w:rsidTr="00F221AB">
        <w:tc>
          <w:tcPr>
            <w:tcW w:w="8748" w:type="dxa"/>
            <w:shd w:val="clear" w:color="auto" w:fill="auto"/>
          </w:tcPr>
          <w:p w:rsidR="00E5504F" w:rsidRPr="00F66093" w:rsidRDefault="00E5504F" w:rsidP="00F221AB">
            <w:pPr>
              <w:spacing w:line="360" w:lineRule="auto"/>
            </w:pPr>
            <w:r w:rsidRPr="00F66093">
              <w:t>Вложить в промышленность, построить современные предприятия</w:t>
            </w:r>
          </w:p>
        </w:tc>
        <w:tc>
          <w:tcPr>
            <w:tcW w:w="1109" w:type="dxa"/>
            <w:shd w:val="clear" w:color="auto" w:fill="auto"/>
          </w:tcPr>
          <w:p w:rsidR="00E5504F" w:rsidRPr="00F66093" w:rsidRDefault="00E5504F" w:rsidP="00F221AB">
            <w:pPr>
              <w:spacing w:line="360" w:lineRule="auto"/>
            </w:pPr>
            <w:r w:rsidRPr="00F66093">
              <w:t>158 чел</w:t>
            </w:r>
          </w:p>
        </w:tc>
      </w:tr>
      <w:tr w:rsidR="00E5504F" w:rsidRPr="00F66093" w:rsidTr="00F221AB">
        <w:tc>
          <w:tcPr>
            <w:tcW w:w="8748" w:type="dxa"/>
            <w:shd w:val="clear" w:color="auto" w:fill="auto"/>
          </w:tcPr>
          <w:p w:rsidR="00E5504F" w:rsidRPr="00F66093" w:rsidRDefault="00E5504F" w:rsidP="00F221AB">
            <w:pPr>
              <w:spacing w:line="360" w:lineRule="auto"/>
            </w:pPr>
            <w:r w:rsidRPr="00F66093">
              <w:t>Вложить в реформу системы образования</w:t>
            </w:r>
          </w:p>
        </w:tc>
        <w:tc>
          <w:tcPr>
            <w:tcW w:w="1109" w:type="dxa"/>
            <w:shd w:val="clear" w:color="auto" w:fill="auto"/>
          </w:tcPr>
          <w:p w:rsidR="00E5504F" w:rsidRPr="00F66093" w:rsidRDefault="00E5504F" w:rsidP="00F221AB">
            <w:pPr>
              <w:spacing w:line="360" w:lineRule="auto"/>
            </w:pPr>
            <w:r w:rsidRPr="00F66093">
              <w:t>125 чел</w:t>
            </w:r>
          </w:p>
        </w:tc>
      </w:tr>
      <w:tr w:rsidR="00E5504F" w:rsidRPr="00F66093" w:rsidTr="00F221AB">
        <w:tc>
          <w:tcPr>
            <w:tcW w:w="8748" w:type="dxa"/>
            <w:shd w:val="clear" w:color="auto" w:fill="auto"/>
          </w:tcPr>
          <w:p w:rsidR="00E5504F" w:rsidRPr="00F66093" w:rsidRDefault="00E5504F" w:rsidP="00F221AB">
            <w:pPr>
              <w:spacing w:line="360" w:lineRule="auto"/>
            </w:pPr>
            <w:r w:rsidRPr="00F66093">
              <w:t>Построить современные дороги</w:t>
            </w:r>
          </w:p>
        </w:tc>
        <w:tc>
          <w:tcPr>
            <w:tcW w:w="1109" w:type="dxa"/>
            <w:shd w:val="clear" w:color="auto" w:fill="auto"/>
          </w:tcPr>
          <w:p w:rsidR="00E5504F" w:rsidRPr="00F66093" w:rsidRDefault="00E5504F" w:rsidP="00F221AB">
            <w:pPr>
              <w:spacing w:line="360" w:lineRule="auto"/>
            </w:pPr>
            <w:r w:rsidRPr="00F66093">
              <w:t>118 чел</w:t>
            </w:r>
          </w:p>
        </w:tc>
      </w:tr>
      <w:tr w:rsidR="00E5504F" w:rsidRPr="00F66093" w:rsidTr="00F221AB">
        <w:tc>
          <w:tcPr>
            <w:tcW w:w="8748" w:type="dxa"/>
            <w:shd w:val="clear" w:color="auto" w:fill="auto"/>
          </w:tcPr>
          <w:p w:rsidR="00E5504F" w:rsidRPr="00F66093" w:rsidRDefault="00E5504F" w:rsidP="00F221AB">
            <w:pPr>
              <w:spacing w:line="360" w:lineRule="auto"/>
            </w:pPr>
            <w:r w:rsidRPr="00F66093">
              <w:t>Повысить другие социальные выплаты (инвалидам, сиротам и т. д.)</w:t>
            </w:r>
          </w:p>
        </w:tc>
        <w:tc>
          <w:tcPr>
            <w:tcW w:w="1109" w:type="dxa"/>
            <w:shd w:val="clear" w:color="auto" w:fill="auto"/>
          </w:tcPr>
          <w:p w:rsidR="00E5504F" w:rsidRPr="00F66093" w:rsidRDefault="00E5504F" w:rsidP="00F221AB">
            <w:pPr>
              <w:spacing w:line="360" w:lineRule="auto"/>
            </w:pPr>
            <w:r w:rsidRPr="00F66093">
              <w:t>99 чел</w:t>
            </w:r>
          </w:p>
        </w:tc>
      </w:tr>
      <w:tr w:rsidR="00E5504F" w:rsidRPr="00F66093" w:rsidTr="00F221AB">
        <w:tc>
          <w:tcPr>
            <w:tcW w:w="8748" w:type="dxa"/>
            <w:shd w:val="clear" w:color="auto" w:fill="auto"/>
          </w:tcPr>
          <w:p w:rsidR="00E5504F" w:rsidRPr="00F66093" w:rsidRDefault="00E5504F" w:rsidP="00F221AB">
            <w:pPr>
              <w:spacing w:line="360" w:lineRule="auto"/>
            </w:pPr>
            <w:r w:rsidRPr="00F66093">
              <w:t>Погасить досрочно внешний долг страны</w:t>
            </w:r>
          </w:p>
        </w:tc>
        <w:tc>
          <w:tcPr>
            <w:tcW w:w="1109" w:type="dxa"/>
            <w:shd w:val="clear" w:color="auto" w:fill="auto"/>
          </w:tcPr>
          <w:p w:rsidR="00E5504F" w:rsidRPr="00F66093" w:rsidRDefault="00E5504F" w:rsidP="00F221AB">
            <w:pPr>
              <w:spacing w:line="360" w:lineRule="auto"/>
            </w:pPr>
            <w:r w:rsidRPr="00F66093">
              <w:t>92 чел</w:t>
            </w:r>
          </w:p>
        </w:tc>
      </w:tr>
      <w:tr w:rsidR="00E5504F" w:rsidRPr="00F66093" w:rsidTr="00F221AB">
        <w:tc>
          <w:tcPr>
            <w:tcW w:w="8748" w:type="dxa"/>
            <w:shd w:val="clear" w:color="auto" w:fill="auto"/>
          </w:tcPr>
          <w:p w:rsidR="00E5504F" w:rsidRPr="00F66093" w:rsidRDefault="00E5504F" w:rsidP="00F221AB">
            <w:pPr>
              <w:spacing w:line="360" w:lineRule="auto"/>
            </w:pPr>
            <w:r w:rsidRPr="00F66093">
              <w:t>Вложить в фундаментальную науку и в сферу высоких технологий</w:t>
            </w:r>
          </w:p>
        </w:tc>
        <w:tc>
          <w:tcPr>
            <w:tcW w:w="1109" w:type="dxa"/>
            <w:shd w:val="clear" w:color="auto" w:fill="auto"/>
          </w:tcPr>
          <w:p w:rsidR="00E5504F" w:rsidRPr="00F66093" w:rsidRDefault="00E5504F" w:rsidP="00F221AB">
            <w:pPr>
              <w:spacing w:line="360" w:lineRule="auto"/>
            </w:pPr>
            <w:r w:rsidRPr="00F66093">
              <w:t>86 чел</w:t>
            </w:r>
          </w:p>
        </w:tc>
      </w:tr>
      <w:tr w:rsidR="00E5504F" w:rsidRPr="00F66093" w:rsidTr="00F221AB">
        <w:tc>
          <w:tcPr>
            <w:tcW w:w="8748" w:type="dxa"/>
            <w:shd w:val="clear" w:color="auto" w:fill="auto"/>
          </w:tcPr>
          <w:p w:rsidR="00E5504F" w:rsidRPr="00F66093" w:rsidRDefault="00E5504F" w:rsidP="00F221AB">
            <w:pPr>
              <w:spacing w:line="360" w:lineRule="auto"/>
            </w:pPr>
            <w:r w:rsidRPr="00F66093">
              <w:t>Профинансировать перевооружение российской армии</w:t>
            </w:r>
          </w:p>
        </w:tc>
        <w:tc>
          <w:tcPr>
            <w:tcW w:w="1109" w:type="dxa"/>
            <w:shd w:val="clear" w:color="auto" w:fill="auto"/>
          </w:tcPr>
          <w:p w:rsidR="00E5504F" w:rsidRPr="00F66093" w:rsidRDefault="00E5504F" w:rsidP="00F221AB">
            <w:pPr>
              <w:spacing w:line="360" w:lineRule="auto"/>
            </w:pPr>
            <w:r w:rsidRPr="00F66093">
              <w:t>39 чел</w:t>
            </w:r>
          </w:p>
        </w:tc>
      </w:tr>
      <w:tr w:rsidR="00E5504F" w:rsidRPr="00F66093" w:rsidTr="00F221AB">
        <w:tc>
          <w:tcPr>
            <w:tcW w:w="8748" w:type="dxa"/>
            <w:shd w:val="clear" w:color="auto" w:fill="auto"/>
          </w:tcPr>
          <w:p w:rsidR="00E5504F" w:rsidRPr="00F66093" w:rsidRDefault="00E5504F" w:rsidP="00F221AB">
            <w:pPr>
              <w:spacing w:line="360" w:lineRule="auto"/>
            </w:pPr>
            <w:r w:rsidRPr="00F66093">
              <w:t>Стабилизационный фонд трогать нельзя, это неприкосновенный запас на случай резкого падения цен на нефть</w:t>
            </w:r>
          </w:p>
        </w:tc>
        <w:tc>
          <w:tcPr>
            <w:tcW w:w="1109" w:type="dxa"/>
            <w:shd w:val="clear" w:color="auto" w:fill="auto"/>
          </w:tcPr>
          <w:p w:rsidR="00E5504F" w:rsidRPr="00F66093" w:rsidRDefault="00E5504F" w:rsidP="00F221AB">
            <w:pPr>
              <w:spacing w:line="360" w:lineRule="auto"/>
            </w:pPr>
            <w:r w:rsidRPr="00F66093">
              <w:t>33 чел</w:t>
            </w:r>
          </w:p>
        </w:tc>
      </w:tr>
      <w:tr w:rsidR="00E5504F" w:rsidRPr="00F66093" w:rsidTr="00F221AB">
        <w:tc>
          <w:tcPr>
            <w:tcW w:w="8748" w:type="dxa"/>
            <w:shd w:val="clear" w:color="auto" w:fill="auto"/>
          </w:tcPr>
          <w:p w:rsidR="00E5504F" w:rsidRPr="00F66093" w:rsidRDefault="00E5504F" w:rsidP="00F221AB">
            <w:pPr>
              <w:spacing w:line="360" w:lineRule="auto"/>
            </w:pPr>
            <w:r w:rsidRPr="00F66093">
              <w:t>Профинансировать улучшение экологической обстановки</w:t>
            </w:r>
          </w:p>
        </w:tc>
        <w:tc>
          <w:tcPr>
            <w:tcW w:w="1109" w:type="dxa"/>
            <w:shd w:val="clear" w:color="auto" w:fill="auto"/>
          </w:tcPr>
          <w:p w:rsidR="00E5504F" w:rsidRPr="00F66093" w:rsidRDefault="00E5504F" w:rsidP="00F221AB">
            <w:pPr>
              <w:spacing w:line="360" w:lineRule="auto"/>
            </w:pPr>
            <w:r w:rsidRPr="00F66093">
              <w:t>26 чел</w:t>
            </w:r>
          </w:p>
        </w:tc>
      </w:tr>
      <w:tr w:rsidR="00E5504F" w:rsidRPr="00F66093" w:rsidTr="00F221AB">
        <w:tc>
          <w:tcPr>
            <w:tcW w:w="8748" w:type="dxa"/>
            <w:shd w:val="clear" w:color="auto" w:fill="auto"/>
          </w:tcPr>
          <w:p w:rsidR="00E5504F" w:rsidRPr="00F66093" w:rsidRDefault="00E5504F" w:rsidP="00F221AB">
            <w:pPr>
              <w:spacing w:line="360" w:lineRule="auto"/>
            </w:pPr>
            <w:r w:rsidRPr="00F66093">
              <w:t>Вложить в дорогостоящие проекты, поднимающие мировой престиж страны (освоение космоса, проведение Олимпиады в России, постройку высокоскоростной магистрали Москва- Петербург и т. п.)</w:t>
            </w:r>
          </w:p>
        </w:tc>
        <w:tc>
          <w:tcPr>
            <w:tcW w:w="1109" w:type="dxa"/>
            <w:shd w:val="clear" w:color="auto" w:fill="auto"/>
          </w:tcPr>
          <w:p w:rsidR="00E5504F" w:rsidRPr="00F66093" w:rsidRDefault="00E5504F" w:rsidP="00F221AB">
            <w:pPr>
              <w:spacing w:line="360" w:lineRule="auto"/>
            </w:pPr>
            <w:r w:rsidRPr="00F66093">
              <w:t>13 чел</w:t>
            </w:r>
          </w:p>
        </w:tc>
      </w:tr>
      <w:tr w:rsidR="00E5504F" w:rsidRPr="00F66093" w:rsidTr="00F221AB">
        <w:tc>
          <w:tcPr>
            <w:tcW w:w="8748" w:type="dxa"/>
            <w:shd w:val="clear" w:color="auto" w:fill="auto"/>
          </w:tcPr>
          <w:p w:rsidR="00E5504F" w:rsidRPr="00F66093" w:rsidRDefault="00E5504F" w:rsidP="00F221AB">
            <w:pPr>
              <w:spacing w:line="360" w:lineRule="auto"/>
            </w:pPr>
            <w:r w:rsidRPr="00F66093">
              <w:t>Профинансировать модернизацию электроэнергетической системы России</w:t>
            </w:r>
          </w:p>
        </w:tc>
        <w:tc>
          <w:tcPr>
            <w:tcW w:w="1109" w:type="dxa"/>
            <w:shd w:val="clear" w:color="auto" w:fill="auto"/>
          </w:tcPr>
          <w:p w:rsidR="00E5504F" w:rsidRPr="00F66093" w:rsidRDefault="00E5504F" w:rsidP="00F221AB">
            <w:pPr>
              <w:spacing w:line="360" w:lineRule="auto"/>
            </w:pPr>
            <w:r w:rsidRPr="00F66093">
              <w:t>6 чел</w:t>
            </w:r>
          </w:p>
        </w:tc>
      </w:tr>
      <w:tr w:rsidR="00E5504F" w:rsidRPr="00F66093" w:rsidTr="00F221AB">
        <w:tc>
          <w:tcPr>
            <w:tcW w:w="8748" w:type="dxa"/>
            <w:shd w:val="clear" w:color="auto" w:fill="auto"/>
          </w:tcPr>
          <w:p w:rsidR="00E5504F" w:rsidRPr="00F66093" w:rsidRDefault="00E5504F" w:rsidP="00F221AB">
            <w:pPr>
              <w:spacing w:line="360" w:lineRule="auto"/>
            </w:pPr>
            <w:r w:rsidRPr="00F66093">
              <w:t>Другое</w:t>
            </w:r>
          </w:p>
        </w:tc>
        <w:tc>
          <w:tcPr>
            <w:tcW w:w="1109" w:type="dxa"/>
            <w:shd w:val="clear" w:color="auto" w:fill="auto"/>
          </w:tcPr>
          <w:p w:rsidR="00E5504F" w:rsidRPr="00F66093" w:rsidRDefault="00E5504F" w:rsidP="00F221AB">
            <w:pPr>
              <w:spacing w:line="360" w:lineRule="auto"/>
            </w:pPr>
            <w:r w:rsidRPr="00F66093">
              <w:t>7 чел</w:t>
            </w:r>
          </w:p>
        </w:tc>
      </w:tr>
      <w:tr w:rsidR="00E5504F" w:rsidRPr="00F66093" w:rsidTr="00F221AB">
        <w:tc>
          <w:tcPr>
            <w:tcW w:w="8748" w:type="dxa"/>
            <w:shd w:val="clear" w:color="auto" w:fill="auto"/>
          </w:tcPr>
          <w:p w:rsidR="00E5504F" w:rsidRPr="00F66093" w:rsidRDefault="00E5504F" w:rsidP="00F221AB">
            <w:pPr>
              <w:spacing w:line="360" w:lineRule="auto"/>
            </w:pPr>
            <w:r w:rsidRPr="00F66093">
              <w:t>Затрудняюсь ответить</w:t>
            </w:r>
          </w:p>
        </w:tc>
        <w:tc>
          <w:tcPr>
            <w:tcW w:w="1109" w:type="dxa"/>
            <w:shd w:val="clear" w:color="auto" w:fill="auto"/>
          </w:tcPr>
          <w:p w:rsidR="00E5504F" w:rsidRPr="00F66093" w:rsidRDefault="00E5504F" w:rsidP="00F221AB">
            <w:pPr>
              <w:spacing w:line="360" w:lineRule="auto"/>
            </w:pPr>
            <w:r w:rsidRPr="00F66093">
              <w:t>46 чел</w:t>
            </w:r>
          </w:p>
        </w:tc>
      </w:tr>
    </w:tbl>
    <w:p w:rsidR="00E5504F" w:rsidRPr="001D2515" w:rsidRDefault="00E5504F" w:rsidP="001D2515">
      <w:pPr>
        <w:pStyle w:val="a5"/>
        <w:spacing w:before="0" w:beforeAutospacing="0" w:after="0" w:afterAutospacing="0" w:line="360" w:lineRule="auto"/>
        <w:ind w:firstLine="709"/>
        <w:jc w:val="both"/>
        <w:rPr>
          <w:bCs/>
          <w:sz w:val="28"/>
          <w:szCs w:val="28"/>
        </w:rPr>
      </w:pPr>
    </w:p>
    <w:p w:rsidR="00C44836" w:rsidRPr="001D2515" w:rsidRDefault="00C44836" w:rsidP="001D2515">
      <w:pPr>
        <w:spacing w:line="360" w:lineRule="auto"/>
        <w:ind w:firstLine="709"/>
        <w:jc w:val="both"/>
        <w:rPr>
          <w:bCs/>
          <w:sz w:val="28"/>
          <w:szCs w:val="28"/>
        </w:rPr>
      </w:pPr>
      <w:r w:rsidRPr="001D2515">
        <w:rPr>
          <w:bCs/>
          <w:sz w:val="28"/>
          <w:szCs w:val="28"/>
        </w:rPr>
        <w:t>Таблица 5.</w:t>
      </w:r>
    </w:p>
    <w:p w:rsidR="00C44836" w:rsidRPr="001D2515" w:rsidRDefault="00C44836" w:rsidP="001D2515">
      <w:pPr>
        <w:spacing w:line="360" w:lineRule="auto"/>
        <w:ind w:firstLine="709"/>
        <w:jc w:val="both"/>
        <w:rPr>
          <w:bCs/>
          <w:sz w:val="28"/>
          <w:szCs w:val="28"/>
        </w:rPr>
      </w:pPr>
      <w:r w:rsidRPr="001D2515">
        <w:rPr>
          <w:bCs/>
          <w:sz w:val="28"/>
          <w:szCs w:val="28"/>
        </w:rPr>
        <w:t>Данные опроса на тему: « Правильно ли поступает правительство?»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193"/>
        <w:gridCol w:w="1440"/>
        <w:gridCol w:w="1440"/>
        <w:gridCol w:w="1190"/>
        <w:gridCol w:w="966"/>
      </w:tblGrid>
      <w:tr w:rsidR="00C44836" w:rsidRPr="00F66093" w:rsidTr="00F221AB">
        <w:tc>
          <w:tcPr>
            <w:tcW w:w="9464" w:type="dxa"/>
            <w:gridSpan w:val="6"/>
            <w:shd w:val="clear" w:color="auto" w:fill="auto"/>
            <w:vAlign w:val="center"/>
          </w:tcPr>
          <w:p w:rsidR="00C44836" w:rsidRPr="00F66093" w:rsidRDefault="00C44836" w:rsidP="00F221AB">
            <w:pPr>
              <w:spacing w:line="360" w:lineRule="auto"/>
            </w:pPr>
            <w:r w:rsidRPr="00F66093">
              <w:t>Как Вы считаете, правильно ли поступает правительство, которое готово расходовать средства стабилизационного фонда только на досрочное погашение внешнего долга?</w:t>
            </w:r>
          </w:p>
        </w:tc>
      </w:tr>
      <w:tr w:rsidR="00C44836" w:rsidRPr="00F66093" w:rsidTr="00F221AB">
        <w:tc>
          <w:tcPr>
            <w:tcW w:w="2235" w:type="dxa"/>
            <w:vMerge w:val="restart"/>
            <w:shd w:val="clear" w:color="auto" w:fill="auto"/>
            <w:vAlign w:val="center"/>
          </w:tcPr>
          <w:p w:rsidR="00C44836" w:rsidRPr="00F66093" w:rsidRDefault="00C44836" w:rsidP="00F221AB">
            <w:pPr>
              <w:spacing w:line="360" w:lineRule="auto"/>
            </w:pPr>
          </w:p>
        </w:tc>
        <w:tc>
          <w:tcPr>
            <w:tcW w:w="2193" w:type="dxa"/>
            <w:vMerge w:val="restart"/>
            <w:shd w:val="clear" w:color="auto" w:fill="auto"/>
            <w:vAlign w:val="center"/>
          </w:tcPr>
          <w:p w:rsidR="00C44836" w:rsidRPr="00F66093" w:rsidRDefault="00C44836" w:rsidP="00F221AB">
            <w:pPr>
              <w:spacing w:line="360" w:lineRule="auto"/>
            </w:pPr>
            <w:r w:rsidRPr="00F66093">
              <w:t>Всего опрошенных</w:t>
            </w:r>
          </w:p>
        </w:tc>
        <w:tc>
          <w:tcPr>
            <w:tcW w:w="5036" w:type="dxa"/>
            <w:gridSpan w:val="4"/>
            <w:shd w:val="clear" w:color="auto" w:fill="auto"/>
            <w:vAlign w:val="center"/>
          </w:tcPr>
          <w:p w:rsidR="00C44836" w:rsidRPr="00F66093" w:rsidRDefault="00C44836" w:rsidP="00F221AB">
            <w:pPr>
              <w:spacing w:line="360" w:lineRule="auto"/>
            </w:pPr>
            <w:r w:rsidRPr="00F66093">
              <w:t>Сторонники политических партий</w:t>
            </w:r>
          </w:p>
        </w:tc>
      </w:tr>
      <w:tr w:rsidR="00C44836" w:rsidRPr="00F66093" w:rsidTr="00F221AB">
        <w:tc>
          <w:tcPr>
            <w:tcW w:w="2235" w:type="dxa"/>
            <w:vMerge/>
            <w:shd w:val="clear" w:color="auto" w:fill="auto"/>
            <w:vAlign w:val="center"/>
          </w:tcPr>
          <w:p w:rsidR="00C44836" w:rsidRPr="00F66093" w:rsidRDefault="00C44836" w:rsidP="00F221AB">
            <w:pPr>
              <w:spacing w:line="360" w:lineRule="auto"/>
            </w:pPr>
          </w:p>
        </w:tc>
        <w:tc>
          <w:tcPr>
            <w:tcW w:w="2193" w:type="dxa"/>
            <w:vMerge/>
            <w:shd w:val="clear" w:color="auto" w:fill="auto"/>
            <w:vAlign w:val="center"/>
          </w:tcPr>
          <w:p w:rsidR="00C44836" w:rsidRPr="00F66093" w:rsidRDefault="00C44836" w:rsidP="00F221AB">
            <w:pPr>
              <w:spacing w:line="360" w:lineRule="auto"/>
            </w:pPr>
          </w:p>
        </w:tc>
        <w:tc>
          <w:tcPr>
            <w:tcW w:w="1440" w:type="dxa"/>
            <w:shd w:val="clear" w:color="auto" w:fill="auto"/>
            <w:vAlign w:val="center"/>
          </w:tcPr>
          <w:p w:rsidR="00C44836" w:rsidRPr="00F66093" w:rsidRDefault="00C44836" w:rsidP="00F221AB">
            <w:pPr>
              <w:spacing w:line="360" w:lineRule="auto"/>
            </w:pPr>
            <w:r w:rsidRPr="00F66093">
              <w:t>«Единая Россия»</w:t>
            </w:r>
          </w:p>
        </w:tc>
        <w:tc>
          <w:tcPr>
            <w:tcW w:w="1440" w:type="dxa"/>
            <w:shd w:val="clear" w:color="auto" w:fill="auto"/>
            <w:vAlign w:val="center"/>
          </w:tcPr>
          <w:p w:rsidR="00C44836" w:rsidRPr="00F66093" w:rsidRDefault="00C44836" w:rsidP="00F221AB">
            <w:pPr>
              <w:spacing w:line="360" w:lineRule="auto"/>
            </w:pPr>
            <w:r w:rsidRPr="00F66093">
              <w:t>КПРФ</w:t>
            </w:r>
          </w:p>
        </w:tc>
        <w:tc>
          <w:tcPr>
            <w:tcW w:w="1190" w:type="dxa"/>
            <w:shd w:val="clear" w:color="auto" w:fill="auto"/>
            <w:vAlign w:val="center"/>
          </w:tcPr>
          <w:p w:rsidR="00C44836" w:rsidRPr="00F66093" w:rsidRDefault="00C44836" w:rsidP="00F221AB">
            <w:pPr>
              <w:spacing w:line="360" w:lineRule="auto"/>
            </w:pPr>
            <w:r w:rsidRPr="00F66093">
              <w:t>ЛДПР</w:t>
            </w:r>
          </w:p>
        </w:tc>
        <w:tc>
          <w:tcPr>
            <w:tcW w:w="966" w:type="dxa"/>
            <w:shd w:val="clear" w:color="auto" w:fill="auto"/>
            <w:vAlign w:val="center"/>
          </w:tcPr>
          <w:p w:rsidR="00C44836" w:rsidRPr="00F66093" w:rsidRDefault="00C44836" w:rsidP="00F221AB">
            <w:pPr>
              <w:spacing w:line="360" w:lineRule="auto"/>
            </w:pPr>
            <w:r w:rsidRPr="00F66093">
              <w:t>«Родина»</w:t>
            </w:r>
          </w:p>
        </w:tc>
      </w:tr>
      <w:tr w:rsidR="00C44836" w:rsidRPr="00F66093" w:rsidTr="00F221AB">
        <w:tc>
          <w:tcPr>
            <w:tcW w:w="2235" w:type="dxa"/>
            <w:shd w:val="clear" w:color="auto" w:fill="auto"/>
            <w:vAlign w:val="center"/>
          </w:tcPr>
          <w:p w:rsidR="00C44836" w:rsidRPr="00F66093" w:rsidRDefault="00C44836" w:rsidP="00F221AB">
            <w:pPr>
              <w:spacing w:line="360" w:lineRule="auto"/>
            </w:pPr>
            <w:r w:rsidRPr="00F66093">
              <w:t>Да</w:t>
            </w:r>
          </w:p>
        </w:tc>
        <w:tc>
          <w:tcPr>
            <w:tcW w:w="2193" w:type="dxa"/>
            <w:shd w:val="clear" w:color="auto" w:fill="auto"/>
            <w:vAlign w:val="center"/>
          </w:tcPr>
          <w:p w:rsidR="00C44836" w:rsidRPr="00F66093" w:rsidRDefault="00C44836" w:rsidP="00F221AB">
            <w:pPr>
              <w:spacing w:line="360" w:lineRule="auto"/>
            </w:pPr>
            <w:r w:rsidRPr="00F66093">
              <w:t>23%</w:t>
            </w:r>
          </w:p>
        </w:tc>
        <w:tc>
          <w:tcPr>
            <w:tcW w:w="1440" w:type="dxa"/>
            <w:shd w:val="clear" w:color="auto" w:fill="auto"/>
            <w:vAlign w:val="center"/>
          </w:tcPr>
          <w:p w:rsidR="00C44836" w:rsidRPr="00F66093" w:rsidRDefault="00C44836" w:rsidP="00F221AB">
            <w:pPr>
              <w:spacing w:line="360" w:lineRule="auto"/>
            </w:pPr>
            <w:r w:rsidRPr="00F66093">
              <w:t>29%</w:t>
            </w:r>
          </w:p>
        </w:tc>
        <w:tc>
          <w:tcPr>
            <w:tcW w:w="1440" w:type="dxa"/>
            <w:shd w:val="clear" w:color="auto" w:fill="auto"/>
            <w:vAlign w:val="center"/>
          </w:tcPr>
          <w:p w:rsidR="00C44836" w:rsidRPr="00F66093" w:rsidRDefault="00C44836" w:rsidP="00F221AB">
            <w:pPr>
              <w:spacing w:line="360" w:lineRule="auto"/>
            </w:pPr>
            <w:r w:rsidRPr="00F66093">
              <w:t>18%</w:t>
            </w:r>
          </w:p>
        </w:tc>
        <w:tc>
          <w:tcPr>
            <w:tcW w:w="1190" w:type="dxa"/>
            <w:shd w:val="clear" w:color="auto" w:fill="auto"/>
            <w:vAlign w:val="center"/>
          </w:tcPr>
          <w:p w:rsidR="00C44836" w:rsidRPr="00F66093" w:rsidRDefault="00C44836" w:rsidP="00F221AB">
            <w:pPr>
              <w:spacing w:line="360" w:lineRule="auto"/>
            </w:pPr>
            <w:r w:rsidRPr="00F66093">
              <w:t>22%</w:t>
            </w:r>
          </w:p>
        </w:tc>
        <w:tc>
          <w:tcPr>
            <w:tcW w:w="966" w:type="dxa"/>
            <w:shd w:val="clear" w:color="auto" w:fill="auto"/>
            <w:vAlign w:val="center"/>
          </w:tcPr>
          <w:p w:rsidR="00C44836" w:rsidRPr="00F66093" w:rsidRDefault="00C44836" w:rsidP="00F221AB">
            <w:pPr>
              <w:spacing w:line="360" w:lineRule="auto"/>
            </w:pPr>
            <w:r w:rsidRPr="00F66093">
              <w:t>22%</w:t>
            </w:r>
          </w:p>
        </w:tc>
      </w:tr>
      <w:tr w:rsidR="00C44836" w:rsidRPr="00F66093" w:rsidTr="00F221AB">
        <w:tc>
          <w:tcPr>
            <w:tcW w:w="2235" w:type="dxa"/>
            <w:shd w:val="clear" w:color="auto" w:fill="auto"/>
            <w:vAlign w:val="center"/>
          </w:tcPr>
          <w:p w:rsidR="00C44836" w:rsidRPr="00F66093" w:rsidRDefault="00C44836" w:rsidP="00F221AB">
            <w:pPr>
              <w:spacing w:line="360" w:lineRule="auto"/>
            </w:pPr>
            <w:r w:rsidRPr="00F66093">
              <w:t>Нет</w:t>
            </w:r>
          </w:p>
        </w:tc>
        <w:tc>
          <w:tcPr>
            <w:tcW w:w="2193" w:type="dxa"/>
            <w:shd w:val="clear" w:color="auto" w:fill="auto"/>
            <w:vAlign w:val="center"/>
          </w:tcPr>
          <w:p w:rsidR="00C44836" w:rsidRPr="00F66093" w:rsidRDefault="00C44836" w:rsidP="00F221AB">
            <w:pPr>
              <w:spacing w:line="360" w:lineRule="auto"/>
            </w:pPr>
            <w:r w:rsidRPr="00F66093">
              <w:t>61%</w:t>
            </w:r>
          </w:p>
        </w:tc>
        <w:tc>
          <w:tcPr>
            <w:tcW w:w="1440" w:type="dxa"/>
            <w:shd w:val="clear" w:color="auto" w:fill="auto"/>
            <w:vAlign w:val="center"/>
          </w:tcPr>
          <w:p w:rsidR="00C44836" w:rsidRPr="00F66093" w:rsidRDefault="00C44836" w:rsidP="00F221AB">
            <w:pPr>
              <w:spacing w:line="360" w:lineRule="auto"/>
            </w:pPr>
            <w:r w:rsidRPr="00F66093">
              <w:t>57%</w:t>
            </w:r>
          </w:p>
        </w:tc>
        <w:tc>
          <w:tcPr>
            <w:tcW w:w="1440" w:type="dxa"/>
            <w:shd w:val="clear" w:color="auto" w:fill="auto"/>
            <w:vAlign w:val="center"/>
          </w:tcPr>
          <w:p w:rsidR="00C44836" w:rsidRPr="00F66093" w:rsidRDefault="00C44836" w:rsidP="00F221AB">
            <w:pPr>
              <w:spacing w:line="360" w:lineRule="auto"/>
            </w:pPr>
            <w:r w:rsidRPr="00F66093">
              <w:t>72%</w:t>
            </w:r>
          </w:p>
        </w:tc>
        <w:tc>
          <w:tcPr>
            <w:tcW w:w="1190" w:type="dxa"/>
            <w:shd w:val="clear" w:color="auto" w:fill="auto"/>
            <w:vAlign w:val="center"/>
          </w:tcPr>
          <w:p w:rsidR="00C44836" w:rsidRPr="00F66093" w:rsidRDefault="00C44836" w:rsidP="00F221AB">
            <w:pPr>
              <w:spacing w:line="360" w:lineRule="auto"/>
            </w:pPr>
            <w:r w:rsidRPr="00F66093">
              <w:t>62%</w:t>
            </w:r>
          </w:p>
        </w:tc>
        <w:tc>
          <w:tcPr>
            <w:tcW w:w="966" w:type="dxa"/>
            <w:shd w:val="clear" w:color="auto" w:fill="auto"/>
            <w:vAlign w:val="center"/>
          </w:tcPr>
          <w:p w:rsidR="00C44836" w:rsidRPr="00F66093" w:rsidRDefault="00C44836" w:rsidP="00F221AB">
            <w:pPr>
              <w:spacing w:line="360" w:lineRule="auto"/>
            </w:pPr>
            <w:r w:rsidRPr="00F66093">
              <w:t>69%</w:t>
            </w:r>
          </w:p>
        </w:tc>
      </w:tr>
      <w:tr w:rsidR="00C44836" w:rsidRPr="00F66093" w:rsidTr="00F221AB">
        <w:tc>
          <w:tcPr>
            <w:tcW w:w="2235" w:type="dxa"/>
            <w:shd w:val="clear" w:color="auto" w:fill="auto"/>
            <w:vAlign w:val="center"/>
          </w:tcPr>
          <w:p w:rsidR="00C44836" w:rsidRPr="00F66093" w:rsidRDefault="00C44836" w:rsidP="00F221AB">
            <w:pPr>
              <w:spacing w:line="360" w:lineRule="auto"/>
            </w:pPr>
            <w:r w:rsidRPr="00F66093">
              <w:t>Затрудняюсь ответить</w:t>
            </w:r>
          </w:p>
        </w:tc>
        <w:tc>
          <w:tcPr>
            <w:tcW w:w="2193" w:type="dxa"/>
            <w:shd w:val="clear" w:color="auto" w:fill="auto"/>
            <w:vAlign w:val="center"/>
          </w:tcPr>
          <w:p w:rsidR="00C44836" w:rsidRPr="00F66093" w:rsidRDefault="00C44836" w:rsidP="00F221AB">
            <w:pPr>
              <w:spacing w:line="360" w:lineRule="auto"/>
            </w:pPr>
            <w:r w:rsidRPr="00F66093">
              <w:t>16%</w:t>
            </w:r>
          </w:p>
        </w:tc>
        <w:tc>
          <w:tcPr>
            <w:tcW w:w="1440" w:type="dxa"/>
            <w:shd w:val="clear" w:color="auto" w:fill="auto"/>
            <w:vAlign w:val="center"/>
          </w:tcPr>
          <w:p w:rsidR="00C44836" w:rsidRPr="00F66093" w:rsidRDefault="00C44836" w:rsidP="00F221AB">
            <w:pPr>
              <w:spacing w:line="360" w:lineRule="auto"/>
            </w:pPr>
            <w:r w:rsidRPr="00F66093">
              <w:t>14%</w:t>
            </w:r>
          </w:p>
        </w:tc>
        <w:tc>
          <w:tcPr>
            <w:tcW w:w="1440" w:type="dxa"/>
            <w:shd w:val="clear" w:color="auto" w:fill="auto"/>
            <w:vAlign w:val="center"/>
          </w:tcPr>
          <w:p w:rsidR="00C44836" w:rsidRPr="00F66093" w:rsidRDefault="00C44836" w:rsidP="00F221AB">
            <w:pPr>
              <w:spacing w:line="360" w:lineRule="auto"/>
            </w:pPr>
            <w:r w:rsidRPr="00F66093">
              <w:t>11%</w:t>
            </w:r>
          </w:p>
        </w:tc>
        <w:tc>
          <w:tcPr>
            <w:tcW w:w="1190" w:type="dxa"/>
            <w:shd w:val="clear" w:color="auto" w:fill="auto"/>
            <w:vAlign w:val="center"/>
          </w:tcPr>
          <w:p w:rsidR="00C44836" w:rsidRPr="00F66093" w:rsidRDefault="00C44836" w:rsidP="00F221AB">
            <w:pPr>
              <w:spacing w:line="360" w:lineRule="auto"/>
            </w:pPr>
            <w:r w:rsidRPr="00F66093">
              <w:t>16%</w:t>
            </w:r>
          </w:p>
        </w:tc>
        <w:tc>
          <w:tcPr>
            <w:tcW w:w="966" w:type="dxa"/>
            <w:shd w:val="clear" w:color="auto" w:fill="auto"/>
            <w:vAlign w:val="center"/>
          </w:tcPr>
          <w:p w:rsidR="00C44836" w:rsidRPr="00F66093" w:rsidRDefault="00C44836" w:rsidP="00F221AB">
            <w:pPr>
              <w:spacing w:line="360" w:lineRule="auto"/>
            </w:pPr>
            <w:r w:rsidRPr="00F66093">
              <w:t>9%</w:t>
            </w:r>
          </w:p>
        </w:tc>
      </w:tr>
    </w:tbl>
    <w:p w:rsidR="00C44836" w:rsidRPr="001D2515" w:rsidRDefault="00F66093" w:rsidP="001D2515">
      <w:pPr>
        <w:spacing w:line="360" w:lineRule="auto"/>
        <w:ind w:firstLine="709"/>
        <w:jc w:val="both"/>
        <w:rPr>
          <w:bCs/>
          <w:sz w:val="28"/>
          <w:szCs w:val="28"/>
        </w:rPr>
      </w:pPr>
      <w:r>
        <w:rPr>
          <w:bCs/>
          <w:sz w:val="28"/>
          <w:szCs w:val="28"/>
        </w:rPr>
        <w:br w:type="page"/>
      </w:r>
      <w:r w:rsidR="00C44836" w:rsidRPr="001D2515">
        <w:rPr>
          <w:bCs/>
          <w:sz w:val="28"/>
          <w:szCs w:val="28"/>
        </w:rPr>
        <w:t>Таблица 6.</w:t>
      </w:r>
    </w:p>
    <w:p w:rsidR="00C44836" w:rsidRPr="001D2515" w:rsidRDefault="00C44836" w:rsidP="001D2515">
      <w:pPr>
        <w:spacing w:line="360" w:lineRule="auto"/>
        <w:ind w:firstLine="709"/>
        <w:jc w:val="both"/>
        <w:rPr>
          <w:bCs/>
          <w:sz w:val="28"/>
          <w:szCs w:val="28"/>
        </w:rPr>
      </w:pPr>
      <w:r w:rsidRPr="001D2515">
        <w:rPr>
          <w:bCs/>
          <w:sz w:val="28"/>
          <w:szCs w:val="28"/>
        </w:rPr>
        <w:t>Данные опроса на тему: «Как и где хранить средства Стабфонда»</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1373"/>
        <w:gridCol w:w="1417"/>
        <w:gridCol w:w="1134"/>
        <w:gridCol w:w="1843"/>
      </w:tblGrid>
      <w:tr w:rsidR="00C44836" w:rsidRPr="00F66093" w:rsidTr="00F221AB">
        <w:tc>
          <w:tcPr>
            <w:tcW w:w="8755" w:type="dxa"/>
            <w:gridSpan w:val="5"/>
            <w:shd w:val="clear" w:color="auto" w:fill="auto"/>
            <w:vAlign w:val="center"/>
          </w:tcPr>
          <w:p w:rsidR="00C44836" w:rsidRPr="00F66093" w:rsidRDefault="00C44836" w:rsidP="00F221AB">
            <w:pPr>
              <w:spacing w:line="360" w:lineRule="auto"/>
            </w:pPr>
            <w:r w:rsidRPr="00F66093">
              <w:t>Как Вы считаете, где и как правительство должно хранить средства Стабилизационного фонда</w:t>
            </w:r>
          </w:p>
        </w:tc>
      </w:tr>
      <w:tr w:rsidR="00C44836" w:rsidRPr="00F66093" w:rsidTr="00F221AB">
        <w:tc>
          <w:tcPr>
            <w:tcW w:w="2988" w:type="dxa"/>
            <w:vMerge w:val="restart"/>
            <w:shd w:val="clear" w:color="auto" w:fill="auto"/>
            <w:vAlign w:val="center"/>
          </w:tcPr>
          <w:p w:rsidR="00C44836" w:rsidRPr="00F66093" w:rsidRDefault="00C44836" w:rsidP="00F221AB">
            <w:pPr>
              <w:spacing w:line="360" w:lineRule="auto"/>
            </w:pPr>
          </w:p>
        </w:tc>
        <w:tc>
          <w:tcPr>
            <w:tcW w:w="1373" w:type="dxa"/>
            <w:vMerge w:val="restart"/>
            <w:shd w:val="clear" w:color="auto" w:fill="auto"/>
            <w:vAlign w:val="center"/>
          </w:tcPr>
          <w:p w:rsidR="00C44836" w:rsidRPr="00F66093" w:rsidRDefault="00C44836" w:rsidP="00F221AB">
            <w:pPr>
              <w:spacing w:line="360" w:lineRule="auto"/>
            </w:pPr>
            <w:r w:rsidRPr="00F66093">
              <w:t xml:space="preserve">Всего </w:t>
            </w:r>
            <w:r w:rsidRPr="00F66093">
              <w:rPr>
                <w:rStyle w:val="grame"/>
              </w:rPr>
              <w:t>опрошенных</w:t>
            </w:r>
          </w:p>
        </w:tc>
        <w:tc>
          <w:tcPr>
            <w:tcW w:w="4394" w:type="dxa"/>
            <w:gridSpan w:val="3"/>
            <w:shd w:val="clear" w:color="auto" w:fill="auto"/>
            <w:vAlign w:val="center"/>
          </w:tcPr>
          <w:p w:rsidR="00C44836" w:rsidRPr="00F66093" w:rsidRDefault="00C44836" w:rsidP="00F221AB">
            <w:pPr>
              <w:spacing w:line="360" w:lineRule="auto"/>
            </w:pPr>
            <w:r w:rsidRPr="00F66093">
              <w:t>Оценка своего материального положения</w:t>
            </w:r>
          </w:p>
        </w:tc>
      </w:tr>
      <w:tr w:rsidR="00C44836" w:rsidRPr="00F66093" w:rsidTr="00F221AB">
        <w:tc>
          <w:tcPr>
            <w:tcW w:w="2988" w:type="dxa"/>
            <w:vMerge/>
            <w:shd w:val="clear" w:color="auto" w:fill="auto"/>
            <w:vAlign w:val="center"/>
          </w:tcPr>
          <w:p w:rsidR="00C44836" w:rsidRPr="00F66093" w:rsidRDefault="00C44836" w:rsidP="00F221AB">
            <w:pPr>
              <w:spacing w:line="360" w:lineRule="auto"/>
            </w:pPr>
          </w:p>
        </w:tc>
        <w:tc>
          <w:tcPr>
            <w:tcW w:w="1373" w:type="dxa"/>
            <w:vMerge/>
            <w:shd w:val="clear" w:color="auto" w:fill="auto"/>
            <w:vAlign w:val="center"/>
          </w:tcPr>
          <w:p w:rsidR="00C44836" w:rsidRPr="00F66093" w:rsidRDefault="00C44836" w:rsidP="00F221AB">
            <w:pPr>
              <w:spacing w:line="360" w:lineRule="auto"/>
            </w:pPr>
          </w:p>
        </w:tc>
        <w:tc>
          <w:tcPr>
            <w:tcW w:w="1417" w:type="dxa"/>
            <w:shd w:val="clear" w:color="auto" w:fill="auto"/>
            <w:vAlign w:val="center"/>
          </w:tcPr>
          <w:p w:rsidR="00C44836" w:rsidRPr="00F66093" w:rsidRDefault="00C44836" w:rsidP="00F221AB">
            <w:pPr>
              <w:spacing w:line="360" w:lineRule="auto"/>
            </w:pPr>
            <w:r w:rsidRPr="00F66093">
              <w:t>Очень хорошее, хорошее</w:t>
            </w:r>
          </w:p>
        </w:tc>
        <w:tc>
          <w:tcPr>
            <w:tcW w:w="1134" w:type="dxa"/>
            <w:shd w:val="clear" w:color="auto" w:fill="auto"/>
            <w:vAlign w:val="center"/>
          </w:tcPr>
          <w:p w:rsidR="00C44836" w:rsidRPr="00F66093" w:rsidRDefault="00C44836" w:rsidP="00F221AB">
            <w:pPr>
              <w:spacing w:line="360" w:lineRule="auto"/>
            </w:pPr>
            <w:r w:rsidRPr="00F66093">
              <w:t>Среднее</w:t>
            </w:r>
          </w:p>
        </w:tc>
        <w:tc>
          <w:tcPr>
            <w:tcW w:w="1843" w:type="dxa"/>
            <w:shd w:val="clear" w:color="auto" w:fill="auto"/>
            <w:vAlign w:val="center"/>
          </w:tcPr>
          <w:p w:rsidR="00C44836" w:rsidRPr="00F66093" w:rsidRDefault="00C44836" w:rsidP="00F221AB">
            <w:pPr>
              <w:spacing w:line="360" w:lineRule="auto"/>
            </w:pPr>
            <w:r w:rsidRPr="00F66093">
              <w:t>Плохое, очень плохое</w:t>
            </w:r>
          </w:p>
        </w:tc>
      </w:tr>
      <w:tr w:rsidR="00C44836" w:rsidRPr="00F66093" w:rsidTr="00F221AB">
        <w:tc>
          <w:tcPr>
            <w:tcW w:w="2988" w:type="dxa"/>
            <w:shd w:val="clear" w:color="auto" w:fill="auto"/>
            <w:vAlign w:val="center"/>
          </w:tcPr>
          <w:p w:rsidR="00C44836" w:rsidRPr="00F66093" w:rsidRDefault="00C44836" w:rsidP="00F221AB">
            <w:pPr>
              <w:spacing w:line="360" w:lineRule="auto"/>
            </w:pPr>
            <w:r w:rsidRPr="00F66093">
              <w:t>В России – в рублях, в отечественных банках, в ценных бумагах российских предприятий, компаний</w:t>
            </w:r>
          </w:p>
        </w:tc>
        <w:tc>
          <w:tcPr>
            <w:tcW w:w="1373" w:type="dxa"/>
            <w:shd w:val="clear" w:color="auto" w:fill="auto"/>
            <w:vAlign w:val="center"/>
          </w:tcPr>
          <w:p w:rsidR="00C44836" w:rsidRPr="00F66093" w:rsidRDefault="00C44836" w:rsidP="00F221AB">
            <w:pPr>
              <w:spacing w:line="360" w:lineRule="auto"/>
            </w:pPr>
            <w:r w:rsidRPr="00F66093">
              <w:t>76%</w:t>
            </w:r>
          </w:p>
        </w:tc>
        <w:tc>
          <w:tcPr>
            <w:tcW w:w="1417" w:type="dxa"/>
            <w:shd w:val="clear" w:color="auto" w:fill="auto"/>
            <w:vAlign w:val="center"/>
          </w:tcPr>
          <w:p w:rsidR="00C44836" w:rsidRPr="00F66093" w:rsidRDefault="00C44836" w:rsidP="00F221AB">
            <w:pPr>
              <w:spacing w:line="360" w:lineRule="auto"/>
            </w:pPr>
            <w:r w:rsidRPr="00F66093">
              <w:t>70%</w:t>
            </w:r>
          </w:p>
        </w:tc>
        <w:tc>
          <w:tcPr>
            <w:tcW w:w="1134" w:type="dxa"/>
            <w:shd w:val="clear" w:color="auto" w:fill="auto"/>
            <w:vAlign w:val="center"/>
          </w:tcPr>
          <w:p w:rsidR="00C44836" w:rsidRPr="00F66093" w:rsidRDefault="00C44836" w:rsidP="00F221AB">
            <w:pPr>
              <w:spacing w:line="360" w:lineRule="auto"/>
            </w:pPr>
            <w:r w:rsidRPr="00F66093">
              <w:t>78%</w:t>
            </w:r>
          </w:p>
        </w:tc>
        <w:tc>
          <w:tcPr>
            <w:tcW w:w="1843" w:type="dxa"/>
            <w:shd w:val="clear" w:color="auto" w:fill="auto"/>
            <w:vAlign w:val="center"/>
          </w:tcPr>
          <w:p w:rsidR="00C44836" w:rsidRPr="00F66093" w:rsidRDefault="00C44836" w:rsidP="00F221AB">
            <w:pPr>
              <w:spacing w:line="360" w:lineRule="auto"/>
            </w:pPr>
            <w:r w:rsidRPr="00F66093">
              <w:t>74%</w:t>
            </w:r>
          </w:p>
        </w:tc>
      </w:tr>
      <w:tr w:rsidR="00C44836" w:rsidRPr="00F66093" w:rsidTr="00F221AB">
        <w:tc>
          <w:tcPr>
            <w:tcW w:w="2988" w:type="dxa"/>
            <w:shd w:val="clear" w:color="auto" w:fill="auto"/>
            <w:vAlign w:val="center"/>
          </w:tcPr>
          <w:p w:rsidR="00C44836" w:rsidRPr="00F66093" w:rsidRDefault="00C44836" w:rsidP="00F221AB">
            <w:pPr>
              <w:spacing w:line="360" w:lineRule="auto"/>
            </w:pPr>
            <w:r w:rsidRPr="00F66093">
              <w:t>За рубежом - в иностранной валюте, в зарубежных банках, в ценных бумагах зарубежных предприятий, компаний</w:t>
            </w:r>
          </w:p>
        </w:tc>
        <w:tc>
          <w:tcPr>
            <w:tcW w:w="1373" w:type="dxa"/>
            <w:shd w:val="clear" w:color="auto" w:fill="auto"/>
            <w:vAlign w:val="center"/>
          </w:tcPr>
          <w:p w:rsidR="00C44836" w:rsidRPr="00F66093" w:rsidRDefault="00C44836" w:rsidP="00F221AB">
            <w:pPr>
              <w:spacing w:line="360" w:lineRule="auto"/>
            </w:pPr>
            <w:r w:rsidRPr="00F66093">
              <w:t>9%</w:t>
            </w:r>
          </w:p>
        </w:tc>
        <w:tc>
          <w:tcPr>
            <w:tcW w:w="1417" w:type="dxa"/>
            <w:shd w:val="clear" w:color="auto" w:fill="auto"/>
            <w:vAlign w:val="center"/>
          </w:tcPr>
          <w:p w:rsidR="00C44836" w:rsidRPr="00F66093" w:rsidRDefault="00C44836" w:rsidP="00F221AB">
            <w:pPr>
              <w:spacing w:line="360" w:lineRule="auto"/>
            </w:pPr>
            <w:r w:rsidRPr="00F66093">
              <w:t>17%</w:t>
            </w:r>
          </w:p>
        </w:tc>
        <w:tc>
          <w:tcPr>
            <w:tcW w:w="1134" w:type="dxa"/>
            <w:shd w:val="clear" w:color="auto" w:fill="auto"/>
            <w:vAlign w:val="center"/>
          </w:tcPr>
          <w:p w:rsidR="00C44836" w:rsidRPr="00F66093" w:rsidRDefault="00C44836" w:rsidP="00F221AB">
            <w:pPr>
              <w:spacing w:line="360" w:lineRule="auto"/>
            </w:pPr>
            <w:r w:rsidRPr="00F66093">
              <w:t>9%</w:t>
            </w:r>
          </w:p>
        </w:tc>
        <w:tc>
          <w:tcPr>
            <w:tcW w:w="1843" w:type="dxa"/>
            <w:shd w:val="clear" w:color="auto" w:fill="auto"/>
            <w:vAlign w:val="center"/>
          </w:tcPr>
          <w:p w:rsidR="00C44836" w:rsidRPr="00F66093" w:rsidRDefault="00C44836" w:rsidP="00F221AB">
            <w:pPr>
              <w:spacing w:line="360" w:lineRule="auto"/>
            </w:pPr>
            <w:r w:rsidRPr="00F66093">
              <w:t>7%</w:t>
            </w:r>
          </w:p>
        </w:tc>
      </w:tr>
      <w:tr w:rsidR="00C44836" w:rsidRPr="00F66093" w:rsidTr="00F221AB">
        <w:tc>
          <w:tcPr>
            <w:tcW w:w="2988" w:type="dxa"/>
            <w:shd w:val="clear" w:color="auto" w:fill="auto"/>
            <w:vAlign w:val="center"/>
          </w:tcPr>
          <w:p w:rsidR="00C44836" w:rsidRPr="00F66093" w:rsidRDefault="00C44836" w:rsidP="00F221AB">
            <w:pPr>
              <w:spacing w:line="360" w:lineRule="auto"/>
            </w:pPr>
            <w:r w:rsidRPr="00F66093">
              <w:t>Затрудняюсь ответить</w:t>
            </w:r>
          </w:p>
        </w:tc>
        <w:tc>
          <w:tcPr>
            <w:tcW w:w="1373" w:type="dxa"/>
            <w:shd w:val="clear" w:color="auto" w:fill="auto"/>
            <w:vAlign w:val="center"/>
          </w:tcPr>
          <w:p w:rsidR="00C44836" w:rsidRPr="00F66093" w:rsidRDefault="00C44836" w:rsidP="00F221AB">
            <w:pPr>
              <w:spacing w:line="360" w:lineRule="auto"/>
            </w:pPr>
            <w:r w:rsidRPr="00F66093">
              <w:t>15%</w:t>
            </w:r>
          </w:p>
        </w:tc>
        <w:tc>
          <w:tcPr>
            <w:tcW w:w="1417" w:type="dxa"/>
            <w:shd w:val="clear" w:color="auto" w:fill="auto"/>
            <w:vAlign w:val="center"/>
          </w:tcPr>
          <w:p w:rsidR="00C44836" w:rsidRPr="00F66093" w:rsidRDefault="00C44836" w:rsidP="00F221AB">
            <w:pPr>
              <w:spacing w:line="360" w:lineRule="auto"/>
            </w:pPr>
            <w:r w:rsidRPr="00F66093">
              <w:t>12%</w:t>
            </w:r>
          </w:p>
        </w:tc>
        <w:tc>
          <w:tcPr>
            <w:tcW w:w="1134" w:type="dxa"/>
            <w:shd w:val="clear" w:color="auto" w:fill="auto"/>
            <w:vAlign w:val="center"/>
          </w:tcPr>
          <w:p w:rsidR="00C44836" w:rsidRPr="00F66093" w:rsidRDefault="00C44836" w:rsidP="00F221AB">
            <w:pPr>
              <w:spacing w:line="360" w:lineRule="auto"/>
            </w:pPr>
            <w:r w:rsidRPr="00F66093">
              <w:t>13%</w:t>
            </w:r>
          </w:p>
        </w:tc>
        <w:tc>
          <w:tcPr>
            <w:tcW w:w="1843" w:type="dxa"/>
            <w:shd w:val="clear" w:color="auto" w:fill="auto"/>
            <w:vAlign w:val="center"/>
          </w:tcPr>
          <w:p w:rsidR="00C44836" w:rsidRPr="00F66093" w:rsidRDefault="00C44836" w:rsidP="00F221AB">
            <w:pPr>
              <w:spacing w:line="360" w:lineRule="auto"/>
            </w:pPr>
            <w:r w:rsidRPr="00F66093">
              <w:t>19%</w:t>
            </w:r>
          </w:p>
        </w:tc>
      </w:tr>
    </w:tbl>
    <w:p w:rsidR="00135B6B" w:rsidRPr="001D2515" w:rsidRDefault="00135B6B" w:rsidP="00F66093">
      <w:pPr>
        <w:pStyle w:val="a5"/>
        <w:spacing w:before="0" w:beforeAutospacing="0" w:after="0" w:afterAutospacing="0" w:line="360" w:lineRule="auto"/>
        <w:ind w:firstLine="709"/>
        <w:jc w:val="both"/>
        <w:rPr>
          <w:bCs/>
          <w:sz w:val="28"/>
          <w:szCs w:val="28"/>
        </w:rPr>
      </w:pPr>
      <w:bookmarkStart w:id="1" w:name="_GoBack"/>
      <w:bookmarkEnd w:id="1"/>
    </w:p>
    <w:sectPr w:rsidR="00135B6B" w:rsidRPr="001D2515" w:rsidSect="00637864">
      <w:headerReference w:type="default" r:id="rId7"/>
      <w:footnotePr>
        <w:numRestart w:val="eachPage"/>
      </w:footnotePr>
      <w:pgSz w:w="11909" w:h="16834" w:code="9"/>
      <w:pgMar w:top="1134" w:right="851" w:bottom="1134" w:left="1701" w:header="720" w:footer="720" w:gutter="0"/>
      <w:pgNumType w:start="1"/>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1AB" w:rsidRDefault="00F221AB" w:rsidP="00331418">
      <w:r>
        <w:separator/>
      </w:r>
    </w:p>
  </w:endnote>
  <w:endnote w:type="continuationSeparator" w:id="0">
    <w:p w:rsidR="00F221AB" w:rsidRDefault="00F221AB" w:rsidP="00331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1AB" w:rsidRDefault="00F221AB" w:rsidP="00331418">
      <w:r>
        <w:separator/>
      </w:r>
    </w:p>
  </w:footnote>
  <w:footnote w:type="continuationSeparator" w:id="0">
    <w:p w:rsidR="00F221AB" w:rsidRDefault="00F221AB" w:rsidP="00331418">
      <w:r>
        <w:continuationSeparator/>
      </w:r>
    </w:p>
  </w:footnote>
  <w:footnote w:id="1">
    <w:p w:rsidR="00F221AB" w:rsidRDefault="00317D41" w:rsidP="00637864">
      <w:pPr>
        <w:pStyle w:val="ac"/>
        <w:spacing w:line="360" w:lineRule="auto"/>
        <w:ind w:firstLine="709"/>
      </w:pPr>
      <w:r w:rsidRPr="00637864">
        <w:rPr>
          <w:rStyle w:val="ae"/>
        </w:rPr>
        <w:footnoteRef/>
      </w:r>
      <w:r w:rsidRPr="00637864">
        <w:t xml:space="preserve"> Бюджетный кодекс Российской Федерации, глава 13.1, статья 96.3</w:t>
      </w:r>
    </w:p>
  </w:footnote>
  <w:footnote w:id="2">
    <w:p w:rsidR="00F221AB" w:rsidRDefault="00317D41" w:rsidP="00637864">
      <w:pPr>
        <w:pStyle w:val="ac"/>
        <w:spacing w:line="360" w:lineRule="auto"/>
        <w:ind w:firstLine="709"/>
        <w:jc w:val="both"/>
      </w:pPr>
      <w:r w:rsidRPr="00637864">
        <w:rPr>
          <w:rStyle w:val="ae"/>
        </w:rPr>
        <w:footnoteRef/>
      </w:r>
      <w:r w:rsidRPr="00637864">
        <w:t xml:space="preserve"> Бюджетный кодекс Российской Федерации, глава 13.1, статья 96.1, 96.2</w:t>
      </w:r>
    </w:p>
  </w:footnote>
  <w:footnote w:id="3">
    <w:p w:rsidR="00F221AB" w:rsidRDefault="00317D41" w:rsidP="00637864">
      <w:pPr>
        <w:pStyle w:val="2"/>
        <w:spacing w:before="0" w:after="0" w:line="360" w:lineRule="auto"/>
        <w:ind w:firstLine="709"/>
        <w:jc w:val="both"/>
      </w:pPr>
      <w:r w:rsidRPr="00637864">
        <w:rPr>
          <w:rStyle w:val="ae"/>
          <w:rFonts w:ascii="Times New Roman" w:hAnsi="Times New Roman"/>
          <w:b w:val="0"/>
          <w:bCs w:val="0"/>
          <w:i w:val="0"/>
          <w:iCs w:val="0"/>
          <w:sz w:val="20"/>
          <w:szCs w:val="20"/>
        </w:rPr>
        <w:footnoteRef/>
      </w:r>
      <w:r w:rsidRPr="00637864">
        <w:rPr>
          <w:rFonts w:ascii="Times New Roman" w:hAnsi="Times New Roman" w:cs="Times New Roman"/>
          <w:b w:val="0"/>
          <w:bCs w:val="0"/>
          <w:i w:val="0"/>
          <w:iCs w:val="0"/>
          <w:sz w:val="20"/>
          <w:szCs w:val="20"/>
        </w:rPr>
        <w:t xml:space="preserve"> «Из пояснительной записки к проекту федерального бюджета на 2006 год». Опубликовано в «</w:t>
      </w:r>
      <w:hyperlink r:id="rId1" w:anchor="biznes-520" w:history="1">
        <w:r w:rsidRPr="00637864">
          <w:rPr>
            <w:rStyle w:val="af"/>
            <w:rFonts w:ascii="Times New Roman" w:hAnsi="Times New Roman"/>
            <w:b w:val="0"/>
            <w:bCs w:val="0"/>
            <w:i w:val="0"/>
            <w:iCs w:val="0"/>
            <w:color w:val="auto"/>
            <w:sz w:val="20"/>
            <w:szCs w:val="20"/>
            <w:u w:val="none"/>
          </w:rPr>
          <w:t>Российской Бизнес-газете» N520</w:t>
        </w:r>
      </w:hyperlink>
      <w:r w:rsidRPr="00637864">
        <w:rPr>
          <w:rFonts w:ascii="Times New Roman" w:hAnsi="Times New Roman" w:cs="Times New Roman"/>
          <w:b w:val="0"/>
          <w:bCs w:val="0"/>
          <w:i w:val="0"/>
          <w:iCs w:val="0"/>
          <w:sz w:val="20"/>
          <w:szCs w:val="20"/>
        </w:rPr>
        <w:t xml:space="preserve"> от 23 августа </w:t>
      </w:r>
      <w:smartTag w:uri="urn:schemas-microsoft-com:office:smarttags" w:element="metricconverter">
        <w:smartTagPr>
          <w:attr w:name="ProductID" w:val="2005 г"/>
        </w:smartTagPr>
        <w:r w:rsidRPr="00637864">
          <w:rPr>
            <w:rFonts w:ascii="Times New Roman" w:hAnsi="Times New Roman" w:cs="Times New Roman"/>
            <w:b w:val="0"/>
            <w:bCs w:val="0"/>
            <w:i w:val="0"/>
            <w:iCs w:val="0"/>
            <w:sz w:val="20"/>
            <w:szCs w:val="20"/>
          </w:rPr>
          <w:t>2005 г</w:t>
        </w:r>
      </w:smartTag>
      <w:r w:rsidRPr="00637864">
        <w:rPr>
          <w:rFonts w:ascii="Times New Roman" w:hAnsi="Times New Roman" w:cs="Times New Roman"/>
          <w:b w:val="0"/>
          <w:bCs w:val="0"/>
          <w:i w:val="0"/>
          <w:iCs w:val="0"/>
          <w:sz w:val="20"/>
          <w:szCs w:val="20"/>
        </w:rPr>
        <w:t xml:space="preserve">. </w:t>
      </w:r>
    </w:p>
  </w:footnote>
  <w:footnote w:id="4">
    <w:p w:rsidR="00F221AB" w:rsidRDefault="00317D41" w:rsidP="00637864">
      <w:pPr>
        <w:pStyle w:val="ac"/>
        <w:spacing w:line="360" w:lineRule="auto"/>
        <w:ind w:firstLine="709"/>
        <w:jc w:val="both"/>
      </w:pPr>
      <w:r w:rsidRPr="00637864">
        <w:rPr>
          <w:rStyle w:val="ae"/>
        </w:rPr>
        <w:footnoteRef/>
      </w:r>
      <w:r w:rsidRPr="00637864">
        <w:t xml:space="preserve"> Общественно-политический еженедельник ИТАР-ТАСС «Эхо планеты» №48 (815) 28 ноября </w:t>
      </w:r>
      <w:smartTag w:uri="urn:schemas-microsoft-com:office:smarttags" w:element="metricconverter">
        <w:smartTagPr>
          <w:attr w:name="ProductID" w:val="2005 г"/>
        </w:smartTagPr>
        <w:r w:rsidRPr="00637864">
          <w:t>2005 г</w:t>
        </w:r>
      </w:smartTag>
      <w:r w:rsidRPr="00637864">
        <w:t>.</w:t>
      </w:r>
    </w:p>
  </w:footnote>
  <w:footnote w:id="5">
    <w:p w:rsidR="00F221AB" w:rsidRDefault="00317D41" w:rsidP="00637864">
      <w:pPr>
        <w:pStyle w:val="ac"/>
        <w:spacing w:line="360" w:lineRule="auto"/>
        <w:ind w:firstLine="709"/>
        <w:jc w:val="both"/>
      </w:pPr>
      <w:r w:rsidRPr="00637864">
        <w:rPr>
          <w:rStyle w:val="ae"/>
        </w:rPr>
        <w:footnoteRef/>
      </w:r>
      <w:r w:rsidRPr="00637864">
        <w:t xml:space="preserve"> «Московские новости» №41 29 октября 2004</w:t>
      </w:r>
    </w:p>
  </w:footnote>
  <w:footnote w:id="6">
    <w:p w:rsidR="00F221AB" w:rsidRDefault="0072527C" w:rsidP="00637864">
      <w:pPr>
        <w:pStyle w:val="ac"/>
        <w:spacing w:line="360" w:lineRule="auto"/>
        <w:ind w:firstLine="709"/>
      </w:pPr>
      <w:r w:rsidRPr="00637864">
        <w:rPr>
          <w:rStyle w:val="ae"/>
        </w:rPr>
        <w:footnoteRef/>
      </w:r>
      <w:r w:rsidRPr="00637864">
        <w:t xml:space="preserve"> Функции стабилизационных фондов стран (территорий), имеющих значительный сырьевой сектор экономики представлены в таблице 1.</w:t>
      </w:r>
    </w:p>
  </w:footnote>
  <w:footnote w:id="7">
    <w:p w:rsidR="00F221AB" w:rsidRDefault="00317D41" w:rsidP="00637864">
      <w:pPr>
        <w:pStyle w:val="1"/>
        <w:spacing w:before="0" w:after="0" w:line="360" w:lineRule="auto"/>
        <w:ind w:firstLine="709"/>
        <w:jc w:val="both"/>
      </w:pPr>
      <w:r w:rsidRPr="00637864">
        <w:rPr>
          <w:rStyle w:val="ae"/>
          <w:rFonts w:ascii="Times New Roman" w:hAnsi="Times New Roman"/>
          <w:b w:val="0"/>
          <w:bCs w:val="0"/>
          <w:sz w:val="20"/>
          <w:szCs w:val="20"/>
        </w:rPr>
        <w:footnoteRef/>
      </w:r>
      <w:r w:rsidRPr="00637864">
        <w:rPr>
          <w:rFonts w:ascii="Times New Roman" w:hAnsi="Times New Roman" w:cs="Times New Roman"/>
          <w:b w:val="0"/>
          <w:bCs w:val="0"/>
          <w:sz w:val="20"/>
          <w:szCs w:val="20"/>
        </w:rPr>
        <w:t xml:space="preserve"> Бюджетное послание Президента РФ Федеральному Собранию РФ от 30 мая </w:t>
      </w:r>
      <w:smartTag w:uri="urn:schemas-microsoft-com:office:smarttags" w:element="metricconverter">
        <w:smartTagPr>
          <w:attr w:name="ProductID" w:val="2006 г"/>
        </w:smartTagPr>
        <w:r w:rsidRPr="00637864">
          <w:rPr>
            <w:rFonts w:ascii="Times New Roman" w:hAnsi="Times New Roman" w:cs="Times New Roman"/>
            <w:b w:val="0"/>
            <w:bCs w:val="0"/>
            <w:sz w:val="20"/>
            <w:szCs w:val="20"/>
          </w:rPr>
          <w:t>2006 г</w:t>
        </w:r>
      </w:smartTag>
      <w:r w:rsidRPr="00637864">
        <w:rPr>
          <w:rFonts w:ascii="Times New Roman" w:hAnsi="Times New Roman" w:cs="Times New Roman"/>
          <w:b w:val="0"/>
          <w:bCs w:val="0"/>
          <w:sz w:val="20"/>
          <w:szCs w:val="20"/>
        </w:rPr>
        <w:t>. "О бюджетной политике в 2007 году"</w:t>
      </w:r>
    </w:p>
  </w:footnote>
  <w:footnote w:id="8">
    <w:p w:rsidR="00F221AB" w:rsidRDefault="00317D41" w:rsidP="00637864">
      <w:pPr>
        <w:pStyle w:val="1"/>
        <w:spacing w:before="0" w:after="0" w:line="360" w:lineRule="auto"/>
        <w:ind w:firstLine="709"/>
        <w:jc w:val="both"/>
      </w:pPr>
      <w:r w:rsidRPr="00637864">
        <w:rPr>
          <w:rStyle w:val="ae"/>
          <w:rFonts w:ascii="Times New Roman" w:hAnsi="Times New Roman"/>
          <w:b w:val="0"/>
          <w:bCs w:val="0"/>
          <w:sz w:val="20"/>
          <w:szCs w:val="20"/>
        </w:rPr>
        <w:footnoteRef/>
      </w:r>
      <w:r w:rsidRPr="00637864">
        <w:rPr>
          <w:rFonts w:ascii="Times New Roman" w:hAnsi="Times New Roman" w:cs="Times New Roman"/>
          <w:b w:val="0"/>
          <w:bCs w:val="0"/>
          <w:sz w:val="20"/>
          <w:szCs w:val="20"/>
        </w:rPr>
        <w:t xml:space="preserve">Постановление Правительства Российской Федерации от 21 апреля </w:t>
      </w:r>
      <w:smartTag w:uri="urn:schemas-microsoft-com:office:smarttags" w:element="metricconverter">
        <w:smartTagPr>
          <w:attr w:name="ProductID" w:val="2006 г"/>
        </w:smartTagPr>
        <w:r w:rsidRPr="00637864">
          <w:rPr>
            <w:rFonts w:ascii="Times New Roman" w:hAnsi="Times New Roman" w:cs="Times New Roman"/>
            <w:b w:val="0"/>
            <w:bCs w:val="0"/>
            <w:sz w:val="20"/>
            <w:szCs w:val="20"/>
          </w:rPr>
          <w:t>2006 г</w:t>
        </w:r>
      </w:smartTag>
      <w:r w:rsidRPr="00637864">
        <w:rPr>
          <w:rFonts w:ascii="Times New Roman" w:hAnsi="Times New Roman" w:cs="Times New Roman"/>
          <w:b w:val="0"/>
          <w:bCs w:val="0"/>
          <w:sz w:val="20"/>
          <w:szCs w:val="20"/>
        </w:rPr>
        <w:t xml:space="preserve">. N </w:t>
      </w:r>
      <w:smartTag w:uri="urn:schemas-microsoft-com:office:smarttags" w:element="metricconverter">
        <w:smartTagPr>
          <w:attr w:name="ProductID" w:val="229 г"/>
        </w:smartTagPr>
        <w:r w:rsidRPr="00637864">
          <w:rPr>
            <w:rFonts w:ascii="Times New Roman" w:hAnsi="Times New Roman" w:cs="Times New Roman"/>
            <w:b w:val="0"/>
            <w:bCs w:val="0"/>
            <w:sz w:val="20"/>
            <w:szCs w:val="20"/>
          </w:rPr>
          <w:t>229 г</w:t>
        </w:r>
      </w:smartTag>
      <w:r w:rsidRPr="00637864">
        <w:rPr>
          <w:rFonts w:ascii="Times New Roman" w:hAnsi="Times New Roman" w:cs="Times New Roman"/>
          <w:b w:val="0"/>
          <w:bCs w:val="0"/>
          <w:sz w:val="20"/>
          <w:szCs w:val="20"/>
        </w:rPr>
        <w:t>. Москва «О порядке управления средствами Стабилизационного фонда Российской Федерации»</w:t>
      </w:r>
    </w:p>
  </w:footnote>
  <w:footnote w:id="9">
    <w:p w:rsidR="00F221AB" w:rsidRDefault="00317D41" w:rsidP="00637864">
      <w:pPr>
        <w:pStyle w:val="ac"/>
        <w:spacing w:line="360" w:lineRule="auto"/>
        <w:ind w:firstLine="709"/>
        <w:jc w:val="both"/>
      </w:pPr>
      <w:r w:rsidRPr="00637864">
        <w:rPr>
          <w:rStyle w:val="ae"/>
        </w:rPr>
        <w:footnoteRef/>
      </w:r>
      <w:r w:rsidRPr="00637864">
        <w:t xml:space="preserve">Бюджетный кодекс Российской Федерации, глава 13.1, статья 96.1 </w:t>
      </w:r>
    </w:p>
  </w:footnote>
  <w:footnote w:id="10">
    <w:p w:rsidR="00F221AB" w:rsidRDefault="00317D41" w:rsidP="00637864">
      <w:pPr>
        <w:pStyle w:val="ac"/>
        <w:spacing w:line="360" w:lineRule="auto"/>
        <w:ind w:firstLine="709"/>
        <w:jc w:val="both"/>
      </w:pPr>
      <w:r w:rsidRPr="00637864">
        <w:rPr>
          <w:rStyle w:val="ae"/>
        </w:rPr>
        <w:footnoteRef/>
      </w:r>
      <w:r w:rsidRPr="00637864">
        <w:t xml:space="preserve"> Постановление Правительства Российской Федерации от 21 апреля </w:t>
      </w:r>
      <w:smartTag w:uri="urn:schemas-microsoft-com:office:smarttags" w:element="metricconverter">
        <w:smartTagPr>
          <w:attr w:name="ProductID" w:val="2006 г"/>
        </w:smartTagPr>
        <w:r w:rsidRPr="00637864">
          <w:t>2006 г</w:t>
        </w:r>
      </w:smartTag>
      <w:r w:rsidRPr="00637864">
        <w:t xml:space="preserve">. N </w:t>
      </w:r>
      <w:smartTag w:uri="urn:schemas-microsoft-com:office:smarttags" w:element="metricconverter">
        <w:smartTagPr>
          <w:attr w:name="ProductID" w:val="229 г"/>
        </w:smartTagPr>
        <w:r w:rsidRPr="00637864">
          <w:t>229 г</w:t>
        </w:r>
      </w:smartTag>
      <w:r w:rsidRPr="00637864">
        <w:t>. Москва «О порядке управления средствами Стабилизационного фонда Российской Федерации»</w:t>
      </w:r>
    </w:p>
  </w:footnote>
  <w:footnote w:id="11">
    <w:p w:rsidR="00F221AB" w:rsidRDefault="00317D41" w:rsidP="00637864">
      <w:pPr>
        <w:pStyle w:val="ConsPlusTitle"/>
        <w:widowControl/>
        <w:spacing w:line="360" w:lineRule="auto"/>
        <w:ind w:firstLine="709"/>
        <w:jc w:val="both"/>
        <w:outlineLvl w:val="0"/>
      </w:pPr>
      <w:r w:rsidRPr="00637864">
        <w:rPr>
          <w:rStyle w:val="ae"/>
          <w:rFonts w:ascii="Times New Roman" w:hAnsi="Times New Roman"/>
          <w:b w:val="0"/>
          <w:bCs w:val="0"/>
        </w:rPr>
        <w:footnoteRef/>
      </w:r>
      <w:r w:rsidRPr="00637864">
        <w:rPr>
          <w:rFonts w:ascii="Times New Roman" w:hAnsi="Times New Roman" w:cs="Times New Roman"/>
          <w:b w:val="0"/>
          <w:bCs w:val="0"/>
        </w:rPr>
        <w:t xml:space="preserve"> ПРИКАЗ от 22 мая </w:t>
      </w:r>
      <w:smartTag w:uri="urn:schemas-microsoft-com:office:smarttags" w:element="metricconverter">
        <w:smartTagPr>
          <w:attr w:name="ProductID" w:val="2006 г"/>
        </w:smartTagPr>
        <w:r w:rsidRPr="00637864">
          <w:rPr>
            <w:rFonts w:ascii="Times New Roman" w:hAnsi="Times New Roman" w:cs="Times New Roman"/>
            <w:b w:val="0"/>
            <w:bCs w:val="0"/>
          </w:rPr>
          <w:t>2006 г</w:t>
        </w:r>
      </w:smartTag>
      <w:r w:rsidRPr="00637864">
        <w:rPr>
          <w:rFonts w:ascii="Times New Roman" w:hAnsi="Times New Roman" w:cs="Times New Roman"/>
          <w:b w:val="0"/>
          <w:bCs w:val="0"/>
        </w:rPr>
        <w:t>. N 158 «Об утверждении нормативов минимального и максимального сроков погашения выпусков долговых обязательств иностранных государств, в которые могут размещаться средства Стабилизационного фонда РФ»</w:t>
      </w:r>
    </w:p>
  </w:footnote>
  <w:footnote w:id="12">
    <w:p w:rsidR="00F221AB" w:rsidRDefault="00317D41" w:rsidP="00637864">
      <w:pPr>
        <w:pStyle w:val="ConsPlusTitle"/>
        <w:widowControl/>
        <w:spacing w:line="360" w:lineRule="auto"/>
        <w:ind w:firstLine="709"/>
        <w:jc w:val="both"/>
      </w:pPr>
      <w:r w:rsidRPr="00637864">
        <w:rPr>
          <w:rStyle w:val="ae"/>
          <w:rFonts w:ascii="Times New Roman" w:hAnsi="Times New Roman"/>
          <w:b w:val="0"/>
          <w:bCs w:val="0"/>
        </w:rPr>
        <w:footnoteRef/>
      </w:r>
      <w:r w:rsidRPr="00637864">
        <w:rPr>
          <w:rFonts w:ascii="Times New Roman" w:hAnsi="Times New Roman" w:cs="Times New Roman"/>
          <w:b w:val="0"/>
          <w:bCs w:val="0"/>
        </w:rPr>
        <w:t xml:space="preserve"> ПРИКАЗ от 22 мая </w:t>
      </w:r>
      <w:smartTag w:uri="urn:schemas-microsoft-com:office:smarttags" w:element="metricconverter">
        <w:smartTagPr>
          <w:attr w:name="ProductID" w:val="2006 г"/>
        </w:smartTagPr>
        <w:r w:rsidRPr="00637864">
          <w:rPr>
            <w:rFonts w:ascii="Times New Roman" w:hAnsi="Times New Roman" w:cs="Times New Roman"/>
            <w:b w:val="0"/>
            <w:bCs w:val="0"/>
          </w:rPr>
          <w:t>2006 г</w:t>
        </w:r>
      </w:smartTag>
      <w:r w:rsidRPr="00637864">
        <w:rPr>
          <w:rFonts w:ascii="Times New Roman" w:hAnsi="Times New Roman" w:cs="Times New Roman"/>
          <w:b w:val="0"/>
          <w:bCs w:val="0"/>
        </w:rPr>
        <w:t>. N 157 «Об утверждении нормативной валютной структуры сред</w:t>
      </w:r>
      <w:r w:rsidR="002506AB" w:rsidRPr="00637864">
        <w:rPr>
          <w:rFonts w:ascii="Times New Roman" w:hAnsi="Times New Roman" w:cs="Times New Roman"/>
          <w:b w:val="0"/>
          <w:bCs w:val="0"/>
        </w:rPr>
        <w:t>ств Стабилизационного фонда РФ»</w:t>
      </w:r>
    </w:p>
  </w:footnote>
  <w:footnote w:id="13">
    <w:p w:rsidR="00F221AB" w:rsidRDefault="00317D41" w:rsidP="00637864">
      <w:pPr>
        <w:spacing w:line="360" w:lineRule="auto"/>
        <w:ind w:firstLine="709"/>
        <w:outlineLvl w:val="0"/>
      </w:pPr>
      <w:r w:rsidRPr="00637864">
        <w:rPr>
          <w:rStyle w:val="ae"/>
        </w:rPr>
        <w:footnoteRef/>
      </w:r>
      <w:r w:rsidRPr="00637864">
        <w:t xml:space="preserve"> Информационное сообщение об остатках на счетах по учету средств Стабилизационного фонда РФ пресс-службы Минфина России</w:t>
      </w:r>
    </w:p>
  </w:footnote>
  <w:footnote w:id="14">
    <w:p w:rsidR="00F221AB" w:rsidRDefault="002B5290" w:rsidP="00637864">
      <w:pPr>
        <w:spacing w:line="360" w:lineRule="auto"/>
        <w:ind w:firstLine="709"/>
      </w:pPr>
      <w:r w:rsidRPr="00637864">
        <w:rPr>
          <w:rStyle w:val="ae"/>
        </w:rPr>
        <w:footnoteRef/>
      </w:r>
      <w:r w:rsidRPr="00637864">
        <w:t xml:space="preserve"> Перечень операций и суммы начислений и списаний за данный период указаны в таблице </w:t>
      </w:r>
      <w:r w:rsidR="0072527C" w:rsidRPr="00637864">
        <w:t>2</w:t>
      </w:r>
      <w:r w:rsidRPr="00637864">
        <w:t>.</w:t>
      </w:r>
    </w:p>
  </w:footnote>
  <w:footnote w:id="15">
    <w:p w:rsidR="00F221AB" w:rsidRDefault="00317D41" w:rsidP="00637864">
      <w:pPr>
        <w:pStyle w:val="ac"/>
        <w:spacing w:line="360" w:lineRule="auto"/>
        <w:ind w:firstLine="709"/>
        <w:jc w:val="both"/>
      </w:pPr>
      <w:r w:rsidRPr="00637864">
        <w:rPr>
          <w:rStyle w:val="ae"/>
        </w:rPr>
        <w:footnoteRef/>
      </w:r>
      <w:r w:rsidRPr="00637864">
        <w:rPr>
          <w:b/>
          <w:bCs/>
        </w:rPr>
        <w:t xml:space="preserve"> </w:t>
      </w:r>
      <w:hyperlink r:id="rId2" w:history="1">
        <w:r w:rsidRPr="00637864">
          <w:rPr>
            <w:rStyle w:val="af"/>
            <w:color w:val="auto"/>
            <w:u w:val="none"/>
            <w:lang w:val="en-US"/>
          </w:rPr>
          <w:t>www</w:t>
        </w:r>
        <w:r w:rsidRPr="00637864">
          <w:rPr>
            <w:rStyle w:val="af"/>
            <w:color w:val="auto"/>
            <w:u w:val="none"/>
          </w:rPr>
          <w:t>.1</w:t>
        </w:r>
        <w:r w:rsidRPr="00637864">
          <w:rPr>
            <w:rStyle w:val="af"/>
            <w:color w:val="auto"/>
            <w:u w:val="none"/>
            <w:lang w:val="en-US"/>
          </w:rPr>
          <w:t>minfin</w:t>
        </w:r>
        <w:r w:rsidRPr="00637864">
          <w:rPr>
            <w:rStyle w:val="af"/>
            <w:color w:val="auto"/>
            <w:u w:val="none"/>
          </w:rPr>
          <w:t>.</w:t>
        </w:r>
        <w:r w:rsidRPr="00637864">
          <w:rPr>
            <w:rStyle w:val="af"/>
            <w:color w:val="auto"/>
            <w:u w:val="none"/>
            <w:lang w:val="en-US"/>
          </w:rPr>
          <w:t>ru</w:t>
        </w:r>
        <w:r w:rsidRPr="00637864">
          <w:rPr>
            <w:rStyle w:val="af"/>
            <w:color w:val="auto"/>
            <w:u w:val="none"/>
          </w:rPr>
          <w:t>/Сведения</w:t>
        </w:r>
      </w:hyperlink>
      <w:r w:rsidRPr="00637864">
        <w:t xml:space="preserve"> о движении средств по счету Федерального казначейства в Банке России по учету средств Стабилизационного фонда Российской Федерации в рублях за 2006 год</w:t>
      </w:r>
    </w:p>
  </w:footnote>
  <w:footnote w:id="16">
    <w:p w:rsidR="00F221AB" w:rsidRDefault="002B5290" w:rsidP="00637864">
      <w:pPr>
        <w:pStyle w:val="ac"/>
        <w:spacing w:line="360" w:lineRule="auto"/>
        <w:ind w:firstLine="709"/>
      </w:pPr>
      <w:r w:rsidRPr="00637864">
        <w:rPr>
          <w:rStyle w:val="ae"/>
        </w:rPr>
        <w:footnoteRef/>
      </w:r>
      <w:r w:rsidRPr="00637864">
        <w:t xml:space="preserve"> Объем средств на валют</w:t>
      </w:r>
      <w:r w:rsidR="0072527C" w:rsidRPr="00637864">
        <w:t>ных счетах приведен в табл. 3</w:t>
      </w:r>
      <w:r w:rsidRPr="00637864">
        <w:t>.</w:t>
      </w:r>
    </w:p>
  </w:footnote>
  <w:footnote w:id="17">
    <w:p w:rsidR="00F221AB" w:rsidRDefault="00317D41" w:rsidP="00637864">
      <w:pPr>
        <w:pStyle w:val="ac"/>
        <w:spacing w:line="360" w:lineRule="auto"/>
        <w:ind w:firstLine="709"/>
      </w:pPr>
      <w:r w:rsidRPr="00637864">
        <w:rPr>
          <w:rStyle w:val="ae"/>
        </w:rPr>
        <w:footnoteRef/>
      </w:r>
      <w:r w:rsidRPr="00637864">
        <w:t xml:space="preserve"> Бюджетный кодекс Российской Федерации, глава 13.1, статья 96.3</w:t>
      </w:r>
    </w:p>
  </w:footnote>
  <w:footnote w:id="18">
    <w:p w:rsidR="00F221AB" w:rsidRDefault="00317D41" w:rsidP="00637864">
      <w:pPr>
        <w:pStyle w:val="a5"/>
        <w:spacing w:before="0" w:beforeAutospacing="0" w:after="0" w:afterAutospacing="0" w:line="360" w:lineRule="auto"/>
        <w:ind w:firstLine="709"/>
        <w:jc w:val="both"/>
      </w:pPr>
      <w:r w:rsidRPr="00637864">
        <w:rPr>
          <w:rStyle w:val="ae"/>
          <w:sz w:val="20"/>
          <w:szCs w:val="20"/>
        </w:rPr>
        <w:footnoteRef/>
      </w:r>
      <w:r w:rsidRPr="00637864">
        <w:rPr>
          <w:sz w:val="20"/>
          <w:szCs w:val="20"/>
        </w:rPr>
        <w:t xml:space="preserve"> </w:t>
      </w:r>
      <w:r w:rsidRPr="00637864">
        <w:rPr>
          <w:rStyle w:val="hl21"/>
          <w:b w:val="0"/>
          <w:bCs w:val="0"/>
          <w:sz w:val="20"/>
          <w:szCs w:val="20"/>
        </w:rPr>
        <w:t>ОТЧЕТ о результатах проверки формирования, использования и  управления средствами Стабилизационного фонда Российской Федерации в 2005 году в Министерстве финансов Российской Федерации, Федеральном казначействе и Банке внешнеэкономической деятельности СССР</w:t>
      </w:r>
    </w:p>
  </w:footnote>
  <w:footnote w:id="19">
    <w:p w:rsidR="00F221AB" w:rsidRDefault="00317D41" w:rsidP="00637864">
      <w:pPr>
        <w:pStyle w:val="ac"/>
        <w:spacing w:line="360" w:lineRule="auto"/>
        <w:ind w:firstLine="709"/>
      </w:pPr>
      <w:r w:rsidRPr="00637864">
        <w:rPr>
          <w:rStyle w:val="ae"/>
        </w:rPr>
        <w:footnoteRef/>
      </w:r>
      <w:r w:rsidRPr="00637864">
        <w:t xml:space="preserve"> «Политический журнал» №15-16 (158-159) 21 мая 2007</w:t>
      </w:r>
    </w:p>
  </w:footnote>
  <w:footnote w:id="20">
    <w:p w:rsidR="00F221AB" w:rsidRDefault="00317D41" w:rsidP="00637864">
      <w:pPr>
        <w:pStyle w:val="ac"/>
        <w:spacing w:line="360" w:lineRule="auto"/>
        <w:ind w:firstLine="709"/>
      </w:pPr>
      <w:r w:rsidRPr="00637864">
        <w:rPr>
          <w:rStyle w:val="ae"/>
        </w:rPr>
        <w:footnoteRef/>
      </w:r>
      <w:r w:rsidRPr="00637864">
        <w:t xml:space="preserve"> </w:t>
      </w:r>
      <w:hyperlink r:id="rId3" w:history="1">
        <w:r w:rsidRPr="00637864">
          <w:rPr>
            <w:rStyle w:val="af"/>
            <w:color w:val="auto"/>
            <w:u w:val="none"/>
            <w:lang w:val="en-US"/>
          </w:rPr>
          <w:t>www</w:t>
        </w:r>
        <w:r w:rsidRPr="00637864">
          <w:rPr>
            <w:rStyle w:val="af"/>
            <w:color w:val="auto"/>
            <w:u w:val="none"/>
          </w:rPr>
          <w:t>.</w:t>
        </w:r>
        <w:r w:rsidRPr="00637864">
          <w:rPr>
            <w:rStyle w:val="af"/>
            <w:color w:val="auto"/>
            <w:u w:val="none"/>
            <w:lang w:val="en-US"/>
          </w:rPr>
          <w:t>wciom</w:t>
        </w:r>
        <w:r w:rsidRPr="00637864">
          <w:rPr>
            <w:rStyle w:val="af"/>
            <w:color w:val="auto"/>
            <w:u w:val="none"/>
          </w:rPr>
          <w:t>.</w:t>
        </w:r>
        <w:r w:rsidRPr="00637864">
          <w:rPr>
            <w:rStyle w:val="af"/>
            <w:color w:val="auto"/>
            <w:u w:val="none"/>
            <w:lang w:val="en-US"/>
          </w:rPr>
          <w:t>ru</w:t>
        </w:r>
      </w:hyperlink>
      <w:r w:rsidRPr="00637864">
        <w:t>/Пресс-выпуск №244</w:t>
      </w:r>
    </w:p>
  </w:footnote>
  <w:footnote w:id="21">
    <w:p w:rsidR="00F221AB" w:rsidRDefault="002B5290" w:rsidP="00637864">
      <w:pPr>
        <w:pStyle w:val="ac"/>
        <w:spacing w:line="360" w:lineRule="auto"/>
        <w:ind w:firstLine="709"/>
      </w:pPr>
      <w:r w:rsidRPr="00637864">
        <w:rPr>
          <w:rStyle w:val="ae"/>
        </w:rPr>
        <w:footnoteRef/>
      </w:r>
      <w:r w:rsidRPr="00637864">
        <w:t xml:space="preserve"> Д</w:t>
      </w:r>
      <w:r w:rsidR="0072527C" w:rsidRPr="00637864">
        <w:t>анные опроса приведены в табл. 4</w:t>
      </w:r>
      <w:r w:rsidRPr="00637864">
        <w:t>.</w:t>
      </w:r>
    </w:p>
  </w:footnote>
  <w:footnote w:id="22">
    <w:p w:rsidR="00F221AB" w:rsidRDefault="002B5290" w:rsidP="00637864">
      <w:pPr>
        <w:pStyle w:val="ac"/>
        <w:spacing w:line="360" w:lineRule="auto"/>
        <w:ind w:firstLine="709"/>
      </w:pPr>
      <w:r w:rsidRPr="00637864">
        <w:rPr>
          <w:rStyle w:val="ae"/>
        </w:rPr>
        <w:footnoteRef/>
      </w:r>
      <w:r w:rsidRPr="00637864">
        <w:t xml:space="preserve"> Данные приведены в таблице </w:t>
      </w:r>
      <w:r w:rsidR="0072527C" w:rsidRPr="00637864">
        <w:t>5</w:t>
      </w:r>
      <w:r w:rsidRPr="00637864">
        <w:t>.</w:t>
      </w:r>
    </w:p>
  </w:footnote>
  <w:footnote w:id="23">
    <w:p w:rsidR="00F221AB" w:rsidRDefault="002B5290" w:rsidP="00637864">
      <w:pPr>
        <w:pStyle w:val="ac"/>
        <w:spacing w:line="360" w:lineRule="auto"/>
        <w:ind w:firstLine="709"/>
      </w:pPr>
      <w:r w:rsidRPr="00637864">
        <w:rPr>
          <w:rStyle w:val="ae"/>
        </w:rPr>
        <w:footnoteRef/>
      </w:r>
      <w:r w:rsidRPr="00637864">
        <w:t xml:space="preserve"> Данные приведенные в таблице </w:t>
      </w:r>
      <w:r w:rsidR="0072527C" w:rsidRPr="00637864">
        <w:t>6</w:t>
      </w:r>
      <w:r w:rsidRPr="00637864">
        <w:t>.</w:t>
      </w:r>
    </w:p>
  </w:footnote>
  <w:footnote w:id="24">
    <w:p w:rsidR="00F221AB" w:rsidRDefault="00317D41" w:rsidP="00637864">
      <w:pPr>
        <w:shd w:val="clear" w:color="auto" w:fill="FFFFFF"/>
        <w:spacing w:line="360" w:lineRule="auto"/>
        <w:ind w:firstLine="709"/>
        <w:outlineLvl w:val="1"/>
      </w:pPr>
      <w:r w:rsidRPr="00637864">
        <w:rPr>
          <w:rStyle w:val="ae"/>
        </w:rPr>
        <w:footnoteRef/>
      </w:r>
      <w:r w:rsidRPr="00637864">
        <w:t xml:space="preserve"> </w:t>
      </w:r>
      <w:r w:rsidRPr="00637864">
        <w:rPr>
          <w:kern w:val="36"/>
        </w:rPr>
        <w:t>Конституционный суд РФ</w:t>
      </w:r>
      <w:bookmarkStart w:id="0" w:name="p5"/>
      <w:bookmarkEnd w:id="0"/>
      <w:r w:rsidRPr="00637864">
        <w:rPr>
          <w:kern w:val="36"/>
        </w:rPr>
        <w:t xml:space="preserve"> ПОСТАНОВЛЕНИЕ от 31 мая </w:t>
      </w:r>
      <w:smartTag w:uri="urn:schemas-microsoft-com:office:smarttags" w:element="metricconverter">
        <w:smartTagPr>
          <w:attr w:name="ProductID" w:val="1993 г"/>
        </w:smartTagPr>
        <w:r w:rsidRPr="00637864">
          <w:rPr>
            <w:kern w:val="36"/>
          </w:rPr>
          <w:t>1993 г</w:t>
        </w:r>
      </w:smartTag>
      <w:r w:rsidRPr="00637864">
        <w:rPr>
          <w:kern w:val="36"/>
        </w:rPr>
        <w:t>. N 12-П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41" w:rsidRPr="00DD53EC" w:rsidRDefault="00317D41" w:rsidP="00BE7EFD">
    <w:pPr>
      <w:pStyle w:val="a7"/>
      <w:framePr w:wrap="auto" w:vAnchor="text" w:hAnchor="margin" w:xAlign="center" w:y="1"/>
      <w:rPr>
        <w:rStyle w:val="a9"/>
        <w:b/>
        <w:bCs/>
        <w:sz w:val="28"/>
        <w:szCs w:val="28"/>
      </w:rPr>
    </w:pPr>
    <w:r w:rsidRPr="00DD53EC">
      <w:rPr>
        <w:rStyle w:val="a9"/>
        <w:b/>
        <w:bCs/>
        <w:sz w:val="28"/>
        <w:szCs w:val="28"/>
      </w:rPr>
      <w:fldChar w:fldCharType="begin"/>
    </w:r>
    <w:r w:rsidRPr="00DD53EC">
      <w:rPr>
        <w:rStyle w:val="a9"/>
        <w:b/>
        <w:bCs/>
        <w:sz w:val="28"/>
        <w:szCs w:val="28"/>
      </w:rPr>
      <w:instrText xml:space="preserve">PAGE  </w:instrText>
    </w:r>
    <w:r w:rsidRPr="00DD53EC">
      <w:rPr>
        <w:rStyle w:val="a9"/>
        <w:b/>
        <w:bCs/>
        <w:sz w:val="28"/>
        <w:szCs w:val="28"/>
      </w:rPr>
      <w:fldChar w:fldCharType="separate"/>
    </w:r>
    <w:r w:rsidR="00E12C72">
      <w:rPr>
        <w:rStyle w:val="a9"/>
        <w:b/>
        <w:bCs/>
        <w:noProof/>
        <w:sz w:val="28"/>
        <w:szCs w:val="28"/>
      </w:rPr>
      <w:t>2</w:t>
    </w:r>
    <w:r w:rsidRPr="00DD53EC">
      <w:rPr>
        <w:rStyle w:val="a9"/>
        <w:b/>
        <w:bCs/>
        <w:sz w:val="28"/>
        <w:szCs w:val="28"/>
      </w:rPr>
      <w:fldChar w:fldCharType="end"/>
    </w:r>
  </w:p>
  <w:p w:rsidR="00317D41" w:rsidRPr="00DD53EC" w:rsidRDefault="00317D41" w:rsidP="001E346E">
    <w:pPr>
      <w:pStyle w:val="a7"/>
      <w:rPr>
        <w:b/>
        <w:bCs/>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631C6"/>
    <w:multiLevelType w:val="multilevel"/>
    <w:tmpl w:val="4A4A7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0F12997"/>
    <w:multiLevelType w:val="hybridMultilevel"/>
    <w:tmpl w:val="7B6690E2"/>
    <w:lvl w:ilvl="0" w:tplc="D37E3614">
      <w:start w:val="1"/>
      <w:numFmt w:val="decimal"/>
      <w:lvlText w:val="%1)"/>
      <w:lvlJc w:val="left"/>
      <w:pPr>
        <w:tabs>
          <w:tab w:val="num" w:pos="851"/>
        </w:tabs>
        <w:ind w:left="1134" w:hanging="283"/>
      </w:pPr>
      <w:rPr>
        <w:rFonts w:ascii="Times New Roman" w:hAnsi="Times New Roman" w:cs="Times New Roman" w:hint="default"/>
        <w:b w:val="0"/>
        <w:bCs w:val="0"/>
        <w:i w:val="0"/>
        <w:iCs w:val="0"/>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110B02EA"/>
    <w:multiLevelType w:val="multilevel"/>
    <w:tmpl w:val="8110BCC8"/>
    <w:lvl w:ilvl="0">
      <w:start w:val="1"/>
      <w:numFmt w:val="none"/>
      <w:lvlText w:val="-"/>
      <w:lvlJc w:val="left"/>
      <w:pPr>
        <w:tabs>
          <w:tab w:val="num" w:pos="3077"/>
        </w:tabs>
        <w:ind w:left="3304" w:hanging="227"/>
      </w:pPr>
      <w:rPr>
        <w:rFonts w:cs="Times New Roman" w:hint="default"/>
      </w:rPr>
    </w:lvl>
    <w:lvl w:ilvl="1">
      <w:start w:val="1"/>
      <w:numFmt w:val="lowerLetter"/>
      <w:lvlText w:val="%2."/>
      <w:lvlJc w:val="left"/>
      <w:pPr>
        <w:tabs>
          <w:tab w:val="num" w:pos="2350"/>
        </w:tabs>
        <w:ind w:left="2350" w:hanging="360"/>
      </w:pPr>
      <w:rPr>
        <w:rFonts w:cs="Times New Roman"/>
      </w:rPr>
    </w:lvl>
    <w:lvl w:ilvl="2">
      <w:start w:val="1"/>
      <w:numFmt w:val="lowerRoman"/>
      <w:lvlText w:val="%3."/>
      <w:lvlJc w:val="right"/>
      <w:pPr>
        <w:tabs>
          <w:tab w:val="num" w:pos="3070"/>
        </w:tabs>
        <w:ind w:left="3070" w:hanging="180"/>
      </w:pPr>
      <w:rPr>
        <w:rFonts w:cs="Times New Roman"/>
      </w:rPr>
    </w:lvl>
    <w:lvl w:ilvl="3">
      <w:start w:val="1"/>
      <w:numFmt w:val="decimal"/>
      <w:lvlText w:val="%4."/>
      <w:lvlJc w:val="left"/>
      <w:pPr>
        <w:tabs>
          <w:tab w:val="num" w:pos="3790"/>
        </w:tabs>
        <w:ind w:left="3790" w:hanging="360"/>
      </w:pPr>
      <w:rPr>
        <w:rFonts w:cs="Times New Roman"/>
      </w:rPr>
    </w:lvl>
    <w:lvl w:ilvl="4">
      <w:start w:val="1"/>
      <w:numFmt w:val="lowerLetter"/>
      <w:lvlText w:val="%5."/>
      <w:lvlJc w:val="left"/>
      <w:pPr>
        <w:tabs>
          <w:tab w:val="num" w:pos="4510"/>
        </w:tabs>
        <w:ind w:left="4510" w:hanging="360"/>
      </w:pPr>
      <w:rPr>
        <w:rFonts w:cs="Times New Roman"/>
      </w:rPr>
    </w:lvl>
    <w:lvl w:ilvl="5">
      <w:start w:val="1"/>
      <w:numFmt w:val="lowerRoman"/>
      <w:lvlText w:val="%6."/>
      <w:lvlJc w:val="right"/>
      <w:pPr>
        <w:tabs>
          <w:tab w:val="num" w:pos="5230"/>
        </w:tabs>
        <w:ind w:left="5230" w:hanging="180"/>
      </w:pPr>
      <w:rPr>
        <w:rFonts w:cs="Times New Roman"/>
      </w:rPr>
    </w:lvl>
    <w:lvl w:ilvl="6">
      <w:start w:val="1"/>
      <w:numFmt w:val="decimal"/>
      <w:lvlText w:val="%7."/>
      <w:lvlJc w:val="left"/>
      <w:pPr>
        <w:tabs>
          <w:tab w:val="num" w:pos="5950"/>
        </w:tabs>
        <w:ind w:left="5950" w:hanging="360"/>
      </w:pPr>
      <w:rPr>
        <w:rFonts w:cs="Times New Roman"/>
      </w:rPr>
    </w:lvl>
    <w:lvl w:ilvl="7">
      <w:start w:val="1"/>
      <w:numFmt w:val="lowerLetter"/>
      <w:lvlText w:val="%8."/>
      <w:lvlJc w:val="left"/>
      <w:pPr>
        <w:tabs>
          <w:tab w:val="num" w:pos="6670"/>
        </w:tabs>
        <w:ind w:left="6670" w:hanging="360"/>
      </w:pPr>
      <w:rPr>
        <w:rFonts w:cs="Times New Roman"/>
      </w:rPr>
    </w:lvl>
    <w:lvl w:ilvl="8">
      <w:start w:val="1"/>
      <w:numFmt w:val="lowerRoman"/>
      <w:lvlText w:val="%9."/>
      <w:lvlJc w:val="right"/>
      <w:pPr>
        <w:tabs>
          <w:tab w:val="num" w:pos="7390"/>
        </w:tabs>
        <w:ind w:left="7390" w:hanging="180"/>
      </w:pPr>
      <w:rPr>
        <w:rFonts w:cs="Times New Roman"/>
      </w:rPr>
    </w:lvl>
  </w:abstractNum>
  <w:abstractNum w:abstractNumId="3">
    <w:nsid w:val="16167387"/>
    <w:multiLevelType w:val="hybridMultilevel"/>
    <w:tmpl w:val="7548B5F0"/>
    <w:lvl w:ilvl="0" w:tplc="F21CE726">
      <w:start w:val="1"/>
      <w:numFmt w:val="russianLower"/>
      <w:lvlText w:val="%1)"/>
      <w:lvlJc w:val="left"/>
      <w:pPr>
        <w:tabs>
          <w:tab w:val="num" w:pos="1361"/>
        </w:tabs>
        <w:ind w:left="1531" w:hanging="170"/>
      </w:pPr>
      <w:rPr>
        <w:rFonts w:ascii="Times New Roman" w:hAnsi="Times New Roman" w:cs="Times New Roman" w:hint="default"/>
        <w:b w:val="0"/>
        <w:bCs w:val="0"/>
        <w:i w:val="0"/>
        <w:iCs w:val="0"/>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1BB41046"/>
    <w:multiLevelType w:val="hybridMultilevel"/>
    <w:tmpl w:val="036EE43C"/>
    <w:lvl w:ilvl="0" w:tplc="68F642B6">
      <w:start w:val="1"/>
      <w:numFmt w:val="decimal"/>
      <w:lvlText w:val="%1)"/>
      <w:lvlJc w:val="left"/>
      <w:pPr>
        <w:tabs>
          <w:tab w:val="num" w:pos="851"/>
        </w:tabs>
        <w:ind w:left="1134" w:hanging="283"/>
      </w:pPr>
      <w:rPr>
        <w:rFonts w:ascii="Times New Roman" w:hAnsi="Times New Roman" w:cs="Times New Roman" w:hint="default"/>
        <w:b w:val="0"/>
        <w:bCs w:val="0"/>
        <w:i w:val="0"/>
        <w:iCs w:val="0"/>
        <w:sz w:val="28"/>
        <w:szCs w:val="28"/>
      </w:rPr>
    </w:lvl>
    <w:lvl w:ilvl="1" w:tplc="B8E25864">
      <w:start w:val="1"/>
      <w:numFmt w:val="russianLower"/>
      <w:lvlText w:val="%2)"/>
      <w:lvlJc w:val="left"/>
      <w:pPr>
        <w:tabs>
          <w:tab w:val="num" w:pos="1418"/>
        </w:tabs>
        <w:ind w:left="1701" w:hanging="283"/>
      </w:pPr>
      <w:rPr>
        <w:rFonts w:ascii="Times New Roman" w:hAnsi="Times New Roman" w:cs="Times New Roman" w:hint="default"/>
        <w:b w:val="0"/>
        <w:bCs w:val="0"/>
        <w:i w:val="0"/>
        <w:iCs w:val="0"/>
        <w:sz w:val="28"/>
        <w:szCs w:val="28"/>
      </w:rPr>
    </w:lvl>
    <w:lvl w:ilvl="2" w:tplc="4C2A59FC">
      <w:start w:val="1"/>
      <w:numFmt w:val="none"/>
      <w:lvlText w:val="-"/>
      <w:lvlJc w:val="left"/>
      <w:pPr>
        <w:tabs>
          <w:tab w:val="num" w:pos="1531"/>
        </w:tabs>
        <w:ind w:left="1701" w:hanging="170"/>
      </w:pPr>
      <w:rPr>
        <w:rFonts w:cs="Times New Roman" w:hint="default"/>
        <w:b w:val="0"/>
        <w:bCs w:val="0"/>
        <w:i w:val="0"/>
        <w:iCs w:val="0"/>
        <w:sz w:val="28"/>
        <w:szCs w:val="28"/>
      </w:rPr>
    </w:lvl>
    <w:lvl w:ilvl="3" w:tplc="15F009B2">
      <w:start w:val="1"/>
      <w:numFmt w:val="none"/>
      <w:lvlText w:val="-"/>
      <w:lvlJc w:val="left"/>
      <w:pPr>
        <w:tabs>
          <w:tab w:val="num" w:pos="1758"/>
        </w:tabs>
        <w:ind w:left="1985" w:hanging="227"/>
      </w:pPr>
      <w:rPr>
        <w:rFonts w:cs="Times New Roman" w:hint="default"/>
        <w:b w:val="0"/>
        <w:bCs w:val="0"/>
        <w:i w:val="0"/>
        <w:iCs w:val="0"/>
        <w:sz w:val="28"/>
        <w:szCs w:val="28"/>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1E927755"/>
    <w:multiLevelType w:val="hybridMultilevel"/>
    <w:tmpl w:val="2D42AB72"/>
    <w:lvl w:ilvl="0" w:tplc="68F642B6">
      <w:start w:val="1"/>
      <w:numFmt w:val="decimal"/>
      <w:lvlText w:val="%1)"/>
      <w:lvlJc w:val="left"/>
      <w:pPr>
        <w:tabs>
          <w:tab w:val="num" w:pos="1260"/>
        </w:tabs>
        <w:ind w:left="1543" w:hanging="283"/>
      </w:pPr>
      <w:rPr>
        <w:rFonts w:ascii="Times New Roman" w:hAnsi="Times New Roman" w:cs="Times New Roman" w:hint="default"/>
        <w:b w:val="0"/>
        <w:bCs w:val="0"/>
        <w:i w:val="0"/>
        <w:iCs w:val="0"/>
        <w:sz w:val="28"/>
        <w:szCs w:val="28"/>
      </w:rPr>
    </w:lvl>
    <w:lvl w:ilvl="1" w:tplc="B8E25864">
      <w:start w:val="1"/>
      <w:numFmt w:val="russianLower"/>
      <w:lvlText w:val="%2)"/>
      <w:lvlJc w:val="left"/>
      <w:pPr>
        <w:tabs>
          <w:tab w:val="num" w:pos="1827"/>
        </w:tabs>
        <w:ind w:left="2110" w:hanging="283"/>
      </w:pPr>
      <w:rPr>
        <w:rFonts w:ascii="Times New Roman" w:hAnsi="Times New Roman" w:cs="Times New Roman" w:hint="default"/>
        <w:b w:val="0"/>
        <w:bCs w:val="0"/>
        <w:i w:val="0"/>
        <w:iCs w:val="0"/>
        <w:sz w:val="28"/>
        <w:szCs w:val="28"/>
      </w:rPr>
    </w:lvl>
    <w:lvl w:ilvl="2" w:tplc="6C0EBCD6">
      <w:start w:val="1"/>
      <w:numFmt w:val="none"/>
      <w:lvlText w:val="-"/>
      <w:lvlJc w:val="left"/>
      <w:pPr>
        <w:tabs>
          <w:tab w:val="num" w:pos="2167"/>
        </w:tabs>
        <w:ind w:left="2394" w:hanging="227"/>
      </w:pPr>
      <w:rPr>
        <w:rFonts w:cs="Times New Roman" w:hint="default"/>
        <w:b w:val="0"/>
        <w:bCs w:val="0"/>
        <w:i w:val="0"/>
        <w:iCs w:val="0"/>
        <w:sz w:val="28"/>
        <w:szCs w:val="28"/>
      </w:rPr>
    </w:lvl>
    <w:lvl w:ilvl="3" w:tplc="0419000F">
      <w:start w:val="1"/>
      <w:numFmt w:val="decimal"/>
      <w:lvlText w:val="%4."/>
      <w:lvlJc w:val="left"/>
      <w:pPr>
        <w:tabs>
          <w:tab w:val="num" w:pos="3289"/>
        </w:tabs>
        <w:ind w:left="3289" w:hanging="360"/>
      </w:pPr>
      <w:rPr>
        <w:rFonts w:cs="Times New Roman"/>
      </w:rPr>
    </w:lvl>
    <w:lvl w:ilvl="4" w:tplc="04190019">
      <w:start w:val="1"/>
      <w:numFmt w:val="lowerLetter"/>
      <w:lvlText w:val="%5."/>
      <w:lvlJc w:val="left"/>
      <w:pPr>
        <w:tabs>
          <w:tab w:val="num" w:pos="4009"/>
        </w:tabs>
        <w:ind w:left="4009" w:hanging="360"/>
      </w:pPr>
      <w:rPr>
        <w:rFonts w:cs="Times New Roman"/>
      </w:rPr>
    </w:lvl>
    <w:lvl w:ilvl="5" w:tplc="0419001B">
      <w:start w:val="1"/>
      <w:numFmt w:val="lowerRoman"/>
      <w:lvlText w:val="%6."/>
      <w:lvlJc w:val="right"/>
      <w:pPr>
        <w:tabs>
          <w:tab w:val="num" w:pos="4729"/>
        </w:tabs>
        <w:ind w:left="4729" w:hanging="180"/>
      </w:pPr>
      <w:rPr>
        <w:rFonts w:cs="Times New Roman"/>
      </w:rPr>
    </w:lvl>
    <w:lvl w:ilvl="6" w:tplc="0419000F">
      <w:start w:val="1"/>
      <w:numFmt w:val="decimal"/>
      <w:lvlText w:val="%7."/>
      <w:lvlJc w:val="left"/>
      <w:pPr>
        <w:tabs>
          <w:tab w:val="num" w:pos="5449"/>
        </w:tabs>
        <w:ind w:left="5449" w:hanging="360"/>
      </w:pPr>
      <w:rPr>
        <w:rFonts w:cs="Times New Roman"/>
      </w:rPr>
    </w:lvl>
    <w:lvl w:ilvl="7" w:tplc="04190019">
      <w:start w:val="1"/>
      <w:numFmt w:val="lowerLetter"/>
      <w:lvlText w:val="%8."/>
      <w:lvlJc w:val="left"/>
      <w:pPr>
        <w:tabs>
          <w:tab w:val="num" w:pos="6169"/>
        </w:tabs>
        <w:ind w:left="6169" w:hanging="360"/>
      </w:pPr>
      <w:rPr>
        <w:rFonts w:cs="Times New Roman"/>
      </w:rPr>
    </w:lvl>
    <w:lvl w:ilvl="8" w:tplc="0419001B">
      <w:start w:val="1"/>
      <w:numFmt w:val="lowerRoman"/>
      <w:lvlText w:val="%9."/>
      <w:lvlJc w:val="right"/>
      <w:pPr>
        <w:tabs>
          <w:tab w:val="num" w:pos="6889"/>
        </w:tabs>
        <w:ind w:left="6889" w:hanging="180"/>
      </w:pPr>
      <w:rPr>
        <w:rFonts w:cs="Times New Roman"/>
      </w:rPr>
    </w:lvl>
  </w:abstractNum>
  <w:abstractNum w:abstractNumId="6">
    <w:nsid w:val="20C427A6"/>
    <w:multiLevelType w:val="multilevel"/>
    <w:tmpl w:val="57B2C5F8"/>
    <w:lvl w:ilvl="0">
      <w:start w:val="1"/>
      <w:numFmt w:val="decimal"/>
      <w:lvlText w:val="%1)"/>
      <w:lvlJc w:val="left"/>
      <w:pPr>
        <w:tabs>
          <w:tab w:val="num" w:pos="851"/>
        </w:tabs>
        <w:ind w:left="1134" w:hanging="283"/>
      </w:pPr>
      <w:rPr>
        <w:rFonts w:ascii="Times New Roman" w:hAnsi="Times New Roman" w:cs="Times New Roman" w:hint="default"/>
        <w:b w:val="0"/>
        <w:bCs w:val="0"/>
        <w:i w:val="0"/>
        <w:iCs w:val="0"/>
        <w:sz w:val="28"/>
        <w:szCs w:val="28"/>
      </w:rPr>
    </w:lvl>
    <w:lvl w:ilvl="1">
      <w:start w:val="1"/>
      <w:numFmt w:val="russianLower"/>
      <w:lvlText w:val="%2)"/>
      <w:lvlJc w:val="left"/>
      <w:pPr>
        <w:tabs>
          <w:tab w:val="num" w:pos="1418"/>
        </w:tabs>
        <w:ind w:left="1701" w:hanging="283"/>
      </w:pPr>
      <w:rPr>
        <w:rFonts w:ascii="Times New Roman" w:hAnsi="Times New Roman" w:cs="Times New Roman" w:hint="default"/>
        <w:b w:val="0"/>
        <w:bCs w:val="0"/>
        <w:i w:val="0"/>
        <w:iCs w:val="0"/>
        <w:sz w:val="28"/>
        <w:szCs w:val="28"/>
      </w:rPr>
    </w:lvl>
    <w:lvl w:ilvl="2">
      <w:start w:val="1"/>
      <w:numFmt w:val="none"/>
      <w:lvlText w:val="-"/>
      <w:lvlJc w:val="left"/>
      <w:pPr>
        <w:tabs>
          <w:tab w:val="num" w:pos="1758"/>
        </w:tabs>
        <w:ind w:left="1985" w:hanging="227"/>
      </w:pPr>
      <w:rPr>
        <w:rFonts w:cs="Times New Roman" w:hint="default"/>
        <w:b w:val="0"/>
        <w:bCs w:val="0"/>
        <w:i w:val="0"/>
        <w:iCs w:val="0"/>
        <w:sz w:val="28"/>
        <w:szCs w:val="28"/>
      </w:rPr>
    </w:lvl>
    <w:lvl w:ilvl="3">
      <w:start w:val="1"/>
      <w:numFmt w:val="none"/>
      <w:lvlText w:val="-"/>
      <w:lvlJc w:val="left"/>
      <w:pPr>
        <w:tabs>
          <w:tab w:val="num" w:pos="1758"/>
        </w:tabs>
        <w:ind w:left="1985" w:hanging="227"/>
      </w:pPr>
      <w:rPr>
        <w:rFonts w:cs="Times New Roman" w:hint="default"/>
        <w:b w:val="0"/>
        <w:bCs w:val="0"/>
        <w:i w:val="0"/>
        <w:iCs w:val="0"/>
        <w:sz w:val="28"/>
        <w:szCs w:val="28"/>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15C0939"/>
    <w:multiLevelType w:val="multilevel"/>
    <w:tmpl w:val="BA78128A"/>
    <w:lvl w:ilvl="0">
      <w:start w:val="1"/>
      <w:numFmt w:val="decimal"/>
      <w:lvlText w:val="%1)"/>
      <w:lvlJc w:val="left"/>
      <w:pPr>
        <w:tabs>
          <w:tab w:val="num" w:pos="0"/>
        </w:tabs>
      </w:pPr>
      <w:rPr>
        <w:rFonts w:ascii="Times New Roman" w:hAnsi="Times New Roman" w:cs="Times New Roman" w:hint="default"/>
        <w:b w:val="0"/>
        <w:bCs w:val="0"/>
        <w:i w:val="0"/>
        <w:iCs w:val="0"/>
        <w:sz w:val="28"/>
        <w:szCs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2C2D7ABD"/>
    <w:multiLevelType w:val="hybridMultilevel"/>
    <w:tmpl w:val="DA3A7B6E"/>
    <w:lvl w:ilvl="0" w:tplc="BEC05FCA">
      <w:start w:val="1"/>
      <w:numFmt w:val="decimal"/>
      <w:lvlText w:val="%1)"/>
      <w:lvlJc w:val="left"/>
      <w:pPr>
        <w:tabs>
          <w:tab w:val="num" w:pos="851"/>
        </w:tabs>
        <w:ind w:left="1134" w:hanging="283"/>
      </w:pPr>
      <w:rPr>
        <w:rFonts w:ascii="Times New Roman" w:hAnsi="Times New Roman" w:cs="Times New Roman" w:hint="default"/>
        <w:b w:val="0"/>
        <w:bCs w:val="0"/>
        <w:i w:val="0"/>
        <w:iCs w:val="0"/>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31902E4F"/>
    <w:multiLevelType w:val="multilevel"/>
    <w:tmpl w:val="82D22108"/>
    <w:lvl w:ilvl="0">
      <w:start w:val="1"/>
      <w:numFmt w:val="russianLower"/>
      <w:lvlText w:val="%1)"/>
      <w:lvlJc w:val="left"/>
      <w:pPr>
        <w:tabs>
          <w:tab w:val="num" w:pos="1361"/>
        </w:tabs>
        <w:ind w:left="1531" w:hanging="170"/>
      </w:pPr>
      <w:rPr>
        <w:rFonts w:ascii="Times New Roman" w:hAnsi="Times New Roman" w:cs="Times New Roman" w:hint="default"/>
        <w:b w:val="0"/>
        <w:bCs w:val="0"/>
        <w:i w:val="0"/>
        <w:iCs w:val="0"/>
        <w:sz w:val="28"/>
        <w:szCs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385A0F45"/>
    <w:multiLevelType w:val="multilevel"/>
    <w:tmpl w:val="08D04D2A"/>
    <w:lvl w:ilvl="0">
      <w:start w:val="1"/>
      <w:numFmt w:val="decimal"/>
      <w:lvlText w:val="%1)"/>
      <w:lvlJc w:val="left"/>
      <w:pPr>
        <w:tabs>
          <w:tab w:val="num" w:pos="851"/>
        </w:tabs>
        <w:ind w:left="1134" w:hanging="283"/>
      </w:pPr>
      <w:rPr>
        <w:rFonts w:ascii="Times New Roman" w:hAnsi="Times New Roman" w:cs="Times New Roman" w:hint="default"/>
        <w:b w:val="0"/>
        <w:bCs w:val="0"/>
        <w:i w:val="0"/>
        <w:iCs w:val="0"/>
        <w:sz w:val="28"/>
        <w:szCs w:val="28"/>
      </w:rPr>
    </w:lvl>
    <w:lvl w:ilvl="1">
      <w:start w:val="1"/>
      <w:numFmt w:val="russianLower"/>
      <w:lvlText w:val="%2)"/>
      <w:lvlJc w:val="left"/>
      <w:pPr>
        <w:tabs>
          <w:tab w:val="num" w:pos="1418"/>
        </w:tabs>
        <w:ind w:left="1701" w:hanging="283"/>
      </w:pPr>
      <w:rPr>
        <w:rFonts w:ascii="Times New Roman" w:hAnsi="Times New Roman" w:cs="Times New Roman" w:hint="default"/>
        <w:b w:val="0"/>
        <w:bCs w:val="0"/>
        <w:i w:val="0"/>
        <w:iCs w:val="0"/>
        <w:sz w:val="28"/>
        <w:szCs w:val="28"/>
      </w:rPr>
    </w:lvl>
    <w:lvl w:ilvl="2">
      <w:start w:val="1"/>
      <w:numFmt w:val="none"/>
      <w:lvlText w:val="-"/>
      <w:lvlJc w:val="left"/>
      <w:pPr>
        <w:tabs>
          <w:tab w:val="num" w:pos="1758"/>
        </w:tabs>
        <w:ind w:left="1985" w:hanging="227"/>
      </w:pPr>
      <w:rPr>
        <w:rFonts w:cs="Times New Roman" w:hint="default"/>
        <w:b w:val="0"/>
        <w:bCs w:val="0"/>
        <w:i w:val="0"/>
        <w:iCs w:val="0"/>
        <w:sz w:val="28"/>
        <w:szCs w:val="28"/>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3D371AD3"/>
    <w:multiLevelType w:val="hybridMultilevel"/>
    <w:tmpl w:val="AB9E550E"/>
    <w:lvl w:ilvl="0" w:tplc="68F642B6">
      <w:start w:val="1"/>
      <w:numFmt w:val="decimal"/>
      <w:lvlText w:val="%1)"/>
      <w:lvlJc w:val="left"/>
      <w:pPr>
        <w:tabs>
          <w:tab w:val="num" w:pos="851"/>
        </w:tabs>
        <w:ind w:left="1134" w:hanging="283"/>
      </w:pPr>
      <w:rPr>
        <w:rFonts w:ascii="Times New Roman" w:hAnsi="Times New Roman" w:cs="Times New Roman" w:hint="default"/>
        <w:b w:val="0"/>
        <w:bCs w:val="0"/>
        <w:i w:val="0"/>
        <w:iCs w:val="0"/>
        <w:sz w:val="28"/>
        <w:szCs w:val="28"/>
      </w:rPr>
    </w:lvl>
    <w:lvl w:ilvl="1" w:tplc="B8E25864">
      <w:start w:val="1"/>
      <w:numFmt w:val="russianLower"/>
      <w:lvlText w:val="%2)"/>
      <w:lvlJc w:val="left"/>
      <w:pPr>
        <w:tabs>
          <w:tab w:val="num" w:pos="1418"/>
        </w:tabs>
        <w:ind w:left="1701" w:hanging="283"/>
      </w:pPr>
      <w:rPr>
        <w:rFonts w:ascii="Times New Roman" w:hAnsi="Times New Roman" w:cs="Times New Roman" w:hint="default"/>
        <w:b w:val="0"/>
        <w:bCs w:val="0"/>
        <w:i w:val="0"/>
        <w:iCs w:val="0"/>
        <w:sz w:val="28"/>
        <w:szCs w:val="28"/>
      </w:rPr>
    </w:lvl>
    <w:lvl w:ilvl="2" w:tplc="272C4026">
      <w:start w:val="1"/>
      <w:numFmt w:val="none"/>
      <w:lvlText w:val="-"/>
      <w:lvlJc w:val="left"/>
      <w:pPr>
        <w:tabs>
          <w:tab w:val="num" w:pos="1758"/>
        </w:tabs>
        <w:ind w:left="1985" w:hanging="227"/>
      </w:pPr>
      <w:rPr>
        <w:rFonts w:cs="Times New Roman" w:hint="default"/>
        <w:b w:val="0"/>
        <w:bCs w:val="0"/>
        <w:i w:val="0"/>
        <w:iCs w:val="0"/>
        <w:sz w:val="28"/>
        <w:szCs w:val="28"/>
      </w:rPr>
    </w:lvl>
    <w:lvl w:ilvl="3" w:tplc="1116E2BE">
      <w:start w:val="1"/>
      <w:numFmt w:val="none"/>
      <w:lvlText w:val="-"/>
      <w:lvlJc w:val="left"/>
      <w:pPr>
        <w:tabs>
          <w:tab w:val="num" w:pos="1531"/>
        </w:tabs>
        <w:ind w:left="1701" w:hanging="170"/>
      </w:pPr>
      <w:rPr>
        <w:rFonts w:cs="Times New Roman" w:hint="default"/>
        <w:b w:val="0"/>
        <w:bCs w:val="0"/>
        <w:i w:val="0"/>
        <w:iCs w:val="0"/>
        <w:sz w:val="28"/>
        <w:szCs w:val="28"/>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3FC9534B"/>
    <w:multiLevelType w:val="multilevel"/>
    <w:tmpl w:val="C8CA9DF8"/>
    <w:lvl w:ilvl="0">
      <w:start w:val="1"/>
      <w:numFmt w:val="decimal"/>
      <w:lvlText w:val="%1)"/>
      <w:lvlJc w:val="left"/>
      <w:pPr>
        <w:tabs>
          <w:tab w:val="num" w:pos="851"/>
        </w:tabs>
        <w:ind w:left="1134" w:hanging="283"/>
      </w:pPr>
      <w:rPr>
        <w:rFonts w:ascii="Times New Roman" w:hAnsi="Times New Roman" w:cs="Times New Roman" w:hint="default"/>
        <w:b w:val="0"/>
        <w:bCs w:val="0"/>
        <w:i w:val="0"/>
        <w:iCs w:val="0"/>
        <w:sz w:val="28"/>
        <w:szCs w:val="28"/>
      </w:rPr>
    </w:lvl>
    <w:lvl w:ilvl="1">
      <w:start w:val="1"/>
      <w:numFmt w:val="russianLower"/>
      <w:lvlText w:val="%2)"/>
      <w:lvlJc w:val="left"/>
      <w:pPr>
        <w:tabs>
          <w:tab w:val="num" w:pos="1418"/>
        </w:tabs>
        <w:ind w:left="1701" w:hanging="283"/>
      </w:pPr>
      <w:rPr>
        <w:rFonts w:ascii="Times New Roman" w:hAnsi="Times New Roman" w:cs="Times New Roman" w:hint="default"/>
        <w:b w:val="0"/>
        <w:bCs w:val="0"/>
        <w:i w:val="0"/>
        <w:iCs w:val="0"/>
        <w:sz w:val="28"/>
        <w:szCs w:val="28"/>
      </w:rPr>
    </w:lvl>
    <w:lvl w:ilvl="2">
      <w:start w:val="1"/>
      <w:numFmt w:val="none"/>
      <w:lvlText w:val="-"/>
      <w:lvlJc w:val="left"/>
      <w:pPr>
        <w:tabs>
          <w:tab w:val="num" w:pos="1531"/>
        </w:tabs>
        <w:ind w:left="1701" w:hanging="170"/>
      </w:pPr>
      <w:rPr>
        <w:rFonts w:cs="Times New Roman" w:hint="default"/>
        <w:b w:val="0"/>
        <w:bCs w:val="0"/>
        <w:i w:val="0"/>
        <w:iCs w:val="0"/>
        <w:sz w:val="28"/>
        <w:szCs w:val="28"/>
      </w:rPr>
    </w:lvl>
    <w:lvl w:ilvl="3">
      <w:start w:val="1"/>
      <w:numFmt w:val="none"/>
      <w:lvlText w:val="-"/>
      <w:lvlJc w:val="left"/>
      <w:pPr>
        <w:tabs>
          <w:tab w:val="num" w:pos="1758"/>
        </w:tabs>
        <w:ind w:left="1985" w:hanging="227"/>
      </w:pPr>
      <w:rPr>
        <w:rFonts w:cs="Times New Roman" w:hint="default"/>
        <w:b w:val="0"/>
        <w:bCs w:val="0"/>
        <w:i w:val="0"/>
        <w:iCs w:val="0"/>
        <w:sz w:val="28"/>
        <w:szCs w:val="28"/>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414A0440"/>
    <w:multiLevelType w:val="hybridMultilevel"/>
    <w:tmpl w:val="7ED2B75C"/>
    <w:lvl w:ilvl="0" w:tplc="F6D62496">
      <w:start w:val="1"/>
      <w:numFmt w:val="decimal"/>
      <w:lvlText w:val="%1)"/>
      <w:lvlJc w:val="left"/>
      <w:pPr>
        <w:tabs>
          <w:tab w:val="num" w:pos="851"/>
        </w:tabs>
        <w:ind w:left="1134" w:hanging="283"/>
      </w:pPr>
      <w:rPr>
        <w:rFonts w:ascii="Times New Roman" w:hAnsi="Times New Roman" w:cs="Times New Roman" w:hint="default"/>
        <w:b w:val="0"/>
        <w:bCs w:val="0"/>
        <w:i w:val="0"/>
        <w:iCs w:val="0"/>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426731E2"/>
    <w:multiLevelType w:val="hybridMultilevel"/>
    <w:tmpl w:val="26306AD6"/>
    <w:lvl w:ilvl="0" w:tplc="86168A20">
      <w:start w:val="1"/>
      <w:numFmt w:val="decimal"/>
      <w:lvlText w:val="%1)"/>
      <w:lvlJc w:val="left"/>
      <w:pPr>
        <w:tabs>
          <w:tab w:val="num" w:pos="0"/>
        </w:tabs>
      </w:pPr>
      <w:rPr>
        <w:rFonts w:ascii="Times New Roman" w:hAnsi="Times New Roman" w:cs="Times New Roman" w:hint="default"/>
        <w:b w:val="0"/>
        <w:bCs w:val="0"/>
        <w:i w:val="0"/>
        <w:iCs w:val="0"/>
        <w:sz w:val="28"/>
        <w:szCs w:val="28"/>
      </w:rPr>
    </w:lvl>
    <w:lvl w:ilvl="1" w:tplc="91B8D3FE">
      <w:start w:val="1"/>
      <w:numFmt w:val="decimal"/>
      <w:lvlText w:val="%2)"/>
      <w:lvlJc w:val="left"/>
      <w:pPr>
        <w:tabs>
          <w:tab w:val="num" w:pos="0"/>
        </w:tabs>
      </w:pPr>
      <w:rPr>
        <w:rFonts w:ascii="Times New Roman" w:hAnsi="Times New Roman" w:cs="Times New Roman" w:hint="default"/>
        <w:b w:val="0"/>
        <w:bCs w:val="0"/>
        <w:i w:val="0"/>
        <w:iCs w:val="0"/>
        <w:sz w:val="28"/>
        <w:szCs w:val="28"/>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55531BF7"/>
    <w:multiLevelType w:val="hybridMultilevel"/>
    <w:tmpl w:val="F7703A12"/>
    <w:lvl w:ilvl="0" w:tplc="68F642B6">
      <w:start w:val="1"/>
      <w:numFmt w:val="decimal"/>
      <w:lvlText w:val="%1)"/>
      <w:lvlJc w:val="left"/>
      <w:pPr>
        <w:tabs>
          <w:tab w:val="num" w:pos="1260"/>
        </w:tabs>
        <w:ind w:left="1543" w:hanging="283"/>
      </w:pPr>
      <w:rPr>
        <w:rFonts w:ascii="Times New Roman" w:hAnsi="Times New Roman" w:cs="Times New Roman" w:hint="default"/>
        <w:b w:val="0"/>
        <w:bCs w:val="0"/>
        <w:i w:val="0"/>
        <w:iCs w:val="0"/>
        <w:sz w:val="28"/>
        <w:szCs w:val="28"/>
      </w:rPr>
    </w:lvl>
    <w:lvl w:ilvl="1" w:tplc="B8E25864">
      <w:start w:val="1"/>
      <w:numFmt w:val="russianLower"/>
      <w:lvlText w:val="%2)"/>
      <w:lvlJc w:val="left"/>
      <w:pPr>
        <w:tabs>
          <w:tab w:val="num" w:pos="1080"/>
        </w:tabs>
        <w:ind w:left="1363" w:hanging="283"/>
      </w:pPr>
      <w:rPr>
        <w:rFonts w:ascii="Times New Roman" w:hAnsi="Times New Roman" w:cs="Times New Roman" w:hint="default"/>
        <w:b w:val="0"/>
        <w:bCs w:val="0"/>
        <w:i w:val="0"/>
        <w:iCs w:val="0"/>
        <w:sz w:val="28"/>
        <w:szCs w:val="28"/>
      </w:rPr>
    </w:lvl>
    <w:lvl w:ilvl="2" w:tplc="6C0EBCD6">
      <w:start w:val="1"/>
      <w:numFmt w:val="none"/>
      <w:lvlText w:val="-"/>
      <w:lvlJc w:val="left"/>
      <w:pPr>
        <w:tabs>
          <w:tab w:val="num" w:pos="2167"/>
        </w:tabs>
        <w:ind w:left="2394" w:hanging="227"/>
      </w:pPr>
      <w:rPr>
        <w:rFonts w:cs="Times New Roman" w:hint="default"/>
        <w:b w:val="0"/>
        <w:bCs w:val="0"/>
        <w:i w:val="0"/>
        <w:iCs w:val="0"/>
        <w:sz w:val="28"/>
        <w:szCs w:val="28"/>
      </w:rPr>
    </w:lvl>
    <w:lvl w:ilvl="3" w:tplc="0419000F">
      <w:start w:val="1"/>
      <w:numFmt w:val="decimal"/>
      <w:lvlText w:val="%4."/>
      <w:lvlJc w:val="left"/>
      <w:pPr>
        <w:tabs>
          <w:tab w:val="num" w:pos="3289"/>
        </w:tabs>
        <w:ind w:left="3289" w:hanging="360"/>
      </w:pPr>
      <w:rPr>
        <w:rFonts w:cs="Times New Roman"/>
      </w:rPr>
    </w:lvl>
    <w:lvl w:ilvl="4" w:tplc="04190019">
      <w:start w:val="1"/>
      <w:numFmt w:val="lowerLetter"/>
      <w:lvlText w:val="%5."/>
      <w:lvlJc w:val="left"/>
      <w:pPr>
        <w:tabs>
          <w:tab w:val="num" w:pos="4009"/>
        </w:tabs>
        <w:ind w:left="4009" w:hanging="360"/>
      </w:pPr>
      <w:rPr>
        <w:rFonts w:cs="Times New Roman"/>
      </w:rPr>
    </w:lvl>
    <w:lvl w:ilvl="5" w:tplc="0419001B">
      <w:start w:val="1"/>
      <w:numFmt w:val="lowerRoman"/>
      <w:lvlText w:val="%6."/>
      <w:lvlJc w:val="right"/>
      <w:pPr>
        <w:tabs>
          <w:tab w:val="num" w:pos="4729"/>
        </w:tabs>
        <w:ind w:left="4729" w:hanging="180"/>
      </w:pPr>
      <w:rPr>
        <w:rFonts w:cs="Times New Roman"/>
      </w:rPr>
    </w:lvl>
    <w:lvl w:ilvl="6" w:tplc="0419000F">
      <w:start w:val="1"/>
      <w:numFmt w:val="decimal"/>
      <w:lvlText w:val="%7."/>
      <w:lvlJc w:val="left"/>
      <w:pPr>
        <w:tabs>
          <w:tab w:val="num" w:pos="5449"/>
        </w:tabs>
        <w:ind w:left="5449" w:hanging="360"/>
      </w:pPr>
      <w:rPr>
        <w:rFonts w:cs="Times New Roman"/>
      </w:rPr>
    </w:lvl>
    <w:lvl w:ilvl="7" w:tplc="04190019">
      <w:start w:val="1"/>
      <w:numFmt w:val="lowerLetter"/>
      <w:lvlText w:val="%8."/>
      <w:lvlJc w:val="left"/>
      <w:pPr>
        <w:tabs>
          <w:tab w:val="num" w:pos="6169"/>
        </w:tabs>
        <w:ind w:left="6169" w:hanging="360"/>
      </w:pPr>
      <w:rPr>
        <w:rFonts w:cs="Times New Roman"/>
      </w:rPr>
    </w:lvl>
    <w:lvl w:ilvl="8" w:tplc="0419001B">
      <w:start w:val="1"/>
      <w:numFmt w:val="lowerRoman"/>
      <w:lvlText w:val="%9."/>
      <w:lvlJc w:val="right"/>
      <w:pPr>
        <w:tabs>
          <w:tab w:val="num" w:pos="6889"/>
        </w:tabs>
        <w:ind w:left="6889" w:hanging="180"/>
      </w:pPr>
      <w:rPr>
        <w:rFonts w:cs="Times New Roman"/>
      </w:rPr>
    </w:lvl>
  </w:abstractNum>
  <w:abstractNum w:abstractNumId="16">
    <w:nsid w:val="5B355064"/>
    <w:multiLevelType w:val="hybridMultilevel"/>
    <w:tmpl w:val="731EE1F2"/>
    <w:lvl w:ilvl="0" w:tplc="35BE1568">
      <w:start w:val="1"/>
      <w:numFmt w:val="decimal"/>
      <w:lvlText w:val="%1)"/>
      <w:lvlJc w:val="left"/>
      <w:pPr>
        <w:tabs>
          <w:tab w:val="num" w:pos="1134"/>
        </w:tabs>
        <w:ind w:left="1418" w:hanging="284"/>
      </w:pPr>
      <w:rPr>
        <w:rFonts w:ascii="Times New Roman" w:hAnsi="Times New Roman" w:cs="Times New Roman" w:hint="default"/>
        <w:b w:val="0"/>
        <w:bCs w:val="0"/>
        <w:i w:val="0"/>
        <w:iCs w:val="0"/>
        <w:sz w:val="28"/>
        <w:szCs w:val="28"/>
      </w:rPr>
    </w:lvl>
    <w:lvl w:ilvl="1" w:tplc="3BDCECB0">
      <w:start w:val="1"/>
      <w:numFmt w:val="decimal"/>
      <w:lvlText w:val="%2)"/>
      <w:lvlJc w:val="left"/>
      <w:pPr>
        <w:tabs>
          <w:tab w:val="num" w:pos="1080"/>
        </w:tabs>
        <w:ind w:left="1364" w:hanging="284"/>
      </w:pPr>
      <w:rPr>
        <w:rFonts w:ascii="Times New Roman" w:hAnsi="Times New Roman" w:cs="Times New Roman" w:hint="default"/>
        <w:b w:val="0"/>
        <w:bCs w:val="0"/>
        <w:i w:val="0"/>
        <w:iCs w:val="0"/>
        <w:sz w:val="28"/>
        <w:szCs w:val="28"/>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5D4C0273"/>
    <w:multiLevelType w:val="hybridMultilevel"/>
    <w:tmpl w:val="394436D2"/>
    <w:lvl w:ilvl="0" w:tplc="4022D2E8">
      <w:start w:val="1"/>
      <w:numFmt w:val="decimal"/>
      <w:lvlText w:val="%1)"/>
      <w:lvlJc w:val="left"/>
      <w:pPr>
        <w:tabs>
          <w:tab w:val="num" w:pos="851"/>
        </w:tabs>
        <w:ind w:left="1134" w:hanging="283"/>
      </w:pPr>
      <w:rPr>
        <w:rFonts w:ascii="Times New Roman" w:hAnsi="Times New Roman" w:cs="Times New Roman" w:hint="default"/>
        <w:b w:val="0"/>
        <w:bCs w:val="0"/>
        <w:i w:val="0"/>
        <w:iCs w:val="0"/>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6771151A"/>
    <w:multiLevelType w:val="multilevel"/>
    <w:tmpl w:val="53682B9A"/>
    <w:lvl w:ilvl="0">
      <w:start w:val="1"/>
      <w:numFmt w:val="decimal"/>
      <w:lvlText w:val="%1)"/>
      <w:lvlJc w:val="left"/>
      <w:pPr>
        <w:tabs>
          <w:tab w:val="num" w:pos="1134"/>
        </w:tabs>
        <w:ind w:left="1418" w:hanging="284"/>
      </w:pPr>
      <w:rPr>
        <w:rFonts w:ascii="Times New Roman" w:hAnsi="Times New Roman" w:cs="Times New Roman" w:hint="default"/>
        <w:b w:val="0"/>
        <w:bCs w:val="0"/>
        <w:i w:val="0"/>
        <w:iCs w:val="0"/>
        <w:sz w:val="28"/>
        <w:szCs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6BD63F9E"/>
    <w:multiLevelType w:val="hybridMultilevel"/>
    <w:tmpl w:val="8110BCC8"/>
    <w:lvl w:ilvl="0" w:tplc="6C0EBCD6">
      <w:start w:val="1"/>
      <w:numFmt w:val="none"/>
      <w:lvlText w:val="-"/>
      <w:lvlJc w:val="left"/>
      <w:pPr>
        <w:tabs>
          <w:tab w:val="num" w:pos="3077"/>
        </w:tabs>
        <w:ind w:left="3304" w:hanging="227"/>
      </w:pPr>
      <w:rPr>
        <w:rFonts w:cs="Times New Roman" w:hint="default"/>
      </w:rPr>
    </w:lvl>
    <w:lvl w:ilvl="1" w:tplc="04190019">
      <w:start w:val="1"/>
      <w:numFmt w:val="lowerLetter"/>
      <w:lvlText w:val="%2."/>
      <w:lvlJc w:val="left"/>
      <w:pPr>
        <w:tabs>
          <w:tab w:val="num" w:pos="2350"/>
        </w:tabs>
        <w:ind w:left="2350" w:hanging="360"/>
      </w:pPr>
      <w:rPr>
        <w:rFonts w:cs="Times New Roman"/>
      </w:rPr>
    </w:lvl>
    <w:lvl w:ilvl="2" w:tplc="0419001B">
      <w:start w:val="1"/>
      <w:numFmt w:val="lowerRoman"/>
      <w:lvlText w:val="%3."/>
      <w:lvlJc w:val="right"/>
      <w:pPr>
        <w:tabs>
          <w:tab w:val="num" w:pos="3070"/>
        </w:tabs>
        <w:ind w:left="3070" w:hanging="180"/>
      </w:pPr>
      <w:rPr>
        <w:rFonts w:cs="Times New Roman"/>
      </w:rPr>
    </w:lvl>
    <w:lvl w:ilvl="3" w:tplc="0419000F">
      <w:start w:val="1"/>
      <w:numFmt w:val="decimal"/>
      <w:lvlText w:val="%4."/>
      <w:lvlJc w:val="left"/>
      <w:pPr>
        <w:tabs>
          <w:tab w:val="num" w:pos="3790"/>
        </w:tabs>
        <w:ind w:left="3790" w:hanging="360"/>
      </w:pPr>
      <w:rPr>
        <w:rFonts w:cs="Times New Roman"/>
      </w:rPr>
    </w:lvl>
    <w:lvl w:ilvl="4" w:tplc="04190019">
      <w:start w:val="1"/>
      <w:numFmt w:val="lowerLetter"/>
      <w:lvlText w:val="%5."/>
      <w:lvlJc w:val="left"/>
      <w:pPr>
        <w:tabs>
          <w:tab w:val="num" w:pos="4510"/>
        </w:tabs>
        <w:ind w:left="4510" w:hanging="360"/>
      </w:pPr>
      <w:rPr>
        <w:rFonts w:cs="Times New Roman"/>
      </w:rPr>
    </w:lvl>
    <w:lvl w:ilvl="5" w:tplc="0419001B">
      <w:start w:val="1"/>
      <w:numFmt w:val="lowerRoman"/>
      <w:lvlText w:val="%6."/>
      <w:lvlJc w:val="right"/>
      <w:pPr>
        <w:tabs>
          <w:tab w:val="num" w:pos="5230"/>
        </w:tabs>
        <w:ind w:left="5230" w:hanging="180"/>
      </w:pPr>
      <w:rPr>
        <w:rFonts w:cs="Times New Roman"/>
      </w:rPr>
    </w:lvl>
    <w:lvl w:ilvl="6" w:tplc="0419000F">
      <w:start w:val="1"/>
      <w:numFmt w:val="decimal"/>
      <w:lvlText w:val="%7."/>
      <w:lvlJc w:val="left"/>
      <w:pPr>
        <w:tabs>
          <w:tab w:val="num" w:pos="5950"/>
        </w:tabs>
        <w:ind w:left="5950" w:hanging="360"/>
      </w:pPr>
      <w:rPr>
        <w:rFonts w:cs="Times New Roman"/>
      </w:rPr>
    </w:lvl>
    <w:lvl w:ilvl="7" w:tplc="04190019">
      <w:start w:val="1"/>
      <w:numFmt w:val="lowerLetter"/>
      <w:lvlText w:val="%8."/>
      <w:lvlJc w:val="left"/>
      <w:pPr>
        <w:tabs>
          <w:tab w:val="num" w:pos="6670"/>
        </w:tabs>
        <w:ind w:left="6670" w:hanging="360"/>
      </w:pPr>
      <w:rPr>
        <w:rFonts w:cs="Times New Roman"/>
      </w:rPr>
    </w:lvl>
    <w:lvl w:ilvl="8" w:tplc="0419001B">
      <w:start w:val="1"/>
      <w:numFmt w:val="lowerRoman"/>
      <w:lvlText w:val="%9."/>
      <w:lvlJc w:val="right"/>
      <w:pPr>
        <w:tabs>
          <w:tab w:val="num" w:pos="7390"/>
        </w:tabs>
        <w:ind w:left="7390" w:hanging="180"/>
      </w:pPr>
      <w:rPr>
        <w:rFonts w:cs="Times New Roman"/>
      </w:rPr>
    </w:lvl>
  </w:abstractNum>
  <w:abstractNum w:abstractNumId="20">
    <w:nsid w:val="6CDE5B31"/>
    <w:multiLevelType w:val="multilevel"/>
    <w:tmpl w:val="C5A60B5E"/>
    <w:lvl w:ilvl="0">
      <w:start w:val="1"/>
      <w:numFmt w:val="decimal"/>
      <w:lvlText w:val="%1)"/>
      <w:lvlJc w:val="left"/>
      <w:pPr>
        <w:tabs>
          <w:tab w:val="num" w:pos="1134"/>
        </w:tabs>
        <w:ind w:left="1418" w:hanging="284"/>
      </w:pPr>
      <w:rPr>
        <w:rFonts w:ascii="Times New Roman" w:hAnsi="Times New Roman" w:cs="Times New Roman" w:hint="default"/>
        <w:b w:val="0"/>
        <w:bCs w:val="0"/>
        <w:i w:val="0"/>
        <w:iCs w:val="0"/>
        <w:sz w:val="28"/>
        <w:szCs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6EA865D6"/>
    <w:multiLevelType w:val="multilevel"/>
    <w:tmpl w:val="57B2C5F8"/>
    <w:lvl w:ilvl="0">
      <w:start w:val="1"/>
      <w:numFmt w:val="decimal"/>
      <w:lvlText w:val="%1)"/>
      <w:lvlJc w:val="left"/>
      <w:pPr>
        <w:tabs>
          <w:tab w:val="num" w:pos="851"/>
        </w:tabs>
        <w:ind w:left="1134" w:hanging="283"/>
      </w:pPr>
      <w:rPr>
        <w:rFonts w:ascii="Times New Roman" w:hAnsi="Times New Roman" w:cs="Times New Roman" w:hint="default"/>
        <w:b w:val="0"/>
        <w:bCs w:val="0"/>
        <w:i w:val="0"/>
        <w:iCs w:val="0"/>
        <w:sz w:val="28"/>
        <w:szCs w:val="28"/>
      </w:rPr>
    </w:lvl>
    <w:lvl w:ilvl="1">
      <w:start w:val="1"/>
      <w:numFmt w:val="russianLower"/>
      <w:lvlText w:val="%2)"/>
      <w:lvlJc w:val="left"/>
      <w:pPr>
        <w:tabs>
          <w:tab w:val="num" w:pos="1418"/>
        </w:tabs>
        <w:ind w:left="1701" w:hanging="283"/>
      </w:pPr>
      <w:rPr>
        <w:rFonts w:ascii="Times New Roman" w:hAnsi="Times New Roman" w:cs="Times New Roman" w:hint="default"/>
        <w:b w:val="0"/>
        <w:bCs w:val="0"/>
        <w:i w:val="0"/>
        <w:iCs w:val="0"/>
        <w:sz w:val="28"/>
        <w:szCs w:val="28"/>
      </w:rPr>
    </w:lvl>
    <w:lvl w:ilvl="2">
      <w:start w:val="1"/>
      <w:numFmt w:val="none"/>
      <w:lvlText w:val="-"/>
      <w:lvlJc w:val="left"/>
      <w:pPr>
        <w:tabs>
          <w:tab w:val="num" w:pos="1758"/>
        </w:tabs>
        <w:ind w:left="1985" w:hanging="227"/>
      </w:pPr>
      <w:rPr>
        <w:rFonts w:cs="Times New Roman" w:hint="default"/>
        <w:b w:val="0"/>
        <w:bCs w:val="0"/>
        <w:i w:val="0"/>
        <w:iCs w:val="0"/>
        <w:sz w:val="28"/>
        <w:szCs w:val="28"/>
      </w:rPr>
    </w:lvl>
    <w:lvl w:ilvl="3">
      <w:start w:val="1"/>
      <w:numFmt w:val="none"/>
      <w:lvlText w:val="-"/>
      <w:lvlJc w:val="left"/>
      <w:pPr>
        <w:tabs>
          <w:tab w:val="num" w:pos="1758"/>
        </w:tabs>
        <w:ind w:left="1985" w:hanging="227"/>
      </w:pPr>
      <w:rPr>
        <w:rFonts w:cs="Times New Roman" w:hint="default"/>
        <w:b w:val="0"/>
        <w:bCs w:val="0"/>
        <w:i w:val="0"/>
        <w:iCs w:val="0"/>
        <w:sz w:val="28"/>
        <w:szCs w:val="28"/>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70A3719A"/>
    <w:multiLevelType w:val="hybridMultilevel"/>
    <w:tmpl w:val="012684D6"/>
    <w:lvl w:ilvl="0" w:tplc="6C0EBCD6">
      <w:start w:val="1"/>
      <w:numFmt w:val="none"/>
      <w:lvlText w:val="-"/>
      <w:lvlJc w:val="left"/>
      <w:pPr>
        <w:tabs>
          <w:tab w:val="num" w:pos="2160"/>
        </w:tabs>
        <w:ind w:left="2387" w:hanging="227"/>
      </w:pPr>
      <w:rPr>
        <w:rFonts w:cs="Times New Roman" w:hint="default"/>
      </w:rPr>
    </w:lvl>
    <w:lvl w:ilvl="1" w:tplc="04190019">
      <w:start w:val="1"/>
      <w:numFmt w:val="lowerLetter"/>
      <w:lvlText w:val="%2."/>
      <w:lvlJc w:val="left"/>
      <w:pPr>
        <w:tabs>
          <w:tab w:val="num" w:pos="1433"/>
        </w:tabs>
        <w:ind w:left="1433" w:hanging="360"/>
      </w:pPr>
      <w:rPr>
        <w:rFonts w:cs="Times New Roman"/>
      </w:rPr>
    </w:lvl>
    <w:lvl w:ilvl="2" w:tplc="0419001B">
      <w:start w:val="1"/>
      <w:numFmt w:val="lowerRoman"/>
      <w:lvlText w:val="%3."/>
      <w:lvlJc w:val="right"/>
      <w:pPr>
        <w:tabs>
          <w:tab w:val="num" w:pos="2153"/>
        </w:tabs>
        <w:ind w:left="2153" w:hanging="180"/>
      </w:pPr>
      <w:rPr>
        <w:rFonts w:cs="Times New Roman"/>
      </w:rPr>
    </w:lvl>
    <w:lvl w:ilvl="3" w:tplc="0419000F">
      <w:start w:val="1"/>
      <w:numFmt w:val="decimal"/>
      <w:lvlText w:val="%4."/>
      <w:lvlJc w:val="left"/>
      <w:pPr>
        <w:tabs>
          <w:tab w:val="num" w:pos="2873"/>
        </w:tabs>
        <w:ind w:left="2873" w:hanging="360"/>
      </w:pPr>
      <w:rPr>
        <w:rFonts w:cs="Times New Roman"/>
      </w:rPr>
    </w:lvl>
    <w:lvl w:ilvl="4" w:tplc="04190019">
      <w:start w:val="1"/>
      <w:numFmt w:val="lowerLetter"/>
      <w:lvlText w:val="%5."/>
      <w:lvlJc w:val="left"/>
      <w:pPr>
        <w:tabs>
          <w:tab w:val="num" w:pos="3593"/>
        </w:tabs>
        <w:ind w:left="3593" w:hanging="360"/>
      </w:pPr>
      <w:rPr>
        <w:rFonts w:cs="Times New Roman"/>
      </w:rPr>
    </w:lvl>
    <w:lvl w:ilvl="5" w:tplc="0419001B">
      <w:start w:val="1"/>
      <w:numFmt w:val="lowerRoman"/>
      <w:lvlText w:val="%6."/>
      <w:lvlJc w:val="right"/>
      <w:pPr>
        <w:tabs>
          <w:tab w:val="num" w:pos="4313"/>
        </w:tabs>
        <w:ind w:left="4313" w:hanging="180"/>
      </w:pPr>
      <w:rPr>
        <w:rFonts w:cs="Times New Roman"/>
      </w:rPr>
    </w:lvl>
    <w:lvl w:ilvl="6" w:tplc="0419000F">
      <w:start w:val="1"/>
      <w:numFmt w:val="decimal"/>
      <w:lvlText w:val="%7."/>
      <w:lvlJc w:val="left"/>
      <w:pPr>
        <w:tabs>
          <w:tab w:val="num" w:pos="5033"/>
        </w:tabs>
        <w:ind w:left="5033" w:hanging="360"/>
      </w:pPr>
      <w:rPr>
        <w:rFonts w:cs="Times New Roman"/>
      </w:rPr>
    </w:lvl>
    <w:lvl w:ilvl="7" w:tplc="04190019">
      <w:start w:val="1"/>
      <w:numFmt w:val="lowerLetter"/>
      <w:lvlText w:val="%8."/>
      <w:lvlJc w:val="left"/>
      <w:pPr>
        <w:tabs>
          <w:tab w:val="num" w:pos="5753"/>
        </w:tabs>
        <w:ind w:left="5753" w:hanging="360"/>
      </w:pPr>
      <w:rPr>
        <w:rFonts w:cs="Times New Roman"/>
      </w:rPr>
    </w:lvl>
    <w:lvl w:ilvl="8" w:tplc="0419001B">
      <w:start w:val="1"/>
      <w:numFmt w:val="lowerRoman"/>
      <w:lvlText w:val="%9."/>
      <w:lvlJc w:val="right"/>
      <w:pPr>
        <w:tabs>
          <w:tab w:val="num" w:pos="6473"/>
        </w:tabs>
        <w:ind w:left="6473" w:hanging="180"/>
      </w:pPr>
      <w:rPr>
        <w:rFonts w:cs="Times New Roman"/>
      </w:rPr>
    </w:lvl>
  </w:abstractNum>
  <w:abstractNum w:abstractNumId="23">
    <w:nsid w:val="72002AA5"/>
    <w:multiLevelType w:val="multilevel"/>
    <w:tmpl w:val="A77A7380"/>
    <w:lvl w:ilvl="0">
      <w:start w:val="1"/>
      <w:numFmt w:val="decimal"/>
      <w:lvlText w:val="%1)"/>
      <w:lvlJc w:val="left"/>
      <w:pPr>
        <w:tabs>
          <w:tab w:val="num" w:pos="1134"/>
        </w:tabs>
        <w:ind w:left="1418" w:hanging="284"/>
      </w:pPr>
      <w:rPr>
        <w:rFonts w:ascii="Times New Roman" w:hAnsi="Times New Roman" w:cs="Times New Roman" w:hint="default"/>
        <w:b w:val="0"/>
        <w:bCs w:val="0"/>
        <w:i w:val="0"/>
        <w:iCs w:val="0"/>
        <w:sz w:val="28"/>
        <w:szCs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72667C23"/>
    <w:multiLevelType w:val="multilevel"/>
    <w:tmpl w:val="F7703A12"/>
    <w:lvl w:ilvl="0">
      <w:start w:val="1"/>
      <w:numFmt w:val="decimal"/>
      <w:lvlText w:val="%1)"/>
      <w:lvlJc w:val="left"/>
      <w:pPr>
        <w:tabs>
          <w:tab w:val="num" w:pos="1260"/>
        </w:tabs>
        <w:ind w:left="1543" w:hanging="283"/>
      </w:pPr>
      <w:rPr>
        <w:rFonts w:ascii="Times New Roman" w:hAnsi="Times New Roman" w:cs="Times New Roman" w:hint="default"/>
        <w:b w:val="0"/>
        <w:bCs w:val="0"/>
        <w:i w:val="0"/>
        <w:iCs w:val="0"/>
        <w:sz w:val="28"/>
        <w:szCs w:val="28"/>
      </w:rPr>
    </w:lvl>
    <w:lvl w:ilvl="1">
      <w:start w:val="1"/>
      <w:numFmt w:val="russianLower"/>
      <w:lvlText w:val="%2)"/>
      <w:lvlJc w:val="left"/>
      <w:pPr>
        <w:tabs>
          <w:tab w:val="num" w:pos="1827"/>
        </w:tabs>
        <w:ind w:left="2110" w:hanging="283"/>
      </w:pPr>
      <w:rPr>
        <w:rFonts w:ascii="Times New Roman" w:hAnsi="Times New Roman" w:cs="Times New Roman" w:hint="default"/>
        <w:b w:val="0"/>
        <w:bCs w:val="0"/>
        <w:i w:val="0"/>
        <w:iCs w:val="0"/>
        <w:sz w:val="28"/>
        <w:szCs w:val="28"/>
      </w:rPr>
    </w:lvl>
    <w:lvl w:ilvl="2">
      <w:start w:val="1"/>
      <w:numFmt w:val="none"/>
      <w:lvlText w:val="-"/>
      <w:lvlJc w:val="left"/>
      <w:pPr>
        <w:tabs>
          <w:tab w:val="num" w:pos="2167"/>
        </w:tabs>
        <w:ind w:left="2394" w:hanging="227"/>
      </w:pPr>
      <w:rPr>
        <w:rFonts w:cs="Times New Roman" w:hint="default"/>
        <w:b w:val="0"/>
        <w:bCs w:val="0"/>
        <w:i w:val="0"/>
        <w:iCs w:val="0"/>
        <w:sz w:val="28"/>
        <w:szCs w:val="28"/>
      </w:rPr>
    </w:lvl>
    <w:lvl w:ilvl="3">
      <w:start w:val="1"/>
      <w:numFmt w:val="decimal"/>
      <w:lvlText w:val="%4."/>
      <w:lvlJc w:val="left"/>
      <w:pPr>
        <w:tabs>
          <w:tab w:val="num" w:pos="3289"/>
        </w:tabs>
        <w:ind w:left="3289" w:hanging="360"/>
      </w:pPr>
      <w:rPr>
        <w:rFonts w:cs="Times New Roman"/>
      </w:rPr>
    </w:lvl>
    <w:lvl w:ilvl="4">
      <w:start w:val="1"/>
      <w:numFmt w:val="lowerLetter"/>
      <w:lvlText w:val="%5."/>
      <w:lvlJc w:val="left"/>
      <w:pPr>
        <w:tabs>
          <w:tab w:val="num" w:pos="4009"/>
        </w:tabs>
        <w:ind w:left="4009" w:hanging="360"/>
      </w:pPr>
      <w:rPr>
        <w:rFonts w:cs="Times New Roman"/>
      </w:rPr>
    </w:lvl>
    <w:lvl w:ilvl="5">
      <w:start w:val="1"/>
      <w:numFmt w:val="lowerRoman"/>
      <w:lvlText w:val="%6."/>
      <w:lvlJc w:val="right"/>
      <w:pPr>
        <w:tabs>
          <w:tab w:val="num" w:pos="4729"/>
        </w:tabs>
        <w:ind w:left="4729" w:hanging="180"/>
      </w:pPr>
      <w:rPr>
        <w:rFonts w:cs="Times New Roman"/>
      </w:rPr>
    </w:lvl>
    <w:lvl w:ilvl="6">
      <w:start w:val="1"/>
      <w:numFmt w:val="decimal"/>
      <w:lvlText w:val="%7."/>
      <w:lvlJc w:val="left"/>
      <w:pPr>
        <w:tabs>
          <w:tab w:val="num" w:pos="5449"/>
        </w:tabs>
        <w:ind w:left="5449" w:hanging="360"/>
      </w:pPr>
      <w:rPr>
        <w:rFonts w:cs="Times New Roman"/>
      </w:rPr>
    </w:lvl>
    <w:lvl w:ilvl="7">
      <w:start w:val="1"/>
      <w:numFmt w:val="lowerLetter"/>
      <w:lvlText w:val="%8."/>
      <w:lvlJc w:val="left"/>
      <w:pPr>
        <w:tabs>
          <w:tab w:val="num" w:pos="6169"/>
        </w:tabs>
        <w:ind w:left="6169" w:hanging="360"/>
      </w:pPr>
      <w:rPr>
        <w:rFonts w:cs="Times New Roman"/>
      </w:rPr>
    </w:lvl>
    <w:lvl w:ilvl="8">
      <w:start w:val="1"/>
      <w:numFmt w:val="lowerRoman"/>
      <w:lvlText w:val="%9."/>
      <w:lvlJc w:val="right"/>
      <w:pPr>
        <w:tabs>
          <w:tab w:val="num" w:pos="6889"/>
        </w:tabs>
        <w:ind w:left="6889" w:hanging="180"/>
      </w:pPr>
      <w:rPr>
        <w:rFonts w:cs="Times New Roman"/>
      </w:rPr>
    </w:lvl>
  </w:abstractNum>
  <w:abstractNum w:abstractNumId="25">
    <w:nsid w:val="78145816"/>
    <w:multiLevelType w:val="hybridMultilevel"/>
    <w:tmpl w:val="2F66B204"/>
    <w:lvl w:ilvl="0" w:tplc="68F642B6">
      <w:start w:val="1"/>
      <w:numFmt w:val="decimal"/>
      <w:lvlText w:val="%1)"/>
      <w:lvlJc w:val="left"/>
      <w:pPr>
        <w:tabs>
          <w:tab w:val="num" w:pos="851"/>
        </w:tabs>
        <w:ind w:left="1134" w:hanging="283"/>
      </w:pPr>
      <w:rPr>
        <w:rFonts w:ascii="Times New Roman" w:hAnsi="Times New Roman" w:cs="Times New Roman" w:hint="default"/>
        <w:b w:val="0"/>
        <w:bCs w:val="0"/>
        <w:i w:val="0"/>
        <w:iCs w:val="0"/>
        <w:sz w:val="28"/>
        <w:szCs w:val="28"/>
      </w:rPr>
    </w:lvl>
    <w:lvl w:ilvl="1" w:tplc="04190019">
      <w:start w:val="1"/>
      <w:numFmt w:val="lowerLetter"/>
      <w:lvlText w:val="%2."/>
      <w:lvlJc w:val="left"/>
      <w:pPr>
        <w:tabs>
          <w:tab w:val="num" w:pos="1031"/>
        </w:tabs>
        <w:ind w:left="1031" w:hanging="360"/>
      </w:pPr>
      <w:rPr>
        <w:rFonts w:cs="Times New Roman"/>
      </w:rPr>
    </w:lvl>
    <w:lvl w:ilvl="2" w:tplc="0419001B">
      <w:start w:val="1"/>
      <w:numFmt w:val="lowerRoman"/>
      <w:lvlText w:val="%3."/>
      <w:lvlJc w:val="right"/>
      <w:pPr>
        <w:tabs>
          <w:tab w:val="num" w:pos="1751"/>
        </w:tabs>
        <w:ind w:left="1751" w:hanging="180"/>
      </w:pPr>
      <w:rPr>
        <w:rFonts w:cs="Times New Roman"/>
      </w:rPr>
    </w:lvl>
    <w:lvl w:ilvl="3" w:tplc="0419000F">
      <w:start w:val="1"/>
      <w:numFmt w:val="decimal"/>
      <w:lvlText w:val="%4."/>
      <w:lvlJc w:val="left"/>
      <w:pPr>
        <w:tabs>
          <w:tab w:val="num" w:pos="2471"/>
        </w:tabs>
        <w:ind w:left="2471" w:hanging="360"/>
      </w:pPr>
      <w:rPr>
        <w:rFonts w:cs="Times New Roman"/>
      </w:rPr>
    </w:lvl>
    <w:lvl w:ilvl="4" w:tplc="04190019">
      <w:start w:val="1"/>
      <w:numFmt w:val="lowerLetter"/>
      <w:lvlText w:val="%5."/>
      <w:lvlJc w:val="left"/>
      <w:pPr>
        <w:tabs>
          <w:tab w:val="num" w:pos="3191"/>
        </w:tabs>
        <w:ind w:left="3191" w:hanging="360"/>
      </w:pPr>
      <w:rPr>
        <w:rFonts w:cs="Times New Roman"/>
      </w:rPr>
    </w:lvl>
    <w:lvl w:ilvl="5" w:tplc="0419001B">
      <w:start w:val="1"/>
      <w:numFmt w:val="lowerRoman"/>
      <w:lvlText w:val="%6."/>
      <w:lvlJc w:val="right"/>
      <w:pPr>
        <w:tabs>
          <w:tab w:val="num" w:pos="3911"/>
        </w:tabs>
        <w:ind w:left="3911" w:hanging="180"/>
      </w:pPr>
      <w:rPr>
        <w:rFonts w:cs="Times New Roman"/>
      </w:rPr>
    </w:lvl>
    <w:lvl w:ilvl="6" w:tplc="0419000F">
      <w:start w:val="1"/>
      <w:numFmt w:val="decimal"/>
      <w:lvlText w:val="%7."/>
      <w:lvlJc w:val="left"/>
      <w:pPr>
        <w:tabs>
          <w:tab w:val="num" w:pos="4631"/>
        </w:tabs>
        <w:ind w:left="4631" w:hanging="360"/>
      </w:pPr>
      <w:rPr>
        <w:rFonts w:cs="Times New Roman"/>
      </w:rPr>
    </w:lvl>
    <w:lvl w:ilvl="7" w:tplc="04190019">
      <w:start w:val="1"/>
      <w:numFmt w:val="lowerLetter"/>
      <w:lvlText w:val="%8."/>
      <w:lvlJc w:val="left"/>
      <w:pPr>
        <w:tabs>
          <w:tab w:val="num" w:pos="5351"/>
        </w:tabs>
        <w:ind w:left="5351" w:hanging="360"/>
      </w:pPr>
      <w:rPr>
        <w:rFonts w:cs="Times New Roman"/>
      </w:rPr>
    </w:lvl>
    <w:lvl w:ilvl="8" w:tplc="0419001B">
      <w:start w:val="1"/>
      <w:numFmt w:val="lowerRoman"/>
      <w:lvlText w:val="%9."/>
      <w:lvlJc w:val="right"/>
      <w:pPr>
        <w:tabs>
          <w:tab w:val="num" w:pos="6071"/>
        </w:tabs>
        <w:ind w:left="6071" w:hanging="180"/>
      </w:pPr>
      <w:rPr>
        <w:rFonts w:cs="Times New Roman"/>
      </w:rPr>
    </w:lvl>
  </w:abstractNum>
  <w:abstractNum w:abstractNumId="26">
    <w:nsid w:val="781C1441"/>
    <w:multiLevelType w:val="hybridMultilevel"/>
    <w:tmpl w:val="57B2C5F8"/>
    <w:lvl w:ilvl="0" w:tplc="68F642B6">
      <w:start w:val="1"/>
      <w:numFmt w:val="decimal"/>
      <w:lvlText w:val="%1)"/>
      <w:lvlJc w:val="left"/>
      <w:pPr>
        <w:tabs>
          <w:tab w:val="num" w:pos="851"/>
        </w:tabs>
        <w:ind w:left="1134" w:hanging="283"/>
      </w:pPr>
      <w:rPr>
        <w:rFonts w:ascii="Times New Roman" w:hAnsi="Times New Roman" w:cs="Times New Roman" w:hint="default"/>
        <w:b w:val="0"/>
        <w:bCs w:val="0"/>
        <w:i w:val="0"/>
        <w:iCs w:val="0"/>
        <w:sz w:val="28"/>
        <w:szCs w:val="28"/>
      </w:rPr>
    </w:lvl>
    <w:lvl w:ilvl="1" w:tplc="B8E25864">
      <w:start w:val="1"/>
      <w:numFmt w:val="russianLower"/>
      <w:lvlText w:val="%2)"/>
      <w:lvlJc w:val="left"/>
      <w:pPr>
        <w:tabs>
          <w:tab w:val="num" w:pos="1418"/>
        </w:tabs>
        <w:ind w:left="1701" w:hanging="283"/>
      </w:pPr>
      <w:rPr>
        <w:rFonts w:ascii="Times New Roman" w:hAnsi="Times New Roman" w:cs="Times New Roman" w:hint="default"/>
        <w:b w:val="0"/>
        <w:bCs w:val="0"/>
        <w:i w:val="0"/>
        <w:iCs w:val="0"/>
        <w:sz w:val="28"/>
        <w:szCs w:val="28"/>
      </w:rPr>
    </w:lvl>
    <w:lvl w:ilvl="2" w:tplc="272C4026">
      <w:start w:val="1"/>
      <w:numFmt w:val="none"/>
      <w:lvlText w:val="-"/>
      <w:lvlJc w:val="left"/>
      <w:pPr>
        <w:tabs>
          <w:tab w:val="num" w:pos="1758"/>
        </w:tabs>
        <w:ind w:left="1985" w:hanging="227"/>
      </w:pPr>
      <w:rPr>
        <w:rFonts w:cs="Times New Roman" w:hint="default"/>
        <w:b w:val="0"/>
        <w:bCs w:val="0"/>
        <w:i w:val="0"/>
        <w:iCs w:val="0"/>
        <w:sz w:val="28"/>
        <w:szCs w:val="28"/>
      </w:rPr>
    </w:lvl>
    <w:lvl w:ilvl="3" w:tplc="15F009B2">
      <w:start w:val="1"/>
      <w:numFmt w:val="none"/>
      <w:lvlText w:val="-"/>
      <w:lvlJc w:val="left"/>
      <w:pPr>
        <w:tabs>
          <w:tab w:val="num" w:pos="1758"/>
        </w:tabs>
        <w:ind w:left="1985" w:hanging="227"/>
      </w:pPr>
      <w:rPr>
        <w:rFonts w:cs="Times New Roman" w:hint="default"/>
        <w:b w:val="0"/>
        <w:bCs w:val="0"/>
        <w:i w:val="0"/>
        <w:iCs w:val="0"/>
        <w:sz w:val="28"/>
        <w:szCs w:val="28"/>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nsid w:val="7CC90FCF"/>
    <w:multiLevelType w:val="hybridMultilevel"/>
    <w:tmpl w:val="7C8EDD3E"/>
    <w:lvl w:ilvl="0" w:tplc="03C4F296">
      <w:start w:val="1"/>
      <w:numFmt w:val="decimal"/>
      <w:lvlText w:val="%1)"/>
      <w:lvlJc w:val="left"/>
      <w:pPr>
        <w:tabs>
          <w:tab w:val="num" w:pos="1134"/>
        </w:tabs>
        <w:ind w:left="1418" w:hanging="284"/>
      </w:pPr>
      <w:rPr>
        <w:rFonts w:ascii="Times New Roman" w:hAnsi="Times New Roman" w:cs="Times New Roman" w:hint="default"/>
        <w:b w:val="0"/>
        <w:bCs w:val="0"/>
        <w:i w:val="0"/>
        <w:iCs w:val="0"/>
        <w:sz w:val="28"/>
        <w:szCs w:val="28"/>
      </w:rPr>
    </w:lvl>
    <w:lvl w:ilvl="1" w:tplc="FE56BEF2">
      <w:start w:val="1"/>
      <w:numFmt w:val="decimal"/>
      <w:lvlText w:val="%2)"/>
      <w:lvlJc w:val="left"/>
      <w:pPr>
        <w:tabs>
          <w:tab w:val="num" w:pos="1080"/>
        </w:tabs>
        <w:ind w:left="1364" w:hanging="284"/>
      </w:pPr>
      <w:rPr>
        <w:rFonts w:ascii="Times New Roman" w:hAnsi="Times New Roman" w:cs="Times New Roman" w:hint="default"/>
        <w:b w:val="0"/>
        <w:bCs w:val="0"/>
        <w:i w:val="0"/>
        <w:iCs w:val="0"/>
        <w:sz w:val="28"/>
        <w:szCs w:val="28"/>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7CCA1CED"/>
    <w:multiLevelType w:val="hybridMultilevel"/>
    <w:tmpl w:val="C8CA9DF8"/>
    <w:lvl w:ilvl="0" w:tplc="68F642B6">
      <w:start w:val="1"/>
      <w:numFmt w:val="decimal"/>
      <w:lvlText w:val="%1)"/>
      <w:lvlJc w:val="left"/>
      <w:pPr>
        <w:tabs>
          <w:tab w:val="num" w:pos="851"/>
        </w:tabs>
        <w:ind w:left="1134" w:hanging="283"/>
      </w:pPr>
      <w:rPr>
        <w:rFonts w:ascii="Times New Roman" w:hAnsi="Times New Roman" w:cs="Times New Roman" w:hint="default"/>
        <w:b w:val="0"/>
        <w:bCs w:val="0"/>
        <w:i w:val="0"/>
        <w:iCs w:val="0"/>
        <w:sz w:val="28"/>
        <w:szCs w:val="28"/>
      </w:rPr>
    </w:lvl>
    <w:lvl w:ilvl="1" w:tplc="B8E25864">
      <w:start w:val="1"/>
      <w:numFmt w:val="russianLower"/>
      <w:lvlText w:val="%2)"/>
      <w:lvlJc w:val="left"/>
      <w:pPr>
        <w:tabs>
          <w:tab w:val="num" w:pos="1418"/>
        </w:tabs>
        <w:ind w:left="1701" w:hanging="283"/>
      </w:pPr>
      <w:rPr>
        <w:rFonts w:ascii="Times New Roman" w:hAnsi="Times New Roman" w:cs="Times New Roman" w:hint="default"/>
        <w:b w:val="0"/>
        <w:bCs w:val="0"/>
        <w:i w:val="0"/>
        <w:iCs w:val="0"/>
        <w:sz w:val="28"/>
        <w:szCs w:val="28"/>
      </w:rPr>
    </w:lvl>
    <w:lvl w:ilvl="2" w:tplc="D6F4DE26">
      <w:start w:val="1"/>
      <w:numFmt w:val="none"/>
      <w:lvlText w:val="-"/>
      <w:lvlJc w:val="left"/>
      <w:pPr>
        <w:tabs>
          <w:tab w:val="num" w:pos="1531"/>
        </w:tabs>
        <w:ind w:left="1701" w:hanging="170"/>
      </w:pPr>
      <w:rPr>
        <w:rFonts w:cs="Times New Roman" w:hint="default"/>
        <w:b w:val="0"/>
        <w:bCs w:val="0"/>
        <w:i w:val="0"/>
        <w:iCs w:val="0"/>
        <w:sz w:val="28"/>
        <w:szCs w:val="28"/>
      </w:rPr>
    </w:lvl>
    <w:lvl w:ilvl="3" w:tplc="15F009B2">
      <w:start w:val="1"/>
      <w:numFmt w:val="none"/>
      <w:lvlText w:val="-"/>
      <w:lvlJc w:val="left"/>
      <w:pPr>
        <w:tabs>
          <w:tab w:val="num" w:pos="1758"/>
        </w:tabs>
        <w:ind w:left="1985" w:hanging="227"/>
      </w:pPr>
      <w:rPr>
        <w:rFonts w:cs="Times New Roman" w:hint="default"/>
        <w:b w:val="0"/>
        <w:bCs w:val="0"/>
        <w:i w:val="0"/>
        <w:iCs w:val="0"/>
        <w:sz w:val="28"/>
        <w:szCs w:val="28"/>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nsid w:val="7D127C0D"/>
    <w:multiLevelType w:val="hybridMultilevel"/>
    <w:tmpl w:val="63B0F698"/>
    <w:lvl w:ilvl="0" w:tplc="5B5C7228">
      <w:start w:val="1"/>
      <w:numFmt w:val="decimal"/>
      <w:lvlText w:val="%1)"/>
      <w:lvlJc w:val="left"/>
      <w:pPr>
        <w:tabs>
          <w:tab w:val="num" w:pos="1134"/>
        </w:tabs>
        <w:ind w:left="1418" w:hanging="284"/>
      </w:pPr>
      <w:rPr>
        <w:rFonts w:ascii="Times New Roman" w:hAnsi="Times New Roman" w:cs="Times New Roman" w:hint="default"/>
        <w:b w:val="0"/>
        <w:bCs w:val="0"/>
        <w:i w:val="0"/>
        <w:iCs w:val="0"/>
        <w:sz w:val="28"/>
        <w:szCs w:val="28"/>
      </w:rPr>
    </w:lvl>
    <w:lvl w:ilvl="1" w:tplc="DCD8F170">
      <w:start w:val="1"/>
      <w:numFmt w:val="decimal"/>
      <w:lvlText w:val="%2)"/>
      <w:lvlJc w:val="left"/>
      <w:pPr>
        <w:tabs>
          <w:tab w:val="num" w:pos="1080"/>
        </w:tabs>
        <w:ind w:left="1418" w:hanging="284"/>
      </w:pPr>
      <w:rPr>
        <w:rFonts w:ascii="Times New Roman" w:hAnsi="Times New Roman" w:cs="Times New Roman" w:hint="default"/>
        <w:b w:val="0"/>
        <w:bCs w:val="0"/>
        <w:i w:val="0"/>
        <w:iCs w:val="0"/>
        <w:sz w:val="28"/>
        <w:szCs w:val="28"/>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nsid w:val="7DFF62C4"/>
    <w:multiLevelType w:val="hybridMultilevel"/>
    <w:tmpl w:val="641ACA84"/>
    <w:lvl w:ilvl="0" w:tplc="F6D62496">
      <w:start w:val="1"/>
      <w:numFmt w:val="decimal"/>
      <w:lvlText w:val="%1)"/>
      <w:lvlJc w:val="left"/>
      <w:pPr>
        <w:tabs>
          <w:tab w:val="num" w:pos="851"/>
        </w:tabs>
        <w:ind w:left="1134" w:hanging="283"/>
      </w:pPr>
      <w:rPr>
        <w:rFonts w:ascii="Times New Roman" w:hAnsi="Times New Roman" w:cs="Times New Roman" w:hint="default"/>
        <w:b w:val="0"/>
        <w:bCs w:val="0"/>
        <w:i w:val="0"/>
        <w:iCs w:val="0"/>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30"/>
  </w:num>
  <w:num w:numId="2">
    <w:abstractNumId w:val="1"/>
  </w:num>
  <w:num w:numId="3">
    <w:abstractNumId w:val="17"/>
  </w:num>
  <w:num w:numId="4">
    <w:abstractNumId w:val="8"/>
  </w:num>
  <w:num w:numId="5">
    <w:abstractNumId w:val="15"/>
  </w:num>
  <w:num w:numId="6">
    <w:abstractNumId w:val="10"/>
  </w:num>
  <w:num w:numId="7">
    <w:abstractNumId w:val="26"/>
  </w:num>
  <w:num w:numId="8">
    <w:abstractNumId w:val="21"/>
  </w:num>
  <w:num w:numId="9">
    <w:abstractNumId w:val="28"/>
  </w:num>
  <w:num w:numId="10">
    <w:abstractNumId w:val="12"/>
  </w:num>
  <w:num w:numId="11">
    <w:abstractNumId w:val="4"/>
  </w:num>
  <w:num w:numId="12">
    <w:abstractNumId w:val="6"/>
  </w:num>
  <w:num w:numId="13">
    <w:abstractNumId w:val="11"/>
  </w:num>
  <w:num w:numId="14">
    <w:abstractNumId w:val="16"/>
  </w:num>
  <w:num w:numId="15">
    <w:abstractNumId w:val="23"/>
  </w:num>
  <w:num w:numId="16">
    <w:abstractNumId w:val="27"/>
  </w:num>
  <w:num w:numId="17">
    <w:abstractNumId w:val="18"/>
  </w:num>
  <w:num w:numId="18">
    <w:abstractNumId w:val="3"/>
  </w:num>
  <w:num w:numId="19">
    <w:abstractNumId w:val="9"/>
  </w:num>
  <w:num w:numId="20">
    <w:abstractNumId w:val="24"/>
  </w:num>
  <w:num w:numId="21">
    <w:abstractNumId w:val="5"/>
  </w:num>
  <w:num w:numId="22">
    <w:abstractNumId w:val="19"/>
  </w:num>
  <w:num w:numId="23">
    <w:abstractNumId w:val="2"/>
  </w:num>
  <w:num w:numId="24">
    <w:abstractNumId w:val="22"/>
  </w:num>
  <w:num w:numId="25">
    <w:abstractNumId w:val="29"/>
  </w:num>
  <w:num w:numId="26">
    <w:abstractNumId w:val="20"/>
  </w:num>
  <w:num w:numId="27">
    <w:abstractNumId w:val="14"/>
  </w:num>
  <w:num w:numId="28">
    <w:abstractNumId w:val="7"/>
  </w:num>
  <w:num w:numId="29">
    <w:abstractNumId w:val="13"/>
  </w:num>
  <w:num w:numId="30">
    <w:abstractNumId w:val="25"/>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doNotHyphenateCaps/>
  <w:characterSpacingControl w:val="doNotCompress"/>
  <w:doNotValidateAgainstSchema/>
  <w:doNotDemarcateInvalidXml/>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7760"/>
    <w:rsid w:val="00033231"/>
    <w:rsid w:val="00047B8A"/>
    <w:rsid w:val="00057963"/>
    <w:rsid w:val="00071AFF"/>
    <w:rsid w:val="00084847"/>
    <w:rsid w:val="000B0D7A"/>
    <w:rsid w:val="000C44F9"/>
    <w:rsid w:val="000D4C39"/>
    <w:rsid w:val="000E6E94"/>
    <w:rsid w:val="00123F57"/>
    <w:rsid w:val="00130A0B"/>
    <w:rsid w:val="00135B6B"/>
    <w:rsid w:val="00147CCA"/>
    <w:rsid w:val="00150292"/>
    <w:rsid w:val="00153962"/>
    <w:rsid w:val="0015512E"/>
    <w:rsid w:val="001971A8"/>
    <w:rsid w:val="001978A8"/>
    <w:rsid w:val="001A29D9"/>
    <w:rsid w:val="001D2515"/>
    <w:rsid w:val="001D6487"/>
    <w:rsid w:val="001E1E4B"/>
    <w:rsid w:val="001E346E"/>
    <w:rsid w:val="00205807"/>
    <w:rsid w:val="0021125D"/>
    <w:rsid w:val="002506AB"/>
    <w:rsid w:val="0027334C"/>
    <w:rsid w:val="0027450A"/>
    <w:rsid w:val="002A64DA"/>
    <w:rsid w:val="002B5290"/>
    <w:rsid w:val="002E36D6"/>
    <w:rsid w:val="00305AB5"/>
    <w:rsid w:val="003100CD"/>
    <w:rsid w:val="00317D41"/>
    <w:rsid w:val="00331418"/>
    <w:rsid w:val="003372A7"/>
    <w:rsid w:val="00364C73"/>
    <w:rsid w:val="00374F00"/>
    <w:rsid w:val="003770B1"/>
    <w:rsid w:val="00395B54"/>
    <w:rsid w:val="003965D8"/>
    <w:rsid w:val="003A471A"/>
    <w:rsid w:val="003A5FAC"/>
    <w:rsid w:val="003C60B6"/>
    <w:rsid w:val="003D3240"/>
    <w:rsid w:val="003D4570"/>
    <w:rsid w:val="003D713E"/>
    <w:rsid w:val="003E11A6"/>
    <w:rsid w:val="00434ABC"/>
    <w:rsid w:val="00434BAE"/>
    <w:rsid w:val="004369F6"/>
    <w:rsid w:val="004403CF"/>
    <w:rsid w:val="00447219"/>
    <w:rsid w:val="00495524"/>
    <w:rsid w:val="004A2EDF"/>
    <w:rsid w:val="004E0287"/>
    <w:rsid w:val="004E03C5"/>
    <w:rsid w:val="004E545C"/>
    <w:rsid w:val="005260B1"/>
    <w:rsid w:val="00586C8E"/>
    <w:rsid w:val="005907E6"/>
    <w:rsid w:val="005A2125"/>
    <w:rsid w:val="005B60FE"/>
    <w:rsid w:val="005D487F"/>
    <w:rsid w:val="005E69E8"/>
    <w:rsid w:val="005E7936"/>
    <w:rsid w:val="005F10A4"/>
    <w:rsid w:val="00620E57"/>
    <w:rsid w:val="00637864"/>
    <w:rsid w:val="006474B4"/>
    <w:rsid w:val="00666B8F"/>
    <w:rsid w:val="006775FF"/>
    <w:rsid w:val="00694481"/>
    <w:rsid w:val="006B2EBD"/>
    <w:rsid w:val="006D626C"/>
    <w:rsid w:val="006F5E57"/>
    <w:rsid w:val="007118A9"/>
    <w:rsid w:val="00716591"/>
    <w:rsid w:val="00722031"/>
    <w:rsid w:val="0072527C"/>
    <w:rsid w:val="00766F3E"/>
    <w:rsid w:val="00785191"/>
    <w:rsid w:val="007C1147"/>
    <w:rsid w:val="007D1CEA"/>
    <w:rsid w:val="007F5A53"/>
    <w:rsid w:val="00807F4E"/>
    <w:rsid w:val="0081073A"/>
    <w:rsid w:val="0081286B"/>
    <w:rsid w:val="0085360A"/>
    <w:rsid w:val="00872B01"/>
    <w:rsid w:val="00874D13"/>
    <w:rsid w:val="00877986"/>
    <w:rsid w:val="008A3C90"/>
    <w:rsid w:val="008C5DE6"/>
    <w:rsid w:val="008D305F"/>
    <w:rsid w:val="008E52F2"/>
    <w:rsid w:val="008F7329"/>
    <w:rsid w:val="00910BA3"/>
    <w:rsid w:val="0091150C"/>
    <w:rsid w:val="00915E86"/>
    <w:rsid w:val="009508B5"/>
    <w:rsid w:val="0099377A"/>
    <w:rsid w:val="009C3C82"/>
    <w:rsid w:val="009D0F22"/>
    <w:rsid w:val="00A02932"/>
    <w:rsid w:val="00A54068"/>
    <w:rsid w:val="00A6147B"/>
    <w:rsid w:val="00A84CE8"/>
    <w:rsid w:val="00A91B05"/>
    <w:rsid w:val="00AB4202"/>
    <w:rsid w:val="00AE0588"/>
    <w:rsid w:val="00B11CFF"/>
    <w:rsid w:val="00B22F82"/>
    <w:rsid w:val="00B41F44"/>
    <w:rsid w:val="00B424E2"/>
    <w:rsid w:val="00B942ED"/>
    <w:rsid w:val="00B96053"/>
    <w:rsid w:val="00BA47FC"/>
    <w:rsid w:val="00BE4510"/>
    <w:rsid w:val="00BE7EFD"/>
    <w:rsid w:val="00BF5066"/>
    <w:rsid w:val="00C4464D"/>
    <w:rsid w:val="00C44836"/>
    <w:rsid w:val="00C55C95"/>
    <w:rsid w:val="00C74551"/>
    <w:rsid w:val="00C87343"/>
    <w:rsid w:val="00C93AB9"/>
    <w:rsid w:val="00CB5C63"/>
    <w:rsid w:val="00CC5017"/>
    <w:rsid w:val="00CD12F2"/>
    <w:rsid w:val="00CD4B47"/>
    <w:rsid w:val="00CD52FD"/>
    <w:rsid w:val="00CD7760"/>
    <w:rsid w:val="00CF5FCF"/>
    <w:rsid w:val="00D13DE6"/>
    <w:rsid w:val="00D21B1C"/>
    <w:rsid w:val="00D422DA"/>
    <w:rsid w:val="00D8271A"/>
    <w:rsid w:val="00D82DE3"/>
    <w:rsid w:val="00D838A6"/>
    <w:rsid w:val="00D95964"/>
    <w:rsid w:val="00DA1540"/>
    <w:rsid w:val="00DA56E1"/>
    <w:rsid w:val="00DD53EC"/>
    <w:rsid w:val="00DE09F1"/>
    <w:rsid w:val="00DE2F77"/>
    <w:rsid w:val="00DE7F23"/>
    <w:rsid w:val="00E12C72"/>
    <w:rsid w:val="00E5504F"/>
    <w:rsid w:val="00E64572"/>
    <w:rsid w:val="00F221AB"/>
    <w:rsid w:val="00F66093"/>
    <w:rsid w:val="00F75194"/>
    <w:rsid w:val="00F85B9B"/>
    <w:rsid w:val="00FA29AA"/>
    <w:rsid w:val="00FB58A1"/>
    <w:rsid w:val="00FD6B83"/>
    <w:rsid w:val="00FF5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09D3610-C6E8-4189-98B6-93D755CF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7760"/>
    <w:pPr>
      <w:widowControl w:val="0"/>
      <w:autoSpaceDE w:val="0"/>
      <w:autoSpaceDN w:val="0"/>
      <w:adjustRightInd w:val="0"/>
    </w:pPr>
  </w:style>
  <w:style w:type="paragraph" w:styleId="1">
    <w:name w:val="heading 1"/>
    <w:basedOn w:val="a"/>
    <w:next w:val="a"/>
    <w:link w:val="10"/>
    <w:uiPriority w:val="99"/>
    <w:qFormat/>
    <w:rsid w:val="003E11A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6474B4"/>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3E11A6"/>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21125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eastAsia="Times New Roman" w:hAnsi="Cambria" w:cs="Times New Roman"/>
      <w:b/>
      <w:bCs/>
      <w:kern w:val="32"/>
      <w:sz w:val="32"/>
      <w:szCs w:val="32"/>
    </w:rPr>
  </w:style>
  <w:style w:type="character" w:customStyle="1" w:styleId="20">
    <w:name w:val="Заголовок 2 Знак"/>
    <w:link w:val="2"/>
    <w:uiPriority w:val="99"/>
    <w:semiHidden/>
    <w:locked/>
    <w:rPr>
      <w:rFonts w:ascii="Cambria" w:eastAsia="Times New Roman" w:hAnsi="Cambria" w:cs="Times New Roman"/>
      <w:b/>
      <w:bCs/>
      <w:i/>
      <w:iCs/>
      <w:sz w:val="28"/>
      <w:szCs w:val="28"/>
    </w:rPr>
  </w:style>
  <w:style w:type="character" w:customStyle="1" w:styleId="30">
    <w:name w:val="Заголовок 3 Знак"/>
    <w:link w:val="3"/>
    <w:uiPriority w:val="99"/>
    <w:semiHidden/>
    <w:locked/>
    <w:rPr>
      <w:rFonts w:ascii="Cambria" w:eastAsia="Times New Roman" w:hAnsi="Cambria" w:cs="Times New Roman"/>
      <w:b/>
      <w:bCs/>
      <w:sz w:val="26"/>
      <w:szCs w:val="26"/>
    </w:rPr>
  </w:style>
  <w:style w:type="character" w:customStyle="1" w:styleId="40">
    <w:name w:val="Заголовок 4 Знак"/>
    <w:link w:val="4"/>
    <w:uiPriority w:val="99"/>
    <w:semiHidden/>
    <w:locked/>
    <w:rPr>
      <w:rFonts w:ascii="Calibri" w:eastAsia="Times New Roman" w:hAnsi="Calibri" w:cs="Times New Roman"/>
      <w:b/>
      <w:bCs/>
      <w:sz w:val="28"/>
      <w:szCs w:val="28"/>
    </w:rPr>
  </w:style>
  <w:style w:type="paragraph" w:styleId="a3">
    <w:name w:val="Document Map"/>
    <w:basedOn w:val="a"/>
    <w:link w:val="a4"/>
    <w:uiPriority w:val="99"/>
    <w:semiHidden/>
    <w:rsid w:val="00057963"/>
    <w:pPr>
      <w:shd w:val="clear" w:color="auto" w:fill="000080"/>
    </w:pPr>
    <w:rPr>
      <w:rFonts w:ascii="Tahoma" w:hAnsi="Tahoma" w:cs="Tahoma"/>
    </w:rPr>
  </w:style>
  <w:style w:type="character" w:customStyle="1" w:styleId="a4">
    <w:name w:val="Схема документа Знак"/>
    <w:link w:val="a3"/>
    <w:uiPriority w:val="99"/>
    <w:semiHidden/>
    <w:locked/>
    <w:rPr>
      <w:rFonts w:ascii="Tahoma" w:hAnsi="Tahoma" w:cs="Tahoma"/>
      <w:sz w:val="16"/>
      <w:szCs w:val="16"/>
    </w:rPr>
  </w:style>
  <w:style w:type="paragraph" w:styleId="a5">
    <w:name w:val="Normal (Web)"/>
    <w:basedOn w:val="a"/>
    <w:uiPriority w:val="99"/>
    <w:rsid w:val="00147CCA"/>
    <w:pPr>
      <w:widowControl/>
      <w:autoSpaceDE/>
      <w:autoSpaceDN/>
      <w:adjustRightInd/>
      <w:spacing w:before="100" w:beforeAutospacing="1" w:after="100" w:afterAutospacing="1"/>
    </w:pPr>
    <w:rPr>
      <w:sz w:val="24"/>
      <w:szCs w:val="24"/>
    </w:rPr>
  </w:style>
  <w:style w:type="table" w:styleId="a6">
    <w:name w:val="Table Grid"/>
    <w:basedOn w:val="a1"/>
    <w:uiPriority w:val="99"/>
    <w:rsid w:val="00CD12F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me">
    <w:name w:val="grame"/>
    <w:uiPriority w:val="99"/>
    <w:rsid w:val="00716591"/>
    <w:rPr>
      <w:rFonts w:cs="Times New Roman"/>
    </w:rPr>
  </w:style>
  <w:style w:type="paragraph" w:styleId="a7">
    <w:name w:val="header"/>
    <w:basedOn w:val="a"/>
    <w:link w:val="a8"/>
    <w:uiPriority w:val="99"/>
    <w:rsid w:val="00DD53EC"/>
    <w:pPr>
      <w:tabs>
        <w:tab w:val="center" w:pos="4677"/>
        <w:tab w:val="right" w:pos="9355"/>
      </w:tabs>
    </w:pPr>
  </w:style>
  <w:style w:type="character" w:customStyle="1" w:styleId="a8">
    <w:name w:val="Верхний колонтитул Знак"/>
    <w:link w:val="a7"/>
    <w:uiPriority w:val="99"/>
    <w:semiHidden/>
    <w:locked/>
    <w:rPr>
      <w:rFonts w:cs="Times New Roman"/>
      <w:sz w:val="20"/>
      <w:szCs w:val="20"/>
    </w:rPr>
  </w:style>
  <w:style w:type="character" w:styleId="a9">
    <w:name w:val="page number"/>
    <w:uiPriority w:val="99"/>
    <w:rsid w:val="00DD53EC"/>
    <w:rPr>
      <w:rFonts w:cs="Times New Roman"/>
    </w:rPr>
  </w:style>
  <w:style w:type="paragraph" w:styleId="aa">
    <w:name w:val="footer"/>
    <w:basedOn w:val="a"/>
    <w:link w:val="ab"/>
    <w:uiPriority w:val="99"/>
    <w:rsid w:val="00DD53EC"/>
    <w:pPr>
      <w:tabs>
        <w:tab w:val="center" w:pos="4677"/>
        <w:tab w:val="right" w:pos="9355"/>
      </w:tabs>
    </w:pPr>
  </w:style>
  <w:style w:type="character" w:customStyle="1" w:styleId="ab">
    <w:name w:val="Нижний колонтитул Знак"/>
    <w:link w:val="aa"/>
    <w:uiPriority w:val="99"/>
    <w:semiHidden/>
    <w:locked/>
    <w:rPr>
      <w:rFonts w:cs="Times New Roman"/>
      <w:sz w:val="20"/>
      <w:szCs w:val="20"/>
    </w:rPr>
  </w:style>
  <w:style w:type="paragraph" w:styleId="ac">
    <w:name w:val="footnote text"/>
    <w:basedOn w:val="a"/>
    <w:link w:val="ad"/>
    <w:uiPriority w:val="99"/>
    <w:semiHidden/>
    <w:rsid w:val="00DD53EC"/>
  </w:style>
  <w:style w:type="character" w:customStyle="1" w:styleId="ad">
    <w:name w:val="Текст сноски Знак"/>
    <w:link w:val="ac"/>
    <w:uiPriority w:val="99"/>
    <w:semiHidden/>
    <w:locked/>
    <w:rPr>
      <w:rFonts w:cs="Times New Roman"/>
      <w:sz w:val="20"/>
      <w:szCs w:val="20"/>
    </w:rPr>
  </w:style>
  <w:style w:type="character" w:styleId="ae">
    <w:name w:val="footnote reference"/>
    <w:uiPriority w:val="99"/>
    <w:semiHidden/>
    <w:rsid w:val="00DD53EC"/>
    <w:rPr>
      <w:rFonts w:cs="Times New Roman"/>
      <w:vertAlign w:val="superscript"/>
    </w:rPr>
  </w:style>
  <w:style w:type="paragraph" w:customStyle="1" w:styleId="ConsPlusTitle">
    <w:name w:val="ConsPlusTitle"/>
    <w:uiPriority w:val="99"/>
    <w:rsid w:val="00C4464D"/>
    <w:pPr>
      <w:widowControl w:val="0"/>
      <w:autoSpaceDE w:val="0"/>
      <w:autoSpaceDN w:val="0"/>
      <w:adjustRightInd w:val="0"/>
    </w:pPr>
    <w:rPr>
      <w:rFonts w:ascii="Arial" w:hAnsi="Arial" w:cs="Arial"/>
      <w:b/>
      <w:bCs/>
    </w:rPr>
  </w:style>
  <w:style w:type="character" w:styleId="af">
    <w:name w:val="Hyperlink"/>
    <w:uiPriority w:val="99"/>
    <w:rsid w:val="005907E6"/>
    <w:rPr>
      <w:rFonts w:cs="Times New Roman"/>
      <w:color w:val="0000FF"/>
      <w:u w:val="single"/>
    </w:rPr>
  </w:style>
  <w:style w:type="character" w:customStyle="1" w:styleId="hl21">
    <w:name w:val="hl21"/>
    <w:uiPriority w:val="99"/>
    <w:rsid w:val="005A2125"/>
    <w:rPr>
      <w:rFonts w:cs="Times New Roman"/>
      <w:b/>
      <w:bCs/>
      <w:sz w:val="24"/>
      <w:szCs w:val="24"/>
    </w:rPr>
  </w:style>
  <w:style w:type="character" w:styleId="af0">
    <w:name w:val="Strong"/>
    <w:uiPriority w:val="99"/>
    <w:qFormat/>
    <w:rsid w:val="0021125D"/>
    <w:rPr>
      <w:rFonts w:cs="Times New Roman"/>
      <w:b/>
      <w:bCs/>
    </w:rPr>
  </w:style>
  <w:style w:type="character" w:styleId="af1">
    <w:name w:val="Emphasis"/>
    <w:uiPriority w:val="99"/>
    <w:qFormat/>
    <w:rsid w:val="0021125D"/>
    <w:rPr>
      <w:rFonts w:cs="Times New Roman"/>
      <w:i/>
      <w:iCs/>
    </w:rPr>
  </w:style>
  <w:style w:type="character" w:customStyle="1" w:styleId="gen">
    <w:name w:val="gen"/>
    <w:uiPriority w:val="99"/>
    <w:rsid w:val="00C7455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wciom.ru" TargetMode="External"/><Relationship Id="rId2" Type="http://schemas.openxmlformats.org/officeDocument/2006/relationships/hyperlink" Target="http://www.1minfin.ru/&#1057;&#1074;&#1077;&#1076;&#1077;&#1085;&#1080;&#1103;" TargetMode="External"/><Relationship Id="rId1" Type="http://schemas.openxmlformats.org/officeDocument/2006/relationships/hyperlink" Target="http://www.rg.ru/arhiv/biznes/2005/08/2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6595</Words>
  <Characters>37593</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Company>
  <LinksUpToDate>false</LinksUpToDate>
  <CharactersWithSpaces>44100</CharactersWithSpaces>
  <SharedDoc>false</SharedDoc>
  <HLinks>
    <vt:vector size="18" baseType="variant">
      <vt:variant>
        <vt:i4>327687</vt:i4>
      </vt:variant>
      <vt:variant>
        <vt:i4>6</vt:i4>
      </vt:variant>
      <vt:variant>
        <vt:i4>0</vt:i4>
      </vt:variant>
      <vt:variant>
        <vt:i4>5</vt:i4>
      </vt:variant>
      <vt:variant>
        <vt:lpwstr>http://www.wciom.ru/</vt:lpwstr>
      </vt:variant>
      <vt:variant>
        <vt:lpwstr/>
      </vt:variant>
      <vt:variant>
        <vt:i4>5373976</vt:i4>
      </vt:variant>
      <vt:variant>
        <vt:i4>3</vt:i4>
      </vt:variant>
      <vt:variant>
        <vt:i4>0</vt:i4>
      </vt:variant>
      <vt:variant>
        <vt:i4>5</vt:i4>
      </vt:variant>
      <vt:variant>
        <vt:lpwstr>http://www.1minfin.ru/Сведения</vt:lpwstr>
      </vt:variant>
      <vt:variant>
        <vt:lpwstr/>
      </vt:variant>
      <vt:variant>
        <vt:i4>7471157</vt:i4>
      </vt:variant>
      <vt:variant>
        <vt:i4>0</vt:i4>
      </vt:variant>
      <vt:variant>
        <vt:i4>0</vt:i4>
      </vt:variant>
      <vt:variant>
        <vt:i4>5</vt:i4>
      </vt:variant>
      <vt:variant>
        <vt:lpwstr>http://www.rg.ru/arhiv/biznes/2005/08/23.html</vt:lpwstr>
      </vt:variant>
      <vt:variant>
        <vt:lpwstr>biznes-520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AlexProstakoff</dc:creator>
  <cp:keywords/>
  <dc:description/>
  <cp:lastModifiedBy>admin</cp:lastModifiedBy>
  <cp:revision>2</cp:revision>
  <dcterms:created xsi:type="dcterms:W3CDTF">2014-04-12T12:14:00Z</dcterms:created>
  <dcterms:modified xsi:type="dcterms:W3CDTF">2014-04-12T12:14:00Z</dcterms:modified>
</cp:coreProperties>
</file>