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A7" w:rsidRDefault="003B23E9">
      <w:pPr>
        <w:pStyle w:val="1"/>
        <w:jc w:val="center"/>
      </w:pPr>
      <w:r>
        <w:t>О великой отчественной войне Подвиг человека на войне</w:t>
      </w:r>
    </w:p>
    <w:p w:rsidR="008C1AA7" w:rsidRPr="003B23E9" w:rsidRDefault="003B23E9">
      <w:pPr>
        <w:pStyle w:val="a3"/>
        <w:spacing w:after="240" w:afterAutospacing="0"/>
      </w:pPr>
      <w:r>
        <w:t>Во время Великой Отечественной войны Фадеев вел большую работу в Союзе писателей, часто выезжал на фронт, редактировал газету «Литература и искусство». Летом 1943 года писателя пригласили в ЦК комсомола и показали документы о подпольной краснодонской организации «Молодая гвардия». Ознакомившись с материалами, Фадеев взялся за книгу сам. Позже он признавался читателям: «Я очень охотно взялся за роман, чему способствовали некоторые автобиографические обстоятельства, собственную юность я тоже начинал в подполье в 1918 году. Судьба так сложилась, что первые годы юности проходили в шахтерской среде. Потом пришлось учиться в Горной академии». Остро чувствуя «связь времен». Фадеев с вдохновением взялся за работу. В 1946 году роман «Молодая гвардия» вышел в свет, вызвав огромный читательский интерес. По роману снят фильм, сделаны театральные постановки. Но в целом роман подвергся серьезной критике. В нем не была показана руководящая роль большевистского подполья. На самом же деле в Краснодоне действовало большевистское подполье, которое руководило и направляло действия молодежной организации. Фадеев тяжело переживал критику. Он переработал роман, ставший, по отзывам современников, «одной из самых благородных и поэтических книг о днях Великой Отечественной войны». Главная мысль романа - несовместимость двух социальных |систем: мира социализма и нового немецкого порядка. Символично начало «Молодой гвардии». Стайка девушек на берегу (реки, любующаяся, несмотря на раскаты орудийных выстрелов, речной лилией, небом, донецкой степью, воспоминание о безоблачных мгновениях детства - все это сливается в единый образ [довоенной жизни, которая кажется прекрасной и невозможной |из-за приближения фашистских войск. С приходом фашистов мир советских людей остается, он лишь I уходит внутрь, теперь живет в душах людей, в их памяти. Недаром усатый майор говорит: «Нет, брат, шалишь! Жизнь идет, и наши ребятишки думают о тебе (фашизме), как о чуме или холере. Пришел - и уйдешь, а жизнь своим чередом - учиться, работать. А он-то думал! - издевался майор.- Наша-то жизнь наве-|ки, а он кто? Прыщ на гладком месте,- сковырнул, и нет его!..» Первое движение души при появлении немцев - несколько наивная демонстрация автономности своего положения. «В конце концов какое ей дело до немцев! - думает про себя Валя Борц...» Из-за своей фактической основы роман населен значительно большим количеством лиц (около 200), чем того требовали законы жанра. Вот обаятельный юноша, иногда по-детски наивный и непосредственный, но обладающий способностью глубоко, ясно мыслить, умением проявить необходимую трезвость в ответственные минуты. Это Олег Кошевой. Его не спутаешь с Сережей Тюлениным, отчаянно храбрым, жаждущим подвигов и совершающим их. Под стать Тюленину Любка Шевцова - озорная, «легкая как огонь» и вместе с тем сметливая девушка. Порой она действует рискованно, но блестяще выполняет задания «взрослых» и штаба молодогвардейцев. Иного плана Ваня Земнухов, прозванный за свою эрудицию профессором. Этот образ пленяет богатством духовной жизни, поэтичностью мироощущения. Ваня обладает большой силой воли, хладнокровием и выдержкой. Романтичен и облик Ульяны Громовой: «высокая, стройная девушка с тяжелыми черными косами, с глазами то брызжущими ясным сильным светом, то полными таинственной силы, скорее молчаливая, чем озорная, скорее ровная, страстная, но и та и другая вместе». Герои-молодогвардейцы не являются исключительными натурами. Жизнь их поставила перед выбором, вернее, не оставила другого выбора, как уйти в бессмертие. Автор не создает вокруг своих любимых героев ореола жертвенности. Обаяние романа как раз в том и состоит, что фадеевские молодогвардейцы и в столь суровых условиях верны своей юности, которая немыслима без светлой мечты, бескорыстной дружбы, первых чувств любви, озорства и непосредственности. Они готовились к мирному созидательному труду - эти юноши и девушки, но судьба предназначила им испытание войной, и они его с честью выполнили, показав нам и всему миру, как надо любить свою родину! Эта книга является прекрасным документом нашей истории и назиданием потомкам, если вдруг еще кто-то захочет посягнуть на Россию Я не отношусь к тем скептикам, которые говорят, что современная молодежь вырождается. Нет, нет и нет. Нам есть с кого брать пример, как строить жизнь.</w:t>
      </w:r>
      <w:r>
        <w:br/>
      </w:r>
      <w:r>
        <w:br/>
      </w:r>
      <w:r>
        <w:br/>
      </w:r>
      <w:bookmarkStart w:id="0" w:name="_GoBack"/>
      <w:bookmarkEnd w:id="0"/>
    </w:p>
    <w:sectPr w:rsidR="008C1AA7" w:rsidRPr="003B2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3E9"/>
    <w:rsid w:val="00225FBD"/>
    <w:rsid w:val="003B23E9"/>
    <w:rsid w:val="008C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BE3A-D3E9-4CD3-90CC-732D133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Подвиг человека на войне</dc:title>
  <dc:subject/>
  <dc:creator>admin</dc:creator>
  <cp:keywords/>
  <dc:description/>
  <cp:lastModifiedBy>admin</cp:lastModifiedBy>
  <cp:revision>2</cp:revision>
  <dcterms:created xsi:type="dcterms:W3CDTF">2014-07-10T03:22:00Z</dcterms:created>
  <dcterms:modified xsi:type="dcterms:W3CDTF">2014-07-10T03:22:00Z</dcterms:modified>
</cp:coreProperties>
</file>