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718"/>
        <w:gridCol w:w="7525"/>
        <w:gridCol w:w="611"/>
      </w:tblGrid>
      <w:tr w:rsidR="00CC1722" w:rsidRPr="00DA414A" w:rsidTr="00E5196F">
        <w:tc>
          <w:tcPr>
            <w:tcW w:w="468" w:type="dxa"/>
          </w:tcPr>
          <w:p w:rsidR="00171CD9" w:rsidRDefault="00171CD9" w:rsidP="00E5196F">
            <w:pPr>
              <w:spacing w:line="288" w:lineRule="auto"/>
              <w:jc w:val="center"/>
            </w:pPr>
          </w:p>
          <w:p w:rsidR="00CC1722" w:rsidRPr="00DA414A" w:rsidRDefault="00CC1722" w:rsidP="00E5196F">
            <w:pPr>
              <w:spacing w:line="288" w:lineRule="auto"/>
              <w:jc w:val="center"/>
            </w:pPr>
          </w:p>
        </w:tc>
        <w:tc>
          <w:tcPr>
            <w:tcW w:w="8460" w:type="dxa"/>
          </w:tcPr>
          <w:p w:rsidR="00CC1722" w:rsidRPr="00012D3D" w:rsidRDefault="00CC1722" w:rsidP="00E5196F">
            <w:pPr>
              <w:pStyle w:val="4"/>
              <w:spacing w:line="288" w:lineRule="auto"/>
              <w:rPr>
                <w:b w:val="0"/>
                <w:sz w:val="24"/>
                <w:szCs w:val="24"/>
              </w:rPr>
            </w:pPr>
            <w:r>
              <w:rPr>
                <w:b w:val="0"/>
                <w:sz w:val="24"/>
                <w:szCs w:val="24"/>
              </w:rPr>
              <w:t>ВВЕДЕНИЕ</w:t>
            </w:r>
          </w:p>
        </w:tc>
        <w:tc>
          <w:tcPr>
            <w:tcW w:w="642" w:type="dxa"/>
          </w:tcPr>
          <w:p w:rsidR="00CC1722" w:rsidRPr="00DA414A" w:rsidRDefault="00CC1722" w:rsidP="00E5196F">
            <w:pPr>
              <w:spacing w:line="288" w:lineRule="auto"/>
              <w:jc w:val="center"/>
            </w:pPr>
            <w:r w:rsidRPr="00DA414A">
              <w:t>4</w:t>
            </w:r>
          </w:p>
        </w:tc>
      </w:tr>
      <w:tr w:rsidR="00CC1722" w:rsidRPr="00DA414A" w:rsidTr="00E5196F">
        <w:tc>
          <w:tcPr>
            <w:tcW w:w="468" w:type="dxa"/>
          </w:tcPr>
          <w:p w:rsidR="00CC1722" w:rsidRPr="00DA414A" w:rsidRDefault="00CC1722" w:rsidP="00E5196F">
            <w:pPr>
              <w:spacing w:line="288" w:lineRule="auto"/>
              <w:jc w:val="center"/>
            </w:pPr>
            <w:r w:rsidRPr="00DA414A">
              <w:t>1</w:t>
            </w:r>
          </w:p>
        </w:tc>
        <w:tc>
          <w:tcPr>
            <w:tcW w:w="8460" w:type="dxa"/>
          </w:tcPr>
          <w:p w:rsidR="00CC1722" w:rsidRPr="00012D3D" w:rsidRDefault="00CC1722" w:rsidP="00E5196F">
            <w:pPr>
              <w:pStyle w:val="4"/>
              <w:spacing w:line="288" w:lineRule="auto"/>
              <w:rPr>
                <w:b w:val="0"/>
                <w:sz w:val="24"/>
                <w:szCs w:val="24"/>
              </w:rPr>
            </w:pPr>
            <w:r>
              <w:rPr>
                <w:b w:val="0"/>
                <w:sz w:val="24"/>
                <w:szCs w:val="24"/>
              </w:rPr>
              <w:t>СУЩНОСТЬ СТРАХОВАНИЯ, ЕГО ФУНКЦИИ И УЧАСНИКИ</w:t>
            </w:r>
          </w:p>
        </w:tc>
        <w:tc>
          <w:tcPr>
            <w:tcW w:w="642" w:type="dxa"/>
          </w:tcPr>
          <w:p w:rsidR="00CC1722" w:rsidRPr="00DA414A" w:rsidRDefault="00CC1722" w:rsidP="00E5196F">
            <w:pPr>
              <w:spacing w:line="288" w:lineRule="auto"/>
              <w:jc w:val="center"/>
            </w:pPr>
            <w:r w:rsidRPr="00DA414A">
              <w:t>5</w:t>
            </w:r>
          </w:p>
        </w:tc>
      </w:tr>
      <w:tr w:rsidR="00CC1722" w:rsidRPr="00DA414A" w:rsidTr="00E5196F">
        <w:tc>
          <w:tcPr>
            <w:tcW w:w="468" w:type="dxa"/>
          </w:tcPr>
          <w:p w:rsidR="00CC1722" w:rsidRPr="00DA414A" w:rsidRDefault="00CC1722" w:rsidP="00E5196F">
            <w:pPr>
              <w:spacing w:line="288" w:lineRule="auto"/>
              <w:jc w:val="center"/>
            </w:pPr>
            <w:r w:rsidRPr="00DA414A">
              <w:t>1.1</w:t>
            </w:r>
          </w:p>
        </w:tc>
        <w:tc>
          <w:tcPr>
            <w:tcW w:w="8460" w:type="dxa"/>
          </w:tcPr>
          <w:p w:rsidR="00CC1722" w:rsidRPr="00DA414A" w:rsidRDefault="00CC1722" w:rsidP="00E5196F">
            <w:pPr>
              <w:spacing w:line="288" w:lineRule="auto"/>
              <w:jc w:val="both"/>
            </w:pPr>
            <w:r w:rsidRPr="00DA414A">
              <w:t xml:space="preserve">Страхование как специфическая сфера финансов и экономический механизм защиты от рисков. </w:t>
            </w:r>
          </w:p>
        </w:tc>
        <w:tc>
          <w:tcPr>
            <w:tcW w:w="642" w:type="dxa"/>
          </w:tcPr>
          <w:p w:rsidR="00CC1722" w:rsidRPr="00DA414A" w:rsidRDefault="00CC1722" w:rsidP="00E5196F">
            <w:pPr>
              <w:spacing w:line="288" w:lineRule="auto"/>
              <w:jc w:val="center"/>
            </w:pPr>
            <w:r w:rsidRPr="00DA414A">
              <w:t>5</w:t>
            </w:r>
          </w:p>
        </w:tc>
      </w:tr>
      <w:tr w:rsidR="00CC1722" w:rsidRPr="00DA414A" w:rsidTr="00E5196F">
        <w:tc>
          <w:tcPr>
            <w:tcW w:w="468" w:type="dxa"/>
          </w:tcPr>
          <w:p w:rsidR="00CC1722" w:rsidRPr="00DA414A" w:rsidRDefault="00CC1722" w:rsidP="00E5196F">
            <w:pPr>
              <w:spacing w:line="288" w:lineRule="auto"/>
              <w:jc w:val="center"/>
            </w:pPr>
            <w:r w:rsidRPr="00DA414A">
              <w:t>1.2</w:t>
            </w:r>
          </w:p>
        </w:tc>
        <w:tc>
          <w:tcPr>
            <w:tcW w:w="8460" w:type="dxa"/>
          </w:tcPr>
          <w:p w:rsidR="00CC1722" w:rsidRPr="00DA414A" w:rsidRDefault="00CC1722" w:rsidP="00E5196F">
            <w:pPr>
              <w:spacing w:line="288" w:lineRule="auto"/>
              <w:jc w:val="both"/>
            </w:pPr>
            <w:r w:rsidRPr="00DA414A">
              <w:t>Функции и формы страхования.</w:t>
            </w:r>
          </w:p>
        </w:tc>
        <w:tc>
          <w:tcPr>
            <w:tcW w:w="642" w:type="dxa"/>
          </w:tcPr>
          <w:p w:rsidR="00CC1722" w:rsidRPr="00DA414A" w:rsidRDefault="00CC1722" w:rsidP="00E5196F">
            <w:pPr>
              <w:spacing w:line="288" w:lineRule="auto"/>
              <w:jc w:val="center"/>
            </w:pPr>
            <w:r w:rsidRPr="00DA414A">
              <w:t>9</w:t>
            </w:r>
          </w:p>
        </w:tc>
      </w:tr>
      <w:tr w:rsidR="00CC1722" w:rsidRPr="00DA414A" w:rsidTr="00E5196F">
        <w:tc>
          <w:tcPr>
            <w:tcW w:w="468" w:type="dxa"/>
          </w:tcPr>
          <w:p w:rsidR="00CC1722" w:rsidRPr="00DA414A" w:rsidRDefault="00CC1722" w:rsidP="00E5196F">
            <w:pPr>
              <w:spacing w:line="288" w:lineRule="auto"/>
              <w:jc w:val="center"/>
            </w:pPr>
            <w:r w:rsidRPr="00DA414A">
              <w:t>2.</w:t>
            </w:r>
          </w:p>
        </w:tc>
        <w:tc>
          <w:tcPr>
            <w:tcW w:w="8460" w:type="dxa"/>
          </w:tcPr>
          <w:p w:rsidR="00CC1722" w:rsidRPr="00DA414A" w:rsidRDefault="00CC1722" w:rsidP="00E5196F">
            <w:pPr>
              <w:spacing w:line="288" w:lineRule="auto"/>
              <w:jc w:val="both"/>
            </w:pPr>
            <w:r w:rsidRPr="00DA414A">
              <w:t>ВИДЫ СТРАХОВОЙ ДЕЯТЕЛЬНОСТИ</w:t>
            </w:r>
          </w:p>
        </w:tc>
        <w:tc>
          <w:tcPr>
            <w:tcW w:w="642" w:type="dxa"/>
          </w:tcPr>
          <w:p w:rsidR="00CC1722" w:rsidRPr="00DA414A" w:rsidRDefault="00CC1722" w:rsidP="00E5196F">
            <w:pPr>
              <w:spacing w:line="288" w:lineRule="auto"/>
              <w:jc w:val="center"/>
            </w:pPr>
            <w:r w:rsidRPr="00DA414A">
              <w:t>15</w:t>
            </w:r>
          </w:p>
        </w:tc>
      </w:tr>
      <w:tr w:rsidR="00CC1722" w:rsidRPr="00DA414A" w:rsidTr="00E5196F">
        <w:tc>
          <w:tcPr>
            <w:tcW w:w="468" w:type="dxa"/>
          </w:tcPr>
          <w:p w:rsidR="00CC1722" w:rsidRPr="00DA414A" w:rsidRDefault="00CC1722" w:rsidP="00E5196F">
            <w:pPr>
              <w:spacing w:line="288" w:lineRule="auto"/>
              <w:jc w:val="center"/>
            </w:pPr>
            <w:r w:rsidRPr="00DA414A">
              <w:t>2.1.</w:t>
            </w:r>
          </w:p>
        </w:tc>
        <w:tc>
          <w:tcPr>
            <w:tcW w:w="8460" w:type="dxa"/>
          </w:tcPr>
          <w:p w:rsidR="00CC1722" w:rsidRPr="00DA414A" w:rsidRDefault="00CC1722" w:rsidP="00E5196F">
            <w:pPr>
              <w:spacing w:line="288" w:lineRule="auto"/>
              <w:jc w:val="both"/>
              <w:rPr>
                <w:spacing w:val="-2"/>
              </w:rPr>
            </w:pPr>
            <w:r w:rsidRPr="00DA414A">
              <w:rPr>
                <w:spacing w:val="-2"/>
              </w:rPr>
              <w:t>Личное, имущественное, страхование ответственности: характеристика, порядок и условия страхования.</w:t>
            </w:r>
          </w:p>
        </w:tc>
        <w:tc>
          <w:tcPr>
            <w:tcW w:w="642" w:type="dxa"/>
          </w:tcPr>
          <w:p w:rsidR="00CC1722" w:rsidRPr="00DA414A" w:rsidRDefault="00CC1722" w:rsidP="00E5196F">
            <w:pPr>
              <w:spacing w:line="288" w:lineRule="auto"/>
              <w:jc w:val="center"/>
            </w:pPr>
            <w:r w:rsidRPr="00DA414A">
              <w:t>15</w:t>
            </w:r>
          </w:p>
        </w:tc>
      </w:tr>
      <w:tr w:rsidR="00CC1722" w:rsidRPr="00DA414A" w:rsidTr="00E5196F">
        <w:tc>
          <w:tcPr>
            <w:tcW w:w="468" w:type="dxa"/>
          </w:tcPr>
          <w:p w:rsidR="00CC1722" w:rsidRPr="00DA414A" w:rsidRDefault="00CC1722" w:rsidP="00E5196F">
            <w:pPr>
              <w:spacing w:line="288" w:lineRule="auto"/>
              <w:jc w:val="center"/>
            </w:pPr>
            <w:r w:rsidRPr="00DA414A">
              <w:t>2.2</w:t>
            </w:r>
          </w:p>
        </w:tc>
        <w:tc>
          <w:tcPr>
            <w:tcW w:w="8460" w:type="dxa"/>
          </w:tcPr>
          <w:p w:rsidR="00CC1722" w:rsidRPr="00DA414A" w:rsidRDefault="00CC1722" w:rsidP="00E5196F">
            <w:pPr>
              <w:spacing w:line="288" w:lineRule="auto"/>
              <w:jc w:val="both"/>
            </w:pPr>
            <w:r w:rsidRPr="00DA414A">
              <w:t>Сострахование, перестрахование, взаимное страхование. Обязательное социальное страхование.</w:t>
            </w:r>
          </w:p>
        </w:tc>
        <w:tc>
          <w:tcPr>
            <w:tcW w:w="642" w:type="dxa"/>
          </w:tcPr>
          <w:p w:rsidR="00CC1722" w:rsidRPr="00DA414A" w:rsidRDefault="00CC1722" w:rsidP="00E5196F">
            <w:pPr>
              <w:spacing w:line="288" w:lineRule="auto"/>
              <w:jc w:val="center"/>
            </w:pPr>
            <w:r w:rsidRPr="00DA414A">
              <w:t>16</w:t>
            </w:r>
          </w:p>
        </w:tc>
      </w:tr>
      <w:tr w:rsidR="00CC1722" w:rsidRPr="00DA414A" w:rsidTr="00E5196F">
        <w:tc>
          <w:tcPr>
            <w:tcW w:w="468" w:type="dxa"/>
          </w:tcPr>
          <w:p w:rsidR="00CC1722" w:rsidRPr="00DA414A" w:rsidRDefault="00CC1722" w:rsidP="00E5196F">
            <w:pPr>
              <w:spacing w:line="288" w:lineRule="auto"/>
            </w:pPr>
          </w:p>
        </w:tc>
        <w:tc>
          <w:tcPr>
            <w:tcW w:w="8460" w:type="dxa"/>
          </w:tcPr>
          <w:p w:rsidR="00CC1722" w:rsidRPr="00DA414A" w:rsidRDefault="00CC1722" w:rsidP="00E5196F">
            <w:pPr>
              <w:spacing w:line="288" w:lineRule="auto"/>
              <w:jc w:val="both"/>
            </w:pPr>
          </w:p>
        </w:tc>
        <w:tc>
          <w:tcPr>
            <w:tcW w:w="642" w:type="dxa"/>
          </w:tcPr>
          <w:p w:rsidR="00CC1722" w:rsidRPr="00DA414A" w:rsidRDefault="00CC1722" w:rsidP="00E5196F">
            <w:pPr>
              <w:spacing w:line="288" w:lineRule="auto"/>
            </w:pPr>
          </w:p>
        </w:tc>
      </w:tr>
      <w:tr w:rsidR="00CC1722" w:rsidRPr="00DA414A" w:rsidTr="00E5196F">
        <w:tc>
          <w:tcPr>
            <w:tcW w:w="468" w:type="dxa"/>
          </w:tcPr>
          <w:p w:rsidR="00CC1722" w:rsidRPr="00DA414A" w:rsidRDefault="00CC1722" w:rsidP="00E5196F">
            <w:pPr>
              <w:spacing w:line="288" w:lineRule="auto"/>
              <w:jc w:val="center"/>
            </w:pPr>
          </w:p>
        </w:tc>
        <w:tc>
          <w:tcPr>
            <w:tcW w:w="8460" w:type="dxa"/>
          </w:tcPr>
          <w:p w:rsidR="00CC1722" w:rsidRPr="00DA414A" w:rsidRDefault="00CC1722" w:rsidP="00E5196F">
            <w:pPr>
              <w:spacing w:line="288" w:lineRule="auto"/>
              <w:jc w:val="both"/>
              <w:rPr>
                <w:color w:val="000000"/>
              </w:rPr>
            </w:pPr>
            <w:r w:rsidRPr="00DA414A">
              <w:rPr>
                <w:color w:val="000000"/>
              </w:rPr>
              <w:t>ЗАКЛЮЧЕНИЕ</w:t>
            </w:r>
          </w:p>
          <w:p w:rsidR="00CC1722" w:rsidRPr="00DA414A" w:rsidRDefault="00CC1722" w:rsidP="00E5196F">
            <w:pPr>
              <w:spacing w:line="288" w:lineRule="auto"/>
              <w:jc w:val="both"/>
            </w:pPr>
            <w:r w:rsidRPr="00DA414A">
              <w:rPr>
                <w:color w:val="000000"/>
              </w:rPr>
              <w:t>БИБЛИОГАФИЧЕСКИЙ СПИСОК</w:t>
            </w:r>
          </w:p>
        </w:tc>
        <w:tc>
          <w:tcPr>
            <w:tcW w:w="642" w:type="dxa"/>
          </w:tcPr>
          <w:p w:rsidR="00CC1722" w:rsidRPr="00DA414A" w:rsidRDefault="00CC1722" w:rsidP="00E5196F">
            <w:pPr>
              <w:spacing w:line="288" w:lineRule="auto"/>
            </w:pPr>
            <w:r w:rsidRPr="00DA414A">
              <w:t xml:space="preserve"> 19</w:t>
            </w:r>
          </w:p>
          <w:p w:rsidR="00CC1722" w:rsidRPr="00DA414A" w:rsidRDefault="00CC1722" w:rsidP="00E5196F">
            <w:pPr>
              <w:spacing w:line="288" w:lineRule="auto"/>
            </w:pPr>
            <w:r w:rsidRPr="00DA414A">
              <w:t xml:space="preserve"> 21</w:t>
            </w:r>
          </w:p>
        </w:tc>
      </w:tr>
      <w:tr w:rsidR="00CC1722" w:rsidRPr="00DA414A" w:rsidTr="00E5196F">
        <w:tc>
          <w:tcPr>
            <w:tcW w:w="468" w:type="dxa"/>
          </w:tcPr>
          <w:p w:rsidR="00CC1722" w:rsidRPr="00DA414A" w:rsidRDefault="00CC1722" w:rsidP="00E5196F">
            <w:pPr>
              <w:spacing w:line="288" w:lineRule="auto"/>
              <w:jc w:val="center"/>
            </w:pPr>
          </w:p>
        </w:tc>
        <w:tc>
          <w:tcPr>
            <w:tcW w:w="8460" w:type="dxa"/>
          </w:tcPr>
          <w:p w:rsidR="00CC1722" w:rsidRPr="00DA414A" w:rsidRDefault="00CC1722" w:rsidP="00E5196F">
            <w:pPr>
              <w:spacing w:line="288" w:lineRule="auto"/>
              <w:jc w:val="both"/>
            </w:pPr>
          </w:p>
        </w:tc>
        <w:tc>
          <w:tcPr>
            <w:tcW w:w="642" w:type="dxa"/>
          </w:tcPr>
          <w:p w:rsidR="00CC1722" w:rsidRPr="00DA414A" w:rsidRDefault="00CC1722" w:rsidP="00E5196F">
            <w:pPr>
              <w:spacing w:line="288" w:lineRule="auto"/>
              <w:jc w:val="center"/>
            </w:pPr>
          </w:p>
        </w:tc>
      </w:tr>
      <w:tr w:rsidR="00CC1722" w:rsidRPr="00DA414A" w:rsidTr="00E5196F">
        <w:tc>
          <w:tcPr>
            <w:tcW w:w="468" w:type="dxa"/>
          </w:tcPr>
          <w:p w:rsidR="00CC1722" w:rsidRPr="00DA414A" w:rsidRDefault="00CC1722" w:rsidP="00E5196F">
            <w:pPr>
              <w:spacing w:line="288" w:lineRule="auto"/>
              <w:jc w:val="center"/>
            </w:pPr>
          </w:p>
        </w:tc>
        <w:tc>
          <w:tcPr>
            <w:tcW w:w="8460" w:type="dxa"/>
          </w:tcPr>
          <w:p w:rsidR="00CC1722" w:rsidRPr="00DA414A" w:rsidRDefault="00CC1722" w:rsidP="00E5196F">
            <w:pPr>
              <w:spacing w:line="288" w:lineRule="auto"/>
              <w:jc w:val="both"/>
              <w:rPr>
                <w:iCs/>
                <w:color w:val="000000"/>
              </w:rPr>
            </w:pPr>
          </w:p>
        </w:tc>
        <w:tc>
          <w:tcPr>
            <w:tcW w:w="642" w:type="dxa"/>
          </w:tcPr>
          <w:p w:rsidR="00CC1722" w:rsidRPr="00DA414A" w:rsidRDefault="00CC1722" w:rsidP="00E5196F">
            <w:pPr>
              <w:spacing w:line="288" w:lineRule="auto"/>
              <w:jc w:val="center"/>
            </w:pPr>
          </w:p>
        </w:tc>
      </w:tr>
      <w:tr w:rsidR="00CC1722" w:rsidRPr="00DA414A" w:rsidTr="00E5196F">
        <w:tc>
          <w:tcPr>
            <w:tcW w:w="468" w:type="dxa"/>
          </w:tcPr>
          <w:p w:rsidR="00CC1722" w:rsidRPr="00DA414A" w:rsidRDefault="00CC1722" w:rsidP="00E5196F">
            <w:pPr>
              <w:spacing w:line="288" w:lineRule="auto"/>
              <w:jc w:val="center"/>
            </w:pPr>
          </w:p>
        </w:tc>
        <w:tc>
          <w:tcPr>
            <w:tcW w:w="8460" w:type="dxa"/>
          </w:tcPr>
          <w:p w:rsidR="00CC1722" w:rsidRPr="00DA414A" w:rsidRDefault="00CC1722" w:rsidP="00E5196F">
            <w:pPr>
              <w:spacing w:line="288" w:lineRule="auto"/>
              <w:jc w:val="both"/>
            </w:pPr>
          </w:p>
        </w:tc>
        <w:tc>
          <w:tcPr>
            <w:tcW w:w="642" w:type="dxa"/>
          </w:tcPr>
          <w:p w:rsidR="00CC1722" w:rsidRPr="00DA414A" w:rsidRDefault="00CC1722" w:rsidP="00E5196F">
            <w:pPr>
              <w:spacing w:line="288" w:lineRule="auto"/>
              <w:jc w:val="center"/>
            </w:pPr>
          </w:p>
        </w:tc>
      </w:tr>
    </w:tbl>
    <w:p w:rsidR="00CC1722" w:rsidRDefault="00CC1722" w:rsidP="0036271A">
      <w:pPr>
        <w:jc w:val="cente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p>
    <w:p w:rsidR="00CC1722" w:rsidRDefault="00CC1722" w:rsidP="00931437">
      <w:pPr>
        <w:jc w:val="center"/>
        <w:rPr>
          <w:rFonts w:ascii="Times New Roman" w:hAnsi="Times New Roman"/>
          <w:sz w:val="24"/>
          <w:szCs w:val="24"/>
        </w:rPr>
      </w:pPr>
      <w:r w:rsidRPr="00623673">
        <w:rPr>
          <w:rFonts w:ascii="Times New Roman" w:hAnsi="Times New Roman"/>
          <w:sz w:val="24"/>
          <w:szCs w:val="24"/>
        </w:rPr>
        <w:t>ВВЕДЕНИЕ</w:t>
      </w:r>
    </w:p>
    <w:p w:rsidR="00CC1722" w:rsidRPr="00931437" w:rsidRDefault="00CC1722" w:rsidP="0036271A">
      <w:pPr>
        <w:tabs>
          <w:tab w:val="left" w:pos="960"/>
        </w:tabs>
        <w:rPr>
          <w:rFonts w:ascii="Times New Roman" w:hAnsi="Times New Roman"/>
          <w:sz w:val="24"/>
          <w:szCs w:val="24"/>
        </w:rPr>
      </w:pPr>
      <w:r>
        <w:rPr>
          <w:rFonts w:ascii="Times New Roman" w:hAnsi="Times New Roman"/>
          <w:sz w:val="24"/>
          <w:szCs w:val="24"/>
        </w:rPr>
        <w:tab/>
      </w:r>
      <w:r w:rsidRPr="00931437">
        <w:rPr>
          <w:rFonts w:ascii="Times New Roman" w:hAnsi="Times New Roman"/>
          <w:sz w:val="24"/>
          <w:szCs w:val="24"/>
        </w:rPr>
        <w:t>Страхование – это способ возмещение убытков, которые потерпело физическое или юридическое лицо, посредством их распределения между многими лицами (страховой совокупностью).</w:t>
      </w:r>
    </w:p>
    <w:p w:rsidR="00CC1722" w:rsidRPr="00931437" w:rsidRDefault="00CC1722" w:rsidP="00931437">
      <w:pPr>
        <w:spacing w:after="0" w:line="360" w:lineRule="auto"/>
        <w:ind w:firstLine="709"/>
        <w:jc w:val="both"/>
        <w:rPr>
          <w:rFonts w:ascii="Times New Roman" w:hAnsi="Times New Roman"/>
          <w:sz w:val="24"/>
          <w:szCs w:val="24"/>
        </w:rPr>
      </w:pPr>
      <w:r w:rsidRPr="00931437">
        <w:rPr>
          <w:rFonts w:ascii="Times New Roman" w:hAnsi="Times New Roman"/>
          <w:sz w:val="24"/>
          <w:szCs w:val="24"/>
        </w:rPr>
        <w:t>Актуальность данной темы состоит в том, что страхование является одной из важнейших, но наименее изученных сфер экономики. Возникло оно достаточно давно, имея своим конечным назначением удовлетворение разнообразных потребностей человека в страховой защите от случайных опасностей. В страховании реализуется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CC1722" w:rsidRPr="00931437" w:rsidRDefault="00CC1722" w:rsidP="00931437">
      <w:pPr>
        <w:spacing w:after="0" w:line="360" w:lineRule="auto"/>
        <w:ind w:firstLine="709"/>
        <w:jc w:val="both"/>
        <w:rPr>
          <w:rFonts w:ascii="Times New Roman" w:hAnsi="Times New Roman"/>
          <w:sz w:val="24"/>
          <w:szCs w:val="24"/>
        </w:rPr>
      </w:pPr>
      <w:r w:rsidRPr="00931437">
        <w:rPr>
          <w:rFonts w:ascii="Times New Roman" w:hAnsi="Times New Roman"/>
          <w:sz w:val="24"/>
          <w:szCs w:val="24"/>
        </w:rPr>
        <w:t>Целью данной работы является исследование основ и направлений деятельности страховых компаний и развитие страхового дела в России.</w:t>
      </w:r>
    </w:p>
    <w:p w:rsidR="00CC1722" w:rsidRPr="00931437" w:rsidRDefault="00CC1722" w:rsidP="00931437">
      <w:pPr>
        <w:spacing w:after="0" w:line="360" w:lineRule="auto"/>
        <w:ind w:firstLine="709"/>
        <w:jc w:val="both"/>
        <w:rPr>
          <w:rFonts w:ascii="Times New Roman" w:hAnsi="Times New Roman"/>
          <w:sz w:val="24"/>
          <w:szCs w:val="24"/>
        </w:rPr>
      </w:pPr>
      <w:r w:rsidRPr="00931437">
        <w:rPr>
          <w:rFonts w:ascii="Times New Roman" w:hAnsi="Times New Roman"/>
          <w:sz w:val="24"/>
          <w:szCs w:val="24"/>
        </w:rPr>
        <w:t>Для достижения данной цели необходимо  решить  следующие задачи:</w:t>
      </w:r>
    </w:p>
    <w:p w:rsidR="00CC1722" w:rsidRPr="00931437" w:rsidRDefault="00CC1722" w:rsidP="00931437">
      <w:pPr>
        <w:spacing w:after="0" w:line="360" w:lineRule="auto"/>
        <w:ind w:firstLine="709"/>
        <w:jc w:val="both"/>
        <w:rPr>
          <w:rFonts w:ascii="Times New Roman" w:hAnsi="Times New Roman"/>
          <w:sz w:val="24"/>
          <w:szCs w:val="24"/>
        </w:rPr>
      </w:pPr>
      <w:r w:rsidRPr="00931437">
        <w:rPr>
          <w:rFonts w:ascii="Times New Roman" w:hAnsi="Times New Roman"/>
          <w:sz w:val="24"/>
          <w:szCs w:val="24"/>
        </w:rPr>
        <w:t>- определить роль страхования как экономического механизма защиты от рисков.</w:t>
      </w:r>
    </w:p>
    <w:p w:rsidR="00CC1722" w:rsidRPr="00931437" w:rsidRDefault="00CC1722" w:rsidP="00931437">
      <w:pPr>
        <w:spacing w:after="0" w:line="360" w:lineRule="auto"/>
        <w:ind w:firstLine="709"/>
        <w:jc w:val="both"/>
        <w:rPr>
          <w:rFonts w:ascii="Times New Roman" w:hAnsi="Times New Roman"/>
          <w:sz w:val="24"/>
          <w:szCs w:val="24"/>
        </w:rPr>
      </w:pPr>
      <w:r w:rsidRPr="00931437">
        <w:rPr>
          <w:rFonts w:ascii="Times New Roman" w:hAnsi="Times New Roman"/>
          <w:sz w:val="24"/>
          <w:szCs w:val="24"/>
        </w:rPr>
        <w:t xml:space="preserve">- рассмотреть </w:t>
      </w:r>
      <w:r>
        <w:rPr>
          <w:rFonts w:ascii="Times New Roman" w:hAnsi="Times New Roman"/>
          <w:sz w:val="24"/>
          <w:szCs w:val="24"/>
        </w:rPr>
        <w:t>функции, формы и виды страхования</w:t>
      </w:r>
    </w:p>
    <w:p w:rsidR="00CC1722" w:rsidRPr="00931437" w:rsidRDefault="00CC1722" w:rsidP="00931437">
      <w:pPr>
        <w:pStyle w:val="31"/>
      </w:pPr>
      <w:r w:rsidRPr="00931437">
        <w:t>- дать характеристику</w:t>
      </w:r>
      <w:r>
        <w:t>, определить порядок и условия: личного, имущественного страхования</w:t>
      </w:r>
    </w:p>
    <w:p w:rsidR="00CC1722" w:rsidRPr="00931437" w:rsidRDefault="00CC1722" w:rsidP="00931437">
      <w:pPr>
        <w:spacing w:after="0" w:line="360" w:lineRule="auto"/>
        <w:ind w:firstLine="709"/>
        <w:jc w:val="both"/>
        <w:rPr>
          <w:rFonts w:ascii="Times New Roman" w:hAnsi="Times New Roman"/>
          <w:sz w:val="24"/>
          <w:szCs w:val="24"/>
        </w:rPr>
      </w:pPr>
      <w:r w:rsidRPr="00931437">
        <w:rPr>
          <w:rFonts w:ascii="Times New Roman" w:hAnsi="Times New Roman"/>
          <w:sz w:val="24"/>
          <w:szCs w:val="24"/>
        </w:rPr>
        <w:t>- исследовать</w:t>
      </w:r>
      <w:r>
        <w:rPr>
          <w:rFonts w:ascii="Times New Roman" w:hAnsi="Times New Roman"/>
          <w:sz w:val="24"/>
          <w:szCs w:val="24"/>
        </w:rPr>
        <w:t xml:space="preserve"> сострахование, перестрахование, взаимное страхование</w:t>
      </w:r>
      <w:r w:rsidRPr="00931437">
        <w:rPr>
          <w:rFonts w:ascii="Times New Roman" w:hAnsi="Times New Roman"/>
          <w:sz w:val="24"/>
          <w:szCs w:val="24"/>
        </w:rPr>
        <w:t xml:space="preserve">. </w:t>
      </w:r>
      <w:r>
        <w:rPr>
          <w:rFonts w:ascii="Times New Roman" w:hAnsi="Times New Roman"/>
          <w:sz w:val="24"/>
          <w:szCs w:val="24"/>
        </w:rPr>
        <w:t>Обязательное социальное страхование.</w:t>
      </w:r>
    </w:p>
    <w:p w:rsidR="00CC1722" w:rsidRPr="00931437" w:rsidRDefault="00CC1722" w:rsidP="00931437">
      <w:pPr>
        <w:spacing w:after="0" w:line="360" w:lineRule="auto"/>
        <w:ind w:firstLine="709"/>
        <w:jc w:val="both"/>
        <w:rPr>
          <w:rFonts w:ascii="Times New Roman" w:hAnsi="Times New Roman"/>
          <w:sz w:val="24"/>
          <w:szCs w:val="24"/>
        </w:rPr>
      </w:pPr>
      <w:r w:rsidRPr="00931437">
        <w:rPr>
          <w:rFonts w:ascii="Times New Roman" w:hAnsi="Times New Roman"/>
          <w:sz w:val="24"/>
          <w:szCs w:val="24"/>
        </w:rPr>
        <w:t>Курсовая работа состоит из двух разделов. В первом разделе рассмотрена роль страхования как экономического механизма защиты от риско</w:t>
      </w:r>
      <w:r>
        <w:rPr>
          <w:rFonts w:ascii="Times New Roman" w:hAnsi="Times New Roman"/>
          <w:sz w:val="24"/>
          <w:szCs w:val="24"/>
        </w:rPr>
        <w:t>в. Во втором разделе рассмотрены виды страховой деятельности.</w:t>
      </w:r>
      <w:r w:rsidRPr="00931437">
        <w:rPr>
          <w:rFonts w:ascii="Times New Roman" w:hAnsi="Times New Roman"/>
          <w:sz w:val="24"/>
          <w:szCs w:val="24"/>
        </w:rPr>
        <w:t xml:space="preserve"> Методологической основой выполнения работы явились нормативно-правовые документы Банка России, учебная литература, источники периодической печати, электронные ресурсы.</w:t>
      </w:r>
    </w:p>
    <w:p w:rsidR="00CC1722" w:rsidRPr="00931437" w:rsidRDefault="00CC1722" w:rsidP="00931437">
      <w:pPr>
        <w:spacing w:after="0" w:line="360" w:lineRule="auto"/>
        <w:ind w:firstLine="709"/>
        <w:jc w:val="both"/>
        <w:rPr>
          <w:rFonts w:ascii="Times New Roman" w:hAnsi="Times New Roman"/>
          <w:sz w:val="24"/>
          <w:szCs w:val="24"/>
        </w:rPr>
      </w:pPr>
      <w:r w:rsidRPr="00931437">
        <w:rPr>
          <w:rFonts w:ascii="Times New Roman" w:hAnsi="Times New Roman"/>
          <w:sz w:val="24"/>
          <w:szCs w:val="24"/>
        </w:rPr>
        <w:t>Курсовая работа выполнена на  страница</w:t>
      </w:r>
      <w:r>
        <w:rPr>
          <w:rFonts w:ascii="Times New Roman" w:hAnsi="Times New Roman"/>
          <w:sz w:val="24"/>
          <w:szCs w:val="24"/>
        </w:rPr>
        <w:t xml:space="preserve">х </w:t>
      </w:r>
    </w:p>
    <w:p w:rsidR="00CC1722" w:rsidRPr="00931437" w:rsidRDefault="00CC1722" w:rsidP="00931437">
      <w:pPr>
        <w:spacing w:after="0" w:line="360" w:lineRule="auto"/>
        <w:ind w:firstLine="709"/>
        <w:jc w:val="both"/>
        <w:rPr>
          <w:rFonts w:ascii="Times New Roman" w:hAnsi="Times New Roman"/>
          <w:sz w:val="24"/>
          <w:szCs w:val="24"/>
        </w:rPr>
      </w:pPr>
    </w:p>
    <w:p w:rsidR="00CC1722" w:rsidRDefault="00CC1722" w:rsidP="00932DF1">
      <w:pPr>
        <w:tabs>
          <w:tab w:val="center" w:pos="4677"/>
          <w:tab w:val="left" w:pos="6390"/>
        </w:tabs>
        <w:spacing w:line="360" w:lineRule="auto"/>
        <w:rPr>
          <w:sz w:val="24"/>
          <w:szCs w:val="24"/>
        </w:rPr>
      </w:pPr>
      <w:r>
        <w:rPr>
          <w:rFonts w:ascii="Times New Roman" w:hAnsi="Times New Roman"/>
          <w:sz w:val="24"/>
          <w:szCs w:val="24"/>
        </w:rPr>
        <w:tab/>
      </w:r>
    </w:p>
    <w:p w:rsidR="00CC1722" w:rsidRDefault="00CC1722" w:rsidP="00623673">
      <w:pPr>
        <w:spacing w:line="360" w:lineRule="auto"/>
        <w:ind w:firstLine="680"/>
        <w:jc w:val="center"/>
        <w:rPr>
          <w:sz w:val="24"/>
          <w:szCs w:val="24"/>
        </w:rPr>
      </w:pPr>
    </w:p>
    <w:p w:rsidR="00CC1722" w:rsidRPr="00931437" w:rsidRDefault="00CC1722" w:rsidP="00931437">
      <w:pPr>
        <w:spacing w:line="360" w:lineRule="auto"/>
        <w:rPr>
          <w:sz w:val="24"/>
          <w:szCs w:val="24"/>
        </w:rPr>
      </w:pPr>
    </w:p>
    <w:p w:rsidR="00CC1722" w:rsidRDefault="00CC1722" w:rsidP="00931437">
      <w:pPr>
        <w:pStyle w:val="11"/>
        <w:numPr>
          <w:ilvl w:val="0"/>
          <w:numId w:val="4"/>
        </w:numPr>
        <w:spacing w:line="360" w:lineRule="auto"/>
        <w:jc w:val="center"/>
        <w:rPr>
          <w:rFonts w:ascii="Times New Roman" w:hAnsi="Times New Roman"/>
          <w:sz w:val="24"/>
          <w:szCs w:val="24"/>
        </w:rPr>
      </w:pPr>
    </w:p>
    <w:p w:rsidR="00CC1722" w:rsidRDefault="00CC1722" w:rsidP="0036271A">
      <w:pPr>
        <w:pStyle w:val="11"/>
        <w:spacing w:line="360" w:lineRule="auto"/>
        <w:ind w:left="1400"/>
        <w:rPr>
          <w:rFonts w:ascii="Times New Roman" w:hAnsi="Times New Roman"/>
          <w:sz w:val="24"/>
          <w:szCs w:val="24"/>
        </w:rPr>
      </w:pPr>
    </w:p>
    <w:p w:rsidR="00CC1722" w:rsidRDefault="00CC1722" w:rsidP="0036271A">
      <w:pPr>
        <w:pStyle w:val="11"/>
        <w:spacing w:line="360" w:lineRule="auto"/>
        <w:ind w:left="1400"/>
        <w:rPr>
          <w:rFonts w:ascii="Times New Roman" w:hAnsi="Times New Roman"/>
          <w:sz w:val="24"/>
          <w:szCs w:val="24"/>
        </w:rPr>
      </w:pPr>
    </w:p>
    <w:p w:rsidR="00CC1722" w:rsidRPr="0036271A" w:rsidRDefault="00CC1722" w:rsidP="0036271A">
      <w:pPr>
        <w:pStyle w:val="11"/>
        <w:numPr>
          <w:ilvl w:val="0"/>
          <w:numId w:val="9"/>
        </w:numPr>
        <w:spacing w:line="360" w:lineRule="auto"/>
        <w:jc w:val="center"/>
        <w:rPr>
          <w:rFonts w:ascii="Times New Roman" w:hAnsi="Times New Roman"/>
          <w:sz w:val="24"/>
          <w:szCs w:val="24"/>
        </w:rPr>
      </w:pPr>
      <w:r w:rsidRPr="0036271A">
        <w:rPr>
          <w:rFonts w:ascii="Times New Roman" w:hAnsi="Times New Roman"/>
          <w:sz w:val="24"/>
          <w:szCs w:val="24"/>
        </w:rPr>
        <w:t>СУЩНОСТЬ СТРАХОВАНИЯ, ЕГО ФУНКЦИИ И УЧАСТНИКИ</w:t>
      </w:r>
    </w:p>
    <w:p w:rsidR="00CC1722" w:rsidRPr="00EF06D0" w:rsidRDefault="00CC1722" w:rsidP="00931437">
      <w:pPr>
        <w:spacing w:after="0" w:line="360" w:lineRule="auto"/>
        <w:ind w:firstLine="709"/>
        <w:jc w:val="both"/>
        <w:rPr>
          <w:rFonts w:ascii="Times New Roman" w:hAnsi="Times New Roman"/>
          <w:sz w:val="24"/>
          <w:szCs w:val="24"/>
        </w:rPr>
      </w:pPr>
      <w:r w:rsidRPr="00EF06D0">
        <w:rPr>
          <w:rFonts w:ascii="Times New Roman" w:hAnsi="Times New Roman"/>
          <w:sz w:val="24"/>
          <w:szCs w:val="24"/>
        </w:rPr>
        <w:t>1.1. Страхование как специфическая сфера финансов и экономич</w:t>
      </w:r>
      <w:r>
        <w:rPr>
          <w:rFonts w:ascii="Times New Roman" w:hAnsi="Times New Roman"/>
          <w:sz w:val="24"/>
          <w:szCs w:val="24"/>
        </w:rPr>
        <w:t>еский механизм защиты от рисков</w:t>
      </w:r>
      <w:r w:rsidRPr="00EF06D0">
        <w:rPr>
          <w:rFonts w:ascii="Times New Roman" w:hAnsi="Times New Roman"/>
          <w:sz w:val="24"/>
          <w:szCs w:val="24"/>
        </w:rPr>
        <w:t xml:space="preserve"> </w:t>
      </w:r>
    </w:p>
    <w:p w:rsidR="00CC1722" w:rsidRDefault="00CC1722" w:rsidP="00931437">
      <w:pPr>
        <w:spacing w:after="0" w:line="360" w:lineRule="auto"/>
        <w:ind w:firstLine="709"/>
        <w:jc w:val="both"/>
        <w:rPr>
          <w:rFonts w:ascii="Times New Roman" w:hAnsi="Times New Roman"/>
          <w:sz w:val="24"/>
          <w:szCs w:val="24"/>
        </w:rPr>
      </w:pPr>
      <w:r w:rsidRPr="00EF06D0">
        <w:rPr>
          <w:rFonts w:ascii="Times New Roman" w:hAnsi="Times New Roman"/>
          <w:sz w:val="24"/>
          <w:szCs w:val="24"/>
        </w:rPr>
        <w:t xml:space="preserve">Страховой риск – 1) опасность или случайность, от которой производится страхование; 2) степень ожидаемой опасности, вероятность её возникновения. Страховой риск характеризуется вероятностью и случайностью наступления события, его предусмотренностью в договоре страхования, возможностью  его проявления при наступлении страхового случая. Страховой риск устанавливается для каждого обязательства по страхованию или в законе, или в правилах страхования, или в конкретном договоре страхования. Страховой риск определяет возможность заключения страховой сделки и, следовательно, существование возникшего на её основе страхового правоотношения. </w:t>
      </w:r>
    </w:p>
    <w:p w:rsidR="00CC1722" w:rsidRDefault="00CC1722" w:rsidP="00931437">
      <w:pPr>
        <w:spacing w:after="0" w:line="360" w:lineRule="auto"/>
        <w:ind w:firstLine="708"/>
        <w:jc w:val="both"/>
        <w:rPr>
          <w:rFonts w:ascii="Times New Roman" w:hAnsi="Times New Roman"/>
          <w:sz w:val="24"/>
          <w:szCs w:val="24"/>
        </w:rPr>
      </w:pPr>
      <w:r>
        <w:rPr>
          <w:rFonts w:ascii="Times New Roman" w:hAnsi="Times New Roman"/>
          <w:sz w:val="24"/>
          <w:szCs w:val="24"/>
        </w:rPr>
        <w:t xml:space="preserve">С точки зрения страховщика риск представляет собой предмет страхования, а объём риска определяет для него возможность  принятия того или иного объекта на страхование. При заключение договора страхования  страховщик осуществляет подбор рисковых обстоятельств, которые определяют состояние, называемое ситуацией риска. Реализация страхового риска является единственным основанием для возникновения обязанности страховщика произвести страховую выплату (при имущественном страховании – страховое возмещение, при личном страховании – страховое обеспечение) страхователю, выгодоприобретателю или третьим лицам. </w:t>
      </w:r>
    </w:p>
    <w:p w:rsidR="00CC1722" w:rsidRDefault="00CC1722" w:rsidP="00931437">
      <w:pPr>
        <w:spacing w:after="0" w:line="360" w:lineRule="auto"/>
        <w:ind w:firstLine="708"/>
        <w:jc w:val="both"/>
        <w:rPr>
          <w:rFonts w:ascii="Times New Roman" w:hAnsi="Times New Roman"/>
          <w:sz w:val="24"/>
          <w:szCs w:val="24"/>
        </w:rPr>
      </w:pPr>
      <w:r>
        <w:rPr>
          <w:rFonts w:ascii="Times New Roman" w:hAnsi="Times New Roman"/>
          <w:sz w:val="24"/>
          <w:szCs w:val="24"/>
        </w:rPr>
        <w:t>Изучение риска как вероятности наступления страхового случая создаёт финансовую основу страховых операций, выраженную в научно обоснованном установлении страховых тарифов. Оценка стоимости риска определяется на основе изучения статистических данных, характеризующих частоту возникновения опасностей и размер причиненного ими ущерба.</w:t>
      </w:r>
    </w:p>
    <w:p w:rsidR="00CC1722" w:rsidRDefault="00CC1722" w:rsidP="00EF06D0">
      <w:pPr>
        <w:spacing w:after="0" w:line="360" w:lineRule="auto"/>
        <w:ind w:right="567"/>
        <w:rPr>
          <w:rFonts w:ascii="Times New Roman" w:hAnsi="Times New Roman"/>
          <w:sz w:val="24"/>
          <w:szCs w:val="24"/>
        </w:rPr>
      </w:pPr>
    </w:p>
    <w:p w:rsidR="00CC1722" w:rsidRDefault="00CC1722" w:rsidP="00931437">
      <w:pPr>
        <w:spacing w:after="0" w:line="360" w:lineRule="auto"/>
        <w:ind w:firstLine="709"/>
        <w:jc w:val="both"/>
        <w:rPr>
          <w:rFonts w:ascii="Times New Roman" w:hAnsi="Times New Roman"/>
          <w:sz w:val="24"/>
          <w:szCs w:val="24"/>
        </w:rPr>
      </w:pPr>
      <w:r>
        <w:rPr>
          <w:rFonts w:ascii="Times New Roman" w:hAnsi="Times New Roman"/>
          <w:sz w:val="24"/>
          <w:szCs w:val="24"/>
        </w:rPr>
        <w:t>1.2. Функции и формы страхования.</w:t>
      </w:r>
    </w:p>
    <w:p w:rsidR="00CC1722" w:rsidRDefault="00CC1722" w:rsidP="00931437">
      <w:pPr>
        <w:spacing w:after="0" w:line="360" w:lineRule="auto"/>
        <w:ind w:firstLine="709"/>
        <w:jc w:val="both"/>
        <w:rPr>
          <w:rFonts w:ascii="Times New Roman" w:hAnsi="Times New Roman"/>
          <w:sz w:val="24"/>
          <w:szCs w:val="24"/>
        </w:rPr>
      </w:pPr>
      <w:r>
        <w:rPr>
          <w:rFonts w:ascii="Times New Roman" w:hAnsi="Times New Roman"/>
          <w:sz w:val="24"/>
          <w:szCs w:val="24"/>
        </w:rPr>
        <w:t xml:space="preserve">Экономической сущности страхования соответствуют  его функции, выражающие общественное назначение данной категории. Страхованию присущи такие функции, как рисковая, предупредительная, сберегательная и контрольная. Главная из них – </w:t>
      </w:r>
      <w:r w:rsidRPr="00931437">
        <w:rPr>
          <w:rFonts w:ascii="Times New Roman" w:hAnsi="Times New Roman"/>
          <w:sz w:val="24"/>
          <w:szCs w:val="24"/>
        </w:rPr>
        <w:t>рисковая функция,</w:t>
      </w:r>
      <w:r>
        <w:rPr>
          <w:rFonts w:ascii="Times New Roman" w:hAnsi="Times New Roman"/>
          <w:sz w:val="24"/>
          <w:szCs w:val="24"/>
        </w:rPr>
        <w:t xml:space="preserve"> поскольку наличие риска является предпосылкой страхования. Именно в рамках осуществления рисковой функции происходит перераспределение денежных средств среди участников страхования в связи с последствиями случайных страховых событий. Соответственно многообразие форм и видов риска приводит к возникновению различных отраслей и подотраслей страхования.</w:t>
      </w:r>
    </w:p>
    <w:p w:rsidR="00CC1722" w:rsidRDefault="00CC1722" w:rsidP="00931437">
      <w:pPr>
        <w:spacing w:after="0" w:line="360" w:lineRule="auto"/>
        <w:ind w:firstLine="708"/>
        <w:jc w:val="both"/>
        <w:rPr>
          <w:rFonts w:ascii="Times New Roman" w:hAnsi="Times New Roman"/>
          <w:sz w:val="24"/>
          <w:szCs w:val="24"/>
        </w:rPr>
      </w:pPr>
      <w:r w:rsidRPr="00931437">
        <w:rPr>
          <w:rFonts w:ascii="Times New Roman" w:hAnsi="Times New Roman"/>
          <w:sz w:val="24"/>
          <w:szCs w:val="24"/>
        </w:rPr>
        <w:t>Предупредительная функция</w:t>
      </w:r>
      <w:r>
        <w:rPr>
          <w:rFonts w:ascii="Times New Roman" w:hAnsi="Times New Roman"/>
          <w:sz w:val="24"/>
          <w:szCs w:val="24"/>
        </w:rPr>
        <w:t xml:space="preserve"> реализуется путём финансирования (за счёт части средств страхового фонда) локальных мероприятий по исключению или уменьшению степени страхового риска, а следовательно, и ущерба от данного риска. Такие мероприятия  в страховании называют превентивными.</w:t>
      </w:r>
    </w:p>
    <w:p w:rsidR="00CC1722" w:rsidRDefault="00CC1722" w:rsidP="00931437">
      <w:pPr>
        <w:spacing w:after="0" w:line="360" w:lineRule="auto"/>
        <w:ind w:firstLine="708"/>
        <w:jc w:val="both"/>
        <w:rPr>
          <w:rFonts w:ascii="Times New Roman" w:hAnsi="Times New Roman"/>
          <w:sz w:val="24"/>
          <w:szCs w:val="24"/>
        </w:rPr>
      </w:pPr>
      <w:r w:rsidRPr="00931437">
        <w:rPr>
          <w:rFonts w:ascii="Times New Roman" w:hAnsi="Times New Roman"/>
          <w:sz w:val="24"/>
          <w:szCs w:val="24"/>
        </w:rPr>
        <w:t>Сберегательная функция</w:t>
      </w:r>
      <w:r>
        <w:rPr>
          <w:rFonts w:ascii="Times New Roman" w:hAnsi="Times New Roman"/>
          <w:sz w:val="24"/>
          <w:szCs w:val="24"/>
        </w:rPr>
        <w:t xml:space="preserve"> – это сбережение денежных сумм с помощью такого вида личного страхования, как страхование на дожитие. Оно связано с потребностью граждан в страховой защите достигнутого ими социального положения и уровня доходов.</w:t>
      </w:r>
    </w:p>
    <w:p w:rsidR="00CC1722" w:rsidRDefault="00CC1722" w:rsidP="00931437">
      <w:pPr>
        <w:spacing w:after="0" w:line="360" w:lineRule="auto"/>
        <w:ind w:firstLine="708"/>
        <w:jc w:val="both"/>
        <w:rPr>
          <w:rFonts w:ascii="Times New Roman" w:hAnsi="Times New Roman"/>
          <w:sz w:val="24"/>
          <w:szCs w:val="24"/>
        </w:rPr>
      </w:pPr>
      <w:r w:rsidRPr="00931437">
        <w:rPr>
          <w:rFonts w:ascii="Times New Roman" w:hAnsi="Times New Roman"/>
          <w:sz w:val="24"/>
          <w:szCs w:val="24"/>
        </w:rPr>
        <w:t>Контрольная функция</w:t>
      </w:r>
      <w:r>
        <w:rPr>
          <w:rFonts w:ascii="Times New Roman" w:hAnsi="Times New Roman"/>
          <w:sz w:val="24"/>
          <w:szCs w:val="24"/>
        </w:rPr>
        <w:t xml:space="preserve"> страхования заключается в обеспечении строго целевого формирования и использования средств страхового фонда на основании законодательства, регулирующего страховую деятельность. Осуществление контрольной функции реализуется через финансовый контроль за законным проведением страховых операций страховщиками.</w:t>
      </w:r>
    </w:p>
    <w:p w:rsidR="00CC1722" w:rsidRDefault="00CC1722" w:rsidP="00931437">
      <w:pPr>
        <w:spacing w:after="0" w:line="360" w:lineRule="auto"/>
        <w:ind w:firstLine="708"/>
        <w:jc w:val="both"/>
        <w:rPr>
          <w:rFonts w:ascii="Times New Roman" w:hAnsi="Times New Roman"/>
          <w:sz w:val="24"/>
          <w:szCs w:val="24"/>
        </w:rPr>
      </w:pPr>
      <w:r>
        <w:rPr>
          <w:rFonts w:ascii="Times New Roman" w:hAnsi="Times New Roman"/>
          <w:sz w:val="24"/>
          <w:szCs w:val="24"/>
        </w:rPr>
        <w:t>В соответствии с российским законодательством  страхование может осуществляться в добровольной и обязательной формах.</w:t>
      </w:r>
    </w:p>
    <w:p w:rsidR="00CC1722" w:rsidRDefault="00CC1722" w:rsidP="00931437">
      <w:pPr>
        <w:spacing w:after="0" w:line="360" w:lineRule="auto"/>
        <w:ind w:firstLine="708"/>
        <w:jc w:val="both"/>
        <w:rPr>
          <w:rFonts w:ascii="Times New Roman" w:hAnsi="Times New Roman"/>
          <w:sz w:val="24"/>
          <w:szCs w:val="24"/>
        </w:rPr>
      </w:pPr>
      <w:r w:rsidRPr="00931437">
        <w:rPr>
          <w:rFonts w:ascii="Times New Roman" w:hAnsi="Times New Roman"/>
          <w:sz w:val="24"/>
          <w:szCs w:val="24"/>
        </w:rPr>
        <w:t>Добровольное страхование</w:t>
      </w:r>
      <w:r>
        <w:rPr>
          <w:rFonts w:ascii="Times New Roman" w:hAnsi="Times New Roman"/>
          <w:sz w:val="24"/>
          <w:szCs w:val="24"/>
        </w:rPr>
        <w:t xml:space="preserve"> осуществляется на основе договора между страхователем и страховщиком. Общие условия и порядок его проведения определены в правилах страхования, которые разрабатываются каждой страховой компанией в соответствии с положениями Федерального закона «Об организации страхового дела в Российской Федерации».</w:t>
      </w:r>
    </w:p>
    <w:p w:rsidR="00CC1722" w:rsidRDefault="00CC1722" w:rsidP="00C22E02">
      <w:pPr>
        <w:pStyle w:val="a7"/>
        <w:tabs>
          <w:tab w:val="left" w:pos="9639"/>
          <w:tab w:val="left" w:pos="10632"/>
        </w:tabs>
        <w:spacing w:line="360" w:lineRule="auto"/>
        <w:ind w:firstLine="709"/>
        <w:jc w:val="both"/>
      </w:pPr>
      <w:r w:rsidRPr="00931437">
        <w:t>Обязательное страхование</w:t>
      </w:r>
      <w:r>
        <w:t xml:space="preserve"> – это страхование, осуществляемое в силу закона. Его виды, условия и порядок проведения регламентируются соответствующими федеральными законами. Будущее развитие обязательного страхования связывается с принятием федерального закона об основах обязательного страхования, разработка которого предусмотрена Указом Президента Российской Федерации «Об основных направлениях государственной политики в сфере обязательного страхования» от 6 апреля 1994г., Концепцией развития страхования в Российской Федерации, утвержденной распоряжением Правительства РФ от 25 сентября 2002г.</w:t>
      </w:r>
      <w:r w:rsidRPr="00C22E02">
        <w:t xml:space="preserve"> </w:t>
      </w:r>
    </w:p>
    <w:p w:rsidR="00CC1722" w:rsidRDefault="00CC1722" w:rsidP="00C22E02">
      <w:pPr>
        <w:pStyle w:val="a7"/>
        <w:tabs>
          <w:tab w:val="left" w:pos="9639"/>
          <w:tab w:val="left" w:pos="10632"/>
        </w:tabs>
        <w:spacing w:line="360" w:lineRule="auto"/>
        <w:ind w:firstLine="709"/>
        <w:jc w:val="both"/>
      </w:pPr>
      <w:r>
        <w:t>Сочетание добровольной и обязательной форм позволяет системе страхования действовать эффективно и обеспечивать оптимальный объем страховой защиты всех интересов.</w:t>
      </w:r>
    </w:p>
    <w:p w:rsidR="00CC1722" w:rsidRDefault="00CC1722" w:rsidP="00C22E02">
      <w:pPr>
        <w:tabs>
          <w:tab w:val="left" w:pos="9639"/>
          <w:tab w:val="left" w:pos="10632"/>
        </w:tabs>
        <w:spacing w:line="360" w:lineRule="auto"/>
        <w:ind w:firstLine="709"/>
        <w:jc w:val="both"/>
      </w:pPr>
      <w:r>
        <w:t>По рискам страхование делится на:</w:t>
      </w:r>
    </w:p>
    <w:p w:rsidR="00CC1722" w:rsidRDefault="00CC1722" w:rsidP="00C22E02">
      <w:pPr>
        <w:numPr>
          <w:ilvl w:val="0"/>
          <w:numId w:val="17"/>
        </w:numPr>
        <w:tabs>
          <w:tab w:val="left" w:pos="9639"/>
          <w:tab w:val="left" w:pos="10632"/>
        </w:tabs>
        <w:spacing w:after="0" w:line="360" w:lineRule="auto"/>
        <w:jc w:val="both"/>
      </w:pPr>
      <w:r>
        <w:t>транспортное</w:t>
      </w:r>
    </w:p>
    <w:p w:rsidR="00CC1722" w:rsidRDefault="00CC1722" w:rsidP="00C22E02">
      <w:pPr>
        <w:numPr>
          <w:ilvl w:val="0"/>
          <w:numId w:val="17"/>
        </w:numPr>
        <w:tabs>
          <w:tab w:val="left" w:pos="9639"/>
          <w:tab w:val="left" w:pos="10632"/>
        </w:tabs>
        <w:spacing w:after="0" w:line="360" w:lineRule="auto"/>
        <w:jc w:val="both"/>
      </w:pPr>
      <w:r>
        <w:t>огневое</w:t>
      </w:r>
    </w:p>
    <w:p w:rsidR="00CC1722" w:rsidRDefault="00CC1722" w:rsidP="00C22E02">
      <w:pPr>
        <w:numPr>
          <w:ilvl w:val="0"/>
          <w:numId w:val="17"/>
        </w:numPr>
        <w:tabs>
          <w:tab w:val="left" w:pos="9639"/>
          <w:tab w:val="left" w:pos="10632"/>
        </w:tabs>
        <w:spacing w:after="0" w:line="360" w:lineRule="auto"/>
        <w:jc w:val="both"/>
      </w:pPr>
      <w:r>
        <w:t>от несчастных случаев</w:t>
      </w:r>
    </w:p>
    <w:p w:rsidR="00CC1722" w:rsidRDefault="00CC1722" w:rsidP="00931437">
      <w:pPr>
        <w:spacing w:after="0" w:line="360" w:lineRule="auto"/>
        <w:ind w:firstLine="708"/>
        <w:jc w:val="both"/>
        <w:rPr>
          <w:rFonts w:ascii="Times New Roman" w:hAnsi="Times New Roman"/>
          <w:sz w:val="24"/>
          <w:szCs w:val="24"/>
        </w:rPr>
      </w:pPr>
    </w:p>
    <w:p w:rsidR="00CC1722" w:rsidRDefault="00CC1722" w:rsidP="00931437">
      <w:pPr>
        <w:spacing w:after="0" w:line="360" w:lineRule="auto"/>
        <w:ind w:firstLine="708"/>
        <w:jc w:val="both"/>
        <w:rPr>
          <w:rFonts w:ascii="Times New Roman" w:hAnsi="Times New Roman"/>
          <w:sz w:val="24"/>
          <w:szCs w:val="24"/>
        </w:rPr>
      </w:pPr>
    </w:p>
    <w:p w:rsidR="00CC1722" w:rsidRDefault="00CC1722" w:rsidP="00931437">
      <w:pPr>
        <w:spacing w:after="0" w:line="360" w:lineRule="auto"/>
        <w:ind w:firstLine="708"/>
        <w:jc w:val="both"/>
        <w:rPr>
          <w:rFonts w:ascii="Times New Roman" w:hAnsi="Times New Roman"/>
          <w:sz w:val="24"/>
          <w:szCs w:val="24"/>
        </w:rPr>
      </w:pPr>
    </w:p>
    <w:p w:rsidR="00CC1722" w:rsidRDefault="00CC1722" w:rsidP="00931437">
      <w:pPr>
        <w:spacing w:after="0" w:line="360" w:lineRule="auto"/>
        <w:ind w:firstLine="708"/>
        <w:jc w:val="both"/>
        <w:rPr>
          <w:rFonts w:ascii="Times New Roman" w:hAnsi="Times New Roman"/>
          <w:sz w:val="24"/>
          <w:szCs w:val="24"/>
        </w:rPr>
      </w:pPr>
    </w:p>
    <w:p w:rsidR="00CC1722" w:rsidRDefault="00CC1722" w:rsidP="00C22E02">
      <w:pPr>
        <w:pStyle w:val="11"/>
        <w:spacing w:after="0" w:line="360" w:lineRule="auto"/>
        <w:rPr>
          <w:rFonts w:ascii="Times New Roman" w:hAnsi="Times New Roman"/>
          <w:sz w:val="24"/>
          <w:szCs w:val="24"/>
        </w:rPr>
      </w:pPr>
    </w:p>
    <w:p w:rsidR="00CC1722" w:rsidRDefault="00CC1722" w:rsidP="00C22E02">
      <w:pPr>
        <w:pStyle w:val="11"/>
        <w:spacing w:after="0" w:line="360" w:lineRule="auto"/>
        <w:rPr>
          <w:rFonts w:ascii="Times New Roman" w:hAnsi="Times New Roman"/>
          <w:sz w:val="24"/>
          <w:szCs w:val="24"/>
        </w:rPr>
      </w:pPr>
    </w:p>
    <w:p w:rsidR="00CC1722" w:rsidRPr="00C22E02" w:rsidRDefault="00CC1722" w:rsidP="00C22E02">
      <w:pPr>
        <w:spacing w:after="0" w:line="360" w:lineRule="auto"/>
        <w:rPr>
          <w:rFonts w:ascii="Times New Roman" w:hAnsi="Times New Roman"/>
          <w:sz w:val="24"/>
          <w:szCs w:val="24"/>
        </w:rPr>
      </w:pPr>
      <w:r>
        <w:rPr>
          <w:rFonts w:ascii="Times New Roman" w:hAnsi="Times New Roman"/>
          <w:sz w:val="24"/>
          <w:szCs w:val="24"/>
        </w:rPr>
        <w:t xml:space="preserve">                            2. </w:t>
      </w:r>
      <w:r w:rsidRPr="00C22E02">
        <w:rPr>
          <w:rFonts w:ascii="Times New Roman" w:hAnsi="Times New Roman"/>
          <w:sz w:val="24"/>
          <w:szCs w:val="24"/>
        </w:rPr>
        <w:t>ВИДЫ СТРАХОВОЙ ДЕЯТЕЛЬНОСТИ</w:t>
      </w:r>
    </w:p>
    <w:p w:rsidR="00CC1722" w:rsidRPr="00AE1CEB" w:rsidRDefault="00CC1722" w:rsidP="00C22E02">
      <w:pPr>
        <w:pStyle w:val="31"/>
        <w:widowControl w:val="0"/>
        <w:tabs>
          <w:tab w:val="left" w:pos="4657"/>
        </w:tabs>
        <w:autoSpaceDE w:val="0"/>
        <w:autoSpaceDN w:val="0"/>
        <w:adjustRightInd w:val="0"/>
        <w:rPr>
          <w:b/>
        </w:rPr>
      </w:pPr>
      <w:r>
        <w:t>2.1.Личное, имущественное, страхование ответственности: характеристика, порядок и условия страхования.</w:t>
      </w:r>
      <w:r w:rsidRPr="00C22E02">
        <w:rPr>
          <w:b/>
          <w:highlight w:val="yellow"/>
        </w:rPr>
        <w:t xml:space="preserve"> </w:t>
      </w:r>
    </w:p>
    <w:p w:rsidR="00CC1722" w:rsidRDefault="00CC1722" w:rsidP="00C22E02">
      <w:pPr>
        <w:pStyle w:val="a9"/>
        <w:tabs>
          <w:tab w:val="left" w:pos="9639"/>
          <w:tab w:val="left" w:pos="10632"/>
        </w:tabs>
        <w:spacing w:line="360" w:lineRule="auto"/>
        <w:ind w:left="0" w:firstLine="709"/>
        <w:jc w:val="both"/>
      </w:pPr>
      <w:r>
        <w:t>Вид страхования – страховые операции по однородным объектам в определенном объеме страховой ответственности по соответствующим тарифным ставкам.</w:t>
      </w:r>
    </w:p>
    <w:p w:rsidR="00CC1722" w:rsidRDefault="00CC1722" w:rsidP="00C22E02">
      <w:pPr>
        <w:pStyle w:val="a9"/>
        <w:widowControl w:val="0"/>
        <w:tabs>
          <w:tab w:val="left" w:pos="9639"/>
          <w:tab w:val="left" w:pos="10632"/>
        </w:tabs>
        <w:spacing w:line="360" w:lineRule="auto"/>
        <w:ind w:left="0" w:firstLine="709"/>
        <w:jc w:val="both"/>
      </w:pPr>
      <w:r>
        <w:t>Современная страховая практика характеризуется большим разнообразием  видов страхования:</w:t>
      </w:r>
    </w:p>
    <w:p w:rsidR="00CC1722" w:rsidRDefault="00CC1722" w:rsidP="00C22E02">
      <w:pPr>
        <w:numPr>
          <w:ilvl w:val="0"/>
          <w:numId w:val="10"/>
        </w:numPr>
        <w:tabs>
          <w:tab w:val="left" w:pos="9639"/>
          <w:tab w:val="left" w:pos="10632"/>
        </w:tabs>
        <w:spacing w:after="0" w:line="360" w:lineRule="auto"/>
        <w:jc w:val="both"/>
        <w:outlineLvl w:val="0"/>
      </w:pPr>
      <w:r>
        <w:t>Имущественное страхование:</w:t>
      </w:r>
    </w:p>
    <w:p w:rsidR="00CC1722" w:rsidRDefault="00CC1722" w:rsidP="00C22E02">
      <w:pPr>
        <w:numPr>
          <w:ilvl w:val="0"/>
          <w:numId w:val="11"/>
        </w:numPr>
        <w:tabs>
          <w:tab w:val="left" w:pos="9639"/>
          <w:tab w:val="left" w:pos="10632"/>
        </w:tabs>
        <w:spacing w:after="0" w:line="360" w:lineRule="auto"/>
        <w:jc w:val="both"/>
      </w:pPr>
      <w:r>
        <w:t>сельскохозяйственное страхование</w:t>
      </w:r>
    </w:p>
    <w:p w:rsidR="00CC1722" w:rsidRDefault="00CC1722" w:rsidP="00C22E02">
      <w:pPr>
        <w:numPr>
          <w:ilvl w:val="0"/>
          <w:numId w:val="11"/>
        </w:numPr>
        <w:tabs>
          <w:tab w:val="left" w:pos="9639"/>
          <w:tab w:val="left" w:pos="10632"/>
        </w:tabs>
        <w:spacing w:after="0" w:line="360" w:lineRule="auto"/>
        <w:jc w:val="both"/>
      </w:pPr>
      <w:r>
        <w:t>транспортное страхование</w:t>
      </w:r>
    </w:p>
    <w:p w:rsidR="00CC1722" w:rsidRDefault="00CC1722" w:rsidP="00C22E02">
      <w:pPr>
        <w:numPr>
          <w:ilvl w:val="0"/>
          <w:numId w:val="11"/>
        </w:numPr>
        <w:tabs>
          <w:tab w:val="left" w:pos="9639"/>
          <w:tab w:val="left" w:pos="10632"/>
        </w:tabs>
        <w:spacing w:after="0" w:line="360" w:lineRule="auto"/>
        <w:jc w:val="both"/>
      </w:pPr>
      <w:r>
        <w:t>страхование имущества граждан</w:t>
      </w:r>
    </w:p>
    <w:p w:rsidR="00CC1722" w:rsidRDefault="00CC1722" w:rsidP="00C22E02">
      <w:pPr>
        <w:numPr>
          <w:ilvl w:val="0"/>
          <w:numId w:val="11"/>
        </w:numPr>
        <w:tabs>
          <w:tab w:val="left" w:pos="9639"/>
          <w:tab w:val="left" w:pos="10632"/>
        </w:tabs>
        <w:spacing w:after="0" w:line="360" w:lineRule="auto"/>
        <w:jc w:val="both"/>
      </w:pPr>
      <w:r>
        <w:t>страхование предприятий различных форм собственности</w:t>
      </w:r>
    </w:p>
    <w:p w:rsidR="00CC1722" w:rsidRDefault="00CC1722" w:rsidP="00C22E02">
      <w:pPr>
        <w:numPr>
          <w:ilvl w:val="0"/>
          <w:numId w:val="11"/>
        </w:numPr>
        <w:tabs>
          <w:tab w:val="left" w:pos="9639"/>
          <w:tab w:val="left" w:pos="10632"/>
        </w:tabs>
        <w:spacing w:after="0" w:line="360" w:lineRule="auto"/>
        <w:jc w:val="both"/>
      </w:pPr>
      <w:r>
        <w:t>страхование от огневых рисков и другие</w:t>
      </w:r>
    </w:p>
    <w:p w:rsidR="00CC1722" w:rsidRDefault="00CC1722" w:rsidP="00C22E02">
      <w:pPr>
        <w:tabs>
          <w:tab w:val="left" w:pos="5668"/>
        </w:tabs>
        <w:spacing w:line="360" w:lineRule="auto"/>
        <w:ind w:firstLine="709"/>
        <w:jc w:val="both"/>
      </w:pPr>
      <w:r>
        <w:t xml:space="preserve">Объекты: </w:t>
      </w:r>
      <w:r>
        <w:tab/>
      </w:r>
    </w:p>
    <w:p w:rsidR="00CC1722" w:rsidRDefault="00CC1722" w:rsidP="00C22E02">
      <w:pPr>
        <w:numPr>
          <w:ilvl w:val="0"/>
          <w:numId w:val="12"/>
        </w:numPr>
        <w:tabs>
          <w:tab w:val="left" w:pos="9639"/>
          <w:tab w:val="left" w:pos="10632"/>
        </w:tabs>
        <w:spacing w:after="0" w:line="360" w:lineRule="auto"/>
        <w:jc w:val="both"/>
      </w:pPr>
      <w:r>
        <w:t>здания</w:t>
      </w:r>
    </w:p>
    <w:p w:rsidR="00CC1722" w:rsidRDefault="00CC1722" w:rsidP="00C22E02">
      <w:pPr>
        <w:numPr>
          <w:ilvl w:val="0"/>
          <w:numId w:val="12"/>
        </w:numPr>
        <w:tabs>
          <w:tab w:val="left" w:pos="9639"/>
          <w:tab w:val="left" w:pos="10632"/>
        </w:tabs>
        <w:spacing w:after="0" w:line="360" w:lineRule="auto"/>
        <w:jc w:val="both"/>
      </w:pPr>
      <w:r>
        <w:t>оборудование</w:t>
      </w:r>
    </w:p>
    <w:p w:rsidR="00CC1722" w:rsidRDefault="00CC1722" w:rsidP="00C22E02">
      <w:pPr>
        <w:numPr>
          <w:ilvl w:val="0"/>
          <w:numId w:val="12"/>
        </w:numPr>
        <w:tabs>
          <w:tab w:val="left" w:pos="9639"/>
          <w:tab w:val="left" w:pos="10632"/>
        </w:tabs>
        <w:spacing w:after="0" w:line="360" w:lineRule="auto"/>
        <w:jc w:val="both"/>
      </w:pPr>
      <w:r>
        <w:t>автотранспорт</w:t>
      </w:r>
    </w:p>
    <w:p w:rsidR="00CC1722" w:rsidRDefault="00CC1722" w:rsidP="00C22E02">
      <w:pPr>
        <w:numPr>
          <w:ilvl w:val="0"/>
          <w:numId w:val="12"/>
        </w:numPr>
        <w:tabs>
          <w:tab w:val="left" w:pos="9639"/>
          <w:tab w:val="left" w:pos="10632"/>
        </w:tabs>
        <w:spacing w:after="0" w:line="360" w:lineRule="auto"/>
        <w:jc w:val="both"/>
      </w:pPr>
      <w:r>
        <w:t>домашнее имущество</w:t>
      </w:r>
    </w:p>
    <w:p w:rsidR="00CC1722" w:rsidRDefault="00CC1722" w:rsidP="00C22E02">
      <w:pPr>
        <w:tabs>
          <w:tab w:val="left" w:pos="9639"/>
          <w:tab w:val="left" w:pos="10632"/>
        </w:tabs>
        <w:spacing w:line="360" w:lineRule="auto"/>
        <w:ind w:firstLine="709"/>
        <w:jc w:val="both"/>
      </w:pPr>
      <w:r>
        <w:t>2) Личное страхование – выступает формой социальной защиты и укрепления материального благосостояния.</w:t>
      </w:r>
    </w:p>
    <w:p w:rsidR="00CC1722" w:rsidRDefault="00CC1722" w:rsidP="00C22E02">
      <w:pPr>
        <w:tabs>
          <w:tab w:val="left" w:pos="9639"/>
          <w:tab w:val="left" w:pos="10632"/>
        </w:tabs>
        <w:spacing w:line="360" w:lineRule="auto"/>
        <w:ind w:firstLine="709"/>
        <w:jc w:val="both"/>
      </w:pPr>
      <w:r>
        <w:t>Объекты:</w:t>
      </w:r>
    </w:p>
    <w:p w:rsidR="00CC1722" w:rsidRDefault="00CC1722" w:rsidP="00C22E02">
      <w:pPr>
        <w:numPr>
          <w:ilvl w:val="0"/>
          <w:numId w:val="13"/>
        </w:numPr>
        <w:tabs>
          <w:tab w:val="left" w:pos="9639"/>
          <w:tab w:val="left" w:pos="10632"/>
        </w:tabs>
        <w:spacing w:after="0" w:line="360" w:lineRule="auto"/>
        <w:jc w:val="both"/>
      </w:pPr>
      <w:r>
        <w:t>жизнь,</w:t>
      </w:r>
    </w:p>
    <w:p w:rsidR="00CC1722" w:rsidRDefault="00CC1722" w:rsidP="00C22E02">
      <w:pPr>
        <w:numPr>
          <w:ilvl w:val="0"/>
          <w:numId w:val="13"/>
        </w:numPr>
        <w:tabs>
          <w:tab w:val="left" w:pos="9639"/>
          <w:tab w:val="left" w:pos="10632"/>
        </w:tabs>
        <w:spacing w:after="0" w:line="360" w:lineRule="auto"/>
        <w:jc w:val="both"/>
      </w:pPr>
      <w:r>
        <w:t>здоровье</w:t>
      </w:r>
    </w:p>
    <w:p w:rsidR="00CC1722" w:rsidRDefault="00CC1722" w:rsidP="00C22E02">
      <w:pPr>
        <w:numPr>
          <w:ilvl w:val="0"/>
          <w:numId w:val="13"/>
        </w:numPr>
        <w:tabs>
          <w:tab w:val="left" w:pos="9639"/>
          <w:tab w:val="left" w:pos="10632"/>
        </w:tabs>
        <w:spacing w:after="0" w:line="360" w:lineRule="auto"/>
        <w:jc w:val="both"/>
      </w:pPr>
      <w:r>
        <w:t>трудоспособность граждан</w:t>
      </w:r>
    </w:p>
    <w:p w:rsidR="00CC1722" w:rsidRDefault="00CC1722" w:rsidP="00C22E02">
      <w:pPr>
        <w:tabs>
          <w:tab w:val="left" w:pos="9639"/>
          <w:tab w:val="left" w:pos="10632"/>
        </w:tabs>
        <w:spacing w:line="360" w:lineRule="auto"/>
        <w:ind w:firstLine="709"/>
        <w:jc w:val="both"/>
      </w:pPr>
      <w:r>
        <w:t>Наиболее распространенные виды:</w:t>
      </w:r>
    </w:p>
    <w:p w:rsidR="00CC1722" w:rsidRDefault="00CC1722" w:rsidP="00C22E02">
      <w:pPr>
        <w:numPr>
          <w:ilvl w:val="0"/>
          <w:numId w:val="14"/>
        </w:numPr>
        <w:tabs>
          <w:tab w:val="left" w:pos="9639"/>
          <w:tab w:val="left" w:pos="10632"/>
        </w:tabs>
        <w:spacing w:after="0" w:line="360" w:lineRule="auto"/>
        <w:jc w:val="both"/>
      </w:pPr>
      <w:r>
        <w:t>смешенное страхование жизни</w:t>
      </w:r>
    </w:p>
    <w:p w:rsidR="00CC1722" w:rsidRDefault="00CC1722" w:rsidP="00C22E02">
      <w:pPr>
        <w:numPr>
          <w:ilvl w:val="0"/>
          <w:numId w:val="14"/>
        </w:numPr>
        <w:tabs>
          <w:tab w:val="left" w:pos="9639"/>
          <w:tab w:val="left" w:pos="10632"/>
        </w:tabs>
        <w:spacing w:after="0" w:line="360" w:lineRule="auto"/>
        <w:jc w:val="both"/>
      </w:pPr>
      <w:r>
        <w:t>страхование детей</w:t>
      </w:r>
    </w:p>
    <w:p w:rsidR="00CC1722" w:rsidRDefault="00CC1722" w:rsidP="00C22E02">
      <w:pPr>
        <w:numPr>
          <w:ilvl w:val="0"/>
          <w:numId w:val="14"/>
        </w:numPr>
        <w:tabs>
          <w:tab w:val="left" w:pos="9639"/>
          <w:tab w:val="left" w:pos="10632"/>
        </w:tabs>
        <w:spacing w:after="0" w:line="360" w:lineRule="auto"/>
        <w:jc w:val="both"/>
      </w:pPr>
      <w:r>
        <w:t>страхование пенсий</w:t>
      </w:r>
    </w:p>
    <w:p w:rsidR="00CC1722" w:rsidRDefault="00CC1722" w:rsidP="00C22E02">
      <w:pPr>
        <w:numPr>
          <w:ilvl w:val="0"/>
          <w:numId w:val="14"/>
        </w:numPr>
        <w:tabs>
          <w:tab w:val="left" w:pos="9639"/>
          <w:tab w:val="left" w:pos="10632"/>
        </w:tabs>
        <w:spacing w:after="0" w:line="360" w:lineRule="auto"/>
        <w:jc w:val="both"/>
      </w:pPr>
      <w:r>
        <w:t>страхование образования</w:t>
      </w:r>
    </w:p>
    <w:p w:rsidR="00CC1722" w:rsidRDefault="00CC1722" w:rsidP="00C22E02">
      <w:pPr>
        <w:numPr>
          <w:ilvl w:val="0"/>
          <w:numId w:val="14"/>
        </w:numPr>
        <w:tabs>
          <w:tab w:val="left" w:pos="9639"/>
          <w:tab w:val="left" w:pos="10632"/>
        </w:tabs>
        <w:spacing w:after="0" w:line="360" w:lineRule="auto"/>
        <w:jc w:val="both"/>
      </w:pPr>
      <w:r>
        <w:t>медицинское страхование</w:t>
      </w:r>
    </w:p>
    <w:p w:rsidR="00CC1722" w:rsidRDefault="00CC1722" w:rsidP="00C22E02">
      <w:pPr>
        <w:pStyle w:val="21"/>
        <w:tabs>
          <w:tab w:val="left" w:pos="9639"/>
          <w:tab w:val="left" w:pos="10632"/>
        </w:tabs>
        <w:spacing w:line="360" w:lineRule="auto"/>
        <w:ind w:left="0" w:firstLine="709"/>
        <w:jc w:val="both"/>
      </w:pPr>
      <w:r>
        <w:t>3) Страхование ответственности. В отличие от имущественного и личного страхования защищает интересы, как самого страхователя, так и третьих лиц, которым гарантируются выплаты за ущерб, причиненный вследствие действия или бездействия страхователя, независимо от его имущественного положения.</w:t>
      </w:r>
    </w:p>
    <w:p w:rsidR="00CC1722" w:rsidRDefault="00CC1722" w:rsidP="00C22E02">
      <w:pPr>
        <w:tabs>
          <w:tab w:val="left" w:pos="9639"/>
          <w:tab w:val="left" w:pos="10632"/>
        </w:tabs>
        <w:spacing w:line="360" w:lineRule="auto"/>
        <w:ind w:firstLine="709"/>
        <w:jc w:val="both"/>
      </w:pPr>
      <w:r>
        <w:t>По формам строения страхование делится на добровольное и обязательное.</w:t>
      </w:r>
    </w:p>
    <w:p w:rsidR="00CC1722" w:rsidRDefault="00CC1722" w:rsidP="00C22E02">
      <w:pPr>
        <w:numPr>
          <w:ilvl w:val="0"/>
          <w:numId w:val="18"/>
        </w:numPr>
        <w:tabs>
          <w:tab w:val="left" w:pos="9639"/>
          <w:tab w:val="left" w:pos="10632"/>
        </w:tabs>
        <w:spacing w:after="0" w:line="360" w:lineRule="auto"/>
        <w:jc w:val="both"/>
      </w:pPr>
      <w:r>
        <w:t>Добровольное страхование осуществляется между страхователем и страховщиком. Конкретные условия и порядок проведения страхования устанавливаются страховщиком и определяются при заключении соответствующего договора. Договор вступает в силу после уплаты страхового взноса, неуплата очередного взноса влечет за собой прекращение действия договора.</w:t>
      </w:r>
    </w:p>
    <w:p w:rsidR="00CC1722" w:rsidRDefault="00CC1722" w:rsidP="00C22E02">
      <w:pPr>
        <w:pStyle w:val="1"/>
        <w:keepLines w:val="0"/>
        <w:numPr>
          <w:ilvl w:val="0"/>
          <w:numId w:val="18"/>
        </w:numPr>
        <w:tabs>
          <w:tab w:val="left" w:pos="9639"/>
          <w:tab w:val="left" w:pos="10632"/>
        </w:tabs>
        <w:spacing w:before="0" w:line="360" w:lineRule="auto"/>
        <w:jc w:val="both"/>
        <w:rPr>
          <w:b w:val="0"/>
          <w:i/>
          <w:sz w:val="24"/>
        </w:rPr>
      </w:pPr>
      <w:bookmarkStart w:id="0" w:name="_Toc225583308"/>
      <w:r>
        <w:rPr>
          <w:b w:val="0"/>
          <w:i/>
          <w:sz w:val="24"/>
        </w:rPr>
        <w:t>Обязательное страхование. Его виды, условия и порядок</w:t>
      </w:r>
      <w:bookmarkStart w:id="1" w:name="_Toc225583309"/>
      <w:bookmarkEnd w:id="0"/>
      <w:r>
        <w:rPr>
          <w:b w:val="0"/>
          <w:i/>
          <w:sz w:val="24"/>
        </w:rPr>
        <w:t xml:space="preserve"> закреплены соответствующими законами Российской Федерации. Обязательному страхованию подлежат сотрудники милиции, граждане, подвергшиеся воздействию радиации вследствие катастрофы на Чернобыльской АЭС, судьи военнослужащие.</w:t>
      </w:r>
      <w:bookmarkEnd w:id="1"/>
    </w:p>
    <w:p w:rsidR="00CC1722" w:rsidRDefault="00CC1722" w:rsidP="00C22E02">
      <w:pPr>
        <w:pStyle w:val="a7"/>
        <w:tabs>
          <w:tab w:val="left" w:pos="9639"/>
          <w:tab w:val="left" w:pos="10632"/>
        </w:tabs>
        <w:spacing w:line="360" w:lineRule="auto"/>
        <w:ind w:firstLine="709"/>
        <w:jc w:val="both"/>
      </w:pPr>
      <w:r>
        <w:t>Сочетание добровольной и обязательной форм позволяет системе страхования действовать эффективно и обеспечивать оптимальный объем страховой защиты всех интересов.</w:t>
      </w:r>
    </w:p>
    <w:p w:rsidR="00CC1722" w:rsidRDefault="00CC1722" w:rsidP="00C22E02">
      <w:pPr>
        <w:tabs>
          <w:tab w:val="left" w:pos="9639"/>
          <w:tab w:val="left" w:pos="10632"/>
        </w:tabs>
        <w:spacing w:line="360" w:lineRule="auto"/>
        <w:ind w:firstLine="709"/>
        <w:jc w:val="both"/>
      </w:pPr>
      <w:r>
        <w:t>По рискам страхование делится на:</w:t>
      </w:r>
    </w:p>
    <w:p w:rsidR="00CC1722" w:rsidRDefault="00CC1722" w:rsidP="00C22E02">
      <w:pPr>
        <w:numPr>
          <w:ilvl w:val="0"/>
          <w:numId w:val="17"/>
        </w:numPr>
        <w:tabs>
          <w:tab w:val="left" w:pos="9639"/>
          <w:tab w:val="left" w:pos="10632"/>
        </w:tabs>
        <w:spacing w:after="0" w:line="360" w:lineRule="auto"/>
        <w:jc w:val="both"/>
      </w:pPr>
      <w:r>
        <w:t>транспортное</w:t>
      </w:r>
    </w:p>
    <w:p w:rsidR="00CC1722" w:rsidRDefault="00CC1722" w:rsidP="00C22E02">
      <w:pPr>
        <w:numPr>
          <w:ilvl w:val="0"/>
          <w:numId w:val="17"/>
        </w:numPr>
        <w:tabs>
          <w:tab w:val="left" w:pos="9639"/>
          <w:tab w:val="left" w:pos="10632"/>
        </w:tabs>
        <w:spacing w:after="0" w:line="360" w:lineRule="auto"/>
        <w:jc w:val="both"/>
      </w:pPr>
      <w:r>
        <w:t>огневое</w:t>
      </w:r>
    </w:p>
    <w:p w:rsidR="00CC1722" w:rsidRDefault="00CC1722" w:rsidP="00C22E02">
      <w:pPr>
        <w:numPr>
          <w:ilvl w:val="0"/>
          <w:numId w:val="17"/>
        </w:numPr>
        <w:tabs>
          <w:tab w:val="left" w:pos="9639"/>
          <w:tab w:val="left" w:pos="10632"/>
        </w:tabs>
        <w:spacing w:after="0" w:line="360" w:lineRule="auto"/>
        <w:jc w:val="both"/>
      </w:pPr>
      <w:r>
        <w:t>от несчастных случаев</w:t>
      </w:r>
    </w:p>
    <w:p w:rsidR="00CC1722" w:rsidRDefault="00CC1722" w:rsidP="00C22E02">
      <w:pPr>
        <w:pStyle w:val="31"/>
        <w:tabs>
          <w:tab w:val="left" w:pos="9639"/>
          <w:tab w:val="left" w:pos="10632"/>
        </w:tabs>
      </w:pPr>
      <w:r>
        <w:t xml:space="preserve"> По страховым интересам выделяют виды страхования, ориентированные на отдельного человека, его семью и предпринимательские структуры. Страхователю, как физическому лицу предлагается страхование жизни, здоровья, жилья, домашнего имущества, транспортных средств, гражданской и профессиональной ответственности. Для предприятий осуществляется страхование по всем видам рисков, от финансовых потерь и понижения доходов, страхование, морское страхование и т.д.</w:t>
      </w:r>
    </w:p>
    <w:p w:rsidR="00CC1722" w:rsidRDefault="00CC1722" w:rsidP="00C22E02">
      <w:pPr>
        <w:pStyle w:val="2"/>
        <w:tabs>
          <w:tab w:val="left" w:pos="9639"/>
          <w:tab w:val="left" w:pos="10632"/>
        </w:tabs>
        <w:spacing w:line="360" w:lineRule="auto"/>
        <w:ind w:firstLine="709"/>
        <w:jc w:val="both"/>
        <w:rPr>
          <w:b w:val="0"/>
          <w:sz w:val="24"/>
        </w:rPr>
      </w:pPr>
      <w:bookmarkStart w:id="2" w:name="_Toc225583310"/>
      <w:r>
        <w:rPr>
          <w:b w:val="0"/>
          <w:sz w:val="24"/>
        </w:rPr>
        <w:t>По сфере деятельности страхующих организаций страхование</w:t>
      </w:r>
      <w:bookmarkStart w:id="3" w:name="_Toc225583311"/>
      <w:bookmarkEnd w:id="2"/>
      <w:r>
        <w:rPr>
          <w:b w:val="0"/>
          <w:sz w:val="24"/>
        </w:rPr>
        <w:t xml:space="preserve"> подразделяется по национальному и международному признаку.</w:t>
      </w:r>
      <w:bookmarkEnd w:id="3"/>
    </w:p>
    <w:p w:rsidR="00CC1722" w:rsidRDefault="00CC1722" w:rsidP="00C22E02">
      <w:pPr>
        <w:pStyle w:val="3"/>
        <w:tabs>
          <w:tab w:val="left" w:pos="9639"/>
          <w:tab w:val="left" w:pos="10632"/>
        </w:tabs>
        <w:spacing w:line="360" w:lineRule="auto"/>
        <w:ind w:firstLine="709"/>
        <w:jc w:val="both"/>
        <w:rPr>
          <w:sz w:val="24"/>
        </w:rPr>
      </w:pPr>
      <w:bookmarkStart w:id="4" w:name="_Toc225583312"/>
      <w:r>
        <w:rPr>
          <w:sz w:val="24"/>
        </w:rPr>
        <w:t>Классификация страхования в зависимости от разнообразных признаков служит целям рациональной организации страхового дела, эффективной деятельности страховой структуры, наиболее полного удовлетворения интересов страхователей.</w:t>
      </w:r>
      <w:bookmarkEnd w:id="4"/>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tabs>
          <w:tab w:val="left" w:pos="9639"/>
          <w:tab w:val="left" w:pos="10632"/>
        </w:tabs>
        <w:spacing w:line="360" w:lineRule="auto"/>
        <w:jc w:val="center"/>
      </w:pPr>
    </w:p>
    <w:p w:rsidR="00CC1722" w:rsidRDefault="00CC1722" w:rsidP="00C22E02">
      <w:pPr>
        <w:pStyle w:val="11"/>
        <w:spacing w:after="0" w:line="360" w:lineRule="auto"/>
        <w:jc w:val="both"/>
        <w:rPr>
          <w:rFonts w:ascii="Times New Roman" w:hAnsi="Times New Roman"/>
          <w:sz w:val="24"/>
          <w:szCs w:val="24"/>
        </w:rPr>
      </w:pPr>
    </w:p>
    <w:p w:rsidR="00CC1722" w:rsidRPr="0036271A" w:rsidRDefault="00CC1722" w:rsidP="00C22E02">
      <w:pPr>
        <w:pStyle w:val="11"/>
        <w:spacing w:after="0" w:line="360" w:lineRule="auto"/>
        <w:jc w:val="both"/>
        <w:rPr>
          <w:rFonts w:ascii="Times New Roman" w:hAnsi="Times New Roman"/>
          <w:sz w:val="24"/>
          <w:szCs w:val="24"/>
        </w:rPr>
      </w:pPr>
    </w:p>
    <w:p w:rsidR="00CC1722" w:rsidRDefault="00CC1722" w:rsidP="00EF06D0">
      <w:pPr>
        <w:spacing w:after="0" w:line="360" w:lineRule="auto"/>
        <w:ind w:right="567"/>
        <w:rPr>
          <w:rFonts w:ascii="Times New Roman" w:hAnsi="Times New Roman"/>
          <w:sz w:val="24"/>
          <w:szCs w:val="24"/>
        </w:rPr>
      </w:pPr>
    </w:p>
    <w:p w:rsidR="00CC1722" w:rsidRPr="00EF06D0" w:rsidRDefault="00CC1722" w:rsidP="00EF06D0">
      <w:pPr>
        <w:spacing w:after="0" w:line="360" w:lineRule="auto"/>
        <w:ind w:right="567"/>
        <w:rPr>
          <w:rFonts w:ascii="Times New Roman" w:hAnsi="Times New Roman"/>
          <w:sz w:val="24"/>
          <w:szCs w:val="24"/>
        </w:rPr>
      </w:pPr>
    </w:p>
    <w:p w:rsidR="00CC1722" w:rsidRPr="00EF06D0" w:rsidRDefault="00CC1722" w:rsidP="00EF06D0">
      <w:pPr>
        <w:pStyle w:val="11"/>
        <w:spacing w:line="360" w:lineRule="auto"/>
        <w:ind w:left="1701" w:right="567"/>
        <w:rPr>
          <w:sz w:val="24"/>
          <w:szCs w:val="24"/>
        </w:rPr>
      </w:pPr>
    </w:p>
    <w:p w:rsidR="00CC1722" w:rsidRDefault="00CC1722" w:rsidP="00EF06D0">
      <w:pPr>
        <w:spacing w:line="360" w:lineRule="auto"/>
        <w:ind w:left="1701" w:right="567" w:firstLine="680"/>
        <w:jc w:val="center"/>
        <w:rPr>
          <w:sz w:val="24"/>
          <w:szCs w:val="24"/>
        </w:rPr>
      </w:pPr>
    </w:p>
    <w:p w:rsidR="00CC1722" w:rsidRDefault="00CC1722" w:rsidP="00EF06D0">
      <w:pPr>
        <w:spacing w:line="360" w:lineRule="auto"/>
        <w:ind w:left="1701" w:right="567" w:firstLine="680"/>
        <w:jc w:val="center"/>
        <w:rPr>
          <w:sz w:val="24"/>
          <w:szCs w:val="24"/>
        </w:rPr>
      </w:pPr>
    </w:p>
    <w:p w:rsidR="00CC1722" w:rsidRDefault="00CC1722" w:rsidP="00EF06D0">
      <w:pPr>
        <w:spacing w:line="360" w:lineRule="auto"/>
        <w:ind w:left="1701" w:right="567" w:firstLine="680"/>
        <w:jc w:val="center"/>
        <w:rPr>
          <w:sz w:val="24"/>
          <w:szCs w:val="24"/>
        </w:rPr>
      </w:pPr>
    </w:p>
    <w:p w:rsidR="00CC1722" w:rsidRDefault="00CC1722" w:rsidP="00623673">
      <w:pPr>
        <w:spacing w:line="360" w:lineRule="auto"/>
        <w:ind w:firstLine="680"/>
        <w:jc w:val="center"/>
        <w:rPr>
          <w:sz w:val="24"/>
          <w:szCs w:val="24"/>
        </w:rPr>
      </w:pPr>
    </w:p>
    <w:p w:rsidR="00CC1722" w:rsidRDefault="00CC1722" w:rsidP="00623673">
      <w:pPr>
        <w:spacing w:line="360" w:lineRule="auto"/>
        <w:ind w:firstLine="680"/>
        <w:jc w:val="center"/>
        <w:rPr>
          <w:sz w:val="24"/>
          <w:szCs w:val="24"/>
        </w:rPr>
      </w:pPr>
    </w:p>
    <w:p w:rsidR="00CC1722" w:rsidRDefault="00CC1722" w:rsidP="00623673">
      <w:pPr>
        <w:spacing w:line="360" w:lineRule="auto"/>
        <w:ind w:firstLine="680"/>
        <w:jc w:val="center"/>
        <w:rPr>
          <w:sz w:val="24"/>
          <w:szCs w:val="24"/>
        </w:rPr>
      </w:pPr>
    </w:p>
    <w:p w:rsidR="00CC1722" w:rsidRDefault="00CC1722" w:rsidP="00623673">
      <w:pPr>
        <w:spacing w:line="360" w:lineRule="auto"/>
        <w:ind w:firstLine="680"/>
        <w:jc w:val="center"/>
        <w:rPr>
          <w:sz w:val="24"/>
          <w:szCs w:val="24"/>
        </w:rPr>
      </w:pPr>
    </w:p>
    <w:p w:rsidR="00CC1722" w:rsidRDefault="00CC1722" w:rsidP="00623673">
      <w:pPr>
        <w:spacing w:line="360" w:lineRule="auto"/>
        <w:ind w:firstLine="680"/>
        <w:jc w:val="center"/>
        <w:rPr>
          <w:sz w:val="24"/>
          <w:szCs w:val="24"/>
        </w:rPr>
      </w:pPr>
      <w:bookmarkStart w:id="5" w:name="_GoBack"/>
      <w:bookmarkEnd w:id="5"/>
    </w:p>
    <w:sectPr w:rsidR="00CC1722" w:rsidSect="00931437">
      <w:headerReference w:type="default" r:id="rId7"/>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722" w:rsidRDefault="00CC1722" w:rsidP="00EF06D0">
      <w:pPr>
        <w:spacing w:after="0" w:line="240" w:lineRule="auto"/>
      </w:pPr>
      <w:r>
        <w:separator/>
      </w:r>
    </w:p>
  </w:endnote>
  <w:endnote w:type="continuationSeparator" w:id="0">
    <w:p w:rsidR="00CC1722" w:rsidRDefault="00CC1722" w:rsidP="00EF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722" w:rsidRDefault="00CC1722" w:rsidP="00EF06D0">
      <w:pPr>
        <w:spacing w:after="0" w:line="240" w:lineRule="auto"/>
      </w:pPr>
      <w:r>
        <w:separator/>
      </w:r>
    </w:p>
  </w:footnote>
  <w:footnote w:type="continuationSeparator" w:id="0">
    <w:p w:rsidR="00CC1722" w:rsidRDefault="00CC1722" w:rsidP="00EF0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22" w:rsidRDefault="00CC1722" w:rsidP="0036271A">
    <w:pPr>
      <w:pStyle w:val="a3"/>
    </w:pPr>
    <w:r>
      <w:t xml:space="preserve">                                                                                                                                                2</w:t>
    </w:r>
  </w:p>
  <w:p w:rsidR="00CC1722" w:rsidRDefault="00CC17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0503"/>
    <w:multiLevelType w:val="hybridMultilevel"/>
    <w:tmpl w:val="26AE5B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E26E6"/>
    <w:multiLevelType w:val="hybridMultilevel"/>
    <w:tmpl w:val="E67E0DDE"/>
    <w:lvl w:ilvl="0" w:tplc="DDE435E8">
      <w:start w:val="1"/>
      <w:numFmt w:val="bullet"/>
      <w:lvlText w:val=""/>
      <w:lvlJc w:val="left"/>
      <w:pPr>
        <w:tabs>
          <w:tab w:val="num" w:pos="1040"/>
        </w:tabs>
        <w:ind w:left="360" w:firstLine="3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DD0E75"/>
    <w:multiLevelType w:val="hybridMultilevel"/>
    <w:tmpl w:val="7CBA9160"/>
    <w:lvl w:ilvl="0" w:tplc="DDE435E8">
      <w:start w:val="1"/>
      <w:numFmt w:val="bullet"/>
      <w:lvlText w:val=""/>
      <w:lvlJc w:val="left"/>
      <w:pPr>
        <w:tabs>
          <w:tab w:val="num" w:pos="1429"/>
        </w:tabs>
        <w:ind w:left="749" w:firstLine="320"/>
      </w:pPr>
      <w:rPr>
        <w:rFonts w:ascii="Symbol" w:hAnsi="Symbol" w:hint="default"/>
      </w:rPr>
    </w:lvl>
    <w:lvl w:ilvl="1" w:tplc="04190003" w:tentative="1">
      <w:start w:val="1"/>
      <w:numFmt w:val="bullet"/>
      <w:lvlText w:val="o"/>
      <w:lvlJc w:val="left"/>
      <w:pPr>
        <w:tabs>
          <w:tab w:val="num" w:pos="1829"/>
        </w:tabs>
        <w:ind w:left="1829" w:hanging="360"/>
      </w:pPr>
      <w:rPr>
        <w:rFonts w:ascii="Courier New" w:hAnsi="Courier New" w:hint="default"/>
      </w:rPr>
    </w:lvl>
    <w:lvl w:ilvl="2" w:tplc="04190005" w:tentative="1">
      <w:start w:val="1"/>
      <w:numFmt w:val="bullet"/>
      <w:lvlText w:val=""/>
      <w:lvlJc w:val="left"/>
      <w:pPr>
        <w:tabs>
          <w:tab w:val="num" w:pos="2549"/>
        </w:tabs>
        <w:ind w:left="2549" w:hanging="360"/>
      </w:pPr>
      <w:rPr>
        <w:rFonts w:ascii="Wingdings" w:hAnsi="Wingdings" w:hint="default"/>
      </w:rPr>
    </w:lvl>
    <w:lvl w:ilvl="3" w:tplc="04190001" w:tentative="1">
      <w:start w:val="1"/>
      <w:numFmt w:val="bullet"/>
      <w:lvlText w:val=""/>
      <w:lvlJc w:val="left"/>
      <w:pPr>
        <w:tabs>
          <w:tab w:val="num" w:pos="3269"/>
        </w:tabs>
        <w:ind w:left="3269" w:hanging="360"/>
      </w:pPr>
      <w:rPr>
        <w:rFonts w:ascii="Symbol" w:hAnsi="Symbol" w:hint="default"/>
      </w:rPr>
    </w:lvl>
    <w:lvl w:ilvl="4" w:tplc="04190003" w:tentative="1">
      <w:start w:val="1"/>
      <w:numFmt w:val="bullet"/>
      <w:lvlText w:val="o"/>
      <w:lvlJc w:val="left"/>
      <w:pPr>
        <w:tabs>
          <w:tab w:val="num" w:pos="3989"/>
        </w:tabs>
        <w:ind w:left="3989" w:hanging="360"/>
      </w:pPr>
      <w:rPr>
        <w:rFonts w:ascii="Courier New" w:hAnsi="Courier New" w:hint="default"/>
      </w:rPr>
    </w:lvl>
    <w:lvl w:ilvl="5" w:tplc="04190005" w:tentative="1">
      <w:start w:val="1"/>
      <w:numFmt w:val="bullet"/>
      <w:lvlText w:val=""/>
      <w:lvlJc w:val="left"/>
      <w:pPr>
        <w:tabs>
          <w:tab w:val="num" w:pos="4709"/>
        </w:tabs>
        <w:ind w:left="4709" w:hanging="360"/>
      </w:pPr>
      <w:rPr>
        <w:rFonts w:ascii="Wingdings" w:hAnsi="Wingdings" w:hint="default"/>
      </w:rPr>
    </w:lvl>
    <w:lvl w:ilvl="6" w:tplc="04190001" w:tentative="1">
      <w:start w:val="1"/>
      <w:numFmt w:val="bullet"/>
      <w:lvlText w:val=""/>
      <w:lvlJc w:val="left"/>
      <w:pPr>
        <w:tabs>
          <w:tab w:val="num" w:pos="5429"/>
        </w:tabs>
        <w:ind w:left="5429" w:hanging="360"/>
      </w:pPr>
      <w:rPr>
        <w:rFonts w:ascii="Symbol" w:hAnsi="Symbol" w:hint="default"/>
      </w:rPr>
    </w:lvl>
    <w:lvl w:ilvl="7" w:tplc="04190003" w:tentative="1">
      <w:start w:val="1"/>
      <w:numFmt w:val="bullet"/>
      <w:lvlText w:val="o"/>
      <w:lvlJc w:val="left"/>
      <w:pPr>
        <w:tabs>
          <w:tab w:val="num" w:pos="6149"/>
        </w:tabs>
        <w:ind w:left="6149" w:hanging="360"/>
      </w:pPr>
      <w:rPr>
        <w:rFonts w:ascii="Courier New" w:hAnsi="Courier New" w:hint="default"/>
      </w:rPr>
    </w:lvl>
    <w:lvl w:ilvl="8" w:tplc="04190005" w:tentative="1">
      <w:start w:val="1"/>
      <w:numFmt w:val="bullet"/>
      <w:lvlText w:val=""/>
      <w:lvlJc w:val="left"/>
      <w:pPr>
        <w:tabs>
          <w:tab w:val="num" w:pos="6869"/>
        </w:tabs>
        <w:ind w:left="6869" w:hanging="360"/>
      </w:pPr>
      <w:rPr>
        <w:rFonts w:ascii="Wingdings" w:hAnsi="Wingdings" w:hint="default"/>
      </w:rPr>
    </w:lvl>
  </w:abstractNum>
  <w:abstractNum w:abstractNumId="3">
    <w:nsid w:val="1C5D4979"/>
    <w:multiLevelType w:val="hybridMultilevel"/>
    <w:tmpl w:val="A92CAB34"/>
    <w:lvl w:ilvl="0" w:tplc="D22C679E">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4">
    <w:nsid w:val="224A3333"/>
    <w:multiLevelType w:val="multilevel"/>
    <w:tmpl w:val="D848D816"/>
    <w:lvl w:ilvl="0">
      <w:start w:val="1"/>
      <w:numFmt w:val="decimal"/>
      <w:lvlText w:val="%1"/>
      <w:lvlJc w:val="left"/>
      <w:pPr>
        <w:ind w:left="360" w:hanging="360"/>
      </w:pPr>
      <w:rPr>
        <w:rFonts w:cs="Times New Roman" w:hint="default"/>
      </w:rPr>
    </w:lvl>
    <w:lvl w:ilvl="1">
      <w:start w:val="1"/>
      <w:numFmt w:val="decimal"/>
      <w:lvlText w:val="%1.%2"/>
      <w:lvlJc w:val="left"/>
      <w:pPr>
        <w:ind w:left="2137" w:hanging="360"/>
      </w:pPr>
      <w:rPr>
        <w:rFonts w:cs="Times New Roman" w:hint="default"/>
      </w:rPr>
    </w:lvl>
    <w:lvl w:ilvl="2">
      <w:start w:val="1"/>
      <w:numFmt w:val="decimal"/>
      <w:lvlText w:val="%1.%2.%3"/>
      <w:lvlJc w:val="left"/>
      <w:pPr>
        <w:ind w:left="4274" w:hanging="720"/>
      </w:pPr>
      <w:rPr>
        <w:rFonts w:cs="Times New Roman" w:hint="default"/>
      </w:rPr>
    </w:lvl>
    <w:lvl w:ilvl="3">
      <w:start w:val="1"/>
      <w:numFmt w:val="decimal"/>
      <w:lvlText w:val="%1.%2.%3.%4"/>
      <w:lvlJc w:val="left"/>
      <w:pPr>
        <w:ind w:left="6051" w:hanging="720"/>
      </w:pPr>
      <w:rPr>
        <w:rFonts w:cs="Times New Roman" w:hint="default"/>
      </w:rPr>
    </w:lvl>
    <w:lvl w:ilvl="4">
      <w:start w:val="1"/>
      <w:numFmt w:val="decimal"/>
      <w:lvlText w:val="%1.%2.%3.%4.%5"/>
      <w:lvlJc w:val="left"/>
      <w:pPr>
        <w:ind w:left="8188" w:hanging="1080"/>
      </w:pPr>
      <w:rPr>
        <w:rFonts w:cs="Times New Roman" w:hint="default"/>
      </w:rPr>
    </w:lvl>
    <w:lvl w:ilvl="5">
      <w:start w:val="1"/>
      <w:numFmt w:val="decimal"/>
      <w:lvlText w:val="%1.%2.%3.%4.%5.%6"/>
      <w:lvlJc w:val="left"/>
      <w:pPr>
        <w:ind w:left="9965" w:hanging="1080"/>
      </w:pPr>
      <w:rPr>
        <w:rFonts w:cs="Times New Roman" w:hint="default"/>
      </w:rPr>
    </w:lvl>
    <w:lvl w:ilvl="6">
      <w:start w:val="1"/>
      <w:numFmt w:val="decimal"/>
      <w:lvlText w:val="%1.%2.%3.%4.%5.%6.%7"/>
      <w:lvlJc w:val="left"/>
      <w:pPr>
        <w:ind w:left="12102" w:hanging="1440"/>
      </w:pPr>
      <w:rPr>
        <w:rFonts w:cs="Times New Roman" w:hint="default"/>
      </w:rPr>
    </w:lvl>
    <w:lvl w:ilvl="7">
      <w:start w:val="1"/>
      <w:numFmt w:val="decimal"/>
      <w:lvlText w:val="%1.%2.%3.%4.%5.%6.%7.%8"/>
      <w:lvlJc w:val="left"/>
      <w:pPr>
        <w:ind w:left="13879" w:hanging="1440"/>
      </w:pPr>
      <w:rPr>
        <w:rFonts w:cs="Times New Roman" w:hint="default"/>
      </w:rPr>
    </w:lvl>
    <w:lvl w:ilvl="8">
      <w:start w:val="1"/>
      <w:numFmt w:val="decimal"/>
      <w:lvlText w:val="%1.%2.%3.%4.%5.%6.%7.%8.%9"/>
      <w:lvlJc w:val="left"/>
      <w:pPr>
        <w:ind w:left="16016" w:hanging="1800"/>
      </w:pPr>
      <w:rPr>
        <w:rFonts w:cs="Times New Roman" w:hint="default"/>
      </w:rPr>
    </w:lvl>
  </w:abstractNum>
  <w:abstractNum w:abstractNumId="5">
    <w:nsid w:val="22861605"/>
    <w:multiLevelType w:val="hybridMultilevel"/>
    <w:tmpl w:val="F98ACD8C"/>
    <w:lvl w:ilvl="0" w:tplc="12EC30E2">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8464C0"/>
    <w:multiLevelType w:val="multilevel"/>
    <w:tmpl w:val="0E16A290"/>
    <w:lvl w:ilvl="0">
      <w:start w:val="1"/>
      <w:numFmt w:val="decimal"/>
      <w:lvlText w:val="%1."/>
      <w:lvlJc w:val="left"/>
      <w:pPr>
        <w:ind w:left="1400" w:hanging="360"/>
      </w:pPr>
      <w:rPr>
        <w:rFonts w:ascii="Calibri" w:eastAsia="Times New Roman" w:hAnsi="Calibri" w:cs="Times New Roman"/>
      </w:rPr>
    </w:lvl>
    <w:lvl w:ilvl="1">
      <w:start w:val="1"/>
      <w:numFmt w:val="decimal"/>
      <w:isLgl/>
      <w:lvlText w:val="%1.%2."/>
      <w:lvlJc w:val="left"/>
      <w:pPr>
        <w:ind w:left="1400" w:hanging="360"/>
      </w:pPr>
      <w:rPr>
        <w:rFonts w:cs="Times New Roman" w:hint="default"/>
      </w:rPr>
    </w:lvl>
    <w:lvl w:ilvl="2">
      <w:start w:val="1"/>
      <w:numFmt w:val="decimal"/>
      <w:isLgl/>
      <w:lvlText w:val="%1.%2.%3."/>
      <w:lvlJc w:val="left"/>
      <w:pPr>
        <w:ind w:left="1760" w:hanging="720"/>
      </w:pPr>
      <w:rPr>
        <w:rFonts w:cs="Times New Roman" w:hint="default"/>
      </w:rPr>
    </w:lvl>
    <w:lvl w:ilvl="3">
      <w:start w:val="1"/>
      <w:numFmt w:val="decimal"/>
      <w:isLgl/>
      <w:lvlText w:val="%1.%2.%3.%4."/>
      <w:lvlJc w:val="left"/>
      <w:pPr>
        <w:ind w:left="1760" w:hanging="720"/>
      </w:pPr>
      <w:rPr>
        <w:rFonts w:cs="Times New Roman" w:hint="default"/>
      </w:rPr>
    </w:lvl>
    <w:lvl w:ilvl="4">
      <w:start w:val="1"/>
      <w:numFmt w:val="decimal"/>
      <w:isLgl/>
      <w:lvlText w:val="%1.%2.%3.%4.%5."/>
      <w:lvlJc w:val="left"/>
      <w:pPr>
        <w:ind w:left="2120" w:hanging="1080"/>
      </w:pPr>
      <w:rPr>
        <w:rFonts w:cs="Times New Roman" w:hint="default"/>
      </w:rPr>
    </w:lvl>
    <w:lvl w:ilvl="5">
      <w:start w:val="1"/>
      <w:numFmt w:val="decimal"/>
      <w:isLgl/>
      <w:lvlText w:val="%1.%2.%3.%4.%5.%6."/>
      <w:lvlJc w:val="left"/>
      <w:pPr>
        <w:ind w:left="2120" w:hanging="1080"/>
      </w:pPr>
      <w:rPr>
        <w:rFonts w:cs="Times New Roman" w:hint="default"/>
      </w:rPr>
    </w:lvl>
    <w:lvl w:ilvl="6">
      <w:start w:val="1"/>
      <w:numFmt w:val="decimal"/>
      <w:isLgl/>
      <w:lvlText w:val="%1.%2.%3.%4.%5.%6.%7."/>
      <w:lvlJc w:val="left"/>
      <w:pPr>
        <w:ind w:left="2480" w:hanging="1440"/>
      </w:pPr>
      <w:rPr>
        <w:rFonts w:cs="Times New Roman" w:hint="default"/>
      </w:rPr>
    </w:lvl>
    <w:lvl w:ilvl="7">
      <w:start w:val="1"/>
      <w:numFmt w:val="decimal"/>
      <w:isLgl/>
      <w:lvlText w:val="%1.%2.%3.%4.%5.%6.%7.%8."/>
      <w:lvlJc w:val="left"/>
      <w:pPr>
        <w:ind w:left="2480" w:hanging="1440"/>
      </w:pPr>
      <w:rPr>
        <w:rFonts w:cs="Times New Roman" w:hint="default"/>
      </w:rPr>
    </w:lvl>
    <w:lvl w:ilvl="8">
      <w:start w:val="1"/>
      <w:numFmt w:val="decimal"/>
      <w:isLgl/>
      <w:lvlText w:val="%1.%2.%3.%4.%5.%6.%7.%8.%9."/>
      <w:lvlJc w:val="left"/>
      <w:pPr>
        <w:ind w:left="2840" w:hanging="1800"/>
      </w:pPr>
      <w:rPr>
        <w:rFonts w:cs="Times New Roman" w:hint="default"/>
      </w:rPr>
    </w:lvl>
  </w:abstractNum>
  <w:abstractNum w:abstractNumId="7">
    <w:nsid w:val="3B2529A6"/>
    <w:multiLevelType w:val="hybridMultilevel"/>
    <w:tmpl w:val="47D2D958"/>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B2B2D944">
      <w:start w:val="2"/>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C067C6"/>
    <w:multiLevelType w:val="hybridMultilevel"/>
    <w:tmpl w:val="CDDE55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BB26F5"/>
    <w:multiLevelType w:val="hybridMultilevel"/>
    <w:tmpl w:val="6268998A"/>
    <w:lvl w:ilvl="0" w:tplc="5AFE150A">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0">
    <w:nsid w:val="429B01DC"/>
    <w:multiLevelType w:val="multilevel"/>
    <w:tmpl w:val="029A23F2"/>
    <w:lvl w:ilvl="0">
      <w:start w:val="1"/>
      <w:numFmt w:val="decimal"/>
      <w:lvlText w:val="%1"/>
      <w:lvlJc w:val="left"/>
      <w:pPr>
        <w:ind w:left="360" w:hanging="360"/>
      </w:pPr>
      <w:rPr>
        <w:rFonts w:cs="Times New Roman" w:hint="default"/>
      </w:rPr>
    </w:lvl>
    <w:lvl w:ilvl="1">
      <w:start w:val="1"/>
      <w:numFmt w:val="decimal"/>
      <w:lvlText w:val="%1.%2"/>
      <w:lvlJc w:val="left"/>
      <w:pPr>
        <w:ind w:left="1777" w:hanging="360"/>
      </w:pPr>
      <w:rPr>
        <w:rFonts w:cs="Times New Roman" w:hint="default"/>
      </w:rPr>
    </w:lvl>
    <w:lvl w:ilvl="2">
      <w:start w:val="1"/>
      <w:numFmt w:val="decimal"/>
      <w:lvlText w:val="%1.%2.%3"/>
      <w:lvlJc w:val="left"/>
      <w:pPr>
        <w:ind w:left="3554" w:hanging="720"/>
      </w:pPr>
      <w:rPr>
        <w:rFonts w:cs="Times New Roman" w:hint="default"/>
      </w:rPr>
    </w:lvl>
    <w:lvl w:ilvl="3">
      <w:start w:val="1"/>
      <w:numFmt w:val="decimal"/>
      <w:lvlText w:val="%1.%2.%3.%4"/>
      <w:lvlJc w:val="left"/>
      <w:pPr>
        <w:ind w:left="4971" w:hanging="720"/>
      </w:pPr>
      <w:rPr>
        <w:rFonts w:cs="Times New Roman" w:hint="default"/>
      </w:rPr>
    </w:lvl>
    <w:lvl w:ilvl="4">
      <w:start w:val="1"/>
      <w:numFmt w:val="decimal"/>
      <w:lvlText w:val="%1.%2.%3.%4.%5"/>
      <w:lvlJc w:val="left"/>
      <w:pPr>
        <w:ind w:left="6748" w:hanging="1080"/>
      </w:pPr>
      <w:rPr>
        <w:rFonts w:cs="Times New Roman" w:hint="default"/>
      </w:rPr>
    </w:lvl>
    <w:lvl w:ilvl="5">
      <w:start w:val="1"/>
      <w:numFmt w:val="decimal"/>
      <w:lvlText w:val="%1.%2.%3.%4.%5.%6"/>
      <w:lvlJc w:val="left"/>
      <w:pPr>
        <w:ind w:left="8165" w:hanging="1080"/>
      </w:pPr>
      <w:rPr>
        <w:rFonts w:cs="Times New Roman" w:hint="default"/>
      </w:rPr>
    </w:lvl>
    <w:lvl w:ilvl="6">
      <w:start w:val="1"/>
      <w:numFmt w:val="decimal"/>
      <w:lvlText w:val="%1.%2.%3.%4.%5.%6.%7"/>
      <w:lvlJc w:val="left"/>
      <w:pPr>
        <w:ind w:left="9942" w:hanging="1440"/>
      </w:pPr>
      <w:rPr>
        <w:rFonts w:cs="Times New Roman" w:hint="default"/>
      </w:rPr>
    </w:lvl>
    <w:lvl w:ilvl="7">
      <w:start w:val="1"/>
      <w:numFmt w:val="decimal"/>
      <w:lvlText w:val="%1.%2.%3.%4.%5.%6.%7.%8"/>
      <w:lvlJc w:val="left"/>
      <w:pPr>
        <w:ind w:left="11359" w:hanging="1440"/>
      </w:pPr>
      <w:rPr>
        <w:rFonts w:cs="Times New Roman" w:hint="default"/>
      </w:rPr>
    </w:lvl>
    <w:lvl w:ilvl="8">
      <w:start w:val="1"/>
      <w:numFmt w:val="decimal"/>
      <w:lvlText w:val="%1.%2.%3.%4.%5.%6.%7.%8.%9"/>
      <w:lvlJc w:val="left"/>
      <w:pPr>
        <w:ind w:left="13136" w:hanging="1800"/>
      </w:pPr>
      <w:rPr>
        <w:rFonts w:cs="Times New Roman" w:hint="default"/>
      </w:rPr>
    </w:lvl>
  </w:abstractNum>
  <w:abstractNum w:abstractNumId="11">
    <w:nsid w:val="4B245F2E"/>
    <w:multiLevelType w:val="hybridMultilevel"/>
    <w:tmpl w:val="6624146A"/>
    <w:lvl w:ilvl="0" w:tplc="DDE435E8">
      <w:start w:val="1"/>
      <w:numFmt w:val="bullet"/>
      <w:lvlText w:val=""/>
      <w:lvlJc w:val="left"/>
      <w:pPr>
        <w:tabs>
          <w:tab w:val="num" w:pos="1429"/>
        </w:tabs>
        <w:ind w:left="749" w:firstLine="32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2">
    <w:nsid w:val="50AE716D"/>
    <w:multiLevelType w:val="hybridMultilevel"/>
    <w:tmpl w:val="5A5CE270"/>
    <w:lvl w:ilvl="0" w:tplc="DDE435E8">
      <w:start w:val="1"/>
      <w:numFmt w:val="bullet"/>
      <w:lvlText w:val=""/>
      <w:lvlJc w:val="left"/>
      <w:pPr>
        <w:tabs>
          <w:tab w:val="num" w:pos="1040"/>
        </w:tabs>
        <w:ind w:left="360" w:firstLine="3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5BF467B"/>
    <w:multiLevelType w:val="hybridMultilevel"/>
    <w:tmpl w:val="51129300"/>
    <w:lvl w:ilvl="0" w:tplc="DDE435E8">
      <w:start w:val="1"/>
      <w:numFmt w:val="bullet"/>
      <w:lvlText w:val=""/>
      <w:lvlJc w:val="left"/>
      <w:pPr>
        <w:tabs>
          <w:tab w:val="num" w:pos="1040"/>
        </w:tabs>
        <w:ind w:left="360" w:firstLine="3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58D1369"/>
    <w:multiLevelType w:val="hybridMultilevel"/>
    <w:tmpl w:val="AD5AC4E0"/>
    <w:lvl w:ilvl="0" w:tplc="DDE435E8">
      <w:start w:val="1"/>
      <w:numFmt w:val="bullet"/>
      <w:lvlText w:val=""/>
      <w:lvlJc w:val="left"/>
      <w:pPr>
        <w:tabs>
          <w:tab w:val="num" w:pos="1040"/>
        </w:tabs>
        <w:ind w:left="360" w:firstLine="3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6411E1D"/>
    <w:multiLevelType w:val="hybridMultilevel"/>
    <w:tmpl w:val="034E1410"/>
    <w:lvl w:ilvl="0" w:tplc="74824016">
      <w:start w:val="1"/>
      <w:numFmt w:val="decimal"/>
      <w:lvlText w:val="%1."/>
      <w:lvlJc w:val="left"/>
      <w:pPr>
        <w:ind w:left="1760" w:hanging="360"/>
      </w:pPr>
      <w:rPr>
        <w:rFonts w:cs="Times New Roman" w:hint="default"/>
      </w:rPr>
    </w:lvl>
    <w:lvl w:ilvl="1" w:tplc="04190019" w:tentative="1">
      <w:start w:val="1"/>
      <w:numFmt w:val="lowerLetter"/>
      <w:lvlText w:val="%2."/>
      <w:lvlJc w:val="left"/>
      <w:pPr>
        <w:ind w:left="2480" w:hanging="360"/>
      </w:pPr>
      <w:rPr>
        <w:rFonts w:cs="Times New Roman"/>
      </w:rPr>
    </w:lvl>
    <w:lvl w:ilvl="2" w:tplc="0419001B" w:tentative="1">
      <w:start w:val="1"/>
      <w:numFmt w:val="lowerRoman"/>
      <w:lvlText w:val="%3."/>
      <w:lvlJc w:val="right"/>
      <w:pPr>
        <w:ind w:left="3200" w:hanging="180"/>
      </w:pPr>
      <w:rPr>
        <w:rFonts w:cs="Times New Roman"/>
      </w:rPr>
    </w:lvl>
    <w:lvl w:ilvl="3" w:tplc="0419000F" w:tentative="1">
      <w:start w:val="1"/>
      <w:numFmt w:val="decimal"/>
      <w:lvlText w:val="%4."/>
      <w:lvlJc w:val="left"/>
      <w:pPr>
        <w:ind w:left="3920" w:hanging="360"/>
      </w:pPr>
      <w:rPr>
        <w:rFonts w:cs="Times New Roman"/>
      </w:rPr>
    </w:lvl>
    <w:lvl w:ilvl="4" w:tplc="04190019" w:tentative="1">
      <w:start w:val="1"/>
      <w:numFmt w:val="lowerLetter"/>
      <w:lvlText w:val="%5."/>
      <w:lvlJc w:val="left"/>
      <w:pPr>
        <w:ind w:left="4640" w:hanging="360"/>
      </w:pPr>
      <w:rPr>
        <w:rFonts w:cs="Times New Roman"/>
      </w:rPr>
    </w:lvl>
    <w:lvl w:ilvl="5" w:tplc="0419001B" w:tentative="1">
      <w:start w:val="1"/>
      <w:numFmt w:val="lowerRoman"/>
      <w:lvlText w:val="%6."/>
      <w:lvlJc w:val="right"/>
      <w:pPr>
        <w:ind w:left="5360" w:hanging="180"/>
      </w:pPr>
      <w:rPr>
        <w:rFonts w:cs="Times New Roman"/>
      </w:rPr>
    </w:lvl>
    <w:lvl w:ilvl="6" w:tplc="0419000F" w:tentative="1">
      <w:start w:val="1"/>
      <w:numFmt w:val="decimal"/>
      <w:lvlText w:val="%7."/>
      <w:lvlJc w:val="left"/>
      <w:pPr>
        <w:ind w:left="6080" w:hanging="360"/>
      </w:pPr>
      <w:rPr>
        <w:rFonts w:cs="Times New Roman"/>
      </w:rPr>
    </w:lvl>
    <w:lvl w:ilvl="7" w:tplc="04190019" w:tentative="1">
      <w:start w:val="1"/>
      <w:numFmt w:val="lowerLetter"/>
      <w:lvlText w:val="%8."/>
      <w:lvlJc w:val="left"/>
      <w:pPr>
        <w:ind w:left="6800" w:hanging="360"/>
      </w:pPr>
      <w:rPr>
        <w:rFonts w:cs="Times New Roman"/>
      </w:rPr>
    </w:lvl>
    <w:lvl w:ilvl="8" w:tplc="0419001B" w:tentative="1">
      <w:start w:val="1"/>
      <w:numFmt w:val="lowerRoman"/>
      <w:lvlText w:val="%9."/>
      <w:lvlJc w:val="right"/>
      <w:pPr>
        <w:ind w:left="7520" w:hanging="180"/>
      </w:pPr>
      <w:rPr>
        <w:rFonts w:cs="Times New Roman"/>
      </w:rPr>
    </w:lvl>
  </w:abstractNum>
  <w:abstractNum w:abstractNumId="16">
    <w:nsid w:val="6E561E4D"/>
    <w:multiLevelType w:val="hybridMultilevel"/>
    <w:tmpl w:val="383CB184"/>
    <w:lvl w:ilvl="0" w:tplc="DDE435E8">
      <w:start w:val="1"/>
      <w:numFmt w:val="bullet"/>
      <w:lvlText w:val=""/>
      <w:lvlJc w:val="left"/>
      <w:pPr>
        <w:tabs>
          <w:tab w:val="num" w:pos="1040"/>
        </w:tabs>
        <w:ind w:left="360" w:firstLine="3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86E63B8"/>
    <w:multiLevelType w:val="hybridMultilevel"/>
    <w:tmpl w:val="FD6482AE"/>
    <w:lvl w:ilvl="0" w:tplc="147E91D4">
      <w:start w:val="1"/>
      <w:numFmt w:val="decimal"/>
      <w:lvlText w:val="%1."/>
      <w:lvlJc w:val="left"/>
      <w:pPr>
        <w:ind w:left="2120" w:hanging="360"/>
      </w:pPr>
      <w:rPr>
        <w:rFonts w:cs="Times New Roman" w:hint="default"/>
      </w:rPr>
    </w:lvl>
    <w:lvl w:ilvl="1" w:tplc="04190019" w:tentative="1">
      <w:start w:val="1"/>
      <w:numFmt w:val="lowerLetter"/>
      <w:lvlText w:val="%2."/>
      <w:lvlJc w:val="left"/>
      <w:pPr>
        <w:ind w:left="2840" w:hanging="360"/>
      </w:pPr>
      <w:rPr>
        <w:rFonts w:cs="Times New Roman"/>
      </w:rPr>
    </w:lvl>
    <w:lvl w:ilvl="2" w:tplc="0419001B" w:tentative="1">
      <w:start w:val="1"/>
      <w:numFmt w:val="lowerRoman"/>
      <w:lvlText w:val="%3."/>
      <w:lvlJc w:val="right"/>
      <w:pPr>
        <w:ind w:left="3560" w:hanging="180"/>
      </w:pPr>
      <w:rPr>
        <w:rFonts w:cs="Times New Roman"/>
      </w:rPr>
    </w:lvl>
    <w:lvl w:ilvl="3" w:tplc="0419000F" w:tentative="1">
      <w:start w:val="1"/>
      <w:numFmt w:val="decimal"/>
      <w:lvlText w:val="%4."/>
      <w:lvlJc w:val="left"/>
      <w:pPr>
        <w:ind w:left="4280" w:hanging="360"/>
      </w:pPr>
      <w:rPr>
        <w:rFonts w:cs="Times New Roman"/>
      </w:rPr>
    </w:lvl>
    <w:lvl w:ilvl="4" w:tplc="04190019" w:tentative="1">
      <w:start w:val="1"/>
      <w:numFmt w:val="lowerLetter"/>
      <w:lvlText w:val="%5."/>
      <w:lvlJc w:val="left"/>
      <w:pPr>
        <w:ind w:left="5000" w:hanging="360"/>
      </w:pPr>
      <w:rPr>
        <w:rFonts w:cs="Times New Roman"/>
      </w:rPr>
    </w:lvl>
    <w:lvl w:ilvl="5" w:tplc="0419001B" w:tentative="1">
      <w:start w:val="1"/>
      <w:numFmt w:val="lowerRoman"/>
      <w:lvlText w:val="%6."/>
      <w:lvlJc w:val="right"/>
      <w:pPr>
        <w:ind w:left="5720" w:hanging="180"/>
      </w:pPr>
      <w:rPr>
        <w:rFonts w:cs="Times New Roman"/>
      </w:rPr>
    </w:lvl>
    <w:lvl w:ilvl="6" w:tplc="0419000F" w:tentative="1">
      <w:start w:val="1"/>
      <w:numFmt w:val="decimal"/>
      <w:lvlText w:val="%7."/>
      <w:lvlJc w:val="left"/>
      <w:pPr>
        <w:ind w:left="6440" w:hanging="360"/>
      </w:pPr>
      <w:rPr>
        <w:rFonts w:cs="Times New Roman"/>
      </w:rPr>
    </w:lvl>
    <w:lvl w:ilvl="7" w:tplc="04190019" w:tentative="1">
      <w:start w:val="1"/>
      <w:numFmt w:val="lowerLetter"/>
      <w:lvlText w:val="%8."/>
      <w:lvlJc w:val="left"/>
      <w:pPr>
        <w:ind w:left="7160" w:hanging="360"/>
      </w:pPr>
      <w:rPr>
        <w:rFonts w:cs="Times New Roman"/>
      </w:rPr>
    </w:lvl>
    <w:lvl w:ilvl="8" w:tplc="0419001B" w:tentative="1">
      <w:start w:val="1"/>
      <w:numFmt w:val="lowerRoman"/>
      <w:lvlText w:val="%9."/>
      <w:lvlJc w:val="right"/>
      <w:pPr>
        <w:ind w:left="7880" w:hanging="180"/>
      </w:pPr>
      <w:rPr>
        <w:rFonts w:cs="Times New Roman"/>
      </w:rPr>
    </w:lvl>
  </w:abstractNum>
  <w:num w:numId="1">
    <w:abstractNumId w:val="3"/>
  </w:num>
  <w:num w:numId="2">
    <w:abstractNumId w:val="8"/>
  </w:num>
  <w:num w:numId="3">
    <w:abstractNumId w:val="9"/>
  </w:num>
  <w:num w:numId="4">
    <w:abstractNumId w:val="6"/>
  </w:num>
  <w:num w:numId="5">
    <w:abstractNumId w:val="10"/>
  </w:num>
  <w:num w:numId="6">
    <w:abstractNumId w:val="4"/>
  </w:num>
  <w:num w:numId="7">
    <w:abstractNumId w:val="15"/>
  </w:num>
  <w:num w:numId="8">
    <w:abstractNumId w:val="17"/>
  </w:num>
  <w:num w:numId="9">
    <w:abstractNumId w:val="0"/>
  </w:num>
  <w:num w:numId="10">
    <w:abstractNumId w:val="7"/>
  </w:num>
  <w:num w:numId="11">
    <w:abstractNumId w:val="12"/>
  </w:num>
  <w:num w:numId="12">
    <w:abstractNumId w:val="16"/>
  </w:num>
  <w:num w:numId="13">
    <w:abstractNumId w:val="14"/>
  </w:num>
  <w:num w:numId="14">
    <w:abstractNumId w:val="13"/>
  </w:num>
  <w:num w:numId="15">
    <w:abstractNumId w:val="5"/>
  </w:num>
  <w:num w:numId="16">
    <w:abstractNumId w:val="11"/>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673"/>
    <w:rsid w:val="00012D3D"/>
    <w:rsid w:val="000852CB"/>
    <w:rsid w:val="000A4939"/>
    <w:rsid w:val="001118DB"/>
    <w:rsid w:val="00171CD9"/>
    <w:rsid w:val="001969CB"/>
    <w:rsid w:val="001D2DA3"/>
    <w:rsid w:val="002A6BD7"/>
    <w:rsid w:val="0036271A"/>
    <w:rsid w:val="0046773B"/>
    <w:rsid w:val="00471592"/>
    <w:rsid w:val="004775FA"/>
    <w:rsid w:val="00571D62"/>
    <w:rsid w:val="00623673"/>
    <w:rsid w:val="0087248C"/>
    <w:rsid w:val="00897037"/>
    <w:rsid w:val="008F3D38"/>
    <w:rsid w:val="00926B22"/>
    <w:rsid w:val="00931437"/>
    <w:rsid w:val="00932DF1"/>
    <w:rsid w:val="00957210"/>
    <w:rsid w:val="00AE1CEB"/>
    <w:rsid w:val="00BC78F4"/>
    <w:rsid w:val="00C22E02"/>
    <w:rsid w:val="00C57705"/>
    <w:rsid w:val="00CC1722"/>
    <w:rsid w:val="00CF0A3C"/>
    <w:rsid w:val="00DA414A"/>
    <w:rsid w:val="00E5196F"/>
    <w:rsid w:val="00E676B1"/>
    <w:rsid w:val="00EF06D0"/>
    <w:rsid w:val="00F1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58E3B-4A3E-48A2-99F2-69C1BA89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592"/>
    <w:pPr>
      <w:spacing w:after="200" w:line="276" w:lineRule="auto"/>
    </w:pPr>
    <w:rPr>
      <w:rFonts w:eastAsia="Times New Roman"/>
      <w:sz w:val="22"/>
      <w:szCs w:val="22"/>
      <w:lang w:eastAsia="en-US"/>
    </w:rPr>
  </w:style>
  <w:style w:type="paragraph" w:styleId="1">
    <w:name w:val="heading 1"/>
    <w:basedOn w:val="a"/>
    <w:next w:val="a"/>
    <w:link w:val="10"/>
    <w:qFormat/>
    <w:rsid w:val="00C22E02"/>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C22E02"/>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C22E02"/>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36271A"/>
    <w:pPr>
      <w:keepNext/>
      <w:spacing w:before="240" w:after="60" w:line="240" w:lineRule="auto"/>
      <w:outlineLvl w:val="3"/>
    </w:pPr>
    <w:rPr>
      <w:rFonts w:ascii="Times New Roman" w:eastAsia="Calibri" w:hAnsi="Times New Roman"/>
      <w:b/>
      <w:bCs/>
      <w:sz w:val="28"/>
      <w:szCs w:val="28"/>
      <w:lang w:eastAsia="ru-RU"/>
    </w:rPr>
  </w:style>
  <w:style w:type="paragraph" w:styleId="5">
    <w:name w:val="heading 5"/>
    <w:basedOn w:val="a"/>
    <w:next w:val="a"/>
    <w:link w:val="50"/>
    <w:qFormat/>
    <w:rsid w:val="00C22E02"/>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06D0"/>
    <w:pPr>
      <w:tabs>
        <w:tab w:val="center" w:pos="4677"/>
        <w:tab w:val="right" w:pos="9355"/>
      </w:tabs>
      <w:spacing w:after="0" w:line="240" w:lineRule="auto"/>
    </w:pPr>
  </w:style>
  <w:style w:type="character" w:customStyle="1" w:styleId="a4">
    <w:name w:val="Верхний колонтитул Знак"/>
    <w:basedOn w:val="a0"/>
    <w:link w:val="a3"/>
    <w:locked/>
    <w:rsid w:val="00EF06D0"/>
    <w:rPr>
      <w:rFonts w:cs="Times New Roman"/>
    </w:rPr>
  </w:style>
  <w:style w:type="paragraph" w:styleId="a5">
    <w:name w:val="footer"/>
    <w:basedOn w:val="a"/>
    <w:link w:val="a6"/>
    <w:semiHidden/>
    <w:rsid w:val="00EF06D0"/>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EF06D0"/>
    <w:rPr>
      <w:rFonts w:cs="Times New Roman"/>
    </w:rPr>
  </w:style>
  <w:style w:type="paragraph" w:customStyle="1" w:styleId="11">
    <w:name w:val="Абзац списка1"/>
    <w:basedOn w:val="a"/>
    <w:rsid w:val="00EF06D0"/>
    <w:pPr>
      <w:ind w:left="720"/>
      <w:contextualSpacing/>
    </w:pPr>
  </w:style>
  <w:style w:type="paragraph" w:styleId="31">
    <w:name w:val="Body Text Indent 3"/>
    <w:basedOn w:val="a"/>
    <w:link w:val="32"/>
    <w:rsid w:val="00931437"/>
    <w:pPr>
      <w:spacing w:after="0" w:line="360" w:lineRule="auto"/>
      <w:ind w:firstLine="709"/>
      <w:jc w:val="both"/>
    </w:pPr>
    <w:rPr>
      <w:rFonts w:ascii="Times New Roman" w:eastAsia="Calibri" w:hAnsi="Times New Roman"/>
      <w:sz w:val="24"/>
      <w:szCs w:val="24"/>
      <w:lang w:eastAsia="ru-RU"/>
    </w:rPr>
  </w:style>
  <w:style w:type="character" w:customStyle="1" w:styleId="32">
    <w:name w:val="Основной текст с отступом 3 Знак"/>
    <w:basedOn w:val="a0"/>
    <w:link w:val="31"/>
    <w:locked/>
    <w:rsid w:val="00931437"/>
    <w:rPr>
      <w:rFonts w:ascii="Times New Roman" w:hAnsi="Times New Roman" w:cs="Times New Roman"/>
      <w:sz w:val="24"/>
      <w:szCs w:val="24"/>
      <w:lang w:val="x-none" w:eastAsia="ru-RU"/>
    </w:rPr>
  </w:style>
  <w:style w:type="character" w:customStyle="1" w:styleId="40">
    <w:name w:val="Заголовок 4 Знак"/>
    <w:basedOn w:val="a0"/>
    <w:link w:val="4"/>
    <w:locked/>
    <w:rsid w:val="0036271A"/>
    <w:rPr>
      <w:rFonts w:ascii="Times New Roman" w:hAnsi="Times New Roman" w:cs="Times New Roman"/>
      <w:b/>
      <w:bCs/>
      <w:sz w:val="28"/>
      <w:szCs w:val="28"/>
      <w:lang w:val="x-none" w:eastAsia="ru-RU"/>
    </w:rPr>
  </w:style>
  <w:style w:type="character" w:customStyle="1" w:styleId="10">
    <w:name w:val="Заголовок 1 Знак"/>
    <w:basedOn w:val="a0"/>
    <w:link w:val="1"/>
    <w:locked/>
    <w:rsid w:val="00C22E02"/>
    <w:rPr>
      <w:rFonts w:ascii="Cambria" w:hAnsi="Cambria" w:cs="Times New Roman"/>
      <w:b/>
      <w:bCs/>
      <w:color w:val="365F91"/>
      <w:sz w:val="28"/>
      <w:szCs w:val="28"/>
    </w:rPr>
  </w:style>
  <w:style w:type="character" w:customStyle="1" w:styleId="20">
    <w:name w:val="Заголовок 2 Знак"/>
    <w:basedOn w:val="a0"/>
    <w:link w:val="2"/>
    <w:semiHidden/>
    <w:locked/>
    <w:rsid w:val="00C22E02"/>
    <w:rPr>
      <w:rFonts w:ascii="Cambria" w:hAnsi="Cambria" w:cs="Times New Roman"/>
      <w:b/>
      <w:bCs/>
      <w:color w:val="4F81BD"/>
      <w:sz w:val="26"/>
      <w:szCs w:val="26"/>
    </w:rPr>
  </w:style>
  <w:style w:type="character" w:customStyle="1" w:styleId="30">
    <w:name w:val="Заголовок 3 Знак"/>
    <w:basedOn w:val="a0"/>
    <w:link w:val="3"/>
    <w:semiHidden/>
    <w:locked/>
    <w:rsid w:val="00C22E02"/>
    <w:rPr>
      <w:rFonts w:ascii="Cambria" w:hAnsi="Cambria" w:cs="Times New Roman"/>
      <w:b/>
      <w:bCs/>
      <w:color w:val="4F81BD"/>
    </w:rPr>
  </w:style>
  <w:style w:type="character" w:customStyle="1" w:styleId="50">
    <w:name w:val="Заголовок 5 Знак"/>
    <w:basedOn w:val="a0"/>
    <w:link w:val="5"/>
    <w:semiHidden/>
    <w:locked/>
    <w:rsid w:val="00C22E02"/>
    <w:rPr>
      <w:rFonts w:ascii="Cambria" w:hAnsi="Cambria" w:cs="Times New Roman"/>
      <w:color w:val="243F60"/>
    </w:rPr>
  </w:style>
  <w:style w:type="paragraph" w:styleId="a7">
    <w:name w:val="Body Text"/>
    <w:basedOn w:val="a"/>
    <w:link w:val="a8"/>
    <w:rsid w:val="00C22E02"/>
    <w:pPr>
      <w:spacing w:after="120" w:line="240" w:lineRule="auto"/>
    </w:pPr>
    <w:rPr>
      <w:rFonts w:ascii="Times New Roman" w:eastAsia="Calibri" w:hAnsi="Times New Roman"/>
      <w:sz w:val="24"/>
      <w:szCs w:val="24"/>
      <w:lang w:eastAsia="ru-RU"/>
    </w:rPr>
  </w:style>
  <w:style w:type="character" w:customStyle="1" w:styleId="a8">
    <w:name w:val="Основной текст Знак"/>
    <w:basedOn w:val="a0"/>
    <w:link w:val="a7"/>
    <w:locked/>
    <w:rsid w:val="00C22E02"/>
    <w:rPr>
      <w:rFonts w:ascii="Times New Roman" w:hAnsi="Times New Roman" w:cs="Times New Roman"/>
      <w:sz w:val="24"/>
      <w:szCs w:val="24"/>
      <w:lang w:val="x-none" w:eastAsia="ru-RU"/>
    </w:rPr>
  </w:style>
  <w:style w:type="paragraph" w:styleId="a9">
    <w:name w:val="Body Text Indent"/>
    <w:basedOn w:val="a"/>
    <w:link w:val="aa"/>
    <w:rsid w:val="00C22E02"/>
    <w:pPr>
      <w:spacing w:after="120" w:line="240" w:lineRule="auto"/>
      <w:ind w:left="283"/>
    </w:pPr>
    <w:rPr>
      <w:rFonts w:ascii="Times New Roman" w:eastAsia="Calibri" w:hAnsi="Times New Roman"/>
      <w:sz w:val="24"/>
      <w:szCs w:val="24"/>
      <w:lang w:eastAsia="ru-RU"/>
    </w:rPr>
  </w:style>
  <w:style w:type="character" w:customStyle="1" w:styleId="aa">
    <w:name w:val="Основной текст с отступом Знак"/>
    <w:basedOn w:val="a0"/>
    <w:link w:val="a9"/>
    <w:locked/>
    <w:rsid w:val="00C22E02"/>
    <w:rPr>
      <w:rFonts w:ascii="Times New Roman" w:hAnsi="Times New Roman" w:cs="Times New Roman"/>
      <w:sz w:val="24"/>
      <w:szCs w:val="24"/>
      <w:lang w:val="x-none" w:eastAsia="ru-RU"/>
    </w:rPr>
  </w:style>
  <w:style w:type="paragraph" w:styleId="21">
    <w:name w:val="Body Text Indent 2"/>
    <w:basedOn w:val="a"/>
    <w:link w:val="22"/>
    <w:rsid w:val="00C22E02"/>
    <w:pPr>
      <w:spacing w:after="120" w:line="480" w:lineRule="auto"/>
      <w:ind w:left="283"/>
    </w:pPr>
    <w:rPr>
      <w:rFonts w:ascii="Times New Roman" w:eastAsia="Calibri" w:hAnsi="Times New Roman"/>
      <w:sz w:val="24"/>
      <w:szCs w:val="24"/>
      <w:lang w:eastAsia="ru-RU"/>
    </w:rPr>
  </w:style>
  <w:style w:type="character" w:customStyle="1" w:styleId="22">
    <w:name w:val="Основной текст с отступом 2 Знак"/>
    <w:basedOn w:val="a0"/>
    <w:link w:val="21"/>
    <w:locked/>
    <w:rsid w:val="00C22E0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8227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Krokoz™</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2014-05-11T09:23:00Z</dcterms:created>
  <dcterms:modified xsi:type="dcterms:W3CDTF">2014-05-11T09:23:00Z</dcterms:modified>
</cp:coreProperties>
</file>