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6413" w:rsidRDefault="002757E3">
      <w:pPr>
        <w:pStyle w:val="1"/>
      </w:pPr>
      <w:r>
        <w:t xml:space="preserve">Лев Николаевич Толстой </w:t>
      </w:r>
    </w:p>
    <w:p w:rsidR="005A6413" w:rsidRDefault="002757E3">
      <w:pPr>
        <w:pStyle w:val="1"/>
      </w:pPr>
      <w:r>
        <w:t>Разговор о науке</w:t>
      </w:r>
    </w:p>
    <w:p w:rsidR="005A6413" w:rsidRDefault="005A6413">
      <w:pPr>
        <w:jc w:val="left"/>
      </w:pPr>
    </w:p>
    <w:p w:rsidR="005A6413" w:rsidRDefault="002757E3">
      <w:pPr>
        <w:pStyle w:val="1"/>
      </w:pPr>
      <w:r>
        <w:t>Толстой Лев Николаевич</w:t>
      </w:r>
    </w:p>
    <w:p w:rsidR="005A6413" w:rsidRDefault="002757E3">
      <w:pPr>
        <w:pStyle w:val="1"/>
      </w:pPr>
      <w:r>
        <w:t>Разговор о науке</w:t>
      </w:r>
    </w:p>
    <w:p w:rsidR="005A6413" w:rsidRDefault="005A6413">
      <w:pPr>
        <w:jc w:val="left"/>
      </w:pPr>
    </w:p>
    <w:p w:rsidR="005A6413" w:rsidRDefault="002757E3">
      <w:r>
        <w:t>Толстой Лев Николаевич</w:t>
      </w:r>
    </w:p>
    <w:p w:rsidR="005A6413" w:rsidRDefault="002757E3">
      <w:r>
        <w:t>Разговор о науке</w:t>
      </w:r>
    </w:p>
    <w:p w:rsidR="005A6413" w:rsidRDefault="002757E3">
      <w:r>
        <w:t>(1875</w:t>
      </w:r>
      <w:r>
        <w:noBreakHyphen/>
      </w:r>
      <w:r>
        <w:noBreakHyphen/>
        <w:t>1876 гг.).</w:t>
      </w:r>
    </w:p>
    <w:p w:rsidR="005A6413" w:rsidRDefault="002757E3">
      <w:r>
        <w:t xml:space="preserve">4 июня. Ник[олай] Николаевич был позван к соседу. Очевидно, сосед Ив. П. Б., считая Н(иколая) Н(иколаевича) за умного и ученого человека, особенно дорожил в этот раз посещением моего принципала, п[отому] ч[то] хотел свести его с призжим професс[ором] Истории из Москвы. Он умолял не отказать. Как люди (глупые), ничтожные, И.П. находил наслаждение слушать, плохо понимая беседу умных людей. Мы поехали. Профессор с бородой за обедом б[ыл] посажен с Николаем Николаечем рядом и хозяева, очевидно, их сводили. Николай Николаевич по своему добродушию, хотя и лучше всякого другого видел смешную сторону этого турнира перед галлерее[й], как он это называет, чтобы не обмануть ожидания хозяев, готов был вступить в спор и задирал Профессора, тем более, что около обеда он всегда спорит, но Професс[ор] отмалчивался, как мне казалось, с презрением. Профессор был один из тех молодых ученых, которые говорят охотно: ничего не поделаешь, развитой барин, мне живется, честно и. т. д. Но лицо умное, твердое и спокойное. Видно, чувствует ferre a glace (хорошо подкованным), особенно </w:t>
      </w:r>
      <w:r>
        <w:noBreakHyphen/>
      </w:r>
      <w:r>
        <w:noBreakHyphen/>
        <w:t>по своему предмету. После обеда начался спор об Истории, о законе прогресса.</w:t>
      </w:r>
    </w:p>
    <w:p w:rsidR="005A6413" w:rsidRDefault="002757E3">
      <w:r>
        <w:t>Николай Николаевичъ говорил, что закон прогресса, к[отор]ый есть единственная руководительная нить истории, никак не доказан и более чем сомнителен.</w:t>
      </w:r>
    </w:p>
    <w:p w:rsidR="005A6413" w:rsidRDefault="002757E3">
      <w:r>
        <w:noBreakHyphen/>
      </w:r>
      <w:r>
        <w:noBreakHyphen/>
        <w:t xml:space="preserve"> Какже, </w:t>
      </w:r>
      <w:r>
        <w:noBreakHyphen/>
        <w:t xml:space="preserve"> повторил он несколько раз, </w:t>
      </w:r>
      <w:r>
        <w:noBreakHyphen/>
      </w:r>
      <w:r>
        <w:noBreakHyphen/>
        <w:t>закон прогресса для всемирной истории, а 9/10 рода человеческогоо: Китай, Азия, Африка, идут по обратному закону.</w:t>
      </w:r>
    </w:p>
    <w:p w:rsidR="005A6413" w:rsidRDefault="002757E3">
      <w:r>
        <w:t>Профессор отвечал, что закон прогресса видится во всех народах исторических, и что наука до неисторических народов не имеет дела.</w:t>
      </w:r>
    </w:p>
    <w:p w:rsidR="005A6413" w:rsidRDefault="002757E3">
      <w:r>
        <w:t xml:space="preserve">Николай Николаевич замялся и сконфузился. </w:t>
      </w:r>
      <w:r>
        <w:noBreakHyphen/>
      </w:r>
    </w:p>
    <w:p w:rsidR="005A6413" w:rsidRDefault="002757E3">
      <w:r>
        <w:noBreakHyphen/>
      </w:r>
      <w:r>
        <w:noBreakHyphen/>
        <w:t xml:space="preserve"> Так вы и знать не хотите про них?</w:t>
      </w:r>
    </w:p>
    <w:p w:rsidR="005A6413" w:rsidRDefault="002757E3">
      <w:r>
        <w:t xml:space="preserve">Пр[офессор]: </w:t>
      </w:r>
      <w:r>
        <w:noBreakHyphen/>
      </w:r>
      <w:r>
        <w:noBreakHyphen/>
        <w:t xml:space="preserve"> Они не входят в область науки. </w:t>
      </w:r>
      <w:r>
        <w:noBreakHyphen/>
      </w:r>
    </w:p>
    <w:p w:rsidR="005A6413" w:rsidRDefault="002757E3">
      <w:r>
        <w:t xml:space="preserve">Николай Николаевич замолчал. </w:t>
      </w:r>
      <w:r>
        <w:noBreakHyphen/>
      </w:r>
    </w:p>
    <w:p w:rsidR="005A6413" w:rsidRDefault="002757E3">
      <w:r>
        <w:t>Мы ехали домой и тут, дорогой, esprit de l'escalier Николая Николаевича, (как он называет свои суждения о впечатлениях дня), особенно разыгрался. И я запомнил и за[пи]сывал этот "ум лестницы", потому чт[о] выражения его мне кажутся замечательны[ми]</w:t>
      </w:r>
    </w:p>
    <w:p w:rsidR="005A6413" w:rsidRDefault="002757E3">
      <w:r>
        <w:noBreakHyphen/>
      </w:r>
      <w:r>
        <w:noBreakHyphen/>
        <w:t xml:space="preserve"> Не принадлежитъ науке, не в области на[уки], </w:t>
      </w:r>
      <w:r>
        <w:noBreakHyphen/>
      </w:r>
      <w:r>
        <w:noBreakHyphen/>
        <w:t xml:space="preserve">повторил он мне слова Профессора. </w:t>
      </w:r>
      <w:r>
        <w:noBreakHyphen/>
      </w:r>
      <w:r>
        <w:noBreakHyphen/>
        <w:t xml:space="preserve"> В[ы] слышали наш спор?</w:t>
      </w:r>
    </w:p>
    <w:p w:rsidR="005A6413" w:rsidRDefault="002757E3">
      <w:r>
        <w:noBreakHyphen/>
      </w:r>
      <w:r>
        <w:noBreakHyphen/>
        <w:t xml:space="preserve"> Да, отчасти. </w:t>
      </w:r>
      <w:r>
        <w:noBreakHyphen/>
      </w:r>
    </w:p>
    <w:p w:rsidR="005A6413" w:rsidRDefault="002757E3">
      <w:r>
        <w:noBreakHyphen/>
      </w:r>
      <w:r>
        <w:noBreakHyphen/>
        <w:t xml:space="preserve"> Заметьте,что забавно, </w:t>
      </w:r>
      <w:r>
        <w:noBreakHyphen/>
      </w:r>
      <w:r>
        <w:noBreakHyphen/>
        <w:t xml:space="preserve"> сказал он мне, с с[воей] кроткой умной улыбкой. </w:t>
      </w:r>
      <w:r>
        <w:noBreakHyphen/>
      </w:r>
      <w:r>
        <w:noBreakHyphen/>
        <w:t xml:space="preserve"> Забавно то, что в истории только и интересна философская мысль истории. Т. е. закон, по которому [она] живет, который они нашли в истории. Что мне за дело, кого завоевал Аннибаль или какие у Людовика XIV были любовницы. Мне интересен закон, т. е., что из этого выходить А он говорить: закон прогресса. И когда я хочу проверять этот закон, он говорит: проверяй его только по нашей науке, к[отор]ая и основана на этом законе. Т. е., я спорю, что в этой десятине нет 40 саж[енъ], он говорит: смиряй не своим, а моим саженем </w:t>
      </w:r>
      <w:r>
        <w:noBreakHyphen/>
      </w:r>
      <w:r>
        <w:noBreakHyphen/>
        <w:t>ровно 40 саж[енъ]. Я сам мерял. Они говорят, прежде чем спрашивать, годна ли наука, они говорят: поверь науке, изучай ее; точно также как религиозные миссионеры. Изучи, работай над ней, посвяти ей годиков 10, пусть у тебя волоса за ней повылезут, тогда не усумнишься. И правда, не усумнишься, потому что жалко тебе будет потраченных на нее трудов и годов.</w:t>
      </w:r>
    </w:p>
    <w:p w:rsidR="005A6413" w:rsidRDefault="002757E3">
      <w:r>
        <w:t>Он уж не может со мной согласиться. Ему надо отречься от 10 лет трудов. Избави его Бог.</w:t>
      </w:r>
    </w:p>
    <w:p w:rsidR="005A6413" w:rsidRDefault="002757E3">
      <w:r>
        <w:t xml:space="preserve">Но главное то, что этот пием </w:t>
      </w:r>
      <w:r>
        <w:noBreakHyphen/>
      </w:r>
      <w:r>
        <w:noBreakHyphen/>
        <w:t xml:space="preserve"> не возражения, а устранения спора, недавно выдуман во всех науках и очень ловок. Главный интерес состоит именно в ее философском значении, т. е., мне хочется знать, какие истины доказывает история, что же выходит из того, что были Пуническия и такия то войны, и такие то законы. Мне хочется знать, что же выходит из того, </w:t>
      </w:r>
      <w:r>
        <w:noBreakHyphen/>
      </w:r>
      <w:r>
        <w:noBreakHyphen/>
        <w:t xml:space="preserve"> что нерв возвратно действует, и сахар вырабатывается в печени, и теория уголовного права такая и такая то.</w:t>
      </w:r>
    </w:p>
    <w:p w:rsidR="005A6413" w:rsidRDefault="002757E3">
      <w:r>
        <w:t>Я спрашиваю: что же, совершенствуется или нет человечество, бессмертна ли Душа, справедлива ли смертная казнь и. т. п. Мне говорят: vous etes hors la question, cela n'est pas du domaine de la science (вы выходите за пределы вопроса, это не принадлежит к области науки). Точно как на публичном заседании общества, на к[отор]ом разговаривают о том, когда дать обед, и неосторожный член неловко спрашивает о том, что сделало общество. "Вы вне вопроса, вы вне науки".</w:t>
      </w:r>
    </w:p>
    <w:p w:rsidR="005A6413" w:rsidRDefault="002757E3">
      <w:r>
        <w:t>Прежде каждая наука не отстраняла от себя философских вопросов, связанных с нею; теперь История прямо говорит, что вопросы о назначении человечества, о законах его развития</w:t>
      </w:r>
      <w:r>
        <w:noBreakHyphen/>
      </w:r>
      <w:r>
        <w:noBreakHyphen/>
        <w:t>вне науки. Физиология говорит, что она знает ход деятельности нервов, но вопросы о свободен или несвободе человека</w:t>
      </w:r>
      <w:r>
        <w:noBreakHyphen/>
      </w:r>
      <w:r>
        <w:noBreakHyphen/>
        <w:t xml:space="preserve">вне ее области. Законоведение говорит, что оно знает историю происхождения таких и таких то постановлений, но что вопрос о том, в какой мере эти постановления отвечают нашему идеалу справедливости, находится вне ее области, и т. д. Еще хуже </w:t>
      </w:r>
      <w:r>
        <w:noBreakHyphen/>
      </w:r>
      <w:r>
        <w:noBreakHyphen/>
        <w:t xml:space="preserve"> медицина говорить: эта ваша болезнь вне науки. Так на чорта ли мне ваши науки? Я лучше буду в шахматы играть. Единственная законность их только в том и состоит, что они должны отвечать мне на мои вопросы. А вы все учитесь для того, что весело учиться; хотя знае[шь], что ничему не выучишься.</w:t>
      </w:r>
    </w:p>
    <w:p w:rsidR="005A6413" w:rsidRDefault="002757E3">
      <w:r>
        <w:noBreakHyphen/>
      </w:r>
      <w:r>
        <w:noBreakHyphen/>
        <w:t xml:space="preserve"> Так как же быть? </w:t>
      </w:r>
      <w:r>
        <w:noBreakHyphen/>
      </w:r>
      <w:r>
        <w:noBreakHyphen/>
        <w:t xml:space="preserve"> спросил я.</w:t>
      </w:r>
    </w:p>
    <w:p w:rsidR="005A6413" w:rsidRDefault="002757E3">
      <w:r>
        <w:noBreakHyphen/>
      </w:r>
      <w:r>
        <w:noBreakHyphen/>
        <w:t xml:space="preserve"> Да также. В этом никто не виноват. Это бессилие знания, </w:t>
      </w:r>
      <w:r>
        <w:noBreakHyphen/>
      </w:r>
      <w:r>
        <w:noBreakHyphen/>
        <w:t xml:space="preserve"> это запрещение человеку вкушения плода от древа познания добра и зла есть неизменное свойство человечества. Только так и говорить надо. Гордиться не надо. Чем мне гордиться, что я буду знать до малейшей подробности значения каждого иероглифа, а все таки не в силах буду понять значение иероглифической надписи. </w:t>
      </w:r>
      <w:r>
        <w:noBreakHyphen/>
      </w:r>
    </w:p>
    <w:p w:rsidR="005A6413" w:rsidRDefault="002757E3">
      <w:r>
        <w:noBreakHyphen/>
      </w:r>
      <w:r>
        <w:noBreakHyphen/>
        <w:t xml:space="preserve"> Они надеются понять ее, </w:t>
      </w:r>
      <w:r>
        <w:noBreakHyphen/>
      </w:r>
      <w:r>
        <w:noBreakHyphen/>
        <w:t xml:space="preserve"> сказал я.</w:t>
      </w:r>
    </w:p>
    <w:p w:rsidR="005A6413" w:rsidRDefault="002757E3">
      <w:r>
        <w:noBreakHyphen/>
      </w:r>
      <w:r>
        <w:noBreakHyphen/>
        <w:t xml:space="preserve"> Надеются. Пора понять, что эта надежда живет 3000 исторических лет, и мы на один волос не подвинулись в знании [того,] что справедливость, что свобода, что за смысл человеческой жизни? А в шахматы играть приятное занятие; но гордиться незачем, и еще меньше </w:t>
      </w:r>
      <w:r>
        <w:noBreakHyphen/>
      </w:r>
      <w:r>
        <w:noBreakHyphen/>
        <w:t xml:space="preserve"> презирать тех людей, которые не умеют играть в шахматы.</w:t>
      </w:r>
    </w:p>
    <w:p w:rsidR="005A6413" w:rsidRDefault="005A6413">
      <w:bookmarkStart w:id="0" w:name="_GoBack"/>
      <w:bookmarkEnd w:id="0"/>
    </w:p>
    <w:sectPr w:rsidR="005A6413">
      <w:pgSz w:w="11906" w:h="16838"/>
      <w:pgMar w:top="1134" w:right="850" w:bottom="1134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bordersDoNotSurroundHeader/>
  <w:bordersDoNotSurroundFooter/>
  <w:revisionView w:markup="0"/>
  <w:doNotTrackMoves/>
  <w:doNotTrackFormatting/>
  <w:defaultTabStop w:val="708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757E3"/>
    <w:rsid w:val="002757E3"/>
    <w:rsid w:val="003101D8"/>
    <w:rsid w:val="005A6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DC69C86-45C1-4BAB-9AE5-EB82398FD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ind w:firstLine="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ind w:firstLine="0"/>
      <w:jc w:val="center"/>
      <w:outlineLvl w:val="1"/>
    </w:pPr>
    <w:rPr>
      <w:rFonts w:ascii="Arial" w:hAnsi="Arial" w:cs="Arial"/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ind w:firstLine="0"/>
      <w:jc w:val="center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pPr>
      <w:ind w:firstLine="0"/>
      <w:jc w:val="center"/>
      <w:outlineLvl w:val="3"/>
    </w:pPr>
    <w:rPr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pPr>
      <w:ind w:firstLine="0"/>
      <w:jc w:val="center"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uiPriority w:val="99"/>
    <w:qFormat/>
    <w:pPr>
      <w:ind w:firstLine="0"/>
      <w:jc w:val="center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Pr>
      <w:b/>
      <w:bCs/>
    </w:rPr>
  </w:style>
  <w:style w:type="paragraph" w:customStyle="1" w:styleId="Epigraph">
    <w:name w:val="Epigraph"/>
    <w:uiPriority w:val="99"/>
    <w:pPr>
      <w:widowControl w:val="0"/>
      <w:autoSpaceDE w:val="0"/>
      <w:autoSpaceDN w:val="0"/>
      <w:adjustRightInd w:val="0"/>
      <w:spacing w:after="0" w:line="240" w:lineRule="auto"/>
      <w:ind w:left="3000" w:firstLine="400"/>
      <w:jc w:val="both"/>
    </w:pPr>
    <w:rPr>
      <w:rFonts w:ascii="Times New Roman" w:hAnsi="Times New Roman" w:cs="Times New Roman"/>
      <w:i/>
      <w:iCs/>
    </w:rPr>
  </w:style>
  <w:style w:type="paragraph" w:customStyle="1" w:styleId="EpigraphAuthor">
    <w:name w:val="Epigraph Author"/>
    <w:next w:val="a"/>
    <w:uiPriority w:val="99"/>
    <w:pPr>
      <w:widowControl w:val="0"/>
      <w:autoSpaceDE w:val="0"/>
      <w:autoSpaceDN w:val="0"/>
      <w:adjustRightInd w:val="0"/>
      <w:spacing w:after="0" w:line="240" w:lineRule="auto"/>
      <w:ind w:left="3000" w:firstLine="400"/>
      <w:jc w:val="both"/>
    </w:pPr>
    <w:rPr>
      <w:rFonts w:ascii="Times New Roman" w:hAnsi="Times New Roman" w:cs="Times New Roman"/>
      <w:b/>
      <w:bCs/>
    </w:rPr>
  </w:style>
  <w:style w:type="paragraph" w:customStyle="1" w:styleId="Annotation">
    <w:name w:val="Annotation"/>
    <w:next w:val="a"/>
    <w:uiPriority w:val="9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Cite">
    <w:name w:val="Cite"/>
    <w:next w:val="a"/>
    <w:uiPriority w:val="99"/>
    <w:pPr>
      <w:widowControl w:val="0"/>
      <w:autoSpaceDE w:val="0"/>
      <w:autoSpaceDN w:val="0"/>
      <w:adjustRightInd w:val="0"/>
      <w:spacing w:after="0" w:line="240" w:lineRule="auto"/>
      <w:ind w:left="1134" w:right="600"/>
      <w:jc w:val="both"/>
    </w:pPr>
    <w:rPr>
      <w:rFonts w:ascii="Times New Roman" w:hAnsi="Times New Roman" w:cs="Times New Roman"/>
    </w:rPr>
  </w:style>
  <w:style w:type="paragraph" w:customStyle="1" w:styleId="CiteAuthor">
    <w:name w:val="Cite Author"/>
    <w:next w:val="a"/>
    <w:uiPriority w:val="99"/>
    <w:pPr>
      <w:widowControl w:val="0"/>
      <w:autoSpaceDE w:val="0"/>
      <w:autoSpaceDN w:val="0"/>
      <w:adjustRightInd w:val="0"/>
      <w:spacing w:after="0" w:line="240" w:lineRule="auto"/>
      <w:ind w:left="1701" w:right="600"/>
      <w:jc w:val="both"/>
    </w:pPr>
    <w:rPr>
      <w:rFonts w:ascii="Times New Roman" w:hAnsi="Times New Roman" w:cs="Times New Roman"/>
      <w:b/>
      <w:bCs/>
      <w:i/>
      <w:iCs/>
    </w:rPr>
  </w:style>
  <w:style w:type="paragraph" w:customStyle="1" w:styleId="PoemTitle">
    <w:name w:val="Poem Title"/>
    <w:next w:val="a"/>
    <w:uiPriority w:val="99"/>
    <w:pPr>
      <w:widowControl w:val="0"/>
      <w:autoSpaceDE w:val="0"/>
      <w:autoSpaceDN w:val="0"/>
      <w:adjustRightInd w:val="0"/>
      <w:spacing w:before="12" w:after="0" w:line="240" w:lineRule="auto"/>
      <w:ind w:left="2000" w:right="600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Stanza">
    <w:name w:val="Stanza"/>
    <w:next w:val="a"/>
    <w:uiPriority w:val="99"/>
    <w:pPr>
      <w:widowControl w:val="0"/>
      <w:autoSpaceDE w:val="0"/>
      <w:autoSpaceDN w:val="0"/>
      <w:adjustRightInd w:val="0"/>
      <w:spacing w:after="0" w:line="240" w:lineRule="auto"/>
      <w:ind w:left="2000" w:right="600"/>
    </w:pPr>
    <w:rPr>
      <w:rFonts w:ascii="Times New Roman" w:hAnsi="Times New Roman" w:cs="Times New Roman"/>
      <w:sz w:val="24"/>
      <w:szCs w:val="24"/>
    </w:rPr>
  </w:style>
  <w:style w:type="paragraph" w:customStyle="1" w:styleId="FootNote">
    <w:name w:val="FootNote"/>
    <w:next w:val="a"/>
    <w:uiPriority w:val="99"/>
    <w:pPr>
      <w:widowControl w:val="0"/>
      <w:autoSpaceDE w:val="0"/>
      <w:autoSpaceDN w:val="0"/>
      <w:adjustRightInd w:val="0"/>
      <w:spacing w:after="0" w:line="240" w:lineRule="auto"/>
      <w:ind w:firstLine="200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FootNoteEpigraph">
    <w:name w:val="FootNote Epigraph"/>
    <w:uiPriority w:val="99"/>
    <w:pPr>
      <w:widowControl w:val="0"/>
      <w:autoSpaceDE w:val="0"/>
      <w:autoSpaceDN w:val="0"/>
      <w:adjustRightInd w:val="0"/>
      <w:spacing w:after="0" w:line="240" w:lineRule="auto"/>
      <w:ind w:left="1500" w:firstLine="400"/>
      <w:jc w:val="both"/>
    </w:pPr>
    <w:rPr>
      <w:rFonts w:ascii="Times New Roman" w:hAnsi="Times New Roman" w:cs="Times New Roman"/>
      <w:i/>
      <w:iCs/>
      <w:sz w:val="18"/>
      <w:szCs w:val="18"/>
    </w:rPr>
  </w:style>
  <w:style w:type="paragraph" w:customStyle="1" w:styleId="FootNoteStanza">
    <w:name w:val="FootNote Stanza"/>
    <w:next w:val="a"/>
    <w:uiPriority w:val="99"/>
    <w:pPr>
      <w:widowControl w:val="0"/>
      <w:autoSpaceDE w:val="0"/>
      <w:autoSpaceDN w:val="0"/>
      <w:adjustRightInd w:val="0"/>
      <w:spacing w:after="0" w:line="240" w:lineRule="auto"/>
      <w:ind w:left="500" w:right="600"/>
    </w:pPr>
    <w:rPr>
      <w:rFonts w:ascii="Times New Roman" w:hAnsi="Times New Roman" w:cs="Times New Roman"/>
      <w:sz w:val="18"/>
      <w:szCs w:val="18"/>
    </w:rPr>
  </w:style>
  <w:style w:type="paragraph" w:customStyle="1" w:styleId="FootNoteCite">
    <w:name w:val="FootNote Cite"/>
    <w:next w:val="a"/>
    <w:uiPriority w:val="99"/>
    <w:pPr>
      <w:widowControl w:val="0"/>
      <w:autoSpaceDE w:val="0"/>
      <w:autoSpaceDN w:val="0"/>
      <w:adjustRightInd w:val="0"/>
      <w:spacing w:after="0" w:line="240" w:lineRule="auto"/>
      <w:ind w:left="300" w:right="600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FootNoteCiteAuthor">
    <w:name w:val="FootNote Cite Author"/>
    <w:next w:val="a"/>
    <w:uiPriority w:val="99"/>
    <w:pPr>
      <w:widowControl w:val="0"/>
      <w:autoSpaceDE w:val="0"/>
      <w:autoSpaceDN w:val="0"/>
      <w:adjustRightInd w:val="0"/>
      <w:spacing w:after="0" w:line="240" w:lineRule="auto"/>
      <w:ind w:left="350" w:right="600"/>
      <w:jc w:val="both"/>
    </w:pPr>
    <w:rPr>
      <w:rFonts w:ascii="Times New Roman" w:hAnsi="Times New Roman" w:cs="Times New Roman"/>
      <w:b/>
      <w:bCs/>
      <w:i/>
      <w:iCs/>
      <w:sz w:val="18"/>
      <w:szCs w:val="18"/>
    </w:rPr>
  </w:style>
  <w:style w:type="paragraph" w:customStyle="1" w:styleId="FootNotePoemTitle">
    <w:name w:val="FootNote Poem Title"/>
    <w:next w:val="a"/>
    <w:uiPriority w:val="99"/>
    <w:pPr>
      <w:widowControl w:val="0"/>
      <w:autoSpaceDE w:val="0"/>
      <w:autoSpaceDN w:val="0"/>
      <w:adjustRightInd w:val="0"/>
      <w:spacing w:before="12" w:after="0" w:line="240" w:lineRule="auto"/>
      <w:ind w:left="2000" w:right="600"/>
    </w:pPr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870</Words>
  <Characters>4964</Characters>
  <Application>Microsoft Office Word</Application>
  <DocSecurity>0</DocSecurity>
  <Lines>41</Lines>
  <Paragraphs>11</Paragraphs>
  <ScaleCrop>false</ScaleCrop>
  <Company/>
  <LinksUpToDate>false</LinksUpToDate>
  <CharactersWithSpaces>5823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Разговор о науке</dc:title>
  <dc:subject/>
  <dc:creator>Лев Николаевич Толстой </dc:creator>
  <cp:keywords/>
  <dc:description/>
  <cp:lastModifiedBy>admin</cp:lastModifiedBy>
  <cp:revision>2</cp:revision>
  <dcterms:created xsi:type="dcterms:W3CDTF">2014-05-10T19:27:00Z</dcterms:created>
  <dcterms:modified xsi:type="dcterms:W3CDTF">2014-05-10T19:27:00Z</dcterms:modified>
</cp:coreProperties>
</file>