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6F" w:rsidRDefault="00425D6F" w:rsidP="00787891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Arial" w:eastAsia="Times-Bold" w:hAnsi="Arial" w:cs="Arial"/>
          <w:bCs/>
          <w:sz w:val="24"/>
          <w:szCs w:val="24"/>
        </w:rPr>
      </w:pPr>
    </w:p>
    <w:p w:rsidR="00307AF6" w:rsidRPr="00787891" w:rsidRDefault="00307AF6" w:rsidP="00787891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Arial" w:eastAsia="Times-Bold" w:hAnsi="Arial" w:cs="Arial"/>
          <w:bCs/>
          <w:sz w:val="24"/>
          <w:szCs w:val="24"/>
        </w:rPr>
      </w:pPr>
      <w:r>
        <w:rPr>
          <w:rFonts w:ascii="Arial" w:eastAsia="Times-Bold" w:hAnsi="Arial" w:cs="Arial"/>
          <w:bCs/>
          <w:sz w:val="24"/>
          <w:szCs w:val="24"/>
        </w:rPr>
        <w:t>БАд-52, Исмакова Зимфира, Андреева Анна</w:t>
      </w:r>
    </w:p>
    <w:p w:rsidR="00307AF6" w:rsidRPr="00787891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Bold" w:hAnsi="Arial" w:cs="Arial"/>
          <w:b/>
          <w:bCs/>
          <w:sz w:val="24"/>
          <w:szCs w:val="24"/>
        </w:rPr>
      </w:pPr>
      <w:r w:rsidRPr="00787891">
        <w:rPr>
          <w:rFonts w:ascii="Arial" w:eastAsia="Times-Bold" w:hAnsi="Arial" w:cs="Arial"/>
          <w:b/>
          <w:bCs/>
          <w:sz w:val="24"/>
          <w:szCs w:val="24"/>
        </w:rPr>
        <w:t>Европейские методы ценообразования</w:t>
      </w:r>
    </w:p>
    <w:p w:rsidR="00307AF6" w:rsidRPr="00787891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Bold" w:hAnsi="Arial" w:cs="Arial"/>
          <w:b/>
          <w:bCs/>
        </w:rPr>
        <w:t xml:space="preserve">Во Франции, </w:t>
      </w:r>
      <w:r w:rsidRPr="005204D3">
        <w:rPr>
          <w:rFonts w:ascii="Arial" w:eastAsia="Times-Roman" w:hAnsi="Arial" w:cs="Arial"/>
        </w:rPr>
        <w:t>несмотря на действие принципа свободного установления цен в условиях рыночного хозяйства, роль государства сводится к прямому регулированию цен на сельскохозяйственную продукцию, газ, электроэнергию, транспортные услуги либо к осуществлению наблюдения (контроля) за ценами в условиях конкуренции.</w:t>
      </w:r>
    </w:p>
    <w:p w:rsidR="00307AF6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  <w:lang w:val="en-US"/>
        </w:rPr>
      </w:pPr>
      <w:r w:rsidRPr="005204D3">
        <w:rPr>
          <w:rFonts w:ascii="Arial" w:eastAsia="Times-Roman" w:hAnsi="Arial" w:cs="Arial"/>
        </w:rPr>
        <w:t xml:space="preserve">Здесь регулированием цен занимаются Департамент по конкуренции, Министерство экономики, финансов и бюджета. Государственный сектор в экономике Франции занимает небольшой удельный вес в валовом национальном продукте и включает отрасли-монополисты (например, газовую промышленность, электроэнергетику и транспорт) и некоторые отрасли, работающие в режиме рыночной конкуренции (например, национальный и коммерческий банки, страховые компании и отдельные фирмы). В первом случае государство устанавливает все экономические параметры деятельности отраслей-монополистов, в том числе объем инвестиций, оплату труда и цены на гётовую продукцию, а во втором — оказывает минимальное воздействие на экономические параметры хозяйственной деятельности этих отраслей, побуждая их к конкуренции с частным сектором. </w:t>
      </w:r>
    </w:p>
    <w:p w:rsidR="00307AF6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  <w:lang w:val="en-US"/>
        </w:rPr>
      </w:pPr>
      <w:r w:rsidRPr="005204D3">
        <w:rPr>
          <w:rFonts w:ascii="Arial" w:eastAsia="Times-Roman" w:hAnsi="Arial" w:cs="Arial"/>
        </w:rPr>
        <w:t>Эта специфика экономики Франции предопределила соотношение между регулируемыми и свободными ценами на товары и услуги: примерно 20% цен в этой стране регулируются государством, а остальные 80% находятся в режиме свободного рыночного ценообразования.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Следует отметить, что Франция является одной из немногих промышленно развитых стран, где долгое время существовал довольно жесткий режим государственного регулирования цен. Государственное регулирование цен частично сохранилось здесь и до настоящего времени.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На протяжении почти 30 лет (1947—1986 гг.) государственное регулирование цен являлось составной частью политики </w:t>
      </w:r>
      <w:r w:rsidRPr="005204D3">
        <w:rPr>
          <w:rFonts w:ascii="Cambria Math" w:eastAsia="Times-Roman" w:hAnsi="Cambria Math" w:cs="Arial"/>
        </w:rPr>
        <w:t>≪</w:t>
      </w:r>
      <w:r w:rsidRPr="005204D3">
        <w:rPr>
          <w:rFonts w:ascii="Arial" w:eastAsia="Times-Roman" w:hAnsi="Arial" w:cs="Arial"/>
        </w:rPr>
        <w:t>дирижизма</w:t>
      </w:r>
      <w:r w:rsidRPr="005204D3">
        <w:rPr>
          <w:rFonts w:ascii="Cambria Math" w:eastAsia="Times-Roman" w:hAnsi="Cambria Math" w:cs="Arial"/>
        </w:rPr>
        <w:t>≫</w:t>
      </w:r>
      <w:r w:rsidRPr="005204D3">
        <w:rPr>
          <w:rFonts w:ascii="Arial" w:eastAsia="Times-Roman" w:hAnsi="Arial" w:cs="Arial"/>
        </w:rPr>
        <w:t xml:space="preserve"> (государственного регулирования экономики). Сложная экономическая ситуация в стране, сложившаяся к 1947 г., резкое снижение покупательной способности французского франка, его девальвация обусловили необходимость принятия решительных мер по контролю за ценами.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конце 1947 г. с учетом некоторого ускорения темпов восстановления экономики была введена политика контролируемой свободы цен, в соответствии с которой предприниматели получили право изменять цены, заранее предупреждая об этом государственные органы; последние по своему усмотрению могли отменять эти изменения.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Но уже в начале 1948 г. цены на товары были переведены на режим полной или частичной свободы их установления.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Однако в течение восьми последующих лет (1949—1957 гг.) во Франции было принято шесть законов о блокировании цен, которые привели к постепенному ужесточению ценового контроля.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1960—1962 гг. была осуществлена почти полная либерализация цен на промышленные товары, но уже с середины 1963 г. правительство приняло решение об очередном блокировании цен в связи с проведением новой политики в экономике (</w:t>
      </w:r>
      <w:r w:rsidRPr="005204D3">
        <w:rPr>
          <w:rFonts w:ascii="Cambria Math" w:eastAsia="Times-Roman" w:hAnsi="Cambria Math" w:cs="Arial"/>
        </w:rPr>
        <w:t>≪</w:t>
      </w:r>
      <w:r w:rsidRPr="005204D3">
        <w:rPr>
          <w:rFonts w:ascii="Arial" w:eastAsia="Times-Roman" w:hAnsi="Arial" w:cs="Arial"/>
        </w:rPr>
        <w:t>развитие без инфляции</w:t>
      </w:r>
      <w:r w:rsidRPr="005204D3">
        <w:rPr>
          <w:rFonts w:ascii="Cambria Math" w:eastAsia="Times-Roman" w:hAnsi="Cambria Math" w:cs="Arial"/>
        </w:rPr>
        <w:t>≫</w:t>
      </w:r>
      <w:r w:rsidRPr="005204D3">
        <w:rPr>
          <w:rFonts w:ascii="Arial" w:eastAsia="Times-Roman" w:hAnsi="Arial" w:cs="Arial"/>
        </w:rPr>
        <w:t>). Одновременно были заморожены цены на некоторые продукты питания и услуги.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Italic" w:hAnsi="Arial" w:cs="Arial"/>
          <w:i/>
          <w:iCs/>
        </w:rPr>
      </w:pPr>
      <w:r w:rsidRPr="005204D3">
        <w:rPr>
          <w:rFonts w:ascii="Arial" w:eastAsia="Times-Roman" w:hAnsi="Arial" w:cs="Arial"/>
        </w:rPr>
        <w:t xml:space="preserve">В период с 1965 по 1972 г. государственное регулирование цен осуществлялось через так называемые </w:t>
      </w:r>
      <w:r w:rsidRPr="005204D3">
        <w:rPr>
          <w:rFonts w:ascii="Arial" w:eastAsia="Times-Italic" w:hAnsi="Arial" w:cs="Arial"/>
          <w:i/>
          <w:iCs/>
        </w:rPr>
        <w:t>контракты стабильности, программные контракты и контракты против повышения цен.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соответствии с контрактами стабильности государство, заключало с предприятиями соглашения, по которым они имели право повышать цены на одни товары, одновременно снижая их на другие. Основной целью этого механизма государственного регулирования цен было поддержание стабильности общего уровня цен.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Программные контракты способствовали такой эволюции цен, которая отвечала бы условиям международной конкуренции. Этот механизм государственного регулирования цен распространялся на те товары и услуги, которые ранее подвергались контролю. В соответствии с программными контрактами предприятия информировали государство о своих инвестиционных программах, финансовом положении, занятости, перспективе выхода на внешние рынки. Одновременно предприятия предоставляли государству подробную информацию, связанную с формированием цен, в том числе данные по анализу рынка и конкуренции, технико-экономическим параметрам товаров, производительности труда, методам финансового управления и т.д.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Контракты против повышения цен призваны были обеспечить высокую конкурентоспособность французских товаров и замедлить темпы инфляционного развития экономики. При принятии пред-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приятиями этих контрактов правительство брало на себя обязательства не применять меры, ведущие к росту издержек производства.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1970-х гг. правительство Франции стало вновь применять систему мер по блокированию и регулированию цен. Так, во второй половине 1975 г. были временно заблокированы цены на все товары и услуги государственного и частного секторов экономики, а в 1976 г. цены в госсекторе могли повышаться на заданное количество процентов.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При этом между предприятиями и государством заключались контракты, по которым первые обязывались ограничивать рост цен на свою продукцию. На отдельных этапах развития экономики блокировались все цены, т.е. замораживалось 100% цен. В случае, если цены росли медленнее, чем увеличивалась прибыль, они облагались специальным антиинфляционным налогом.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Между тем стало ясно, что система жесткого контроля за ценами с использованием принципа их блокирования исчерпала себя. Французские экономисты пришли к выводу, что подобный контроль за ценами делает рынок менее гибким, сдерживает рост производства, конкуренцию и на определенном этапе ограничивает свободный </w:t>
      </w:r>
      <w:r w:rsidRPr="005204D3">
        <w:rPr>
          <w:rFonts w:ascii="Cambria Math" w:eastAsia="Times-Roman" w:hAnsi="Cambria Math" w:cs="Arial"/>
        </w:rPr>
        <w:t>≪</w:t>
      </w:r>
      <w:r w:rsidRPr="005204D3">
        <w:rPr>
          <w:rFonts w:ascii="Arial" w:eastAsia="Times-Roman" w:hAnsi="Arial" w:cs="Arial"/>
        </w:rPr>
        <w:t>перелив</w:t>
      </w:r>
      <w:r w:rsidRPr="005204D3">
        <w:rPr>
          <w:rFonts w:ascii="Cambria Math" w:eastAsia="Times-Roman" w:hAnsi="Cambria Math" w:cs="Arial"/>
        </w:rPr>
        <w:t xml:space="preserve">≫ </w:t>
      </w:r>
      <w:r w:rsidRPr="005204D3">
        <w:rPr>
          <w:rFonts w:ascii="Arial" w:eastAsia="Times-Roman" w:hAnsi="Arial" w:cs="Arial"/>
        </w:rPr>
        <w:t>капиталов, мобильность рынка труда, рынка товаров и рынка услуг.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Французские экономисты установили, что основным недостатком механизма блокирования цен является затруднение процесса инвестирования и расширение рамок бюрократизации хозяйственной деятельности. Они обратили также внимание на низкую эффективность контроля над ценами в борьбе против инфляции, указывая на то, что темпы инфляции в середине 1970-х гг. (9—10% в год) были значительно выше, чем в странах, где цены регулируются не административными, а косвенными, экономическими методами.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В мае 1973 г. правительство Франции объявило о </w:t>
      </w:r>
      <w:r w:rsidRPr="005204D3">
        <w:rPr>
          <w:rFonts w:ascii="Arial" w:eastAsia="Times-Italic" w:hAnsi="Arial" w:cs="Arial"/>
          <w:i/>
          <w:iCs/>
        </w:rPr>
        <w:t xml:space="preserve">либерализации цен </w:t>
      </w:r>
      <w:r w:rsidRPr="005204D3">
        <w:rPr>
          <w:rFonts w:ascii="Arial" w:eastAsia="Times-Roman" w:hAnsi="Arial" w:cs="Arial"/>
        </w:rPr>
        <w:t>на промышленную продукцию, в соответствии с которой блокирование цен было отменено в большинстве секторов экономики. Однако программа либерализации осуществлялась довольно осторожно. На первом этапе либерализации цен были отобраны отрасли, где имелась достаточно сильная конкуренция (например, часовая и шарикоподшипниковая промышленность), а также отрасли, где в силу специфики производимых товаров не наблюдались резкие скачки цен (например, молочно-консервная и кондитерская промышленность), и, наконец, такие отрасли, которые благодаря системе социального обеспечения имели стабильный рынок (например, фармацевтическая промышленность).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Процесс либерализации цен продолжался в течение первой половины 1980-х гг., и к 1986 г. из-под государственного контроля было освобождено около 90% цен на промышленную продукцию.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Либерализация цен не означала полного прекращения всякого вмешательства государства в процесс ценообразования. Переход от политики прямого вмешательства в дела управления предприятиями (на уровне микроэкономики) к системе глобального регулирования их деятельности (на уровне макроэкономических процессов) для экономики означал лишь изменение формы вмешательства — переход от жестко </w:t>
      </w:r>
      <w:r w:rsidRPr="005204D3">
        <w:rPr>
          <w:rFonts w:ascii="Cambria Math" w:eastAsia="Times-Roman" w:hAnsi="Cambria Math" w:cs="Arial"/>
        </w:rPr>
        <w:t>≪</w:t>
      </w:r>
      <w:r w:rsidRPr="005204D3">
        <w:rPr>
          <w:rFonts w:ascii="Arial" w:eastAsia="Times-Roman" w:hAnsi="Arial" w:cs="Arial"/>
        </w:rPr>
        <w:t>дирижистских</w:t>
      </w:r>
      <w:r w:rsidRPr="005204D3">
        <w:rPr>
          <w:rFonts w:ascii="Cambria Math" w:eastAsia="Times-Roman" w:hAnsi="Cambria Math" w:cs="Arial"/>
        </w:rPr>
        <w:t>≫</w:t>
      </w:r>
      <w:r w:rsidRPr="005204D3">
        <w:rPr>
          <w:rFonts w:ascii="Arial" w:eastAsia="Times-Roman" w:hAnsi="Arial" w:cs="Arial"/>
        </w:rPr>
        <w:t xml:space="preserve"> методов к методам косвенного воздействия на рынок и цены. Поэтому одновременно с постановлением о либерализации цен было принято и другое постановление — о ценовой конкуренции в промышленности, которым запрещалось создание всякого рода союзов производителей, импортеров, оптовых и розничных торговцев. Одновременно предпринимателям запрещалось заключать любые соглашения о минимальных ценах либо о рекомендуемых ценах на промышленную продукцию, товары народного потребления и услуги.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Жесткий контроль за ценами, существовавший во Франции в течение почти 30 лет, способствовал на этапе инфляционного развития экономикии низкой общемировой конъюнктуры стабилизации экономики страны.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Либерализация цен привела к необходимости изменения структуры государственных органов по регулированию цен. До 1986 г. в составе Министерства планирования и финансов органы ценообразования были представлены самостоятельным департаментом, который после </w:t>
      </w:r>
      <w:r w:rsidRPr="005204D3">
        <w:rPr>
          <w:rFonts w:ascii="Arial" w:eastAsia="Times-Bold" w:hAnsi="Arial" w:cs="Arial"/>
          <w:b/>
          <w:bCs/>
        </w:rPr>
        <w:t xml:space="preserve">1986 </w:t>
      </w:r>
      <w:r w:rsidRPr="005204D3">
        <w:rPr>
          <w:rFonts w:ascii="Arial" w:eastAsia="Times-Roman" w:hAnsi="Arial" w:cs="Arial"/>
        </w:rPr>
        <w:t>г. был преобразован в Департамент по конкуренции и включил на правах отделов органы по государственному регулированию цен и ценовой конкуренции.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В настоящее время во Франции имеется около 3 тыс. государственных контролеров по ценам. Они являются сотрудниками Отдела по государственному регулированию цен и ценовой конкуренции Департамента по конкуренции Министерства планирования и финансов Франции, отраслевых министерств и </w:t>
      </w:r>
      <w:r w:rsidRPr="005204D3">
        <w:rPr>
          <w:rFonts w:ascii="Arial" w:eastAsia="Times-Bold" w:hAnsi="Arial" w:cs="Arial"/>
          <w:b/>
          <w:bCs/>
        </w:rPr>
        <w:t xml:space="preserve">100 </w:t>
      </w:r>
      <w:r w:rsidRPr="005204D3">
        <w:rPr>
          <w:rFonts w:ascii="Arial" w:eastAsia="Times-Roman" w:hAnsi="Arial" w:cs="Arial"/>
        </w:rPr>
        <w:t xml:space="preserve">департаментов (в больших городах штат контролеров составляет </w:t>
      </w:r>
      <w:r w:rsidRPr="005204D3">
        <w:rPr>
          <w:rFonts w:ascii="Arial" w:eastAsia="Times-Bold" w:hAnsi="Arial" w:cs="Arial"/>
          <w:b/>
          <w:bCs/>
        </w:rPr>
        <w:t xml:space="preserve">10—12 </w:t>
      </w:r>
      <w:r w:rsidRPr="005204D3">
        <w:rPr>
          <w:rFonts w:ascii="Arial" w:eastAsia="Times-Roman" w:hAnsi="Arial" w:cs="Arial"/>
        </w:rPr>
        <w:t>человек).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Основная задача государственных контролеров — наблюдение за государственной дисциплиной цен. Контролеры имеют право составлять акты по нарушению правил ценообразования с последующей передачей этих актов в финансовый трибунал, который принимает решение о санкциях по отношению к юридическим лицам, связанным с нарушением законодательства по ценам.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Bold" w:hAnsi="Arial" w:cs="Arial"/>
          <w:b/>
          <w:bCs/>
        </w:rPr>
        <w:t xml:space="preserve">В Испании </w:t>
      </w:r>
      <w:r w:rsidRPr="005204D3">
        <w:rPr>
          <w:rFonts w:ascii="Arial" w:eastAsia="Times-Roman" w:hAnsi="Arial" w:cs="Arial"/>
        </w:rPr>
        <w:t>государство осуществляет регулирование и контроль за ценами на основе закона о защите конкуренции. Это прежде всего относится к товарам и услугам, производство которых монополизировано.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Списки товаров и услуг, подпадающих под принудительное ценообразование, регулярно публикуются в бюллетенях коммерческой информации. Это касается в основном продукции предприятий госсектора и некоторых частных компаний.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Органом, осуществляющим контроль над формированием цен, является Высший совет по ценам при Министерстве экономики и финансов Испании.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Высший совет — рабочий орган Правительственной комиссии по экономическим вопросам.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Основными функциями Совета являются: рассмотрение на пленарных заседаниях ходатайств государственных и частных компаний об изменении цен на конкретные виды товаров и услуг; выработка рекомендаций и представление в Правительственную комиссию по экономическим вопросам обоснованных предложений по изменению цен; уведомление заинтересованных государственных и частных компаний о результатах рассмотрения вопроса Правительственной комиссией; наблюдение за выполнением решений Правительственной комиссии частными и государственными компаниями; координация деятельности провинциальных комиссий по ценам; изучение и внесение в Правительственную комиссию обоснованных предложений по пересмотру действующих цен на товары и услуги.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Государственное регулирование цен в Испании имеет следующие формы.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Italic" w:hAnsi="Arial" w:cs="Arial"/>
          <w:i/>
          <w:iCs/>
        </w:rPr>
        <w:t xml:space="preserve">Разрешительные цены. </w:t>
      </w:r>
      <w:r w:rsidRPr="005204D3">
        <w:rPr>
          <w:rFonts w:ascii="Arial" w:eastAsia="Times-Roman" w:hAnsi="Arial" w:cs="Arial"/>
        </w:rPr>
        <w:t>Государственная или частная компания, планирующая повышение цен на конкретный товар или услугу, направляет ходатайство в Высший совет по ценам и после получения разрешения от Правительственной комиссии повышает цены. Такие цены относятся к разряду разрешительных. Они устанавливаются на соевое масло, электроэнергию, газ, сжиженный газ, бензин, керосин, дизтопливо, нефть для производства удобрений и другие виды топлива, фармацевтические товары, страхование в сельском хозяйстве, услуги почты и телеграфа, телефонной связи, на железнодорожные, автомобильные, пассажирские и грузовые перевозки, морские пассажирские перевозки в пределах страны, а также фрахтование судов для данного вида перевозок, воздушные перевозки пассажиров в пределах страны.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Italic" w:hAnsi="Arial" w:cs="Arial"/>
          <w:i/>
          <w:iCs/>
        </w:rPr>
        <w:t xml:space="preserve">Уведомительные цены. </w:t>
      </w:r>
      <w:r w:rsidRPr="005204D3">
        <w:rPr>
          <w:rFonts w:ascii="Arial" w:eastAsia="Times-Roman" w:hAnsi="Arial" w:cs="Arial"/>
        </w:rPr>
        <w:t>Цены на такие товары, как стерилизованное молоко, растительное масло, фуражное зерно, минеральные удобрения, повышаются спустя месяц после уведомления об этом Высшего совета по ценам.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Italic" w:hAnsi="Arial" w:cs="Arial"/>
          <w:i/>
          <w:iCs/>
        </w:rPr>
        <w:t xml:space="preserve">Местные цены. </w:t>
      </w:r>
      <w:r w:rsidRPr="005204D3">
        <w:rPr>
          <w:rFonts w:ascii="Arial" w:eastAsia="Times-Roman" w:hAnsi="Arial" w:cs="Arial"/>
        </w:rPr>
        <w:t>Повышение цен на такие товары и услуги, как водоснабжение населения, городские пассажирские и железнодорожные перевозки, услуги клиник, санаториев, больниц, входит в компетенцию провинциальных комиссий по ценам.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Во всех случаях ходатайства, направляемые в Высший совет по ценам или в провинциальные комиссии, должны содержать следующие элементы: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— описание товаров и услуг, на которые предполагается повышение цен;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— описание структуры издержек производства;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— описание способов реализации товаров и услуг;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— перечень действующих цен и тарифов на эти товары и услуги,</w:t>
      </w:r>
      <w:r w:rsidRPr="00B94AA1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а также проектируемых новых цен и тарифов;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— обоснование роста издержек производства, а следовательно,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увеличения цен.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Список товаров и услуг, цены на которые подпадают под государственное регулирование, значительно сократился в последние годы.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Так, число отраслей экономики, в ценообразование которых активно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вмешивалось государство, сократилось с 174 до 21. В настоящее время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 Испании вес регулируемых цен, устанавливаемых непосредственно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государством, в общей структуре потребительских цен составляет 10%.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связи со вступлением страны в Общий рынок регулирование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цен на многие товары, в частности на сельскохозяйственную продукцию, происходит на уровне ЕС.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Система ценообразования в </w:t>
      </w:r>
      <w:r w:rsidRPr="005204D3">
        <w:rPr>
          <w:rFonts w:ascii="Arial" w:eastAsia="Times-Bold" w:hAnsi="Arial" w:cs="Arial"/>
          <w:b/>
          <w:bCs/>
        </w:rPr>
        <w:t xml:space="preserve">Дании </w:t>
      </w:r>
      <w:r w:rsidRPr="005204D3">
        <w:rPr>
          <w:rFonts w:ascii="Arial" w:eastAsia="Times-Roman" w:hAnsi="Arial" w:cs="Arial"/>
        </w:rPr>
        <w:t>складывается преимущественно под воздействием рыночных факторов. Государственное воздействие на формирование цен здесь весьма ограниченно. Функции государства в этой области сводятся главным образом к формированию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максимально благоприятных условий для свободной конкуренции частных производителей, которые самостоятельно устанавливают цены на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свою продукцию исходя из таких критериев, как объемы производственных затрат, соотношение спроса и предложения и т.д.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Гибкое использование системы потребительских налогов позволяет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правительству влиять на уровень цен тех или иных товаров и воздействовать на их потребление с определенной целью (например, с целью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ограничить потребление спиртных напитков и т.д.).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Цены и тарифы в государственном секторе, масштабы которого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невелики, устанавливаются фолькетингом (парламентом), муниципальными и государственными властями. Удельный вес устанавливаемых непосредственно государством твердых или регулируемых цен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составляет около 6%.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Основным юридическим актом по ценообразованию в Дании является закон о конкуренции, принятый фолькетингом 1 июня 1989 г.,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а надзор за деятельностью монополий в области ценообразования осуществляет Совет по вопросам конкуренции, члены которого назначаются министром промышленности на четырехлетний срок.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случае нарушения порядка установления цен Совет обязывает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предпринимателя в течение определенного срока (до одного года) установить приемлемые цены на свою продукцию или использовать конкретные правила расчета этих цен. Если предприниматель отказывается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предоставить Совету необходимую информацию и при этом неоднократно и грубо нарушает положения закона о конкуренции, Совет может направить специальное обращение министерству промышленности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 предложением применить те или иные санкции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 нарушителю. В качестве таких санкций законом определены штраф или арест имущества.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Тексты обращений к Совету по вопросам конкуренции публикуются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 печати.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Хотя в Дании фактически отсутствует система предоставления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государственных дотаций к ценам, государство выделяет потребителям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субсидии на приобретение медицинских препаратов. Но этот порядок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следует рассматривать в качестве элемента системы социального обеспечения, а не как дотации к ценам.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Процесс ценообразования на сельхозпродукцию складывается под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воздействием механизма сельскохозяйственной политики ЕС. При этом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 Дании существует довольно разветвленная система государственной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поддержки фермеров, предусматривающая, в частности, предоставление им государственных гарантий на займы и льготные рентные условия для капитального строительства, ведения дренажных и оросительных работ, внедрения энергосберегающих систем. Молодым фермерам,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купившим собственное хозяйство, предоставляются льготные кредиты.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Bold" w:hAnsi="Arial" w:cs="Arial"/>
          <w:b/>
          <w:bCs/>
        </w:rPr>
        <w:t xml:space="preserve">В Греции </w:t>
      </w:r>
      <w:r w:rsidRPr="005204D3">
        <w:rPr>
          <w:rFonts w:ascii="Arial" w:eastAsia="Times-Roman" w:hAnsi="Arial" w:cs="Arial"/>
        </w:rPr>
        <w:t>государственное регулирование в области ценообразования осуществляется как путем непосредственного определения цен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и контроля за их соблюдением, так и проведением политики цен и доходов на определенных этапах развития страны в рамках общеэкономической политики или в отдельных отраслях экономики.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настоящее время цены примерно на 20% наименований потребительских товаров и услуг регулируются государственными органами.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Правовой основой регулирования цен в Греции является указ президента, утвержденный в 1989 г. и представляющий собой Кодекс рыночного регулирования. Согласно положениям этого Кодекса все товары и услуги, подлежащие ценовому регулированию, подразделяются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на две группы.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Italic" w:hAnsi="Arial" w:cs="Arial"/>
          <w:i/>
          <w:iCs/>
        </w:rPr>
        <w:t xml:space="preserve">Первую группу </w:t>
      </w:r>
      <w:r w:rsidRPr="005204D3">
        <w:rPr>
          <w:rFonts w:ascii="Arial" w:eastAsia="Times-Roman" w:hAnsi="Arial" w:cs="Arial"/>
        </w:rPr>
        <w:t>составляют товары и услуги, входящие в компетенцию правительства и других государственных и частно-государственных организаций. К их числу относятся сельхозпродукты массового производства (пшеница, табак, изюм), тарифы на электроэнергию,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общественный транспорт, связь и почтовые отправления, авиапассажирские перевозки, каботажное плавание и некоторые другие услуги.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Решение вопросов об изменении цен на указанные товары и услуги возложено на межминистерский комитет по ценам и доходам, который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возглавляется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министром национальной экономики. В состав комитета входят министры финансов, промышленности, сельского хозяйства,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торговли, а также некоторые другие министры — труда, здравоохранения и т.д. Рассмотрение вопросов изменения цен комитетом осуществляется по представлению различных министерств и государственных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компаний или по инициативе самого комитета или правительства.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Italic" w:hAnsi="Arial" w:cs="Arial"/>
          <w:i/>
          <w:iCs/>
        </w:rPr>
        <w:t xml:space="preserve">Во вторую группу </w:t>
      </w:r>
      <w:r w:rsidRPr="005204D3">
        <w:rPr>
          <w:rFonts w:ascii="Arial" w:eastAsia="Times-Roman" w:hAnsi="Arial" w:cs="Arial"/>
        </w:rPr>
        <w:t>входят остальные товары и услуги. Регулирование цен на них осуществляет министр торговли. В то же время предусмотрена возможность передачи им своих исполнительных функций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(целиком или частично) местным органам власти, которые тем не менее играют вспомогательную роль, поскольку их решения не имеют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юридической силы без утверждения министром торговли.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Товары и услуги второй группы подразделяются на три категории: 1) существенные недостаточные; 2) существенные достаточные;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3) несущественные.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На товары и услуги первой категории устанавливается верхний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предел цен, или максимальная прибыль (в процентном или абсолютном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выражении), отдельно для оптового и розничного торговца (предприятия). В эту категорию прежде всего входят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основные продукты питания, на 10 из которых устанавливается верхняя граница цены (два вида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сыров, четыре вида хлеба, мука одного сорта и сахар, на который устанавливается оптовая цена).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Сюда же относятся безалкогольные напитки, услуги ресторанов,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баров, закусочных (низких категорий), сельскохозяйственные продукты, некоторые виды автомобилей и новые запчасти к ним, бензин, мазут, дизтопливо, сжиженный газ, услуги такси и др.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Во вторую категорию включены следующие товары и услуги: моющие средства, некоторые виды сырья и полуфабрикатов, выделанные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кожи, гипс, асбест, некоторые виды домашнего оборудования, услуги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автостоянок, ресторанов высших категорий и развлекательных заведений, пунктов химчистки и другие (всего 86 видов товаров и услуг). Цены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на них подвержены менее строгой регламентации и контролируются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только с целью предотвратить получение торговой сверхприбыли. При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этом вопрос извлечения сверхприбыли решается в каждом случае индивидуально.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К третьей категории отнесены товары, которые не считаются товарами первой необходимости. Цены на них формируются свободно,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без участия органов государственной власти.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Список товаров, входящих в ту или иную категорию, достаточно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подвижен. Например, за последние годы количество товаров с твердо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устанавливаемой ценой с 84 сократилось до 10.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С 1979 г. министр торговли Греции получил право определять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предельную цену, предельную торговую прибыль или допустимое увеличение цен в процентах к существующей прибыли на все виды товаров и услуг второй группы.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Регулирование цен на отдельные товары, товарные группы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и услуги имеет в этой стране свои особенности. Так, например, цены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на фармацевтические товары устанавливаются министром торговли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на основании минимальных цен ведущих фармацевтических фирм Европы и по согласованию с союзом фармацевтических компаний и министерством здравоохранения. Цены устанавливаются, как правило,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на год и только в исключительных случаях могут изменяться в течение года.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С 1987 г. величина арендной платы на жилье в Греции устанавливается государством, хотя почти весь жилой фонд страны находится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 частном владении. Арендная плата исчисляется исходя из стоимости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земельного участка, степени износа здания и коэффициента этажности. Цены фиксируются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на двухгодичный срок.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соответствии с решением правительства промышленные, ремесленные и внешнеторговые предприятия и фирмы в целом ряде отраслей должны предоставлять в местные органы торговой инспекции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калькуляцию цен в случае их изменения, а также калькуляцию цен на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новые товары.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Для подготовки решений по изменению цен в министерстве торговли создан совещательный комитет, в работе которого принимают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участие представители заинтересованных министерств, федераций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промышленности, торговых палат, кооперативов, различных отраслевых союзов и т.д. Окончательное решение принимает министр торговли.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Контроль за соблюдением регулируемых цен и сбор информации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об уровне складывающихся на рынке цен осуществляет специальный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отдел министерства торговли.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В ведении </w:t>
      </w:r>
      <w:r w:rsidRPr="005204D3">
        <w:rPr>
          <w:rFonts w:ascii="Arial" w:eastAsia="Times-Italic" w:hAnsi="Arial" w:cs="Arial"/>
          <w:i/>
          <w:iCs/>
        </w:rPr>
        <w:t xml:space="preserve">этоту </w:t>
      </w:r>
      <w:r w:rsidRPr="005204D3">
        <w:rPr>
          <w:rFonts w:ascii="Arial" w:eastAsia="Times-Roman" w:hAnsi="Arial" w:cs="Arial"/>
        </w:rPr>
        <w:t>министерства находится также специальная служба — рыночная полиция, которая систематически осуществляет контроль за ценами на рынках и в магазинах. Для поддержания цен на пониженном уровне, а также в целях увеличения объема реализации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товаров потребительского и хозяйственного назначения, домашнего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обихода и т.д. в стране дважды в год проводится распродажа этих товаров по сниженным ценам. За нарушение правил о ценах или правил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конкуренции Комитет по конкуренции уполномочен выносить решения о взыскании штрафов в размере от 300 до 30 000 дол. США.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Представляет интерес опыт ценообразования и государственного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 xml:space="preserve">регулирования цен в </w:t>
      </w:r>
      <w:r w:rsidRPr="005204D3">
        <w:rPr>
          <w:rFonts w:ascii="Arial" w:eastAsia="Times-Bold" w:hAnsi="Arial" w:cs="Arial"/>
          <w:b/>
          <w:bCs/>
        </w:rPr>
        <w:t xml:space="preserve">Швеции. </w:t>
      </w:r>
      <w:r w:rsidRPr="005204D3">
        <w:rPr>
          <w:rFonts w:ascii="Arial" w:eastAsia="Times-Roman" w:hAnsi="Arial" w:cs="Arial"/>
        </w:rPr>
        <w:t>Прежде всего следует отметить, что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 этой стране наблюдение и контроль за ценами ведет специальный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орган — Государственное управление цен и конкуренции, подчиненное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Министерству гражданской администрации. Кроме того, во всех 23 губерниях Швеции имеются конторы со штатом численностью от 2 до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10 человек каждая для проведения этой работы. В стране приняты и действуют закон о регулировании цен и закон об обязательности предоставления сведений о ценах и об условиях конкуренции.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По мнению шведских экспертов, замораживание цен эффективно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лишь как экстренная мера для восстановления резких дисбалансов на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рынке и подавления всплесков инфляции. В соответствии с этим закон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 регулировании цен дает право государству осуществлять меры по прямому воздействию на цены (замораживание их уровня) либо в случае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войны или опасности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ее возникновения, либо при угрозе значительного общего повышения цен.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Согласно закону государство имеет возможность устанавливать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максимальный уровень цен для отдельных товаров, вводить порядок, при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котором повышение цен допускается только после подачи предварительного уведомления об этом и обоснования размера повышения цен.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Кардинальные решения по вопросам государственного регулирования цен, конкуренции и доходов принимаются только парламентом — риксдагом.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Швеции уровень цен регулируется, в частности, с помощью государственной монополии и государственных мероприятий. Так, существует государственная монополия на винно-водочные изделия, почтовые и Некоторые другие виды коммуникаций, на аптечную торговлю.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Значительное воздействие на цены оказывают государственный энергетический концерн и шведские железные дороги.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Кроме того, с учетом интересов фермеров государство жестко регулирует закупочные цены на такие важнейшие виды сельскохозяйственной продукции, как зерно, молоко, мясо, яйца и ряд других</w:t>
      </w:r>
      <w:r w:rsidRPr="002C0426">
        <w:rPr>
          <w:rFonts w:ascii="Arial" w:eastAsia="Times-Roman" w:hAnsi="Arial" w:cs="Arial"/>
        </w:rPr>
        <w:t xml:space="preserve">  </w:t>
      </w:r>
      <w:r w:rsidRPr="005204D3">
        <w:rPr>
          <w:rFonts w:ascii="Arial" w:eastAsia="Times-Roman" w:hAnsi="Arial" w:cs="Arial"/>
        </w:rPr>
        <w:t>продуктов питания и сельскохозяйственного сырья. Ежегодно в переговорах между правительством и объединением сельскохозяйственных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производителей с участием представителей потребителей устанавливается уровень цен на продовольственные товары. Основная форма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возмещения издержек сельскохозяйственным производителям связана с ежегодным фиксированием в переговорах между правительством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и фермерами относительно высокого гарантированного уровня цен.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Важный источник средств для субсидирования шведского сельского хозяйства — таможенные сборы на импортируемое сырье. Они устанавливаются в размере разницы между более высокими ценами внутреннего рынка и ценами внешнего рынка.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Особая сфера ценообразования — цены на жилье. Если они слишком высоки, государство выдает жилищные субсидии и займы.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Следует отметить, что в Швеции с учетом роста цен на товары, входящие в минимальную потребительскую корзину, ведется индексация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доходов населения (один раз в год). Однако индексация доходов имеет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 xml:space="preserve">ограниченные масштабы. Фактически она считается мерой, способствующей </w:t>
      </w:r>
      <w:r w:rsidRPr="005204D3">
        <w:rPr>
          <w:rFonts w:ascii="Cambria Math" w:eastAsia="Times-Roman" w:hAnsi="Cambria Math" w:cs="Arial"/>
        </w:rPr>
        <w:t>≪</w:t>
      </w:r>
      <w:r w:rsidRPr="005204D3">
        <w:rPr>
          <w:rFonts w:ascii="Arial" w:eastAsia="Times-Roman" w:hAnsi="Arial" w:cs="Arial"/>
        </w:rPr>
        <w:t>встраиванию</w:t>
      </w:r>
      <w:r w:rsidRPr="005204D3">
        <w:rPr>
          <w:rFonts w:ascii="Cambria Math" w:eastAsia="Times-Roman" w:hAnsi="Cambria Math" w:cs="Arial"/>
        </w:rPr>
        <w:t>≫</w:t>
      </w:r>
      <w:r w:rsidRPr="005204D3">
        <w:rPr>
          <w:rFonts w:ascii="Arial" w:eastAsia="Times-Roman" w:hAnsi="Arial" w:cs="Arial"/>
        </w:rPr>
        <w:t xml:space="preserve"> инфляции в механизм ценообразования. Индексация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оговаривается лишь в отдельных соглашениях длительного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характера,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а также в контрактах по найму жилья и помещений. Определенной формой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индексации доходов является ежегодное начисление базовых сумм, которые используются для ежегодного начисления пенсий. Для исчисления базовой суммы, фиксируемой на год, учитываются потребительские цены.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Применение тех или иных форм контроля над ценами и их ограничение зависят от экономической ситуации и динамики цен. Весьма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существенным является ограничение доли заработной платы, которую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 xml:space="preserve">компании имеют право переносить на цены. Так, в </w:t>
      </w:r>
      <w:r w:rsidRPr="005204D3">
        <w:rPr>
          <w:rFonts w:ascii="Arial" w:eastAsia="Times-Bold" w:hAnsi="Arial" w:cs="Arial"/>
          <w:b/>
          <w:bCs/>
        </w:rPr>
        <w:t xml:space="preserve">1985 </w:t>
      </w:r>
      <w:r w:rsidRPr="005204D3">
        <w:rPr>
          <w:rFonts w:ascii="Arial" w:eastAsia="Times-Roman" w:hAnsi="Arial" w:cs="Arial"/>
        </w:rPr>
        <w:t xml:space="preserve">г. эта доля варьировала от 40 до 65%. Естественно, </w:t>
      </w:r>
      <w:r w:rsidRPr="005204D3">
        <w:rPr>
          <w:rFonts w:ascii="Arial" w:eastAsia="Times-Bold" w:hAnsi="Arial" w:cs="Arial"/>
          <w:b/>
          <w:bCs/>
        </w:rPr>
        <w:t xml:space="preserve">что </w:t>
      </w:r>
      <w:r w:rsidRPr="005204D3">
        <w:rPr>
          <w:rFonts w:ascii="Arial" w:eastAsia="Times-Roman" w:hAnsi="Arial" w:cs="Arial"/>
        </w:rPr>
        <w:t>введение такого ограничения, по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существу, влияет на возможности увеличения заработной платы.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 xml:space="preserve">В 1980-е гг. </w:t>
      </w:r>
      <w:r w:rsidRPr="005204D3">
        <w:rPr>
          <w:rFonts w:ascii="Arial" w:eastAsia="Times-Bold" w:hAnsi="Arial" w:cs="Arial"/>
          <w:b/>
          <w:bCs/>
        </w:rPr>
        <w:t xml:space="preserve">Финляндию </w:t>
      </w:r>
      <w:r w:rsidRPr="005204D3">
        <w:rPr>
          <w:rFonts w:ascii="Arial" w:eastAsia="Times-Roman" w:hAnsi="Arial" w:cs="Arial"/>
        </w:rPr>
        <w:t xml:space="preserve">стали называть </w:t>
      </w:r>
      <w:r w:rsidRPr="005204D3">
        <w:rPr>
          <w:rFonts w:ascii="Cambria Math" w:eastAsia="Times-Roman" w:hAnsi="Cambria Math" w:cs="Arial"/>
        </w:rPr>
        <w:t>≪</w:t>
      </w:r>
      <w:r w:rsidRPr="005204D3">
        <w:rPr>
          <w:rFonts w:ascii="Arial" w:eastAsia="Times-Roman" w:hAnsi="Arial" w:cs="Arial"/>
        </w:rPr>
        <w:t>скандинавской Японией</w:t>
      </w:r>
      <w:r w:rsidRPr="005204D3">
        <w:rPr>
          <w:rFonts w:ascii="Cambria Math" w:eastAsia="Times-Roman" w:hAnsi="Cambria Math" w:cs="Arial"/>
        </w:rPr>
        <w:t>≫</w:t>
      </w:r>
      <w:r w:rsidRPr="005204D3">
        <w:rPr>
          <w:rFonts w:ascii="Arial" w:eastAsia="Times-Roman" w:hAnsi="Arial" w:cs="Arial"/>
        </w:rPr>
        <w:t>. Она достигла высокого уровня экономического развития и заняла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одно из ведущих мест в мире по уровню жизни населения. И хотя экономика этой страны опирается в основном на частную собственность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и свободное предпринимательство, государство играет роль важного регулятора экономического развития страны и, в частности, политики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установления цен.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В политике ценообразования финскому правительству принадлежат важные функции. Министерство торговли осуществляет планирование и контроль цен на продукты питания, зерно, энергоносители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(особенно бензин), продукцию винно-водочной промышленности. Существенную роль играет государственный сектор в кредитовании предпринимательства, ориентированного на реализацию товаров и услуг по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ценам, доступным для средних и низших слоев населения. Фирмы, организующие продажу товаров по низким ценам, получают от государства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кредит на значительные сроки и под щадящий процент. В целом же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система ценообразования в Финляндии отличается гибкостью и стимулированием потребления, особенно в области розничных цен и услуг.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Например, в кафе-ресторане цена целой порции дороже половины не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 два раза, а всего на 25—30%. Таким образом, создается заинтересованность в потреблении.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Другой пример — цены на гостиничные услуги. В первый день они</w:t>
      </w:r>
      <w:r w:rsidRPr="002C0426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дороже, чем в остальные, на 50—69%. Сообразно длительности проживания в гостинице цены на услуги, например, прачечной или химчистки снижаются в геометрической прогрессии. Значительно дифференцированы цены и в магазинах по категориям покупателей: почти в два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раза снижаются цены на товары, приобретаемые членами акционерного общества — учредителя магазина. Как правило, перед Новым годом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 соответствии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 высоким спросом на товары (подарки) возрастают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и цены, а сразу после Рождества эти товары реализуются со скидкой до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70%. Это объясняется необходимостью скорейшей распродажи праздничных товаров, так как за аренду складских помещений приходится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платить значительные суммы. Социально ориентированная рыночная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экономика в Финляндии через цены и налоговое регулирование обеспечивает проведение целого ряда мероприятий, направленных на повышение жизненного уровня населения. Взять, к примеру, торговлю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овощами, фруктами и цитрусовыми. Государство поощряет торговлю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витаминизированными продуктами, не облагая налогом их ввоз в страну, а в ряде северных районов Финляндии имеются даже льготы по их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реализации.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Практически все национальные программы по важнейшим отраслям экономики Финляндии базируются на планово-расчетном ценообразовании, т.е. рыночное ценообразование эффективно регулирует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лишь текущие потребности общества. Чтобы решать глобальные задачи перспективного развития экономики, технического прогресса, требуется гибко реагирующая на конъюнктуру рынка и эффективно воздействующая на производство и потребление система цен, позволяющая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стимулировать и контролировать развитие прогрессивной структуры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промышленности. Здесь не обойтись без долгосрочного планирования,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прогнозирования и государственного регулирования.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Bold" w:hAnsi="Arial" w:cs="Arial"/>
          <w:b/>
          <w:bCs/>
        </w:rPr>
        <w:t xml:space="preserve">В Норвегии </w:t>
      </w:r>
      <w:r w:rsidRPr="005204D3">
        <w:rPr>
          <w:rFonts w:ascii="Arial" w:eastAsia="Times-Roman" w:hAnsi="Arial" w:cs="Arial"/>
        </w:rPr>
        <w:t>внутренние цены устанавливаются на основе мировых цен. Ценообразование в этой стране осуществляется в соответствии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с законом о контроле за ценами, прибылью и ограничением конкуренции. За ценообразование здесь ответственны Министерство труда и администрации, Национальный совет по ценам, Директорат, Государственная инспекция по ценам и комитеты по ценам местных органов.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Государство определяет максимальные и минимальные уровни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цен, производит замораживание цен, устанавливает порядок исчисления цен, скидок и надбавок (наценок), максимальные уровни прибыли и другие правила в области ценообразования.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Государство определяет предельные уровни цен на мясо, молоко,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маргарин, химические удобрения, цемент, лекарства.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Bold" w:hAnsi="Arial" w:cs="Arial"/>
          <w:b/>
          <w:bCs/>
        </w:rPr>
        <w:t xml:space="preserve">В Австрии </w:t>
      </w:r>
      <w:r w:rsidRPr="005204D3">
        <w:rPr>
          <w:rFonts w:ascii="Arial" w:eastAsia="Times-Roman" w:hAnsi="Arial" w:cs="Arial"/>
        </w:rPr>
        <w:t>ценообразование происходит на основе закона о ценах, закона о картелях и антидемпингового закона.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 xml:space="preserve"> Государство регулирует около 10% цен(на лом и отходы черных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металлов, фармацевтическое сырье и лекарственные препараты, на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электроэнергию и газ, теплоснабжение).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Парламент устанавливает цены на табак, табачные изделия, соль,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почтовые сборы, телефонные, телеграфные и железнодорожные тарифы.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Ценообразованием в Австрии занимаются следующие органы: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Roman" w:hAnsi="Arial" w:cs="Arial"/>
        </w:rPr>
        <w:t>Межведомственная комиссия по ценам, Министерство финансов (устанавливает цены на спиртные напитки), Министерство экономики (имеет право регулировать цены до шести месяцев на любые товары или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виды услуг).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Roman" w:hAnsi="Arial" w:cs="Arial"/>
        </w:rPr>
      </w:pPr>
      <w:r w:rsidRPr="005204D3">
        <w:rPr>
          <w:rFonts w:ascii="Arial" w:eastAsia="Times-Bold" w:hAnsi="Arial" w:cs="Arial"/>
          <w:b/>
          <w:bCs/>
        </w:rPr>
        <w:t xml:space="preserve">В Швейцарии </w:t>
      </w:r>
      <w:r w:rsidRPr="005204D3">
        <w:rPr>
          <w:rFonts w:ascii="Arial" w:eastAsia="Times-Roman" w:hAnsi="Arial" w:cs="Arial"/>
        </w:rPr>
        <w:t>в законодательном порядке регулируются цены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почти на половину товарной продукции сельского хозяйства. Государственное регулирование охватывает также цены на пищевое и кормовое зерно, сахарную свеклу, рапс, молоко. Справочные цены устанавливаются на мясо. Ограниченное регулирование цен с наблюдением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за ними осуществляется по текстильным товарам, одежде, игрушкам,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музыкальным инструментам и некоторым другим товарам.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Bold" w:hAnsi="Arial" w:cs="Arial"/>
        </w:rPr>
      </w:pPr>
      <w:r w:rsidRPr="005204D3">
        <w:rPr>
          <w:rFonts w:ascii="Arial" w:eastAsia="Times-Roman" w:hAnsi="Arial" w:cs="Arial"/>
        </w:rPr>
        <w:t>В Швейцарии подконтрольными являются цены на товары, которые защищает или субсидирует государство.</w:t>
      </w:r>
    </w:p>
    <w:p w:rsidR="00307AF6" w:rsidRPr="005204D3" w:rsidRDefault="00307AF6" w:rsidP="005204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-Bold" w:hAnsi="Arial" w:cs="Arial"/>
        </w:rPr>
      </w:pPr>
      <w:r w:rsidRPr="005204D3">
        <w:rPr>
          <w:rFonts w:ascii="Arial" w:eastAsia="Times-Roman" w:hAnsi="Arial" w:cs="Arial"/>
        </w:rPr>
        <w:t>Органом ценообразования в этой стране является Федеральное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ведомство по контролю за ценами. Процесс ценообразования осуществляется здесь в соответствии с постановлением Федерального правительства о защитных ценах на товары, рядом законов и постановлений</w:t>
      </w:r>
      <w:r w:rsidRPr="00F7298E">
        <w:rPr>
          <w:rFonts w:ascii="Arial" w:eastAsia="Times-Roman" w:hAnsi="Arial" w:cs="Arial"/>
        </w:rPr>
        <w:t xml:space="preserve"> </w:t>
      </w:r>
      <w:r w:rsidRPr="005204D3">
        <w:rPr>
          <w:rFonts w:ascii="Arial" w:eastAsia="Times-Roman" w:hAnsi="Arial" w:cs="Arial"/>
        </w:rPr>
        <w:t>по конкретным отраслям и видам продукции.</w:t>
      </w:r>
    </w:p>
    <w:p w:rsidR="00307AF6" w:rsidRPr="00E932D3" w:rsidRDefault="00307AF6" w:rsidP="00E93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</w:rPr>
      </w:pPr>
      <w:r w:rsidRPr="00E932D3">
        <w:rPr>
          <w:rFonts w:ascii="Arial" w:hAnsi="Arial" w:cs="Arial"/>
          <w:b/>
          <w:bCs/>
          <w:color w:val="231F20"/>
        </w:rPr>
        <w:t>Литература</w:t>
      </w:r>
    </w:p>
    <w:p w:rsidR="00307AF6" w:rsidRDefault="00307AF6" w:rsidP="00E93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E932D3">
        <w:rPr>
          <w:rFonts w:ascii="Arial" w:hAnsi="Arial" w:cs="Arial"/>
          <w:color w:val="231F20"/>
        </w:rPr>
        <w:t>1.Материалы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Конгресса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по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вопросам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ценообразования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в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Центральной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и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Восточной</w:t>
      </w:r>
      <w:r>
        <w:rPr>
          <w:rFonts w:ascii="Arial" w:hAnsi="Arial" w:cs="Arial"/>
          <w:color w:val="231F20"/>
        </w:rPr>
        <w:t xml:space="preserve"> </w:t>
      </w:r>
      <w:r w:rsidRPr="00E932D3">
        <w:rPr>
          <w:rFonts w:ascii="Arial" w:hAnsi="Arial" w:cs="Arial"/>
          <w:color w:val="231F20"/>
        </w:rPr>
        <w:t>Европе, июнь, 2009;</w:t>
      </w:r>
    </w:p>
    <w:p w:rsidR="00307AF6" w:rsidRDefault="00307AF6" w:rsidP="00E93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2.Тельнова Е. А. Зарубежный опыт ценообразования</w:t>
      </w:r>
    </w:p>
    <w:p w:rsidR="00307AF6" w:rsidRPr="00E932D3" w:rsidRDefault="00307AF6" w:rsidP="00E93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3.И. К. Салимжанов. Ценообразование.</w:t>
      </w:r>
    </w:p>
    <w:p w:rsidR="00307AF6" w:rsidRPr="005204D3" w:rsidRDefault="00307AF6" w:rsidP="005204D3">
      <w:pPr>
        <w:spacing w:after="0" w:line="240" w:lineRule="auto"/>
        <w:ind w:firstLine="426"/>
        <w:jc w:val="both"/>
        <w:rPr>
          <w:rFonts w:ascii="Arial" w:hAnsi="Arial" w:cs="Arial"/>
        </w:rPr>
      </w:pPr>
      <w:bookmarkStart w:id="0" w:name="_GoBack"/>
      <w:bookmarkEnd w:id="0"/>
    </w:p>
    <w:sectPr w:rsidR="00307AF6" w:rsidRPr="005204D3" w:rsidSect="005204D3">
      <w:pgSz w:w="12240" w:h="15840"/>
      <w:pgMar w:top="709" w:right="850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A87"/>
    <w:rsid w:val="00072A87"/>
    <w:rsid w:val="00150A39"/>
    <w:rsid w:val="002C0426"/>
    <w:rsid w:val="00307AF6"/>
    <w:rsid w:val="003B1E03"/>
    <w:rsid w:val="00425D6F"/>
    <w:rsid w:val="005204D3"/>
    <w:rsid w:val="00637F69"/>
    <w:rsid w:val="00750F96"/>
    <w:rsid w:val="00787891"/>
    <w:rsid w:val="00B94AA1"/>
    <w:rsid w:val="00E62BF0"/>
    <w:rsid w:val="00E932D3"/>
    <w:rsid w:val="00EC18A2"/>
    <w:rsid w:val="00F7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6A247-D760-46E9-ABE7-A4013C7F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БАд-52, Исмакова Зимфира, Андреева Анна</vt:lpstr>
    </vt:vector>
  </TitlesOfParts>
  <Company>Microsoft</Company>
  <LinksUpToDate>false</LinksUpToDate>
  <CharactersWithSpaces>30515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БАд-52, Исмакова Зимфира, Андреева Анна</dc:title>
  <dc:subject/>
  <dc:creator>Admin</dc:creator>
  <cp:keywords/>
  <dc:description/>
  <cp:lastModifiedBy>Irina</cp:lastModifiedBy>
  <cp:revision>2</cp:revision>
  <dcterms:created xsi:type="dcterms:W3CDTF">2014-08-16T02:13:00Z</dcterms:created>
  <dcterms:modified xsi:type="dcterms:W3CDTF">2014-08-16T02:13:00Z</dcterms:modified>
</cp:coreProperties>
</file>