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right"/>
        <w:outlineLvl w:val="0"/>
      </w:pPr>
      <w:r>
        <w:t>Утверждаю</w:t>
      </w:r>
    </w:p>
    <w:p w:rsidR="00794F09" w:rsidRDefault="00794F09">
      <w:pPr>
        <w:pStyle w:val="ConsPlusNormal"/>
        <w:widowControl/>
        <w:ind w:firstLine="0"/>
        <w:jc w:val="right"/>
      </w:pPr>
      <w:r>
        <w:t>Руководитель Федеральной</w:t>
      </w:r>
    </w:p>
    <w:p w:rsidR="00794F09" w:rsidRDefault="00794F09">
      <w:pPr>
        <w:pStyle w:val="ConsPlusNormal"/>
        <w:widowControl/>
        <w:ind w:firstLine="0"/>
        <w:jc w:val="right"/>
      </w:pPr>
      <w:r>
        <w:t>службы по надзору в сфере</w:t>
      </w:r>
    </w:p>
    <w:p w:rsidR="00794F09" w:rsidRDefault="00794F09">
      <w:pPr>
        <w:pStyle w:val="ConsPlusNormal"/>
        <w:widowControl/>
        <w:ind w:firstLine="0"/>
        <w:jc w:val="right"/>
      </w:pPr>
      <w:r>
        <w:t>защиты прав потребителей</w:t>
      </w:r>
    </w:p>
    <w:p w:rsidR="00794F09" w:rsidRDefault="00794F09">
      <w:pPr>
        <w:pStyle w:val="ConsPlusNormal"/>
        <w:widowControl/>
        <w:ind w:firstLine="0"/>
        <w:jc w:val="right"/>
      </w:pPr>
      <w:r>
        <w:t>и благополучия человека,</w:t>
      </w:r>
    </w:p>
    <w:p w:rsidR="00794F09" w:rsidRDefault="00794F09">
      <w:pPr>
        <w:pStyle w:val="ConsPlusNormal"/>
        <w:widowControl/>
        <w:ind w:firstLine="0"/>
        <w:jc w:val="right"/>
      </w:pPr>
      <w:r>
        <w:t>Главный государственный</w:t>
      </w:r>
    </w:p>
    <w:p w:rsidR="00794F09" w:rsidRDefault="00794F09">
      <w:pPr>
        <w:pStyle w:val="ConsPlusNormal"/>
        <w:widowControl/>
        <w:ind w:firstLine="0"/>
        <w:jc w:val="right"/>
      </w:pPr>
      <w:r>
        <w:t>санитарный врач</w:t>
      </w:r>
    </w:p>
    <w:p w:rsidR="00794F09" w:rsidRDefault="00794F09">
      <w:pPr>
        <w:pStyle w:val="ConsPlusNormal"/>
        <w:widowControl/>
        <w:ind w:firstLine="0"/>
        <w:jc w:val="right"/>
      </w:pPr>
      <w:r>
        <w:t>Российской Федерации</w:t>
      </w:r>
    </w:p>
    <w:p w:rsidR="00794F09" w:rsidRDefault="00794F09">
      <w:pPr>
        <w:pStyle w:val="ConsPlusNormal"/>
        <w:widowControl/>
        <w:ind w:firstLine="0"/>
        <w:jc w:val="right"/>
      </w:pPr>
      <w:r>
        <w:t>Г.Г.ОНИЩЕНКО</w:t>
      </w:r>
    </w:p>
    <w:p w:rsidR="00794F09" w:rsidRDefault="00794F09">
      <w:pPr>
        <w:pStyle w:val="ConsPlusNormal"/>
        <w:widowControl/>
        <w:ind w:firstLine="0"/>
        <w:jc w:val="right"/>
      </w:pPr>
      <w:r>
        <w:t>1 апреля 2009 года</w:t>
      </w:r>
    </w:p>
    <w:p w:rsidR="00794F09" w:rsidRDefault="00794F09">
      <w:pPr>
        <w:pStyle w:val="ConsPlusNormal"/>
        <w:widowControl/>
        <w:ind w:firstLine="0"/>
        <w:jc w:val="right"/>
      </w:pPr>
    </w:p>
    <w:p w:rsidR="00794F09" w:rsidRDefault="00794F09">
      <w:pPr>
        <w:pStyle w:val="ConsPlusNormal"/>
        <w:widowControl/>
        <w:ind w:firstLine="0"/>
        <w:jc w:val="right"/>
      </w:pPr>
      <w:r>
        <w:t>Дата введения -</w:t>
      </w:r>
    </w:p>
    <w:p w:rsidR="00794F09" w:rsidRDefault="00794F09">
      <w:pPr>
        <w:pStyle w:val="ConsPlusNormal"/>
        <w:widowControl/>
        <w:ind w:firstLine="0"/>
        <w:jc w:val="right"/>
      </w:pPr>
      <w:r>
        <w:t>1 июня 2009 года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</w:pPr>
      <w:r>
        <w:t>4.2. МЕТОДЫ КОНТРОЛЯ.</w:t>
      </w:r>
    </w:p>
    <w:p w:rsidR="00794F09" w:rsidRDefault="00794F09">
      <w:pPr>
        <w:pStyle w:val="ConsPlusNormal"/>
        <w:widowControl/>
        <w:ind w:firstLine="0"/>
        <w:jc w:val="center"/>
      </w:pPr>
      <w:r>
        <w:t>БИОЛОГИЧЕСКИЕ И МИКРОБИОЛОГИЧЕСКИЕ ФАКТОРЫ</w:t>
      </w:r>
    </w:p>
    <w:p w:rsidR="00794F09" w:rsidRDefault="00794F09">
      <w:pPr>
        <w:pStyle w:val="ConsPlusNormal"/>
        <w:widowControl/>
        <w:ind w:firstLine="0"/>
        <w:jc w:val="center"/>
      </w:pPr>
    </w:p>
    <w:p w:rsidR="00794F09" w:rsidRDefault="00794F09">
      <w:pPr>
        <w:pStyle w:val="ConsPlusNormal"/>
        <w:widowControl/>
        <w:ind w:firstLine="0"/>
        <w:jc w:val="center"/>
      </w:pPr>
      <w:r>
        <w:t>ОРГАНИЗАЦИЯ МОЛЕКУЛЯРНО-ГЕНЕТИЧЕСКИХ ИССЛЕДОВАНИЙ</w:t>
      </w:r>
    </w:p>
    <w:p w:rsidR="00794F09" w:rsidRDefault="00794F09">
      <w:pPr>
        <w:pStyle w:val="ConsPlusNormal"/>
        <w:widowControl/>
        <w:ind w:firstLine="0"/>
        <w:jc w:val="center"/>
      </w:pPr>
      <w:r>
        <w:t>БИОЛОГИЧЕСКОГО МАТЕРИАЛА ИЗ ПРИРОДНЫХ ОЧАГОВ ГЕМОРРАГИЧЕСКОЙ</w:t>
      </w:r>
    </w:p>
    <w:p w:rsidR="00794F09" w:rsidRDefault="00794F09">
      <w:pPr>
        <w:pStyle w:val="ConsPlusNormal"/>
        <w:widowControl/>
        <w:ind w:firstLine="0"/>
        <w:jc w:val="center"/>
      </w:pPr>
      <w:r>
        <w:t>ЛИХОРАДКИ С ПОЧЕЧНЫМ СИНДРОМОМ</w:t>
      </w:r>
    </w:p>
    <w:p w:rsidR="00794F09" w:rsidRDefault="00794F09">
      <w:pPr>
        <w:pStyle w:val="ConsPlusNormal"/>
        <w:widowControl/>
        <w:ind w:firstLine="0"/>
        <w:jc w:val="center"/>
      </w:pPr>
    </w:p>
    <w:p w:rsidR="00794F09" w:rsidRDefault="00794F09">
      <w:pPr>
        <w:pStyle w:val="ConsPlusNormal"/>
        <w:widowControl/>
        <w:ind w:firstLine="0"/>
        <w:jc w:val="center"/>
      </w:pPr>
      <w:r>
        <w:t>МЕТОДИЧЕСКИЕ УКАЗАНИЯ</w:t>
      </w:r>
    </w:p>
    <w:p w:rsidR="00794F09" w:rsidRDefault="00794F09">
      <w:pPr>
        <w:pStyle w:val="ConsPlusNormal"/>
        <w:widowControl/>
        <w:ind w:firstLine="0"/>
        <w:jc w:val="center"/>
      </w:pPr>
      <w:r>
        <w:t>МУК 4.2.2494-09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1. Разработаны ФГУН Центральный научно-исследовательский институт эпидемиологии Роспотребнадзора, ГУ Институт полиомиелита и вирусных энцефалитов им. М.П. Чумакова РАМН, ФГУЗ Центр гигиены и эпидемиологии в Воронежской области, Федеральной службой по надзору в сфере защиты прав потребителей и благополучия человека.</w:t>
      </w:r>
    </w:p>
    <w:p w:rsidR="00794F09" w:rsidRDefault="00794F09">
      <w:pPr>
        <w:pStyle w:val="ConsPlusNormal"/>
        <w:widowControl/>
        <w:ind w:firstLine="540"/>
        <w:jc w:val="both"/>
      </w:pPr>
      <w:r>
        <w:t>2. Рекомендованы к утверждению Комиссией по государственному санитарно-эпидемиологическому нормированию при Федеральной службе по надзору в сфере защиты прав потребителей и благополучия человека (протокол от 24 марта 2009 г. N 1).</w:t>
      </w:r>
    </w:p>
    <w:p w:rsidR="00794F09" w:rsidRDefault="00794F09">
      <w:pPr>
        <w:pStyle w:val="ConsPlusNormal"/>
        <w:widowControl/>
        <w:ind w:firstLine="540"/>
        <w:jc w:val="both"/>
      </w:pPr>
      <w:r>
        <w:t>3.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 Онищенко и введены в действие 1 июня 2009 г.</w:t>
      </w:r>
    </w:p>
    <w:p w:rsidR="00794F09" w:rsidRDefault="00794F09">
      <w:pPr>
        <w:pStyle w:val="ConsPlusNormal"/>
        <w:widowControl/>
        <w:ind w:firstLine="540"/>
        <w:jc w:val="both"/>
      </w:pPr>
      <w:r>
        <w:t>4. Введены впервые.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1. Область применения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1.1. Методические указания предназначены для использования специалистами органов и учреждений Федеральной службы по надзору в сфере защиты прав потребителей и благополучия человека, а также могут быть использованы специалистами лечебно-профилактических организаций, научно-исследовательских институтов и других заинтересованных организаций.</w:t>
      </w:r>
    </w:p>
    <w:p w:rsidR="00794F09" w:rsidRDefault="00794F09">
      <w:pPr>
        <w:pStyle w:val="ConsPlusNormal"/>
        <w:widowControl/>
        <w:ind w:firstLine="540"/>
        <w:jc w:val="both"/>
      </w:pPr>
      <w:r>
        <w:t>1.2. В настоящих Методических указаниях определены основные правила сбора полевого и клинического материала, предназначенного для анализа на хантавирусы методом ПЦР. Описаны порядок упаковки, хранения, транспортирования и выполнения лабораторных исследований биологических образцов, зараженных или подозрительных на зараженность хантавирусами. Предложены унифицированные методические подходы для проведения молекулярно-генетических исследований по генотипированию хантавирусов.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2. Нормативные ссылки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2.1. СП 1.3.1285-03 "Безопасность работы с микроорганизмами I - II групп патогенности (опасности)".</w:t>
      </w:r>
    </w:p>
    <w:p w:rsidR="00794F09" w:rsidRDefault="00794F09">
      <w:pPr>
        <w:pStyle w:val="ConsPlusNormal"/>
        <w:widowControl/>
        <w:ind w:firstLine="540"/>
        <w:jc w:val="both"/>
      </w:pPr>
      <w:r>
        <w:t>2.2. СП 1.2.036-95 "Порядок учета, хранения, передачи и транспортирования микроорганизмов I - IV групп патогенности".</w:t>
      </w:r>
    </w:p>
    <w:p w:rsidR="00794F09" w:rsidRDefault="00794F09">
      <w:pPr>
        <w:pStyle w:val="ConsPlusNormal"/>
        <w:widowControl/>
        <w:ind w:firstLine="540"/>
        <w:jc w:val="both"/>
      </w:pPr>
      <w:r>
        <w:t>2.3. МУ 3.1.1029-01 "Отлов, учет и прогноз численности мелких млекопитающих и птиц в природных очагах инфекций".</w:t>
      </w:r>
    </w:p>
    <w:p w:rsidR="00794F09" w:rsidRDefault="00794F09">
      <w:pPr>
        <w:pStyle w:val="ConsPlusNormal"/>
        <w:widowControl/>
        <w:ind w:firstLine="540"/>
        <w:jc w:val="both"/>
      </w:pPr>
      <w:r>
        <w:t>2.4. МУ 1.3.1794-03 "Организация работы при исследованиях методом ПЦР материала, инфицированного микроорганизмами I - II групп патогенности".</w:t>
      </w:r>
    </w:p>
    <w:p w:rsidR="00794F09" w:rsidRDefault="00794F09">
      <w:pPr>
        <w:pStyle w:val="ConsPlusNormal"/>
        <w:widowControl/>
        <w:ind w:firstLine="540"/>
        <w:jc w:val="both"/>
      </w:pPr>
      <w:r>
        <w:t>2.5. СП 3.1.099-96 "Профилактика и борьба с заразными болезнями, общими для человека и животных. Геморрагическая лихорадка с почечным синдромом".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3. Общие положения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Геморрагическая лихорадка с почечным синдромом (ГЛПС) - вирусный нетрансмиссивный зооноз, широко распространенный в Евразии, а в России занимающий первое место по заболеваемости среди природно-очаговых инфекций. Возбудители ГЛПС - вирусы Пуумала, Хантаан, Сеул, Добрава и Амур - относятся к роду Hantavirus (семейство Bunyaviridae), который включает в настоящее время более 30 различных хантавирусных серотипов или генотипов. Большинство из них являются патогенными для человека. Хантавирусы эволюционно тесно связаны с определенными видами грызунов из семейств Arvicolinae и Murinae (полевки, мыши, крысы). Вирусы передаются преимущественно респираторным путем, а источником заражения людей служат теплокровные носители, выделяющие вирус с экскретами во внешнюю среду.</w:t>
      </w:r>
    </w:p>
    <w:p w:rsidR="00794F09" w:rsidRDefault="00794F09">
      <w:pPr>
        <w:pStyle w:val="ConsPlusNormal"/>
        <w:widowControl/>
        <w:ind w:firstLine="540"/>
        <w:jc w:val="both"/>
      </w:pPr>
      <w:r>
        <w:t>На территории России эпидемически активные очаги ГЛПС расположены в основном в умеренных широтах европейской части и на Дальнем Востоке. Более 95% случаев заражения ГЛПС происходят в европейских очагах, приуроченных к лесным ландшафтам. Здесь циркулирует хантавирус Пуумала, основным резервуаром которого в природе является европейская рыжая полевка (Myodes glareolus). Наиболее активная очаговая территория расположена в оптимуме ареала рыжей полевки - в широколиственных и хвойно-широколиственных лесах Приуралья и Среднего Поволжья. Почти 90% всех зарегистрированных случаев заражения ГЛПС в Российской Федерации приходится на Приволжский федеральный округ. В дальневосточных регионах России ГЛПС вызывается хантавирусами Хантаан, Амур и Сеул, природным резервуаром которых являются полевая мышь (Apodemus agrarius), восточно-азиатская мышь (Apodemus peninsulae) и серая крыса (Rattus norvegicus) соответственно.</w:t>
      </w:r>
    </w:p>
    <w:p w:rsidR="00794F09" w:rsidRDefault="00794F09">
      <w:pPr>
        <w:pStyle w:val="ConsPlusNormal"/>
        <w:widowControl/>
        <w:ind w:firstLine="540"/>
        <w:jc w:val="both"/>
      </w:pPr>
      <w:r>
        <w:t>Полученные в последнее десятилетие данные существенно меняют сложившиеся представления об этиологической природе заболеваемости ГЛПС на европейской части России, где ранее все случаи заражения ГЛПС связывали с вирусом Пуумала.</w:t>
      </w:r>
    </w:p>
    <w:p w:rsidR="00794F09" w:rsidRDefault="00794F09">
      <w:pPr>
        <w:pStyle w:val="ConsPlusNormal"/>
        <w:widowControl/>
        <w:ind w:firstLine="540"/>
        <w:jc w:val="both"/>
      </w:pPr>
      <w:r>
        <w:t>В ходе комплексных клинико-эпидемиологических, эпизоотологических и лабораторных исследований были выявлены природные очаги, где циркулируют ранее неизвестные, высоко патогенные для человека вирусы - возбудители ГЛПС, относящиеся к двум иммунологически и генетически отличающимся подтипам вируса Добрава. Один из них обнаружен в популяции кавказской лесной мыши (Apodemus ponticus) в субтропической зоне Краснодарского края (Большой Сочи), другой - у полевых мышей (Apodemus agrarius) в центральных областях европейской части России. Установлено, что штаммы из этих регионов имеют существенные биологические отличия, характеризуются значительной генетической разнородностью и различным уровнем вирулентности.</w:t>
      </w:r>
    </w:p>
    <w:p w:rsidR="00794F09" w:rsidRDefault="00794F09">
      <w:pPr>
        <w:pStyle w:val="ConsPlusNormal"/>
        <w:widowControl/>
        <w:ind w:firstLine="540"/>
        <w:jc w:val="both"/>
      </w:pPr>
      <w:r>
        <w:t>В последние годы были обнаружены новые природные очаги вируса Добрава на территории Самарской, Астраханской и Омской областей. Однако окончательный вывод об ареале подвидов вируса Добрава и нозоареале ГЛПС - ДОБ на территории России можно будет сделать лишь после проведения более широких исследований.</w:t>
      </w:r>
    </w:p>
    <w:p w:rsidR="00794F09" w:rsidRDefault="00794F09">
      <w:pPr>
        <w:pStyle w:val="ConsPlusNormal"/>
        <w:widowControl/>
        <w:ind w:firstLine="540"/>
        <w:jc w:val="both"/>
      </w:pPr>
      <w:r>
        <w:t>Многообразие клинических проявлений, а также существование стертых и атипичных клинических форм при ГЛПС нередко затрудняет дифференциальную диагностику болезни, в связи с чем для верификации диагноза необходимы лабораторные исследования. Для специфической диагностики ГЛПС в России широко применяются 2 вида диагностикумов: для проведения непрямого МФА (для серодиагностики ГЛПС у больных) и ИФА для выявления хантавирусного антигена.</w:t>
      </w:r>
    </w:p>
    <w:p w:rsidR="00794F09" w:rsidRDefault="00794F09">
      <w:pPr>
        <w:pStyle w:val="ConsPlusNormal"/>
        <w:widowControl/>
        <w:ind w:firstLine="540"/>
        <w:jc w:val="both"/>
      </w:pPr>
      <w:r>
        <w:t>В свете задач по совершенствованию специфической диагностики ГЛПС, повышения качества и эффективности проводимых исследований, своевременного реагирования в случае возникновения эпидемических проявлений хантавирусных инфекций на территории Российской Федерации актуальным является более широкое применение молекулярно-генетических методов. Полимеразная цепная реакция (ПЦР) является практически единственным методом, позволяющим осуществлять прямую детекцию хантавирусов в полевом и клиническом материале. Преимущества молекулярно-генетических методов приобретают особое значение при изучении хантавирусов, поскольку эти вирусы плохо размножаются в клеточных культурах, не обладают цитопатическим действием и не имеют удачной лабораторной модели инфекции. В некоторых случаях геном хантавирусов был охарактеризован задолго до того, как были выделены хантавирусные штаммы, либо, когда выделение вируса вовсе не представлялось возможным.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4. Сбор, хранение и транспортирование</w:t>
      </w:r>
    </w:p>
    <w:p w:rsidR="00794F09" w:rsidRDefault="00794F09">
      <w:pPr>
        <w:pStyle w:val="ConsPlusNormal"/>
        <w:widowControl/>
        <w:ind w:firstLine="0"/>
        <w:jc w:val="center"/>
      </w:pPr>
      <w:r>
        <w:t>материалов, предназначенных для исследования</w:t>
      </w:r>
    </w:p>
    <w:p w:rsidR="00794F09" w:rsidRDefault="00794F09">
      <w:pPr>
        <w:pStyle w:val="ConsPlusNormal"/>
        <w:widowControl/>
        <w:ind w:firstLine="0"/>
        <w:jc w:val="center"/>
      </w:pPr>
      <w:r>
        <w:t>молекулярно-генетическими методами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4.1. Мониторинг за возбудителями ГЛПС, исследование биологического материала иммунологическими методами проводят на базе федеральных государственных учреждений здравоохранения "Центр гигиены и эпидемиологии" в субъектах Российской Федерации. Проведение ПЦР осуществляется в специализированных лабораториях, имеющих необходимый набор помещений, укомплектованных сертифицированным ПЦР-оборудованием в строгом соответствии с требованиями МУ 1.3.1794-03 "Организация работы при исследованиях методом ПЦР материала, инфицированного микроорганизмами I - II групп патогенности". Исследования проводят врачи, прошедшие обучение на курсах повышения квалификации и получившие сертификат специалиста по генодиагностике инфекционных заболеваний. Порядок ПЦР-исследований материала, подозрительного на зараженность хантавирусами, проводимых на базе специализированных лабораторий, определен ниже (п. п. 4.2 - 4.4, 6.1 - 6.5).</w:t>
      </w:r>
    </w:p>
    <w:p w:rsidR="00794F09" w:rsidRDefault="00794F09">
      <w:pPr>
        <w:pStyle w:val="ConsPlusNormal"/>
        <w:widowControl/>
        <w:ind w:firstLine="540"/>
        <w:jc w:val="both"/>
      </w:pPr>
      <w:r>
        <w:t>4.2. Сбор клинического материала осуществляет медицинский персонал лечебно-профилактического учреждения, обученный правилам работы с ООИ. Наиболее информативным клиническим материалом для исследования методом ПЦР является кровь (плазма крови) от больных ГЛПС, полученная не позднее 8 сут. от начала заболевания. Взятие крови у больных пациентов проводится в герметично закрывающуюся пробирку с 6%-ным раствором ЭДТА (этилендиаминтетраацетат) в соотношении 1:20 или пробирку с 3,8%-ным раствором цитрата натрия в соотношении 1:9. Использование гепарина в качестве антикоагулянта не допускается. Для получения плазмы закрытые пробирки с кровью несколько раз переворачивают для смешивания с консервантом и затем центрифугируют при 3000 об./мин. в течение 3 - 5 мин. Чтобы не допускать повторного замораживания проб, аликвоты плазмы предварительно разливают по 200 - 300 мкл в пластиковые пробирки объемом 1,5 мл. Для выделения РНК используют 100 мкл плазмы крови, остаток материала замораживают и сохраняют при температуре минус 20 °C до конца исследования.</w:t>
      </w:r>
    </w:p>
    <w:p w:rsidR="00794F09" w:rsidRDefault="00794F09">
      <w:pPr>
        <w:pStyle w:val="ConsPlusNormal"/>
        <w:widowControl/>
        <w:ind w:firstLine="540"/>
        <w:jc w:val="both"/>
      </w:pPr>
      <w:r>
        <w:t>4.3. Сбор полевого материала для исследования на хантавирусы, а также отлов мышевидных грызунов и учет их численности проводится в соответствии с нормативными методическими документами.</w:t>
      </w:r>
    </w:p>
    <w:p w:rsidR="00794F09" w:rsidRDefault="00794F09">
      <w:pPr>
        <w:pStyle w:val="ConsPlusNormal"/>
        <w:widowControl/>
        <w:ind w:firstLine="540"/>
        <w:jc w:val="both"/>
      </w:pPr>
      <w:r>
        <w:t>Пункты учета и отлова выбираются в соответствии с возможностью изучения относительной численности и видового состава мелких млекопитающих в совокупности с наибольшим числом доступных стаций (открытых и закрытых лугополевых, лесокустарниковых, околоводных). В выбранных стациях в вечерние часы зоологами выставляются линии из больших или малых ловушек. В утренние часы следующего дня производится выемка мелких млекопитающих из ловушек, учет и упаковывание в тканевые мешочки или прочные одноразовые полиэтиленовые пакеты (каждая особь в отдельную упаковку).</w:t>
      </w:r>
    </w:p>
    <w:p w:rsidR="00794F09" w:rsidRDefault="00794F09">
      <w:pPr>
        <w:pStyle w:val="ConsPlusNormal"/>
        <w:widowControl/>
        <w:ind w:firstLine="540"/>
        <w:jc w:val="both"/>
      </w:pPr>
      <w:r>
        <w:t>Далее в лаборатории ООИ проводят вскрытие зверьков в следующем порядке. При вскрытии животных под контролем опытного зоолога проводится определение возрастного и полового состава добытых особей, их репродуктивной активности, уточнение видовой принадлежности. Для проведения лабораторных исследований на хантавирусы от каждого зверька в стерильные одноразовые пробирки (типа "Эппендорф") отдельно отбирают: легкое, сердце, печень, полоску фильтровальной бумаги, пропитанную кровью из грудной полости или сердца. Пробирки нумеруются согласно протоколу вскрытия и замораживаются в сосуде Дьюара (в жидком азоте) или в сумке-холодильнике с сухим льдом.</w:t>
      </w:r>
    </w:p>
    <w:p w:rsidR="00794F09" w:rsidRDefault="00794F09">
      <w:pPr>
        <w:pStyle w:val="ConsPlusNormal"/>
        <w:widowControl/>
        <w:ind w:firstLine="540"/>
        <w:jc w:val="both"/>
      </w:pPr>
      <w:r>
        <w:t>С целью предотвращения контаминации место разреза перед вскрытием зверька тщательно протирают одноразовым ватно-марлевым тампоном, обильно смоченным 96%-ным спиртом. Во время вскрытия зверьков используют два набора стерильных пинцетов и ножниц. Одним набором делают разрез кожи и подкожной клетчатки, вторым - брюшной и грудной стенок, отбор частей легкого, печени и сердца. После вскрытия каждого зверька оба набора инструментов тщательно протирают ватно-марлевым тампоном, пропитанным антисептиком, и стерилизуют в пламени спиртовки.</w:t>
      </w:r>
    </w:p>
    <w:p w:rsidR="00794F09" w:rsidRDefault="00794F09">
      <w:pPr>
        <w:pStyle w:val="ConsPlusNormal"/>
        <w:widowControl/>
        <w:ind w:firstLine="540"/>
        <w:jc w:val="both"/>
      </w:pPr>
      <w:r>
        <w:t>При исследовании полевого материала методом ПЦР готовят суспензии органов, для чего кусочки ткани размером 1 - 2 см растирают стерильно пестиком в фарфоровой ступке, постепенно добавляя 1 - 2 мл 0,15 М раствора натрия хлорида. Для каждого образца используется стерильный инструментарий и отдельный набор из пестика и ступки. Для выделения РНК используют 150 мкл суспензии, остаток материала замораживают и сохраняют при температуре минус 20 °C до конца исследования.</w:t>
      </w:r>
    </w:p>
    <w:p w:rsidR="00794F09" w:rsidRDefault="00794F09">
      <w:pPr>
        <w:pStyle w:val="ConsPlusNormal"/>
        <w:widowControl/>
        <w:ind w:firstLine="540"/>
        <w:jc w:val="both"/>
      </w:pPr>
      <w:r>
        <w:t>4.4. Упаковка, условия хранения и транспортирования материалов для проведения лабораторной диагностики ГЛПС должны соответствовать требованиям нормативных методических документов.</w:t>
      </w:r>
    </w:p>
    <w:p w:rsidR="00794F09" w:rsidRDefault="00794F09">
      <w:pPr>
        <w:pStyle w:val="ConsPlusNormal"/>
        <w:widowControl/>
        <w:ind w:firstLine="540"/>
        <w:jc w:val="both"/>
      </w:pPr>
      <w:r>
        <w:t>Все материалы, доставляемые для исследования в лабораторию, должны быть герметично упакованы в плотно закрывающиеся пластмассовые пробирки или флаконы с завинчивающимися крышками, помещенными в полиэтиленовый пакет с ватой (или другим гигроскопичным материалом). В полиэтиленовый пакет вкладывают бланк направления с указанием: наименования направляющего учреждения, Ф.И.О. больного, его возраста и местожительства, предварительного диагноза, вида материала, даты и времени взятия материала. Все пробирки, флаконы и прочие емкости должны быть маркированы в соответствии с направляемым списком. Герметично закрытые полиэтиленовые пакеты помещают в термоконтейнер (термос) с охлаждающими элементами или пакетами со льдом.</w:t>
      </w:r>
    </w:p>
    <w:p w:rsidR="00794F09" w:rsidRDefault="00794F09">
      <w:pPr>
        <w:pStyle w:val="ConsPlusNormal"/>
        <w:widowControl/>
        <w:ind w:firstLine="540"/>
        <w:jc w:val="both"/>
      </w:pPr>
      <w:r>
        <w:t>4.5. После забора клинического материала в больничном стационаре образцы крови с консервантом доставляются в ПЦР-лабораторию в охлажденном состоянии не позднее 12 ч с момента взятия, образцы плазмы - не позднее 2 сут. (при температуре не выше 2 - 4 °C). При транспортировании и хранении материалов следует избегать повторного размораживания проб. При необходимости образцы полевого и клинического материалов (суспензии органов и плазму крови) можно хранить в течение 3 - 6 мес. при температуре не выше минус 20 °C.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5. Рекомендуемые наборы реактивов, оборудования</w:t>
      </w:r>
    </w:p>
    <w:p w:rsidR="00794F09" w:rsidRDefault="00794F09">
      <w:pPr>
        <w:pStyle w:val="ConsPlusNormal"/>
        <w:widowControl/>
        <w:ind w:firstLine="0"/>
        <w:jc w:val="center"/>
      </w:pPr>
      <w:r>
        <w:t>и расходных материалов для проведения анализа методом ПЦР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5.1. На этапах подготовки проб для исследования и анализа результатов ПЦР необходимо использовать только сертифицированные наборы реактивов (Прилож. 3). Использование сертифицированных тест-систем и наборов реактивов возможно только для научных целей.</w:t>
      </w:r>
    </w:p>
    <w:p w:rsidR="00794F09" w:rsidRDefault="00794F09">
      <w:pPr>
        <w:pStyle w:val="ConsPlusNormal"/>
        <w:widowControl/>
        <w:ind w:firstLine="540"/>
        <w:jc w:val="both"/>
      </w:pPr>
      <w:r>
        <w:t>5.2. При проведении ПЦР-исследований рекомендуется использовать оборудование и расходные материалы, перечень которых приводится в МУ 1.3.1794-03 "Организация работы при исследованиях методом ПЦР материала, инфицированного микроорганизмами I - II групп патогенности".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6. Схема проведения ПЦР-исследований полевого</w:t>
      </w:r>
    </w:p>
    <w:p w:rsidR="00794F09" w:rsidRDefault="00794F09">
      <w:pPr>
        <w:pStyle w:val="ConsPlusNormal"/>
        <w:widowControl/>
        <w:ind w:firstLine="0"/>
        <w:jc w:val="center"/>
      </w:pPr>
      <w:r>
        <w:t>и клинического материала на наличие хантавирусов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Для исследований полевого и клинического материала методом ПЦР применяется традиционная схема анализа, включающая экстракцию РНК, обратную транскрипцию, постановку ПЦР и учет результатов. Требования и рекомендации по использованию необходимых наборов реактивов, оборудования и расходных материалов для проведения ПЦР-исследований приведены выше (п. п. 5.1, 5.2).</w:t>
      </w:r>
    </w:p>
    <w:p w:rsidR="00794F09" w:rsidRDefault="00794F09">
      <w:pPr>
        <w:pStyle w:val="ConsPlusNonformat"/>
        <w:widowControl/>
      </w:pPr>
      <w:r>
        <w:t xml:space="preserve">    6.1.  Описание  методики  выделения  РНК из плазмы крови. РНК из плазмы</w:t>
      </w:r>
    </w:p>
    <w:p w:rsidR="00794F09" w:rsidRDefault="00794F09">
      <w:pPr>
        <w:pStyle w:val="ConsPlusNonformat"/>
        <w:widowControl/>
      </w:pPr>
      <w:r>
        <w:t>крови  выделяют методом нуклеосорбции в присутствии гуанидинтиоцианата. Для</w:t>
      </w:r>
    </w:p>
    <w:p w:rsidR="00794F09" w:rsidRDefault="00794F09">
      <w:pPr>
        <w:pStyle w:val="ConsPlusNonformat"/>
        <w:widowControl/>
      </w:pPr>
      <w:r>
        <w:t>этого  в  каждую  пробирку вносят по 450 мкл лизирующего раствора (в состав</w:t>
      </w:r>
    </w:p>
    <w:p w:rsidR="00794F09" w:rsidRDefault="00794F09">
      <w:pPr>
        <w:pStyle w:val="ConsPlusNonformat"/>
        <w:widowControl/>
      </w:pPr>
      <w:r>
        <w:t>которого    входят:   гуанидинтиоцианат   -   5,2   М;   динатриевая   соль</w:t>
      </w:r>
    </w:p>
    <w:p w:rsidR="00794F09" w:rsidRDefault="00794F09">
      <w:pPr>
        <w:pStyle w:val="ConsPlusNonformat"/>
        <w:widowControl/>
      </w:pPr>
      <w:r>
        <w:t>этилендиаминтетрауксусной      кислоты     -     Na -ЭДТА    -   12,5   мМ;</w:t>
      </w:r>
    </w:p>
    <w:p w:rsidR="00794F09" w:rsidRDefault="00794F09">
      <w:pPr>
        <w:pStyle w:val="ConsPlusNonformat"/>
        <w:widowControl/>
      </w:pPr>
      <w:r>
        <w:t xml:space="preserve">                                                   2</w:t>
      </w:r>
    </w:p>
    <w:p w:rsidR="00794F09" w:rsidRDefault="00794F09">
      <w:pPr>
        <w:pStyle w:val="ConsPlusNonformat"/>
        <w:widowControl/>
      </w:pPr>
      <w:r>
        <w:t>трис-(оксиметил)-аминометан-гидрохлорид-трис-HCl  -  10  мМ; тритон Х-100 -</w:t>
      </w:r>
    </w:p>
    <w:p w:rsidR="00794F09" w:rsidRDefault="00794F09">
      <w:pPr>
        <w:pStyle w:val="ConsPlusNonformat"/>
        <w:widowControl/>
      </w:pPr>
      <w:r>
        <w:t>2%)  и  добавляют  100  мкл  исследуемого  образца, используя наконечники с</w:t>
      </w:r>
    </w:p>
    <w:p w:rsidR="00794F09" w:rsidRDefault="00794F09">
      <w:pPr>
        <w:pStyle w:val="ConsPlusNonformat"/>
        <w:widowControl/>
      </w:pPr>
      <w:r>
        <w:t>аэрозольным   барьером.   Плотно  закрытые  пробирки  с  пробами  тщательно</w:t>
      </w:r>
    </w:p>
    <w:p w:rsidR="00794F09" w:rsidRDefault="00794F09">
      <w:pPr>
        <w:pStyle w:val="ConsPlusNonformat"/>
        <w:widowControl/>
      </w:pPr>
      <w:r>
        <w:t>перемешивают на вортексе и центрифугируют в течение 5 с при 5 тыс. об./мин.</w:t>
      </w:r>
    </w:p>
    <w:p w:rsidR="00794F09" w:rsidRDefault="00794F09">
      <w:pPr>
        <w:pStyle w:val="ConsPlusNonformat"/>
        <w:widowControl/>
      </w:pPr>
      <w:r>
        <w:t>на  микроцентрифуге  для  удаления  капель.  В  каждую  пробирку  отдельным</w:t>
      </w:r>
    </w:p>
    <w:p w:rsidR="00794F09" w:rsidRDefault="00794F09">
      <w:pPr>
        <w:pStyle w:val="ConsPlusNonformat"/>
        <w:widowControl/>
      </w:pPr>
      <w:r>
        <w:t>наконечником   добавляют   по   30   мкл    ресуспендированного   сорбента,</w:t>
      </w:r>
    </w:p>
    <w:p w:rsidR="00794F09" w:rsidRDefault="00794F09">
      <w:pPr>
        <w:pStyle w:val="ConsPlusNonformat"/>
        <w:widowControl/>
      </w:pPr>
      <w:r>
        <w:t>представляющего собой 40%-ную суспензию силикагеля в деионизованной воде, и</w:t>
      </w:r>
    </w:p>
    <w:p w:rsidR="00794F09" w:rsidRDefault="00794F09">
      <w:pPr>
        <w:pStyle w:val="ConsPlusNonformat"/>
        <w:widowControl/>
      </w:pPr>
      <w:r>
        <w:t>оставляют  в  штативе  на  5  мин.,  периодически  встряхивая содержимое на</w:t>
      </w:r>
    </w:p>
    <w:p w:rsidR="00794F09" w:rsidRDefault="00794F09">
      <w:pPr>
        <w:pStyle w:val="ConsPlusNonformat"/>
        <w:widowControl/>
      </w:pPr>
      <w:r>
        <w:t>вортексе.  Для  осаждения  сорбента все пробирки центрифугируют при 10 тыс.</w:t>
      </w:r>
    </w:p>
    <w:p w:rsidR="00794F09" w:rsidRDefault="00794F09">
      <w:pPr>
        <w:pStyle w:val="ConsPlusNonformat"/>
        <w:widowControl/>
      </w:pPr>
      <w:r>
        <w:t>об./мин.  в  течение  30  с  на  микроцентрифуге.  Затем  проводят удаление</w:t>
      </w:r>
    </w:p>
    <w:p w:rsidR="00794F09" w:rsidRDefault="00794F09">
      <w:pPr>
        <w:pStyle w:val="ConsPlusNonformat"/>
        <w:widowControl/>
      </w:pPr>
      <w:r>
        <w:t>супернатанта,  используя  для  этого  вакуумный  отсасыватель  и  отдельный</w:t>
      </w:r>
    </w:p>
    <w:p w:rsidR="00794F09" w:rsidRDefault="00794F09">
      <w:pPr>
        <w:pStyle w:val="ConsPlusNonformat"/>
        <w:widowControl/>
      </w:pPr>
      <w:r>
        <w:t>наконечник  для  каждой пробы. Далее в каждую пробирку добавляют по 400 мкл</w:t>
      </w:r>
    </w:p>
    <w:p w:rsidR="00794F09" w:rsidRDefault="00794F09">
      <w:pPr>
        <w:pStyle w:val="ConsPlusNonformat"/>
        <w:widowControl/>
      </w:pPr>
      <w:r>
        <w:t>раствора для отмывки (состоящего из: гуанидинтиоцианата - 5,0 М; Na -ЭДТА -</w:t>
      </w:r>
    </w:p>
    <w:p w:rsidR="00794F09" w:rsidRDefault="00794F09">
      <w:pPr>
        <w:pStyle w:val="ConsPlusNonformat"/>
        <w:widowControl/>
      </w:pPr>
      <w:r>
        <w:t xml:space="preserve">                                                                   2</w:t>
      </w:r>
    </w:p>
    <w:p w:rsidR="00794F09" w:rsidRDefault="00794F09">
      <w:pPr>
        <w:pStyle w:val="ConsPlusNonformat"/>
        <w:widowControl/>
      </w:pPr>
      <w:r>
        <w:t>0,0125  М;  трис-HCl  -  0,01  М),  перемешивают  на  вортексе  до  полного</w:t>
      </w:r>
    </w:p>
    <w:p w:rsidR="00794F09" w:rsidRDefault="00794F09">
      <w:pPr>
        <w:pStyle w:val="ConsPlusNonformat"/>
        <w:widowControl/>
      </w:pPr>
      <w:r>
        <w:t>ресуспендирования  сорбента  и  центрифугируют  30  с  при 10 тыс. об./мин.</w:t>
      </w:r>
    </w:p>
    <w:p w:rsidR="00794F09" w:rsidRDefault="00794F09">
      <w:pPr>
        <w:pStyle w:val="ConsPlusNonformat"/>
        <w:widowControl/>
      </w:pPr>
      <w:r>
        <w:t>Удаляют  супернатант,  как  описано  выше.  Добавляют в пробирки по 500 мкл</w:t>
      </w:r>
    </w:p>
    <w:p w:rsidR="00794F09" w:rsidRDefault="00794F09">
      <w:pPr>
        <w:pStyle w:val="ConsPlusNonformat"/>
        <w:widowControl/>
      </w:pPr>
      <w:r>
        <w:t>70%-ного раствора этилового  спирта,  тщательно  ресуспендируют  сорбент на</w:t>
      </w:r>
    </w:p>
    <w:p w:rsidR="00794F09" w:rsidRDefault="00794F09">
      <w:pPr>
        <w:pStyle w:val="ConsPlusNonformat"/>
        <w:widowControl/>
      </w:pPr>
      <w:r>
        <w:t>вортексе  и  центрифугируют  30  с  при  12  тыс.  об./мин.  После удаления</w:t>
      </w:r>
    </w:p>
    <w:p w:rsidR="00794F09" w:rsidRDefault="00794F09">
      <w:pPr>
        <w:pStyle w:val="ConsPlusNonformat"/>
        <w:widowControl/>
      </w:pPr>
      <w:r>
        <w:t>супернатанта  повторяют  отмывку  спиртом аналогичным способом. Добавляют в</w:t>
      </w:r>
    </w:p>
    <w:p w:rsidR="00794F09" w:rsidRDefault="00794F09">
      <w:pPr>
        <w:pStyle w:val="ConsPlusNonformat"/>
        <w:widowControl/>
      </w:pPr>
      <w:r>
        <w:t>пробирки по 400 мкл ацетона, тщательно ресуспендируют сорбент на вортексе и</w:t>
      </w:r>
    </w:p>
    <w:p w:rsidR="00794F09" w:rsidRDefault="00794F09">
      <w:pPr>
        <w:pStyle w:val="ConsPlusNonformat"/>
        <w:widowControl/>
      </w:pPr>
      <w:r>
        <w:t>центрифугируют  30  с  при  10  тыс.  об./мин.  После  тщательного удаления</w:t>
      </w:r>
    </w:p>
    <w:p w:rsidR="00794F09" w:rsidRDefault="00794F09">
      <w:pPr>
        <w:pStyle w:val="ConsPlusNonformat"/>
        <w:widowControl/>
      </w:pPr>
      <w:r>
        <w:t>супернатанта  из  каждой  пробирки  их  помещают  с  открытыми  крышками  в</w:t>
      </w:r>
    </w:p>
    <w:p w:rsidR="00794F09" w:rsidRDefault="00794F09">
      <w:pPr>
        <w:pStyle w:val="ConsPlusNonformat"/>
        <w:widowControl/>
      </w:pPr>
      <w:r>
        <w:t>термостат при температуре 60 °C на 7 мин. для подсушивания сорбента.</w:t>
      </w:r>
    </w:p>
    <w:p w:rsidR="00794F09" w:rsidRDefault="00794F09">
      <w:pPr>
        <w:pStyle w:val="ConsPlusNonformat"/>
        <w:widowControl/>
      </w:pPr>
      <w:r>
        <w:t xml:space="preserve">    В  заключение  в  пробирки  добавляют  по  50  мкл  раствора для элюции</w:t>
      </w:r>
    </w:p>
    <w:p w:rsidR="00794F09" w:rsidRDefault="00794F09">
      <w:pPr>
        <w:pStyle w:val="ConsPlusNonformat"/>
        <w:widowControl/>
      </w:pPr>
      <w:r>
        <w:t>(трис-HCl 0,01 М; Na -ЭДТА - 0,001 М) и прогревают в термостате при 56 °C в</w:t>
      </w:r>
    </w:p>
    <w:p w:rsidR="00794F09" w:rsidRDefault="00794F09">
      <w:pPr>
        <w:pStyle w:val="ConsPlusNonformat"/>
        <w:widowControl/>
      </w:pPr>
      <w:r>
        <w:t xml:space="preserve">                    2</w:t>
      </w:r>
    </w:p>
    <w:p w:rsidR="00794F09" w:rsidRDefault="00794F09">
      <w:pPr>
        <w:pStyle w:val="ConsPlusNonformat"/>
        <w:widowControl/>
      </w:pPr>
      <w:r>
        <w:t>течение  7 мин.,  периодически  встряхивая  на   вортексе.   Центрифугируют</w:t>
      </w:r>
    </w:p>
    <w:p w:rsidR="00794F09" w:rsidRDefault="00794F09">
      <w:pPr>
        <w:pStyle w:val="ConsPlusNonformat"/>
        <w:widowControl/>
      </w:pPr>
      <w:r>
        <w:t>пробирки  при  12  тыс.  об./мин.  в  течение 2 мин. Полученный супернатант</w:t>
      </w:r>
    </w:p>
    <w:p w:rsidR="00794F09" w:rsidRDefault="00794F09">
      <w:pPr>
        <w:pStyle w:val="ConsPlusNonformat"/>
        <w:widowControl/>
      </w:pPr>
      <w:r>
        <w:t>используют для постановки реакции обратной транскрипции и ПЦР.</w:t>
      </w:r>
    </w:p>
    <w:p w:rsidR="00794F09" w:rsidRDefault="00794F09">
      <w:pPr>
        <w:pStyle w:val="ConsPlusNormal"/>
        <w:widowControl/>
        <w:ind w:firstLine="540"/>
        <w:jc w:val="both"/>
      </w:pPr>
      <w:r>
        <w:t>6.2. Описание методики выделения РНК из суспензий внутренних органов мелких млекопитающих. Для экстракции РНК из легочных суспензий используют двухэтапную экстракцию РНК. На первом этапе: в пробирки объемом 1,5 мл с завинчивающимися или плотно закрывающимися крышками вносят по 400 мкл лизирующего раствора (в состав которого входят: гуанидинтиоцианат - 25%; цитрат натрия - 0,12 мМ (рН = 7,0); саркозил натрия - 0,26%; кислый фенол - 44% и меркаптоэтанол - 0,35%). В пробирки с лизирующим буфером добавляют по 150 мкл образца, используя наконечник с аэрозольным барьером. Плотно закрывают крышки и перемешивают на вортексе. Далее к лизированным образцам добавляют 30 мкл ацетата натрия - 0,1 М (рН = 4,0), перемешивают на вортексе и центрифугируют 5 с при 10 тыс. об./мин. В эти же пробирки добавляют 300 мкл буфера (кислый фенол), перемешивают на вортексе и центрифугируют 5 с при 10 тыс. об./мин. Далее вносят в пробирки по 100 мкл хлороформа, встряхивают на вортексе в течение 1 мин. и помещают в холодильник при 2 - 8 °C на 10 мин. Затем центрифугируют пробирки в течение 10 мин. при 12 - 14 тыс. об./мин.</w:t>
      </w:r>
    </w:p>
    <w:p w:rsidR="00794F09" w:rsidRDefault="00794F09">
      <w:pPr>
        <w:pStyle w:val="ConsPlusNormal"/>
        <w:widowControl/>
        <w:ind w:firstLine="540"/>
        <w:jc w:val="both"/>
      </w:pPr>
      <w:r>
        <w:t>Для проведения второго этапа экстракции осторожно вынимают пробирки из центрифуги и, не задевая промежуточной фазы, переносят 450 мкл водной фазы в пробирку, содержащую 450 мкл лизирующего буфера и 30 мкл сорбента, и последовательно повторяют все процедуры экстракции РНК, описанные выше в п. 6.1 (методика выделения РНК из плазмы крови).</w:t>
      </w:r>
    </w:p>
    <w:p w:rsidR="00794F09" w:rsidRDefault="00794F09">
      <w:pPr>
        <w:pStyle w:val="ConsPlusNormal"/>
        <w:widowControl/>
        <w:ind w:firstLine="540"/>
        <w:jc w:val="both"/>
      </w:pPr>
      <w:r>
        <w:t>6.3. Описание методики проведения обратной транскрипции для получения кДНК. Обратную транскрипцию проводят со случайными праймерами. Готовится общая реакционная смесь из расчета количества анализируемых образцов. Для этого в пробирку с 0,02 М дитиотрейтолом (ДТТ) добавляют 125 мкл реакционной смеси, содержащей: дезоксинуклеозидтрифосфаты - дНТФ в концентрации 0,002 М; трис-(оксиметил)-аминометан-гидрохлорид (трис-HCl) - 0,1 М; калия хлорид - 0,15 М; магния хлорид - 0,006 М; случайные праймеры - 3 ОЕ/мл. К полученному раствору добавляют 6 мкл ревертазы (MMLV) в концентрации 200 Ед./мкл и все реагенты аккуратно перемешивают на вортексе 1 - 2 с. Реакция проводится в реакционном буфере в объеме 60 мкл (с учетом 30 мкл пробы). Для этого в каждую пробирку вносят по 30 мкл готовой реакционной смеси и добавляют 30 мкл РНК-пробы, затем все осторожно перемешивают и помещают в термостат при 37 °C на 30 мин. В результате реакции обратной транскрипции получают кДНК, которую используют для последующей постановки ПЦР.</w:t>
      </w:r>
    </w:p>
    <w:p w:rsidR="00794F09" w:rsidRDefault="00794F09">
      <w:pPr>
        <w:pStyle w:val="ConsPlusNormal"/>
        <w:widowControl/>
        <w:ind w:firstLine="540"/>
        <w:jc w:val="both"/>
      </w:pPr>
      <w:r>
        <w:t>6.4. Описание методики проведения ПЦР. Реакция проводится в растворе следующего состава: смесь дНТФ в концентрации 1 мМ; фермент ДНК-полимераза "ДиаТак" - 0,1 ед./мкл, трис-HCl - 0,17 М; аммония сульфат - 42 мМ; магния сульфат - 7,5 мМ; бычий сывороточный альбумин - 0,25 г/л; Tween-20 - 0,025%; глицерин - 20%; ксиленцианол - 0,02% и смесь из двух праймеров Hant S/F - Hant S/R или Hant M/F - Hant M/R (Прилож. 4), каждый в концентрации 3 пмоль/мкл.</w:t>
      </w:r>
    </w:p>
    <w:p w:rsidR="00794F09" w:rsidRDefault="00794F09">
      <w:pPr>
        <w:pStyle w:val="ConsPlusNormal"/>
        <w:widowControl/>
        <w:ind w:firstLine="540"/>
        <w:jc w:val="both"/>
      </w:pPr>
      <w:r>
        <w:t>Реакция проводится в реакционном буфере в объеме 25 мкл (с учетом 10 мкл кДНК) при использовании режима "горячего старта". При этом реакционная смесь (нижняя), содержащая праймеры и дезоксинуклеозидтрифосфаты, должна быть отделена слоем воска от верхней реакционной смеси, содержащей ПЦР-буфер и фермент. Расплавление воска и перемешивание смесей происходит только после запуска программы, что улучшает качество анализа в целом.</w:t>
      </w:r>
    </w:p>
    <w:p w:rsidR="00794F09" w:rsidRDefault="00794F09">
      <w:pPr>
        <w:pStyle w:val="ConsPlusNormal"/>
        <w:widowControl/>
        <w:ind w:firstLine="540"/>
        <w:jc w:val="both"/>
      </w:pPr>
      <w:r>
        <w:t>ПЦР проводят на амплификаторах с применением активного режима термоциклирования. Оптимальные температурно-временные параметры на приборе (типа "Терцик") следующие: денатурация 95 °C в течение 5 мин., затем 95 °C - 10 с, 62 °C - 10 с, 72 °C - 10 с - 2 цикла; 95 °C - 10 с, 60 °C - 10 с, 72 °C - 10 с - 2 цикла; 95 °C - 10 с, 58 °C - 15 с, 72 °C - 15 с - 38 циклов, заключительная элонгация 72 °C - 3 мин.</w:t>
      </w:r>
    </w:p>
    <w:p w:rsidR="00794F09" w:rsidRDefault="00794F09">
      <w:pPr>
        <w:pStyle w:val="ConsPlusNonformat"/>
        <w:widowControl/>
      </w:pPr>
      <w:r>
        <w:t xml:space="preserve">    6.5.  Описание  методики  учета  результатов ПЦР методом электрофореза.</w:t>
      </w:r>
    </w:p>
    <w:p w:rsidR="00794F09" w:rsidRDefault="00794F09">
      <w:pPr>
        <w:pStyle w:val="ConsPlusNonformat"/>
        <w:widowControl/>
      </w:pPr>
      <w:r>
        <w:t>Продукты    амплификации,    полученные    в   ПЦР,   анализируют   методом</w:t>
      </w:r>
    </w:p>
    <w:p w:rsidR="00794F09" w:rsidRDefault="00794F09">
      <w:pPr>
        <w:pStyle w:val="ConsPlusNonformat"/>
        <w:widowControl/>
      </w:pPr>
      <w:r>
        <w:t>горизонтального  электрофореза  в  агарозном  геле и 1 х ТБЕ (трисборатном)</w:t>
      </w:r>
    </w:p>
    <w:p w:rsidR="00794F09" w:rsidRDefault="00794F09">
      <w:pPr>
        <w:pStyle w:val="ConsPlusNonformat"/>
        <w:widowControl/>
      </w:pPr>
      <w:r>
        <w:t>буфере. Готовят рабочий электрофорезный ТБЕ-буфер, состоящий из: трис-HCl -</w:t>
      </w:r>
    </w:p>
    <w:p w:rsidR="00794F09" w:rsidRDefault="00794F09">
      <w:pPr>
        <w:pStyle w:val="ConsPlusNonformat"/>
        <w:widowControl/>
      </w:pPr>
      <w:r>
        <w:t>0,9  М;  Na -ЭДТА  -  0,02  М;  борной кислоты - 0,9 М; этидия бромида - 20</w:t>
      </w:r>
    </w:p>
    <w:p w:rsidR="00794F09" w:rsidRDefault="00794F09">
      <w:pPr>
        <w:pStyle w:val="ConsPlusNonformat"/>
        <w:widowControl/>
      </w:pPr>
      <w:r>
        <w:t xml:space="preserve">           2</w:t>
      </w:r>
    </w:p>
    <w:p w:rsidR="00794F09" w:rsidRDefault="00794F09">
      <w:pPr>
        <w:pStyle w:val="ConsPlusNonformat"/>
        <w:widowControl/>
      </w:pPr>
      <w:r>
        <w:t>мкг/мл.  В стеклянную колбу из  термостойкого стекла на 250 мл помещают 1,8</w:t>
      </w:r>
    </w:p>
    <w:p w:rsidR="00794F09" w:rsidRDefault="00794F09">
      <w:pPr>
        <w:pStyle w:val="ConsPlusNonformat"/>
        <w:widowControl/>
      </w:pPr>
      <w:r>
        <w:t>г  агарозы,  добавляют  100  мл  рабочего   буфера  и  нагревают до полного</w:t>
      </w:r>
    </w:p>
    <w:p w:rsidR="00794F09" w:rsidRDefault="00794F09">
      <w:pPr>
        <w:pStyle w:val="ConsPlusNonformat"/>
        <w:widowControl/>
      </w:pPr>
      <w:r>
        <w:t>растворения  агарозы.  Затем  расплавленный  гель охлаждают до 65 - 70 °C и</w:t>
      </w:r>
    </w:p>
    <w:p w:rsidR="00794F09" w:rsidRDefault="00794F09">
      <w:pPr>
        <w:pStyle w:val="ConsPlusNonformat"/>
        <w:widowControl/>
      </w:pPr>
      <w:r>
        <w:t>заливают  в  подготовленную  заранее форму камеры с гребенкой (толщина геля</w:t>
      </w:r>
    </w:p>
    <w:p w:rsidR="00794F09" w:rsidRDefault="00794F09">
      <w:pPr>
        <w:pStyle w:val="ConsPlusNonformat"/>
        <w:widowControl/>
      </w:pPr>
      <w:r>
        <w:t>около  0,6  см).  Для  анализа  ПЦР-продукта  используют 10 - 15 мкл пробы,</w:t>
      </w:r>
    </w:p>
    <w:p w:rsidR="00794F09" w:rsidRDefault="00794F09">
      <w:pPr>
        <w:pStyle w:val="ConsPlusNonformat"/>
        <w:widowControl/>
      </w:pPr>
      <w:r>
        <w:t>которую  вносят в лунки геля. Продолжительность электрофореза составляет 18</w:t>
      </w:r>
    </w:p>
    <w:p w:rsidR="00794F09" w:rsidRDefault="00794F09">
      <w:pPr>
        <w:pStyle w:val="ConsPlusNonformat"/>
        <w:widowControl/>
      </w:pPr>
      <w:r>
        <w:t>- 20 мин. После проведения электрофореза гель переносят на трансиллюминатор</w:t>
      </w:r>
    </w:p>
    <w:p w:rsidR="00794F09" w:rsidRDefault="00794F09">
      <w:pPr>
        <w:pStyle w:val="ConsPlusNonformat"/>
        <w:widowControl/>
      </w:pPr>
      <w:r>
        <w:t>и  фотографируют  с  помощью  видеосистемы  (типа  "Gel  Doc  2000"). Длина</w:t>
      </w:r>
    </w:p>
    <w:p w:rsidR="00794F09" w:rsidRDefault="00794F09">
      <w:pPr>
        <w:pStyle w:val="ConsPlusNonformat"/>
        <w:widowControl/>
      </w:pPr>
      <w:r>
        <w:t>специфических   амплифицированных   фрагментов   кДНК   при   использовании</w:t>
      </w:r>
    </w:p>
    <w:p w:rsidR="00794F09" w:rsidRDefault="00794F09">
      <w:pPr>
        <w:pStyle w:val="ConsPlusNonformat"/>
        <w:widowControl/>
      </w:pPr>
      <w:r>
        <w:t>универсальных  праймеров  Hant  S/F  -  Hant S/R (Прилож. 4) составляет для</w:t>
      </w:r>
    </w:p>
    <w:p w:rsidR="00794F09" w:rsidRDefault="00794F09">
      <w:pPr>
        <w:pStyle w:val="ConsPlusNonformat"/>
        <w:widowControl/>
      </w:pPr>
      <w:r>
        <w:t>вируса Пуумала 475 п.н.,  для вируса Тула - 466 п.н.,  для вирусов Добрава,</w:t>
      </w:r>
    </w:p>
    <w:p w:rsidR="00794F09" w:rsidRDefault="00794F09">
      <w:pPr>
        <w:pStyle w:val="ConsPlusNonformat"/>
        <w:widowControl/>
      </w:pPr>
      <w:r>
        <w:t>Сеул,  Хантаан - 463 п.н.;  при использовании  универсальных праймеров Hant</w:t>
      </w:r>
    </w:p>
    <w:p w:rsidR="00794F09" w:rsidRDefault="00794F09">
      <w:pPr>
        <w:pStyle w:val="ConsPlusNonformat"/>
        <w:widowControl/>
      </w:pPr>
      <w:r>
        <w:t>M/F - Hant M/R  (Прилож. 4) длина специфически амплифицированного фрагмента</w:t>
      </w:r>
    </w:p>
    <w:p w:rsidR="00794F09" w:rsidRDefault="00794F09">
      <w:pPr>
        <w:pStyle w:val="ConsPlusNonformat"/>
        <w:widowControl/>
      </w:pPr>
      <w:r>
        <w:t>для всех вирусов комплекса ГЛПС составляет 327 п.н.</w:t>
      </w:r>
    </w:p>
    <w:p w:rsidR="00794F09" w:rsidRDefault="00794F09">
      <w:pPr>
        <w:pStyle w:val="ConsPlusNormal"/>
        <w:widowControl/>
        <w:ind w:firstLine="540"/>
        <w:jc w:val="both"/>
      </w:pPr>
      <w:r>
        <w:t>6.6. Подтверждающее тестирование образцов на ГЛПС и генотипирование хантавирусов осуществляется в Референс-центре на базе ГУ ИПиВЭ им. М.П. Чумакова РАМН (Прилож. 1). Для этого необходимо собрать материал от грызунов и больных людей, как указано в п. п. 4.2 - 4.3. Собранный материал должен быть предварительно протестирован с помощью одной из сертифицированных тест-систем, перечисленных в Прилож. 2. Протестированный материал, упакованный согласно п. 4.4, направляется в Референс-центр по указанному адресу (Прилож. 1).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7. Генотипирование хантавирусов и интерпретация</w:t>
      </w:r>
    </w:p>
    <w:p w:rsidR="00794F09" w:rsidRDefault="00794F09">
      <w:pPr>
        <w:pStyle w:val="ConsPlusNormal"/>
        <w:widowControl/>
        <w:ind w:firstLine="0"/>
        <w:jc w:val="center"/>
      </w:pPr>
      <w:r>
        <w:t>полученных результатов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Известно, что метод секвенирования считается "золотым стандартом" для типирования вирусов. Учитывая высокое разнообразие и недостаточную изученность спектра хантавирусов, циркулирующих на территории России, является целесообразным проведение секвенирования кДНК хантавирусов.</w:t>
      </w:r>
    </w:p>
    <w:p w:rsidR="00794F09" w:rsidRDefault="00794F09">
      <w:pPr>
        <w:pStyle w:val="ConsPlusNonformat"/>
        <w:widowControl/>
      </w:pPr>
      <w:r>
        <w:t xml:space="preserve">    Пробы  с  высокой  вирусной  нагрузкой,  полученные  в результате ПЦР с</w:t>
      </w:r>
    </w:p>
    <w:p w:rsidR="00794F09" w:rsidRDefault="00794F09">
      <w:pPr>
        <w:pStyle w:val="ConsPlusNonformat"/>
        <w:widowControl/>
      </w:pPr>
      <w:r>
        <w:t>обратной  транскрипцией,  могут  быть  секвенированы  на  базе лаборатории,</w:t>
      </w:r>
    </w:p>
    <w:p w:rsidR="00794F09" w:rsidRDefault="00794F09">
      <w:pPr>
        <w:pStyle w:val="ConsPlusNonformat"/>
        <w:widowControl/>
      </w:pPr>
      <w:r>
        <w:t>оснащенной   необходимым   оборудованием.   После   визуального   учета  на</w:t>
      </w:r>
    </w:p>
    <w:p w:rsidR="00794F09" w:rsidRDefault="00794F09">
      <w:pPr>
        <w:pStyle w:val="ConsPlusNonformat"/>
        <w:widowControl/>
      </w:pPr>
      <w:r>
        <w:t>электрофорезе  качества  полученных ампликонов оставшуюся часть пробы (15 -</w:t>
      </w:r>
    </w:p>
    <w:p w:rsidR="00794F09" w:rsidRDefault="00794F09">
      <w:pPr>
        <w:pStyle w:val="ConsPlusNonformat"/>
        <w:widowControl/>
      </w:pPr>
      <w:r>
        <w:t>20  мкл)  подвергают  очистке.  Для  этого  амплификат переносят в пробирку</w:t>
      </w:r>
    </w:p>
    <w:p w:rsidR="00794F09" w:rsidRDefault="00794F09">
      <w:pPr>
        <w:pStyle w:val="ConsPlusNonformat"/>
        <w:widowControl/>
      </w:pPr>
      <w:r>
        <w:t>объемом  1,5 мл, смешивают с равным объемом смеси фенол - хлороформ (1:1) и</w:t>
      </w:r>
    </w:p>
    <w:p w:rsidR="00794F09" w:rsidRDefault="00794F09">
      <w:pPr>
        <w:pStyle w:val="ConsPlusNonformat"/>
        <w:widowControl/>
      </w:pPr>
      <w:r>
        <w:t>перемешивают  до образования эмульсии. Для разделения водной и органической</w:t>
      </w:r>
    </w:p>
    <w:p w:rsidR="00794F09" w:rsidRDefault="00794F09">
      <w:pPr>
        <w:pStyle w:val="ConsPlusNonformat"/>
        <w:widowControl/>
      </w:pPr>
      <w:r>
        <w:t>фаз образцы центрифугируют на настольной центрифуге в течение 15 - 30 с при</w:t>
      </w:r>
    </w:p>
    <w:p w:rsidR="00794F09" w:rsidRDefault="00794F09">
      <w:pPr>
        <w:pStyle w:val="ConsPlusNonformat"/>
        <w:widowControl/>
      </w:pPr>
      <w:r>
        <w:t>12000  об./мин.  Затем  верхний  (водный)  слой переносят в новую пробирку,</w:t>
      </w:r>
    </w:p>
    <w:p w:rsidR="00794F09" w:rsidRDefault="00794F09">
      <w:pPr>
        <w:pStyle w:val="ConsPlusNonformat"/>
        <w:widowControl/>
      </w:pPr>
      <w:r>
        <w:t>добавляют повторно равный объем смеси фенол - хлороформ (1:1), перемешивают</w:t>
      </w:r>
    </w:p>
    <w:p w:rsidR="00794F09" w:rsidRDefault="00794F09">
      <w:pPr>
        <w:pStyle w:val="ConsPlusNonformat"/>
        <w:widowControl/>
      </w:pPr>
      <w:r>
        <w:t>и  центрифугируют  в  том  же  режиме.  После  этого  отбирают водную фазу,</w:t>
      </w:r>
    </w:p>
    <w:p w:rsidR="00794F09" w:rsidRDefault="00794F09">
      <w:pPr>
        <w:pStyle w:val="ConsPlusNonformat"/>
        <w:widowControl/>
      </w:pPr>
      <w:r>
        <w:t>добавляют  одну десятую объема 3 М натрия ацетата и тщательно перемешивают.</w:t>
      </w:r>
    </w:p>
    <w:p w:rsidR="00794F09" w:rsidRDefault="00794F09">
      <w:pPr>
        <w:pStyle w:val="ConsPlusNonformat"/>
        <w:widowControl/>
      </w:pPr>
      <w:r>
        <w:t>Добавляют два  объема охлажденного во льду 96%-ного этанола, перемешивают и</w:t>
      </w:r>
    </w:p>
    <w:p w:rsidR="00794F09" w:rsidRDefault="00794F09">
      <w:pPr>
        <w:pStyle w:val="ConsPlusNonformat"/>
        <w:widowControl/>
      </w:pPr>
      <w:r>
        <w:t>охлаждают 10 мин. при 0 °C. После центрифугирования (в режиме - 10 мин. при</w:t>
      </w:r>
    </w:p>
    <w:p w:rsidR="00794F09" w:rsidRDefault="00794F09">
      <w:pPr>
        <w:pStyle w:val="ConsPlusNonformat"/>
        <w:widowControl/>
      </w:pPr>
      <w:r>
        <w:t>12000  об./мин.) удаляют надосадочную жидкость, полученный осадок промывают</w:t>
      </w:r>
    </w:p>
    <w:p w:rsidR="00794F09" w:rsidRDefault="00794F09">
      <w:pPr>
        <w:pStyle w:val="ConsPlusNonformat"/>
        <w:widowControl/>
      </w:pPr>
      <w:r>
        <w:t>70%-ным этанолом, подсушивают и растворяют в 50  мкл буфера  (трис-HCl 0,01</w:t>
      </w:r>
    </w:p>
    <w:p w:rsidR="00794F09" w:rsidRDefault="00794F09">
      <w:pPr>
        <w:pStyle w:val="ConsPlusNonformat"/>
        <w:widowControl/>
      </w:pPr>
      <w:r>
        <w:t>М; Na -ЭДТА - 0,001  М). После  очистки  проб  проводят  их секвенирование,</w:t>
      </w:r>
    </w:p>
    <w:p w:rsidR="00794F09" w:rsidRDefault="00794F09">
      <w:pPr>
        <w:pStyle w:val="ConsPlusNonformat"/>
        <w:widowControl/>
      </w:pPr>
      <w:r>
        <w:t xml:space="preserve">     2</w:t>
      </w:r>
    </w:p>
    <w:p w:rsidR="00794F09" w:rsidRDefault="00794F09">
      <w:pPr>
        <w:pStyle w:val="ConsPlusNonformat"/>
        <w:widowControl/>
      </w:pPr>
      <w:r>
        <w:t>используя  для  этого капиллярный автоматический секвенатор (типа "ABI-3100</w:t>
      </w:r>
    </w:p>
    <w:p w:rsidR="00794F09" w:rsidRDefault="00794F09">
      <w:pPr>
        <w:pStyle w:val="ConsPlusNonformat"/>
        <w:widowControl/>
      </w:pPr>
      <w:r>
        <w:t>PRISM")  и  соответствующий  ему  набор  реактивов. В качестве инициирующих</w:t>
      </w:r>
    </w:p>
    <w:p w:rsidR="00794F09" w:rsidRDefault="00794F09">
      <w:pPr>
        <w:pStyle w:val="ConsPlusNonformat"/>
        <w:widowControl/>
      </w:pPr>
      <w:r>
        <w:t>олигонуклеотидов   для  секвенирования  используют  универсальные  праймеры</w:t>
      </w:r>
    </w:p>
    <w:p w:rsidR="00794F09" w:rsidRDefault="00794F09">
      <w:pPr>
        <w:pStyle w:val="ConsPlusNonformat"/>
        <w:widowControl/>
      </w:pPr>
      <w:r>
        <w:t>(Прилож.  4),  с  помощью  которых  были  получены  амплифицированные в ПЦР</w:t>
      </w:r>
    </w:p>
    <w:p w:rsidR="00794F09" w:rsidRDefault="00794F09">
      <w:pPr>
        <w:pStyle w:val="ConsPlusNonformat"/>
        <w:widowControl/>
      </w:pPr>
      <w:r>
        <w:t>фрагменты  ДНК.  Полученные  последовательности  нуклеотидов  анализируют с</w:t>
      </w:r>
    </w:p>
    <w:p w:rsidR="00794F09" w:rsidRDefault="00794F09">
      <w:pPr>
        <w:pStyle w:val="ConsPlusNonformat"/>
        <w:widowControl/>
      </w:pPr>
      <w:r>
        <w:t>помощью    программы    "MEGA".   Нуклеотидные   последовательности   новых</w:t>
      </w:r>
    </w:p>
    <w:p w:rsidR="00794F09" w:rsidRDefault="00794F09">
      <w:pPr>
        <w:pStyle w:val="ConsPlusNonformat"/>
        <w:widowControl/>
      </w:pPr>
      <w:r>
        <w:t>РНК-изолятов  сравнивают  с полными нуклеотидными последовательностями S- и</w:t>
      </w:r>
    </w:p>
    <w:p w:rsidR="00794F09" w:rsidRDefault="00794F09">
      <w:pPr>
        <w:pStyle w:val="ConsPlusNonformat"/>
        <w:widowControl/>
      </w:pPr>
      <w:r>
        <w:t>(или)  М-сегментов штаммов хантавирусов, зарегистрированных в международной</w:t>
      </w:r>
    </w:p>
    <w:p w:rsidR="00794F09" w:rsidRDefault="00794F09">
      <w:pPr>
        <w:pStyle w:val="ConsPlusNonformat"/>
        <w:widowControl/>
      </w:pPr>
      <w:r>
        <w:t>базе  данных  "GenBank",  или  ранее  выявленными  изолятами,  нуклеотидные</w:t>
      </w:r>
    </w:p>
    <w:p w:rsidR="00794F09" w:rsidRDefault="00794F09">
      <w:pPr>
        <w:pStyle w:val="ConsPlusNonformat"/>
        <w:widowControl/>
      </w:pPr>
      <w:r>
        <w:t>последовательности  которых  лежат  в  области, ограниченной универсальными</w:t>
      </w:r>
    </w:p>
    <w:p w:rsidR="00794F09" w:rsidRDefault="00794F09">
      <w:pPr>
        <w:pStyle w:val="ConsPlusNonformat"/>
        <w:widowControl/>
      </w:pPr>
      <w:r>
        <w:t>праймерами   (Прилож.   4).   Для   сравнения   рекомендуется  использовать</w:t>
      </w:r>
    </w:p>
    <w:p w:rsidR="00794F09" w:rsidRDefault="00794F09">
      <w:pPr>
        <w:pStyle w:val="ConsPlusNonformat"/>
        <w:widowControl/>
      </w:pPr>
      <w:r>
        <w:t>РНК-изоляты  (фрагменты  М-  и S-сегментов) хантавирусов Добрава, Пуумала и</w:t>
      </w:r>
    </w:p>
    <w:p w:rsidR="00794F09" w:rsidRDefault="00794F09">
      <w:pPr>
        <w:pStyle w:val="ConsPlusNonformat"/>
        <w:widowControl/>
      </w:pPr>
      <w:r>
        <w:t>Тула,  выявленные на территории России в 2003 - 2008 гг., имеющие следующие</w:t>
      </w:r>
    </w:p>
    <w:p w:rsidR="00794F09" w:rsidRDefault="00794F09">
      <w:pPr>
        <w:pStyle w:val="ConsPlusNonformat"/>
        <w:widowControl/>
      </w:pPr>
      <w:r>
        <w:t>номера    в    "GenBank":    DQH64647-64671;    DQH64673-64687;   DQ061259;</w:t>
      </w:r>
    </w:p>
    <w:p w:rsidR="00794F09" w:rsidRDefault="00794F09">
      <w:pPr>
        <w:pStyle w:val="ConsPlusNonformat"/>
        <w:widowControl/>
      </w:pPr>
      <w:r>
        <w:t>DQ061265-DQ061269; EU549802-549815; EU562892-563018; EU652421-EU652443.</w:t>
      </w:r>
    </w:p>
    <w:p w:rsidR="00794F09" w:rsidRDefault="00794F09">
      <w:pPr>
        <w:pStyle w:val="ConsPlusNormal"/>
        <w:widowControl/>
        <w:ind w:firstLine="540"/>
        <w:jc w:val="both"/>
      </w:pPr>
      <w:r>
        <w:t>Использование для амплификации и секвенирования хантавирусов рекомендуемых универсальных праймеров имеет ряд преимуществ:</w:t>
      </w:r>
    </w:p>
    <w:p w:rsidR="00794F09" w:rsidRDefault="00794F09">
      <w:pPr>
        <w:pStyle w:val="ConsPlusNormal"/>
        <w:widowControl/>
        <w:ind w:firstLine="540"/>
        <w:jc w:val="both"/>
      </w:pPr>
      <w:r>
        <w:t>- позволяет пополнить уже имеющуюся информационную базу данных, включающую более 200 РНК-изолятов хантавирусов, циркулирующих на территории Российской Федерации;</w:t>
      </w:r>
    </w:p>
    <w:p w:rsidR="00794F09" w:rsidRDefault="00794F09">
      <w:pPr>
        <w:pStyle w:val="ConsPlusNormal"/>
        <w:widowControl/>
        <w:ind w:firstLine="540"/>
        <w:jc w:val="both"/>
      </w:pPr>
      <w:r>
        <w:t>- значительно упрощает и ускоряет процедуру секвенирования (за счет возможности использования коротких фрагментов генома для сравнения);</w:t>
      </w:r>
    </w:p>
    <w:p w:rsidR="00794F09" w:rsidRDefault="00794F09">
      <w:pPr>
        <w:pStyle w:val="ConsPlusNormal"/>
        <w:widowControl/>
        <w:ind w:firstLine="540"/>
        <w:jc w:val="both"/>
      </w:pPr>
      <w:r>
        <w:t>- позволяет интерпретировать полученные результаты, т.е. определять географическую принадлежность новых РНК-изолятов, оценивать степень гетерогенности существующих в природе популяций, выявлять уровень сходства и различий "новых" от ранее выявленных штаммов.</w:t>
      </w:r>
    </w:p>
    <w:p w:rsidR="00794F09" w:rsidRDefault="00794F09">
      <w:pPr>
        <w:pStyle w:val="ConsPlusNormal"/>
        <w:widowControl/>
        <w:ind w:firstLine="540"/>
        <w:jc w:val="both"/>
      </w:pPr>
      <w:r>
        <w:t>Информация, полученная в результате генотипирования хантавирусов, является эпидемиологически значимой, может представлять особую важность при определении эпидемического потенциала природных очагов ГЛПС и оценке уровня опасности "новых" штаммов для человека.</w:t>
      </w:r>
    </w:p>
    <w:p w:rsidR="00794F09" w:rsidRDefault="00794F09">
      <w:pPr>
        <w:pStyle w:val="ConsPlusNormal"/>
        <w:widowControl/>
        <w:ind w:firstLine="540"/>
        <w:jc w:val="both"/>
      </w:pPr>
      <w:r>
        <w:t>Унификация методических подходов для проведения молекулярно-генетических исследований предоставляет возможность создания единой информационной базы данных, позволяющей анализировать, интерпретировать и сопоставлять новую информацию с ранее полученными результатами.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  <w:outlineLvl w:val="1"/>
      </w:pPr>
      <w:r>
        <w:t>Список сокращений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ГЛПС - геморрагическая лихорадка с почечным синдромом</w:t>
      </w:r>
    </w:p>
    <w:p w:rsidR="00794F09" w:rsidRDefault="00794F09">
      <w:pPr>
        <w:pStyle w:val="ConsPlusNormal"/>
        <w:widowControl/>
        <w:ind w:firstLine="540"/>
        <w:jc w:val="both"/>
      </w:pPr>
      <w:r>
        <w:t>ДОБ - вирус Добрава</w:t>
      </w:r>
    </w:p>
    <w:p w:rsidR="00794F09" w:rsidRDefault="00794F09">
      <w:pPr>
        <w:pStyle w:val="ConsPlusNormal"/>
        <w:widowControl/>
        <w:ind w:firstLine="540"/>
        <w:jc w:val="both"/>
      </w:pPr>
      <w:r>
        <w:t>ПУУ - вирус Пуумала</w:t>
      </w:r>
    </w:p>
    <w:p w:rsidR="00794F09" w:rsidRDefault="00794F09">
      <w:pPr>
        <w:pStyle w:val="ConsPlusNormal"/>
        <w:widowControl/>
        <w:ind w:firstLine="540"/>
        <w:jc w:val="both"/>
      </w:pPr>
      <w:r>
        <w:t>ИФА - иммуноферментный анализ</w:t>
      </w:r>
    </w:p>
    <w:p w:rsidR="00794F09" w:rsidRDefault="00794F09">
      <w:pPr>
        <w:pStyle w:val="ConsPlusNormal"/>
        <w:widowControl/>
        <w:ind w:firstLine="540"/>
        <w:jc w:val="both"/>
      </w:pPr>
      <w:r>
        <w:t>МФА - метод иммунофлуоресценции</w:t>
      </w:r>
    </w:p>
    <w:p w:rsidR="00794F09" w:rsidRDefault="00794F09">
      <w:pPr>
        <w:pStyle w:val="ConsPlusNormal"/>
        <w:widowControl/>
        <w:ind w:firstLine="540"/>
        <w:jc w:val="both"/>
      </w:pPr>
      <w:r>
        <w:t>ОТ-ПЦР - полимеразная цепная реакция с обратной транскрипцией</w:t>
      </w:r>
    </w:p>
    <w:p w:rsidR="00794F09" w:rsidRDefault="00794F09">
      <w:pPr>
        <w:pStyle w:val="ConsPlusNormal"/>
        <w:widowControl/>
        <w:ind w:firstLine="540"/>
        <w:jc w:val="both"/>
      </w:pPr>
      <w:r>
        <w:t>кДНК - комплементарная ДНК</w:t>
      </w:r>
    </w:p>
    <w:p w:rsidR="00794F09" w:rsidRDefault="00794F09">
      <w:pPr>
        <w:pStyle w:val="ConsPlusNormal"/>
        <w:widowControl/>
        <w:ind w:firstLine="540"/>
        <w:jc w:val="both"/>
      </w:pPr>
      <w:r>
        <w:t>ООИ - особо опасные инфекции</w:t>
      </w:r>
    </w:p>
    <w:p w:rsidR="00794F09" w:rsidRDefault="00794F09">
      <w:pPr>
        <w:pStyle w:val="ConsPlusNormal"/>
        <w:widowControl/>
        <w:ind w:firstLine="540"/>
        <w:jc w:val="both"/>
      </w:pPr>
      <w:r>
        <w:t>н.п. - нуклеотидная последовательность</w:t>
      </w:r>
    </w:p>
    <w:p w:rsidR="00794F09" w:rsidRDefault="00794F09">
      <w:pPr>
        <w:pStyle w:val="ConsPlusNormal"/>
        <w:widowControl/>
        <w:ind w:firstLine="540"/>
        <w:jc w:val="both"/>
      </w:pPr>
      <w:r>
        <w:t>п.н. - пара нуклеотидов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right"/>
        <w:outlineLvl w:val="0"/>
      </w:pPr>
      <w:r>
        <w:t>Приложение 1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</w:pPr>
      <w:r>
        <w:t>КООРДИНАТЫ РЕФЕРЕНС-ЦЕНТРА, ОСУЩЕСТВЛЯЮЩЕГО ДОПОЛНИТЕЛЬНОЕ</w:t>
      </w:r>
    </w:p>
    <w:p w:rsidR="00794F09" w:rsidRDefault="00794F09">
      <w:pPr>
        <w:pStyle w:val="ConsPlusNormal"/>
        <w:widowControl/>
        <w:ind w:firstLine="0"/>
        <w:jc w:val="center"/>
      </w:pPr>
      <w:r>
        <w:t>ПОДТВЕРЖДАЮЩЕЕ ТЕСТИРОВАНИЕ И ГЕНОТИПИРОВАНИЕ ВИРУСОВ</w:t>
      </w:r>
    </w:p>
    <w:p w:rsidR="00794F09" w:rsidRDefault="00794F09">
      <w:pPr>
        <w:pStyle w:val="ConsPlusNormal"/>
        <w:widowControl/>
        <w:ind w:firstLine="0"/>
        <w:jc w:val="center"/>
      </w:pPr>
      <w:r>
        <w:t>КОМПЛЕКСА ГЛПС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1. Референс-центр по мониторингу за полиомиелитом, ГЛПС, клещевым вирусным энцефалитом на базе ГУ ИПиВЭ им. М.П. Чумакова РАМН.</w:t>
      </w:r>
    </w:p>
    <w:p w:rsidR="00794F09" w:rsidRDefault="00794F09">
      <w:pPr>
        <w:pStyle w:val="ConsPlusNormal"/>
        <w:widowControl/>
        <w:ind w:firstLine="540"/>
        <w:jc w:val="both"/>
      </w:pPr>
      <w:r>
        <w:t>142782, Московская обл., Ленинский р-н, пос. Институт полиомиелита. Тел.: (495)439-90-94. Факс: (495)439-93-21. E-mail: centrglps@gmail.ru, evgeniytkach@mtu-net.ru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right"/>
        <w:outlineLvl w:val="0"/>
      </w:pPr>
      <w:r>
        <w:t>Приложение 2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</w:pPr>
      <w:r>
        <w:t>ПЕРЕЧЕНЬ</w:t>
      </w:r>
    </w:p>
    <w:p w:rsidR="00794F09" w:rsidRDefault="00794F09">
      <w:pPr>
        <w:pStyle w:val="ConsPlusNormal"/>
        <w:widowControl/>
        <w:ind w:firstLine="0"/>
        <w:jc w:val="center"/>
      </w:pPr>
      <w:r>
        <w:t>СЕРТИФИЦИРОВАННЫХ ДИАГНОСТИЧЕСКИХ ТЕСТ-СИСТЕМ, ИСПОЛЬЗУЕМЫХ</w:t>
      </w:r>
    </w:p>
    <w:p w:rsidR="00794F09" w:rsidRDefault="00794F09">
      <w:pPr>
        <w:pStyle w:val="ConsPlusNormal"/>
        <w:widowControl/>
        <w:ind w:firstLine="0"/>
        <w:jc w:val="center"/>
      </w:pPr>
      <w:r>
        <w:t>ДЛЯ ПОДТВЕРЖДЕНИЯ ДИАГНОЗА ГЛПС У БОЛЬНЫХ ЛЮДЕЙ И ПРОВЕДЕНИЯ</w:t>
      </w:r>
    </w:p>
    <w:p w:rsidR="00794F09" w:rsidRDefault="00794F09">
      <w:pPr>
        <w:pStyle w:val="ConsPlusNormal"/>
        <w:widowControl/>
        <w:ind w:firstLine="0"/>
        <w:jc w:val="center"/>
      </w:pPr>
      <w:r>
        <w:t>СКРИНИНГОВЫХ ИССЛЕДОВАНИЙ НА НАЛИЧИЕ ХАНТАВИРУСНОГО АНТИГЕНА</w:t>
      </w:r>
    </w:p>
    <w:p w:rsidR="00794F09" w:rsidRDefault="00794F09">
      <w:pPr>
        <w:pStyle w:val="ConsPlusNormal"/>
        <w:widowControl/>
        <w:ind w:firstLine="0"/>
        <w:jc w:val="center"/>
      </w:pPr>
      <w:r>
        <w:t>У НОСИТЕЛЕЙ ХАНТАВИРУСНОЙ ИНФЕКЦИИ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"Культуральный поливалентный диагностикум ГЛПС для непрямого МФА" - для выявления специфичных антител в сыворотках крови больных людей (производства ГУ ИПиВЭ им. М.П. Чумакова РАМН)</w:t>
      </w:r>
    </w:p>
    <w:p w:rsidR="00794F09" w:rsidRDefault="00794F09">
      <w:pPr>
        <w:pStyle w:val="ConsPlusNormal"/>
        <w:widowControl/>
        <w:ind w:firstLine="540"/>
        <w:jc w:val="both"/>
      </w:pPr>
      <w:r>
        <w:t>"Иммуноферментная тест-система (Хантагност)" - для выявления хантавирусного антигена (производства ГУ ИПиВЭ им. М.П. Чумакова РАМН)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right"/>
        <w:outlineLvl w:val="0"/>
      </w:pPr>
      <w:r>
        <w:t>Приложение 3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center"/>
      </w:pPr>
      <w:r>
        <w:t>ПЕРЕЧЕНЬ</w:t>
      </w:r>
    </w:p>
    <w:p w:rsidR="00794F09" w:rsidRDefault="00794F09">
      <w:pPr>
        <w:pStyle w:val="ConsPlusNormal"/>
        <w:widowControl/>
        <w:ind w:firstLine="0"/>
        <w:jc w:val="center"/>
      </w:pPr>
      <w:r>
        <w:t>НАБОРОВ РЕАКТИВОВ, РЕКОМЕНДУЕМЫХ ДЛЯ ПРОВЕДЕНИЯ</w:t>
      </w:r>
    </w:p>
    <w:p w:rsidR="00794F09" w:rsidRDefault="00794F09">
      <w:pPr>
        <w:pStyle w:val="ConsPlusNormal"/>
        <w:widowControl/>
        <w:ind w:firstLine="0"/>
        <w:jc w:val="center"/>
      </w:pPr>
      <w:r>
        <w:t>МОЛЕКУЛЯРНО-ГЕНЕТИЧЕСКИХ ИССЛЕДОВАНИЙ БИОЛОГИЧЕСКОГО</w:t>
      </w:r>
    </w:p>
    <w:p w:rsidR="00794F09" w:rsidRDefault="00794F09">
      <w:pPr>
        <w:pStyle w:val="ConsPlusNormal"/>
        <w:widowControl/>
        <w:ind w:firstLine="0"/>
        <w:jc w:val="center"/>
      </w:pPr>
      <w:r>
        <w:t>МАТЕРИАЛА НА ГЛПС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  <w:r>
        <w:t>Для проведения молекулярно-генетических исследований биологического материала на ГЛПС возможно использование любых сертифицированных наборов реактивов, предназначенных для выделения РНК, постановки ПЦР, обратной транскрипции и электрофореза.</w:t>
      </w:r>
    </w:p>
    <w:p w:rsidR="00794F09" w:rsidRDefault="00794F09">
      <w:pPr>
        <w:pStyle w:val="ConsPlusNormal"/>
        <w:widowControl/>
        <w:ind w:firstLine="540"/>
        <w:jc w:val="both"/>
      </w:pPr>
      <w:r>
        <w:t>Пример комплектации сертифицированных наборов реагентов (производства ФГУН "ЦНИИ эпидемиологии Роспотребнадзора"), необходимых для проведения ПЦР-исследований на хантавирусы:</w:t>
      </w:r>
    </w:p>
    <w:p w:rsidR="00794F09" w:rsidRDefault="00794F09">
      <w:pPr>
        <w:pStyle w:val="ConsPlusNormal"/>
        <w:widowControl/>
        <w:ind w:firstLine="540"/>
        <w:jc w:val="both"/>
      </w:pPr>
      <w:r>
        <w:t>- "РИБО-сорб" - комплект реагентов, предназначенный для выделения РНК/ДНК из клинического материала методом аффинной сорбции на частицах силикагеля;</w:t>
      </w:r>
    </w:p>
    <w:p w:rsidR="00794F09" w:rsidRDefault="00794F09">
      <w:pPr>
        <w:pStyle w:val="ConsPlusNormal"/>
        <w:widowControl/>
        <w:ind w:firstLine="540"/>
        <w:jc w:val="both"/>
      </w:pPr>
      <w:r>
        <w:t>- "РИБО-золь-В" - для выделения РНК из клинического материала (лейкоцитов крови, суспензий клеток, гомогенизированных биоптатов) методом гуанидин-фенол-хлороформовой экстракции;</w:t>
      </w:r>
    </w:p>
    <w:p w:rsidR="00794F09" w:rsidRDefault="00794F09">
      <w:pPr>
        <w:pStyle w:val="ConsPlusNormal"/>
        <w:widowControl/>
        <w:ind w:firstLine="540"/>
        <w:jc w:val="both"/>
      </w:pPr>
      <w:r>
        <w:t>- "Реверта" - комплект реагентов, предназначенный для получения кДНК на матрице РНК;</w:t>
      </w:r>
    </w:p>
    <w:p w:rsidR="00794F09" w:rsidRDefault="00794F09">
      <w:pPr>
        <w:pStyle w:val="ConsPlusNormal"/>
        <w:widowControl/>
        <w:ind w:firstLine="540"/>
        <w:jc w:val="both"/>
      </w:pPr>
      <w:r>
        <w:t>- "ЭФ-200" - комплект реагентов, предназначенный для электрофоретической детекции продуктов амплификации в агарозном геле.</w:t>
      </w:r>
    </w:p>
    <w:p w:rsidR="00794F09" w:rsidRDefault="00794F09">
      <w:pPr>
        <w:pStyle w:val="ConsPlusNormal"/>
        <w:widowControl/>
        <w:ind w:firstLine="540"/>
        <w:jc w:val="both"/>
      </w:pPr>
      <w:r>
        <w:t>Тест-система "АмплиСенс(R) Хантавир" (производства ФГУН "ЦНИИ эпидемиологии Роспотребнадзора"), предназначенная для выявления РНК хантавирусов комплекса ГЛПС в полевом и в клиническом материале методом ПЦР, так же, как и другие ПЦР тест-системы, доступные для потребителя, но не имеющие сертификата и государственной регистрации, могут быть использованы только для научных целей.</w:t>
      </w: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0"/>
        <w:jc w:val="right"/>
        <w:outlineLvl w:val="0"/>
      </w:pPr>
      <w:r>
        <w:t>Приложение 4</w:t>
      </w:r>
    </w:p>
    <w:p w:rsidR="00794F09" w:rsidRDefault="00794F09">
      <w:pPr>
        <w:pStyle w:val="ConsPlusNormal"/>
        <w:widowControl/>
        <w:ind w:firstLine="0"/>
        <w:jc w:val="center"/>
      </w:pPr>
    </w:p>
    <w:p w:rsidR="00794F09" w:rsidRDefault="00794F09">
      <w:pPr>
        <w:pStyle w:val="ConsPlusNormal"/>
        <w:widowControl/>
        <w:ind w:firstLine="0"/>
        <w:jc w:val="center"/>
      </w:pPr>
      <w:r>
        <w:t>НАБОРЫ ОЛИГОНУКЛЕОТИДНЫХ ПРАЙМЕРОВ, РЕКОМЕНДУЕМЫЕ</w:t>
      </w:r>
    </w:p>
    <w:p w:rsidR="00794F09" w:rsidRDefault="00794F09">
      <w:pPr>
        <w:pStyle w:val="ConsPlusNormal"/>
        <w:widowControl/>
        <w:ind w:firstLine="0"/>
        <w:jc w:val="center"/>
      </w:pPr>
      <w:r>
        <w:t>В МОЛЕКУЛЯРНО-ГЕНЕТИЧЕСКИХ ИССЛЕДОВАНИЯХ ПО ОПРЕДЕЛЕНИЮ</w:t>
      </w:r>
    </w:p>
    <w:p w:rsidR="00794F09" w:rsidRDefault="00794F09">
      <w:pPr>
        <w:pStyle w:val="ConsPlusNormal"/>
        <w:widowControl/>
        <w:ind w:firstLine="0"/>
        <w:jc w:val="center"/>
      </w:pPr>
      <w:r>
        <w:t>ГЕНОТИПОВ ХАНТАВИРУСОВ, ЦИРКУЛИРУЮЩИХ НА ТЕРРИТОРИИ</w:t>
      </w:r>
    </w:p>
    <w:p w:rsidR="00794F09" w:rsidRDefault="00794F09">
      <w:pPr>
        <w:pStyle w:val="ConsPlusNormal"/>
        <w:widowControl/>
        <w:ind w:firstLine="0"/>
        <w:jc w:val="center"/>
      </w:pPr>
      <w:r>
        <w:t>РОССИЙСКОЙ ФЕДЕРАЦИИ</w:t>
      </w:r>
    </w:p>
    <w:p w:rsidR="00794F09" w:rsidRDefault="00794F09">
      <w:pPr>
        <w:pStyle w:val="ConsPlusNormal"/>
        <w:widowControl/>
        <w:ind w:firstLine="54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4725"/>
        <w:gridCol w:w="1350"/>
        <w:gridCol w:w="2160"/>
      </w:tblGrid>
      <w:tr w:rsidR="00794F09">
        <w:trPr>
          <w:cantSplit/>
          <w:trHeight w:val="3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>Наименование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Нуклеотидная последовательность  </w:t>
            </w:r>
            <w:r>
              <w:br/>
              <w:t xml:space="preserve">5' - 3'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Позиция </w:t>
            </w:r>
            <w:r>
              <w:br/>
              <w:t xml:space="preserve">генома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Штамм, сегмент </w:t>
            </w:r>
          </w:p>
        </w:tc>
      </w:tr>
      <w:tr w:rsidR="00794F09">
        <w:trPr>
          <w:cantSplit/>
          <w:trHeight w:val="240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Универсальные праймеры для детекции вирусов комплекса ГЛПС        </w:t>
            </w:r>
          </w:p>
        </w:tc>
      </w:tr>
      <w:tr w:rsidR="00794F09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Hant M/F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ATC(T/A)ATAGAIGGTGCATGGIGTTCTG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>2971-2996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Dobrava, SK/Aa </w:t>
            </w:r>
            <w:r>
              <w:br/>
              <w:t xml:space="preserve">AY961616,      </w:t>
            </w:r>
            <w:r>
              <w:br/>
              <w:t xml:space="preserve">М-сегмент      </w:t>
            </w:r>
          </w:p>
        </w:tc>
      </w:tr>
      <w:tr w:rsidR="00794F09"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Hant M/R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CCACATT1AGGTGCICCATCATC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>3297-3275</w:t>
            </w: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</w:p>
        </w:tc>
      </w:tr>
      <w:tr w:rsidR="00794F09">
        <w:trPr>
          <w:cantSplit/>
          <w:trHeight w:val="3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Hant S/F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TT(C/T)AA(G/A)GATGACA(C/G)CTCATT  </w:t>
            </w:r>
            <w:r>
              <w:br/>
              <w:t xml:space="preserve">TGAGGAT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475-501 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Puumala,       </w:t>
            </w:r>
            <w:r>
              <w:br/>
              <w:t xml:space="preserve">CG17/Baskiria- </w:t>
            </w:r>
            <w:r>
              <w:br/>
              <w:t xml:space="preserve">2001 AF442613, </w:t>
            </w:r>
            <w:r>
              <w:br/>
              <w:t xml:space="preserve">S-сегмент      </w:t>
            </w:r>
          </w:p>
        </w:tc>
      </w:tr>
      <w:tr w:rsidR="00794F09">
        <w:trPr>
          <w:cantSplit/>
          <w:trHeight w:val="36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Hant S/R    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C(T/A)GGTGC(A/C)CA(A/G)GCAAA(T/G) </w:t>
            </w:r>
            <w:r>
              <w:br/>
              <w:t xml:space="preserve">ACCCA              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  <w:r>
              <w:t xml:space="preserve">949-928  </w:t>
            </w: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F09" w:rsidRDefault="00794F09">
            <w:pPr>
              <w:pStyle w:val="ConsPlusNormal"/>
              <w:widowControl/>
              <w:ind w:firstLine="0"/>
            </w:pPr>
          </w:p>
        </w:tc>
      </w:tr>
    </w:tbl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rmal"/>
        <w:widowControl/>
        <w:ind w:firstLine="540"/>
        <w:jc w:val="both"/>
      </w:pPr>
    </w:p>
    <w:p w:rsidR="00794F09" w:rsidRDefault="00794F09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  <w:bookmarkStart w:id="0" w:name="_GoBack"/>
      <w:bookmarkEnd w:id="0"/>
    </w:p>
    <w:sectPr w:rsidR="00794F09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F09"/>
    <w:rsid w:val="00794F09"/>
    <w:rsid w:val="009B7736"/>
    <w:rsid w:val="00B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A18B5C-4987-48E0-92F0-F20AC8AE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4482</Words>
  <Characters>25552</Characters>
  <Application>Microsoft Office Word</Application>
  <DocSecurity>0</DocSecurity>
  <Lines>212</Lines>
  <Paragraphs>59</Paragraphs>
  <ScaleCrop>false</ScaleCrop>
  <Company/>
  <LinksUpToDate>false</LinksUpToDate>
  <CharactersWithSpaces>29975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ConsultantPlus</dc:creator>
  <cp:keywords/>
  <dc:description/>
  <cp:lastModifiedBy>Irina</cp:lastModifiedBy>
  <cp:revision>2</cp:revision>
  <dcterms:created xsi:type="dcterms:W3CDTF">2014-09-04T21:59:00Z</dcterms:created>
  <dcterms:modified xsi:type="dcterms:W3CDTF">2014-09-04T21:59:00Z</dcterms:modified>
</cp:coreProperties>
</file>