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85B" w:rsidRPr="00126829" w:rsidRDefault="00EC7219" w:rsidP="003D6E68">
      <w:pPr>
        <w:tabs>
          <w:tab w:val="left" w:pos="5590"/>
          <w:tab w:val="left" w:pos="5844"/>
        </w:tabs>
        <w:autoSpaceDE w:val="0"/>
        <w:autoSpaceDN w:val="0"/>
        <w:adjustRightInd w:val="0"/>
        <w:jc w:val="center"/>
        <w:rPr>
          <w:b/>
          <w:color w:val="000000"/>
          <w:sz w:val="36"/>
          <w:szCs w:val="36"/>
          <w:lang w:val="en-US"/>
        </w:rPr>
      </w:pPr>
      <w:r>
        <w:rPr>
          <w:b/>
          <w:sz w:val="36"/>
          <w:szCs w:val="32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7.25pt;height:47.25pt">
            <v:imagedata r:id="rId7" o:title="Capacity Logo-Eng"/>
          </v:shape>
        </w:pict>
      </w:r>
    </w:p>
    <w:p w:rsidR="003D6E68" w:rsidRPr="00126829" w:rsidRDefault="003D6E68" w:rsidP="003D6E68">
      <w:pPr>
        <w:tabs>
          <w:tab w:val="left" w:pos="5590"/>
          <w:tab w:val="left" w:pos="5844"/>
        </w:tabs>
        <w:autoSpaceDE w:val="0"/>
        <w:autoSpaceDN w:val="0"/>
        <w:adjustRightInd w:val="0"/>
        <w:jc w:val="center"/>
        <w:rPr>
          <w:b/>
          <w:color w:val="000000"/>
          <w:lang w:val="en-US"/>
        </w:rPr>
      </w:pPr>
    </w:p>
    <w:p w:rsidR="003D6E68" w:rsidRDefault="003D6E68" w:rsidP="003D6E68">
      <w:pPr>
        <w:tabs>
          <w:tab w:val="left" w:pos="5590"/>
          <w:tab w:val="left" w:pos="5844"/>
        </w:tabs>
        <w:autoSpaceDE w:val="0"/>
        <w:autoSpaceDN w:val="0"/>
        <w:adjustRightInd w:val="0"/>
        <w:jc w:val="center"/>
        <w:rPr>
          <w:b/>
          <w:color w:val="000000"/>
          <w:sz w:val="36"/>
          <w:szCs w:val="36"/>
          <w:lang w:val="en-US"/>
        </w:rPr>
      </w:pPr>
    </w:p>
    <w:p w:rsidR="00895898" w:rsidRPr="00126829" w:rsidRDefault="00895898" w:rsidP="003D6E68">
      <w:pPr>
        <w:tabs>
          <w:tab w:val="left" w:pos="5590"/>
          <w:tab w:val="left" w:pos="5844"/>
        </w:tabs>
        <w:autoSpaceDE w:val="0"/>
        <w:autoSpaceDN w:val="0"/>
        <w:adjustRightInd w:val="0"/>
        <w:jc w:val="center"/>
        <w:rPr>
          <w:b/>
          <w:color w:val="000000"/>
          <w:sz w:val="36"/>
          <w:szCs w:val="36"/>
          <w:lang w:val="en-US"/>
        </w:rPr>
      </w:pPr>
    </w:p>
    <w:p w:rsidR="009D639A" w:rsidRDefault="009D639A" w:rsidP="009D639A">
      <w:pPr>
        <w:tabs>
          <w:tab w:val="left" w:pos="5590"/>
          <w:tab w:val="left" w:pos="5844"/>
        </w:tabs>
        <w:autoSpaceDE w:val="0"/>
        <w:autoSpaceDN w:val="0"/>
        <w:adjustRightInd w:val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Руководство</w:t>
      </w:r>
      <w:r w:rsidRPr="004F68DE">
        <w:rPr>
          <w:b/>
          <w:color w:val="000000"/>
          <w:sz w:val="36"/>
          <w:szCs w:val="36"/>
        </w:rPr>
        <w:t xml:space="preserve"> </w:t>
      </w:r>
      <w:r>
        <w:rPr>
          <w:b/>
          <w:color w:val="000000"/>
          <w:sz w:val="36"/>
          <w:szCs w:val="36"/>
        </w:rPr>
        <w:t>и</w:t>
      </w:r>
      <w:r w:rsidRPr="004F68DE">
        <w:rPr>
          <w:b/>
          <w:color w:val="000000"/>
          <w:sz w:val="36"/>
          <w:szCs w:val="36"/>
        </w:rPr>
        <w:t xml:space="preserve"> </w:t>
      </w:r>
      <w:r>
        <w:rPr>
          <w:b/>
          <w:color w:val="000000"/>
          <w:sz w:val="36"/>
          <w:szCs w:val="36"/>
        </w:rPr>
        <w:t>триедины</w:t>
      </w:r>
      <w:r w:rsidR="000571DB">
        <w:rPr>
          <w:b/>
          <w:color w:val="000000"/>
          <w:sz w:val="36"/>
          <w:szCs w:val="36"/>
        </w:rPr>
        <w:t>е</w:t>
      </w:r>
      <w:r w:rsidRPr="004F68DE">
        <w:rPr>
          <w:b/>
          <w:color w:val="000000"/>
          <w:sz w:val="36"/>
          <w:szCs w:val="36"/>
        </w:rPr>
        <w:t xml:space="preserve"> </w:t>
      </w:r>
      <w:r>
        <w:rPr>
          <w:b/>
          <w:color w:val="000000"/>
          <w:sz w:val="36"/>
          <w:szCs w:val="36"/>
        </w:rPr>
        <w:t>принцип</w:t>
      </w:r>
      <w:r w:rsidR="000571DB">
        <w:rPr>
          <w:b/>
          <w:color w:val="000000"/>
          <w:sz w:val="36"/>
          <w:szCs w:val="36"/>
        </w:rPr>
        <w:t>ы</w:t>
      </w:r>
      <w:r>
        <w:rPr>
          <w:b/>
          <w:color w:val="000000"/>
          <w:sz w:val="36"/>
          <w:szCs w:val="36"/>
        </w:rPr>
        <w:t xml:space="preserve"> </w:t>
      </w:r>
    </w:p>
    <w:p w:rsidR="009D639A" w:rsidRPr="004F68DE" w:rsidRDefault="009D639A" w:rsidP="009D639A">
      <w:pPr>
        <w:tabs>
          <w:tab w:val="left" w:pos="5590"/>
          <w:tab w:val="left" w:pos="5844"/>
        </w:tabs>
        <w:autoSpaceDE w:val="0"/>
        <w:autoSpaceDN w:val="0"/>
        <w:adjustRightInd w:val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в Центральной Азии</w:t>
      </w:r>
      <w:r w:rsidRPr="004F68DE">
        <w:rPr>
          <w:b/>
          <w:color w:val="000000"/>
          <w:sz w:val="36"/>
          <w:szCs w:val="36"/>
        </w:rPr>
        <w:t>:</w:t>
      </w:r>
    </w:p>
    <w:p w:rsidR="009D639A" w:rsidRPr="004F68DE" w:rsidRDefault="009D639A" w:rsidP="009D639A">
      <w:pPr>
        <w:tabs>
          <w:tab w:val="left" w:pos="5590"/>
          <w:tab w:val="left" w:pos="5844"/>
        </w:tabs>
        <w:autoSpaceDE w:val="0"/>
        <w:autoSpaceDN w:val="0"/>
        <w:adjustRightInd w:val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Методические рекомендации по усилению организационных возможностей Национальных координационных механизмов программ по СПИДу</w:t>
      </w:r>
    </w:p>
    <w:p w:rsidR="009D639A" w:rsidRPr="004F68DE" w:rsidRDefault="009D639A" w:rsidP="009D639A">
      <w:pPr>
        <w:jc w:val="center"/>
        <w:rPr>
          <w:sz w:val="32"/>
          <w:szCs w:val="32"/>
        </w:rPr>
      </w:pPr>
    </w:p>
    <w:p w:rsidR="009D639A" w:rsidRPr="00721DC1" w:rsidRDefault="009D639A" w:rsidP="009D639A">
      <w:pPr>
        <w:jc w:val="center"/>
        <w:rPr>
          <w:sz w:val="32"/>
          <w:szCs w:val="32"/>
        </w:rPr>
      </w:pPr>
      <w:r w:rsidRPr="00721DC1">
        <w:rPr>
          <w:sz w:val="32"/>
          <w:szCs w:val="32"/>
        </w:rPr>
        <w:t>(</w:t>
      </w:r>
      <w:r>
        <w:rPr>
          <w:sz w:val="32"/>
          <w:szCs w:val="32"/>
        </w:rPr>
        <w:t>Проект:</w:t>
      </w:r>
      <w:r w:rsidRPr="00721DC1">
        <w:rPr>
          <w:sz w:val="32"/>
          <w:szCs w:val="32"/>
        </w:rPr>
        <w:t xml:space="preserve"> </w:t>
      </w:r>
      <w:r w:rsidR="002F350D">
        <w:rPr>
          <w:sz w:val="32"/>
          <w:szCs w:val="32"/>
          <w:lang w:val="en-US"/>
        </w:rPr>
        <w:t>30</w:t>
      </w:r>
      <w:r w:rsidRPr="00721DC1">
        <w:rPr>
          <w:sz w:val="32"/>
          <w:szCs w:val="32"/>
        </w:rPr>
        <w:t xml:space="preserve"> </w:t>
      </w:r>
      <w:r>
        <w:rPr>
          <w:sz w:val="32"/>
          <w:szCs w:val="32"/>
        </w:rPr>
        <w:t>мая</w:t>
      </w:r>
      <w:r w:rsidRPr="00721DC1">
        <w:rPr>
          <w:sz w:val="32"/>
          <w:szCs w:val="32"/>
        </w:rPr>
        <w:t xml:space="preserve"> 2006</w:t>
      </w:r>
      <w:r>
        <w:rPr>
          <w:sz w:val="32"/>
          <w:szCs w:val="32"/>
        </w:rPr>
        <w:t>г.</w:t>
      </w:r>
      <w:r w:rsidRPr="00721DC1">
        <w:rPr>
          <w:sz w:val="32"/>
          <w:szCs w:val="32"/>
        </w:rPr>
        <w:t>)</w:t>
      </w:r>
    </w:p>
    <w:p w:rsidR="009D639A" w:rsidRPr="00721DC1" w:rsidRDefault="009D639A" w:rsidP="009D639A">
      <w:pPr>
        <w:jc w:val="center"/>
        <w:rPr>
          <w:sz w:val="32"/>
          <w:szCs w:val="32"/>
        </w:rPr>
      </w:pPr>
    </w:p>
    <w:p w:rsidR="009D639A" w:rsidRPr="00721DC1" w:rsidRDefault="009D639A" w:rsidP="009D639A">
      <w:pPr>
        <w:jc w:val="center"/>
        <w:rPr>
          <w:bCs/>
          <w:sz w:val="32"/>
          <w:szCs w:val="32"/>
        </w:rPr>
      </w:pPr>
    </w:p>
    <w:p w:rsidR="009D639A" w:rsidRPr="00721DC1" w:rsidRDefault="009D639A" w:rsidP="009D639A">
      <w:pPr>
        <w:jc w:val="center"/>
        <w:rPr>
          <w:bCs/>
          <w:sz w:val="32"/>
          <w:szCs w:val="32"/>
        </w:rPr>
      </w:pPr>
    </w:p>
    <w:p w:rsidR="009D639A" w:rsidRPr="00721DC1" w:rsidRDefault="009D639A" w:rsidP="009D639A">
      <w:pPr>
        <w:jc w:val="center"/>
        <w:rPr>
          <w:bCs/>
          <w:sz w:val="32"/>
          <w:szCs w:val="32"/>
        </w:rPr>
      </w:pPr>
    </w:p>
    <w:p w:rsidR="009D639A" w:rsidRPr="00721DC1" w:rsidRDefault="009D639A" w:rsidP="009D639A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ПРОЕКТ ПОТЕНЦИАЛ</w:t>
      </w:r>
    </w:p>
    <w:p w:rsidR="009D639A" w:rsidRPr="0041399F" w:rsidRDefault="009D639A" w:rsidP="009D639A">
      <w:pPr>
        <w:jc w:val="center"/>
        <w:rPr>
          <w:bCs/>
        </w:rPr>
      </w:pPr>
      <w:r w:rsidRPr="0041399F">
        <w:rPr>
          <w:bCs/>
        </w:rPr>
        <w:t>Центрально-азиатская программа по борьбе со СПИДом и вмешательства</w:t>
      </w:r>
      <w:r>
        <w:rPr>
          <w:bCs/>
        </w:rPr>
        <w:t>м</w:t>
      </w:r>
      <w:r w:rsidRPr="0041399F">
        <w:rPr>
          <w:bCs/>
        </w:rPr>
        <w:t>, направленны</w:t>
      </w:r>
      <w:r>
        <w:rPr>
          <w:bCs/>
        </w:rPr>
        <w:t>м</w:t>
      </w:r>
      <w:r w:rsidRPr="0041399F">
        <w:rPr>
          <w:bCs/>
        </w:rPr>
        <w:t xml:space="preserve"> на молодежь и уязвимые группы населения</w:t>
      </w:r>
      <w:r>
        <w:rPr>
          <w:bCs/>
        </w:rPr>
        <w:t>, финансируемая Агентством США по международному развитию</w:t>
      </w:r>
    </w:p>
    <w:p w:rsidR="009D639A" w:rsidRPr="0041399F" w:rsidRDefault="009D639A" w:rsidP="009D639A">
      <w:pPr>
        <w:jc w:val="center"/>
        <w:rPr>
          <w:bCs/>
        </w:rPr>
      </w:pPr>
    </w:p>
    <w:p w:rsidR="009D639A" w:rsidRPr="0041399F" w:rsidRDefault="009D639A" w:rsidP="009D639A">
      <w:pPr>
        <w:jc w:val="center"/>
        <w:rPr>
          <w:bCs/>
        </w:rPr>
      </w:pPr>
      <w:r>
        <w:rPr>
          <w:bCs/>
        </w:rPr>
        <w:t>Договор о сотрудничестве ЮСАИД</w:t>
      </w:r>
      <w:r w:rsidRPr="0041399F">
        <w:rPr>
          <w:bCs/>
        </w:rPr>
        <w:t>/</w:t>
      </w:r>
      <w:r>
        <w:rPr>
          <w:bCs/>
        </w:rPr>
        <w:t>ЦАР</w:t>
      </w:r>
      <w:r w:rsidRPr="0041399F">
        <w:rPr>
          <w:bCs/>
        </w:rPr>
        <w:t xml:space="preserve"> </w:t>
      </w:r>
    </w:p>
    <w:p w:rsidR="009D639A" w:rsidRPr="009D639A" w:rsidRDefault="009D639A" w:rsidP="009D639A">
      <w:pPr>
        <w:jc w:val="center"/>
        <w:rPr>
          <w:bCs/>
        </w:rPr>
      </w:pPr>
      <w:r w:rsidRPr="009D639A">
        <w:rPr>
          <w:bCs/>
        </w:rPr>
        <w:t>№ 176-</w:t>
      </w:r>
      <w:r w:rsidRPr="00126829">
        <w:rPr>
          <w:bCs/>
          <w:lang w:val="en-US"/>
        </w:rPr>
        <w:t>A</w:t>
      </w:r>
      <w:r w:rsidRPr="009D639A">
        <w:rPr>
          <w:bCs/>
        </w:rPr>
        <w:t>-00-04-00014-00</w:t>
      </w:r>
    </w:p>
    <w:p w:rsidR="003D6E68" w:rsidRPr="009D639A" w:rsidRDefault="003D6E68" w:rsidP="003D6E68">
      <w:pPr>
        <w:jc w:val="center"/>
        <w:rPr>
          <w:bCs/>
        </w:rPr>
      </w:pPr>
    </w:p>
    <w:p w:rsidR="003D6E68" w:rsidRPr="009D639A" w:rsidRDefault="003D6E68" w:rsidP="003D6E68">
      <w:pPr>
        <w:jc w:val="center"/>
        <w:rPr>
          <w:bCs/>
        </w:rPr>
      </w:pPr>
    </w:p>
    <w:p w:rsidR="003D6E68" w:rsidRPr="009D639A" w:rsidRDefault="003D6E68" w:rsidP="003D6E68">
      <w:pPr>
        <w:jc w:val="center"/>
        <w:rPr>
          <w:bCs/>
        </w:rPr>
      </w:pPr>
    </w:p>
    <w:p w:rsidR="003D6E68" w:rsidRPr="009D639A" w:rsidRDefault="003D6E68" w:rsidP="003D6E68">
      <w:pPr>
        <w:jc w:val="center"/>
        <w:rPr>
          <w:bCs/>
        </w:rPr>
      </w:pPr>
    </w:p>
    <w:p w:rsidR="003D6E68" w:rsidRPr="009D639A" w:rsidRDefault="003D6E68" w:rsidP="003D6E68">
      <w:pPr>
        <w:jc w:val="center"/>
      </w:pPr>
    </w:p>
    <w:p w:rsidR="005D2E83" w:rsidRPr="009D639A" w:rsidRDefault="005D2E83" w:rsidP="003D6E68">
      <w:pPr>
        <w:autoSpaceDE w:val="0"/>
        <w:autoSpaceDN w:val="0"/>
        <w:adjustRightInd w:val="0"/>
        <w:jc w:val="center"/>
        <w:rPr>
          <w:b/>
          <w:bCs/>
        </w:rPr>
      </w:pPr>
    </w:p>
    <w:p w:rsidR="005D2E83" w:rsidRPr="009D639A" w:rsidRDefault="005D2E83" w:rsidP="003D6E68">
      <w:pPr>
        <w:tabs>
          <w:tab w:val="left" w:pos="5590"/>
          <w:tab w:val="left" w:pos="5844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5D2E83" w:rsidRPr="009D639A" w:rsidRDefault="005D2E83" w:rsidP="003D6E68">
      <w:pPr>
        <w:autoSpaceDE w:val="0"/>
        <w:autoSpaceDN w:val="0"/>
        <w:adjustRightInd w:val="0"/>
        <w:jc w:val="center"/>
        <w:rPr>
          <w:b/>
          <w:bCs/>
        </w:rPr>
      </w:pPr>
    </w:p>
    <w:p w:rsidR="005D2E83" w:rsidRPr="009D639A" w:rsidRDefault="005D2E83" w:rsidP="003D6E68">
      <w:pPr>
        <w:autoSpaceDE w:val="0"/>
        <w:autoSpaceDN w:val="0"/>
        <w:adjustRightInd w:val="0"/>
        <w:jc w:val="both"/>
        <w:rPr>
          <w:b/>
          <w:bCs/>
        </w:rPr>
      </w:pPr>
    </w:p>
    <w:p w:rsidR="005D2E83" w:rsidRPr="009D639A" w:rsidRDefault="005D2E83" w:rsidP="003D6E68">
      <w:pPr>
        <w:tabs>
          <w:tab w:val="left" w:pos="5590"/>
          <w:tab w:val="left" w:pos="5844"/>
        </w:tabs>
        <w:autoSpaceDE w:val="0"/>
        <w:autoSpaceDN w:val="0"/>
        <w:adjustRightInd w:val="0"/>
        <w:jc w:val="both"/>
        <w:rPr>
          <w:b/>
          <w:color w:val="000000"/>
        </w:rPr>
      </w:pPr>
    </w:p>
    <w:p w:rsidR="005D2E83" w:rsidRPr="009D639A" w:rsidRDefault="005D2E83" w:rsidP="003D6E68">
      <w:pPr>
        <w:tabs>
          <w:tab w:val="left" w:pos="5844"/>
        </w:tabs>
        <w:autoSpaceDE w:val="0"/>
        <w:autoSpaceDN w:val="0"/>
        <w:adjustRightInd w:val="0"/>
        <w:jc w:val="both"/>
        <w:rPr>
          <w:color w:val="000000"/>
        </w:rPr>
      </w:pPr>
    </w:p>
    <w:p w:rsidR="009D639A" w:rsidRPr="00412A36" w:rsidRDefault="003D6E68" w:rsidP="009D639A">
      <w:pPr>
        <w:autoSpaceDE w:val="0"/>
        <w:autoSpaceDN w:val="0"/>
        <w:adjustRightInd w:val="0"/>
        <w:ind w:left="720" w:right="540"/>
        <w:jc w:val="center"/>
        <w:rPr>
          <w:i/>
          <w:color w:val="000000"/>
        </w:rPr>
      </w:pPr>
      <w:r w:rsidRPr="009D639A">
        <w:rPr>
          <w:color w:val="000000"/>
        </w:rPr>
        <w:br w:type="page"/>
      </w:r>
      <w:r w:rsidR="009D639A" w:rsidRPr="00412A36">
        <w:rPr>
          <w:i/>
          <w:color w:val="000000"/>
        </w:rPr>
        <w:lastRenderedPageBreak/>
        <w:t>‘</w:t>
      </w:r>
      <w:r w:rsidR="009D639A" w:rsidRPr="00412A36">
        <w:rPr>
          <w:b/>
          <w:i/>
          <w:color w:val="000000"/>
        </w:rPr>
        <w:t>Триедины</w:t>
      </w:r>
      <w:r w:rsidR="009D639A">
        <w:rPr>
          <w:b/>
          <w:i/>
          <w:color w:val="000000"/>
        </w:rPr>
        <w:t>е</w:t>
      </w:r>
      <w:r w:rsidR="009D639A" w:rsidRPr="00412A36">
        <w:rPr>
          <w:b/>
          <w:i/>
          <w:color w:val="000000"/>
        </w:rPr>
        <w:t xml:space="preserve"> принцип</w:t>
      </w:r>
      <w:r w:rsidR="009D639A">
        <w:rPr>
          <w:b/>
          <w:i/>
          <w:color w:val="000000"/>
        </w:rPr>
        <w:t>ы</w:t>
      </w:r>
      <w:r w:rsidR="009D639A" w:rsidRPr="00412A36">
        <w:rPr>
          <w:i/>
          <w:color w:val="000000"/>
        </w:rPr>
        <w:t xml:space="preserve"> означа</w:t>
      </w:r>
      <w:r w:rsidR="009D639A">
        <w:rPr>
          <w:i/>
          <w:color w:val="000000"/>
        </w:rPr>
        <w:t>ю</w:t>
      </w:r>
      <w:r w:rsidR="009D639A" w:rsidRPr="00412A36">
        <w:rPr>
          <w:i/>
          <w:color w:val="000000"/>
        </w:rPr>
        <w:t xml:space="preserve">т, что в каждой стране существует </w:t>
      </w:r>
      <w:r w:rsidR="009D639A" w:rsidRPr="00412A36">
        <w:rPr>
          <w:b/>
          <w:i/>
          <w:color w:val="000000"/>
        </w:rPr>
        <w:t>единая</w:t>
      </w:r>
      <w:r w:rsidR="009D639A" w:rsidRPr="00412A36">
        <w:rPr>
          <w:i/>
          <w:color w:val="000000"/>
        </w:rPr>
        <w:t xml:space="preserve"> согласованная программа, обеспечивающая основу для координации деятельности всех партнеров; </w:t>
      </w:r>
      <w:r w:rsidR="009D639A" w:rsidRPr="00412A36">
        <w:rPr>
          <w:b/>
          <w:i/>
          <w:color w:val="000000"/>
        </w:rPr>
        <w:t>единый</w:t>
      </w:r>
      <w:r w:rsidR="009D639A" w:rsidRPr="00412A36">
        <w:rPr>
          <w:i/>
          <w:color w:val="000000"/>
        </w:rPr>
        <w:t xml:space="preserve"> координационный механизм программы по СПИДу, </w:t>
      </w:r>
      <w:r w:rsidR="009D639A">
        <w:rPr>
          <w:i/>
          <w:color w:val="000000"/>
        </w:rPr>
        <w:t>имеющий широкие много секторальные поручительства</w:t>
      </w:r>
      <w:r w:rsidR="009D639A" w:rsidRPr="00412A36">
        <w:rPr>
          <w:i/>
          <w:color w:val="000000"/>
        </w:rPr>
        <w:t xml:space="preserve">; и </w:t>
      </w:r>
      <w:r w:rsidR="009D639A" w:rsidRPr="00412A36">
        <w:rPr>
          <w:b/>
          <w:i/>
          <w:color w:val="000000"/>
        </w:rPr>
        <w:t>единая</w:t>
      </w:r>
      <w:r w:rsidR="009D639A" w:rsidRPr="00412A36">
        <w:rPr>
          <w:i/>
          <w:color w:val="000000"/>
        </w:rPr>
        <w:t xml:space="preserve"> согласованная национальная система мониторинга и оценки. </w:t>
      </w:r>
      <w:r w:rsidR="009D639A">
        <w:rPr>
          <w:i/>
          <w:color w:val="000000"/>
        </w:rPr>
        <w:t>Используя</w:t>
      </w:r>
      <w:r w:rsidR="009D639A" w:rsidRPr="00412A36">
        <w:rPr>
          <w:i/>
          <w:color w:val="000000"/>
        </w:rPr>
        <w:t xml:space="preserve"> </w:t>
      </w:r>
      <w:r w:rsidR="009D639A">
        <w:rPr>
          <w:i/>
          <w:color w:val="000000"/>
        </w:rPr>
        <w:t>эти</w:t>
      </w:r>
      <w:r w:rsidR="009D639A" w:rsidRPr="00412A36">
        <w:rPr>
          <w:i/>
          <w:color w:val="000000"/>
        </w:rPr>
        <w:t xml:space="preserve"> </w:t>
      </w:r>
      <w:r w:rsidR="009D639A">
        <w:rPr>
          <w:i/>
          <w:color w:val="000000"/>
        </w:rPr>
        <w:t>три</w:t>
      </w:r>
      <w:r w:rsidR="009D639A" w:rsidRPr="00412A36">
        <w:rPr>
          <w:i/>
          <w:color w:val="000000"/>
        </w:rPr>
        <w:t xml:space="preserve"> </w:t>
      </w:r>
      <w:r w:rsidR="009D639A">
        <w:rPr>
          <w:i/>
          <w:color w:val="000000"/>
        </w:rPr>
        <w:t>принципа</w:t>
      </w:r>
      <w:r w:rsidR="009D639A" w:rsidRPr="00412A36">
        <w:rPr>
          <w:i/>
          <w:color w:val="000000"/>
        </w:rPr>
        <w:t xml:space="preserve"> </w:t>
      </w:r>
      <w:r w:rsidR="009D639A">
        <w:rPr>
          <w:i/>
          <w:color w:val="000000"/>
        </w:rPr>
        <w:t>в</w:t>
      </w:r>
      <w:r w:rsidR="009D639A" w:rsidRPr="00412A36">
        <w:rPr>
          <w:i/>
          <w:color w:val="000000"/>
        </w:rPr>
        <w:t xml:space="preserve"> </w:t>
      </w:r>
      <w:r w:rsidR="009D639A">
        <w:rPr>
          <w:i/>
          <w:color w:val="000000"/>
        </w:rPr>
        <w:t>качестве</w:t>
      </w:r>
      <w:r w:rsidR="009D639A" w:rsidRPr="00412A36">
        <w:rPr>
          <w:i/>
          <w:color w:val="000000"/>
        </w:rPr>
        <w:t xml:space="preserve"> </w:t>
      </w:r>
      <w:r w:rsidR="009D639A">
        <w:rPr>
          <w:i/>
          <w:color w:val="000000"/>
        </w:rPr>
        <w:t>общей</w:t>
      </w:r>
      <w:r w:rsidR="009D639A" w:rsidRPr="00412A36">
        <w:rPr>
          <w:i/>
          <w:color w:val="000000"/>
        </w:rPr>
        <w:t xml:space="preserve"> </w:t>
      </w:r>
      <w:r w:rsidR="009D639A">
        <w:rPr>
          <w:i/>
          <w:color w:val="000000"/>
        </w:rPr>
        <w:t>основы</w:t>
      </w:r>
      <w:r w:rsidR="009D639A" w:rsidRPr="00412A36">
        <w:rPr>
          <w:i/>
          <w:color w:val="000000"/>
        </w:rPr>
        <w:t xml:space="preserve">, </w:t>
      </w:r>
      <w:r w:rsidR="009D639A">
        <w:rPr>
          <w:i/>
          <w:color w:val="000000"/>
        </w:rPr>
        <w:t>можно</w:t>
      </w:r>
      <w:r w:rsidR="009D639A" w:rsidRPr="00412A36">
        <w:rPr>
          <w:i/>
          <w:color w:val="000000"/>
        </w:rPr>
        <w:t xml:space="preserve"> </w:t>
      </w:r>
      <w:r w:rsidR="009D639A">
        <w:rPr>
          <w:i/>
          <w:color w:val="000000"/>
        </w:rPr>
        <w:t>определить</w:t>
      </w:r>
      <w:r w:rsidR="009D639A" w:rsidRPr="00412A36">
        <w:rPr>
          <w:i/>
          <w:color w:val="000000"/>
        </w:rPr>
        <w:t xml:space="preserve"> </w:t>
      </w:r>
      <w:r w:rsidR="009D639A">
        <w:rPr>
          <w:i/>
          <w:color w:val="000000"/>
        </w:rPr>
        <w:t>и</w:t>
      </w:r>
      <w:r w:rsidR="009D639A" w:rsidRPr="00412A36">
        <w:rPr>
          <w:i/>
          <w:color w:val="000000"/>
        </w:rPr>
        <w:t xml:space="preserve"> </w:t>
      </w:r>
      <w:r w:rsidR="009D639A">
        <w:rPr>
          <w:i/>
          <w:color w:val="000000"/>
        </w:rPr>
        <w:t>применить</w:t>
      </w:r>
      <w:r w:rsidR="009D639A" w:rsidRPr="00412A36">
        <w:rPr>
          <w:i/>
          <w:color w:val="000000"/>
        </w:rPr>
        <w:t xml:space="preserve">  </w:t>
      </w:r>
      <w:r w:rsidR="009D639A">
        <w:rPr>
          <w:i/>
          <w:color w:val="000000"/>
        </w:rPr>
        <w:t>множество</w:t>
      </w:r>
      <w:r w:rsidR="009D639A" w:rsidRPr="00412A36">
        <w:rPr>
          <w:i/>
          <w:color w:val="000000"/>
        </w:rPr>
        <w:t xml:space="preserve"> </w:t>
      </w:r>
      <w:r w:rsidR="009D639A">
        <w:rPr>
          <w:i/>
          <w:color w:val="000000"/>
        </w:rPr>
        <w:t>методов для объединения самостоятельно координируемых организаций, партнеров и механизмов финансирования для осуществления согласованных действий</w:t>
      </w:r>
      <w:r w:rsidR="009D639A" w:rsidRPr="00412A36">
        <w:rPr>
          <w:i/>
          <w:color w:val="000000"/>
        </w:rPr>
        <w:t>.</w:t>
      </w:r>
    </w:p>
    <w:p w:rsidR="009D639A" w:rsidRPr="00412A36" w:rsidRDefault="009D639A" w:rsidP="009D639A">
      <w:pPr>
        <w:jc w:val="center"/>
        <w:rPr>
          <w:highlight w:val="yellow"/>
        </w:rPr>
      </w:pPr>
    </w:p>
    <w:p w:rsidR="009D639A" w:rsidRPr="00EB297F" w:rsidRDefault="009D639A" w:rsidP="009D639A">
      <w:pPr>
        <w:autoSpaceDE w:val="0"/>
        <w:autoSpaceDN w:val="0"/>
        <w:adjustRightInd w:val="0"/>
        <w:jc w:val="center"/>
        <w:rPr>
          <w:i/>
          <w:color w:val="000000"/>
        </w:rPr>
      </w:pPr>
      <w:r w:rsidRPr="00EB297F">
        <w:rPr>
          <w:i/>
          <w:color w:val="000000"/>
        </w:rPr>
        <w:t>“</w:t>
      </w:r>
      <w:r>
        <w:rPr>
          <w:i/>
          <w:color w:val="000000"/>
        </w:rPr>
        <w:t>Координация</w:t>
      </w:r>
      <w:r w:rsidRPr="00EB297F">
        <w:rPr>
          <w:i/>
          <w:color w:val="000000"/>
        </w:rPr>
        <w:t xml:space="preserve"> </w:t>
      </w:r>
      <w:r>
        <w:rPr>
          <w:i/>
          <w:color w:val="000000"/>
        </w:rPr>
        <w:t>национальных</w:t>
      </w:r>
      <w:r w:rsidRPr="00EB297F">
        <w:rPr>
          <w:i/>
          <w:color w:val="000000"/>
        </w:rPr>
        <w:t xml:space="preserve"> </w:t>
      </w:r>
      <w:r>
        <w:rPr>
          <w:i/>
          <w:color w:val="000000"/>
        </w:rPr>
        <w:t>ответов</w:t>
      </w:r>
      <w:r w:rsidRPr="00EB297F">
        <w:rPr>
          <w:i/>
          <w:color w:val="000000"/>
        </w:rPr>
        <w:t xml:space="preserve"> </w:t>
      </w:r>
      <w:r>
        <w:rPr>
          <w:i/>
          <w:color w:val="000000"/>
        </w:rPr>
        <w:t>на</w:t>
      </w:r>
      <w:r w:rsidRPr="00EB297F">
        <w:rPr>
          <w:i/>
          <w:color w:val="000000"/>
        </w:rPr>
        <w:t xml:space="preserve"> </w:t>
      </w:r>
      <w:r>
        <w:rPr>
          <w:i/>
          <w:color w:val="000000"/>
        </w:rPr>
        <w:t>ВИЧ</w:t>
      </w:r>
      <w:r w:rsidRPr="00EB297F">
        <w:rPr>
          <w:i/>
          <w:color w:val="000000"/>
        </w:rPr>
        <w:t>/</w:t>
      </w:r>
      <w:r>
        <w:rPr>
          <w:i/>
          <w:color w:val="000000"/>
        </w:rPr>
        <w:t>СПИД</w:t>
      </w:r>
      <w:r w:rsidRPr="00EB297F">
        <w:rPr>
          <w:i/>
          <w:color w:val="000000"/>
        </w:rPr>
        <w:t>”</w:t>
      </w:r>
    </w:p>
    <w:p w:rsidR="009D639A" w:rsidRPr="006B0E1B" w:rsidRDefault="009D639A" w:rsidP="009D639A">
      <w:pPr>
        <w:autoSpaceDE w:val="0"/>
        <w:autoSpaceDN w:val="0"/>
        <w:adjustRightInd w:val="0"/>
        <w:jc w:val="center"/>
        <w:rPr>
          <w:i/>
          <w:color w:val="000000"/>
        </w:rPr>
      </w:pPr>
      <w:r>
        <w:rPr>
          <w:i/>
          <w:color w:val="000000"/>
        </w:rPr>
        <w:t>Руководящие</w:t>
      </w:r>
      <w:r w:rsidRPr="006B0E1B">
        <w:rPr>
          <w:i/>
          <w:color w:val="000000"/>
        </w:rPr>
        <w:t xml:space="preserve"> </w:t>
      </w:r>
      <w:r>
        <w:rPr>
          <w:i/>
          <w:color w:val="000000"/>
        </w:rPr>
        <w:t>принципы для</w:t>
      </w:r>
      <w:r w:rsidRPr="006B0E1B">
        <w:rPr>
          <w:i/>
          <w:color w:val="000000"/>
        </w:rPr>
        <w:t xml:space="preserve"> </w:t>
      </w:r>
      <w:r>
        <w:rPr>
          <w:i/>
          <w:color w:val="000000"/>
        </w:rPr>
        <w:t>национальных</w:t>
      </w:r>
      <w:r w:rsidRPr="006B0E1B">
        <w:rPr>
          <w:i/>
          <w:color w:val="000000"/>
        </w:rPr>
        <w:t xml:space="preserve"> </w:t>
      </w:r>
      <w:r>
        <w:rPr>
          <w:i/>
          <w:color w:val="000000"/>
        </w:rPr>
        <w:t>агентств</w:t>
      </w:r>
      <w:r w:rsidRPr="006B0E1B">
        <w:rPr>
          <w:i/>
          <w:color w:val="000000"/>
        </w:rPr>
        <w:t xml:space="preserve"> </w:t>
      </w:r>
      <w:r>
        <w:rPr>
          <w:i/>
          <w:color w:val="000000"/>
        </w:rPr>
        <w:t>и</w:t>
      </w:r>
      <w:r w:rsidRPr="006B0E1B">
        <w:rPr>
          <w:i/>
          <w:color w:val="000000"/>
        </w:rPr>
        <w:t xml:space="preserve"> </w:t>
      </w:r>
      <w:r>
        <w:rPr>
          <w:i/>
          <w:color w:val="000000"/>
        </w:rPr>
        <w:t>их</w:t>
      </w:r>
      <w:r w:rsidRPr="006B0E1B">
        <w:rPr>
          <w:i/>
          <w:color w:val="000000"/>
        </w:rPr>
        <w:t xml:space="preserve"> </w:t>
      </w:r>
      <w:r>
        <w:rPr>
          <w:i/>
          <w:color w:val="000000"/>
        </w:rPr>
        <w:t>партнеров</w:t>
      </w:r>
      <w:r w:rsidRPr="006B0E1B">
        <w:rPr>
          <w:i/>
          <w:color w:val="000000"/>
        </w:rPr>
        <w:t xml:space="preserve"> </w:t>
      </w:r>
    </w:p>
    <w:p w:rsidR="009D639A" w:rsidRPr="00A974C6" w:rsidRDefault="009D639A" w:rsidP="009D639A">
      <w:pPr>
        <w:autoSpaceDE w:val="0"/>
        <w:autoSpaceDN w:val="0"/>
        <w:adjustRightInd w:val="0"/>
        <w:jc w:val="center"/>
        <w:rPr>
          <w:i/>
          <w:color w:val="000000"/>
        </w:rPr>
      </w:pPr>
      <w:r>
        <w:rPr>
          <w:i/>
          <w:color w:val="000000"/>
        </w:rPr>
        <w:t>Доклад</w:t>
      </w:r>
      <w:r w:rsidRPr="00A974C6">
        <w:rPr>
          <w:i/>
          <w:color w:val="000000"/>
        </w:rPr>
        <w:t xml:space="preserve"> </w:t>
      </w:r>
      <w:r>
        <w:rPr>
          <w:i/>
          <w:color w:val="000000"/>
        </w:rPr>
        <w:t>конференции</w:t>
      </w:r>
      <w:r w:rsidRPr="00A974C6">
        <w:rPr>
          <w:i/>
          <w:color w:val="000000"/>
        </w:rPr>
        <w:t xml:space="preserve">, </w:t>
      </w:r>
      <w:r>
        <w:rPr>
          <w:i/>
          <w:color w:val="000000"/>
        </w:rPr>
        <w:t>Вашингтонская консультация</w:t>
      </w:r>
      <w:r w:rsidRPr="00A974C6">
        <w:rPr>
          <w:i/>
          <w:color w:val="000000"/>
        </w:rPr>
        <w:t>, 25</w:t>
      </w:r>
      <w:r>
        <w:rPr>
          <w:i/>
          <w:color w:val="000000"/>
        </w:rPr>
        <w:t xml:space="preserve"> апреля</w:t>
      </w:r>
      <w:r w:rsidRPr="00A974C6">
        <w:rPr>
          <w:i/>
          <w:color w:val="000000"/>
        </w:rPr>
        <w:t xml:space="preserve"> 2004</w:t>
      </w:r>
      <w:r>
        <w:rPr>
          <w:i/>
          <w:color w:val="000000"/>
        </w:rPr>
        <w:t>г.</w:t>
      </w:r>
    </w:p>
    <w:p w:rsidR="009E4361" w:rsidRPr="009D639A" w:rsidRDefault="009E4361" w:rsidP="003D6E68">
      <w:pPr>
        <w:jc w:val="both"/>
        <w:rPr>
          <w:color w:val="000000"/>
        </w:rPr>
      </w:pPr>
      <w:r w:rsidRPr="009D639A">
        <w:rPr>
          <w:color w:val="000000"/>
        </w:rPr>
        <w:br w:type="page"/>
      </w:r>
    </w:p>
    <w:p w:rsidR="009D639A" w:rsidRPr="00126829" w:rsidRDefault="009D639A" w:rsidP="009D639A">
      <w:pPr>
        <w:jc w:val="center"/>
        <w:rPr>
          <w:b/>
          <w:lang w:val="en-US"/>
        </w:rPr>
      </w:pPr>
      <w:r>
        <w:rPr>
          <w:b/>
        </w:rPr>
        <w:t>Содержание</w:t>
      </w:r>
    </w:p>
    <w:p w:rsidR="009D639A" w:rsidRPr="00B961F9" w:rsidRDefault="009D639A" w:rsidP="009D639A">
      <w:pPr>
        <w:jc w:val="both"/>
        <w:rPr>
          <w:i/>
        </w:rPr>
      </w:pPr>
      <w:r>
        <w:rPr>
          <w:i/>
        </w:rPr>
        <w:t>Список сокращений</w:t>
      </w:r>
    </w:p>
    <w:p w:rsidR="009D639A" w:rsidRPr="00126829" w:rsidRDefault="009D639A" w:rsidP="009D639A">
      <w:pPr>
        <w:jc w:val="both"/>
        <w:rPr>
          <w:i/>
          <w:lang w:val="en-US"/>
        </w:rPr>
      </w:pPr>
      <w:r>
        <w:rPr>
          <w:i/>
        </w:rPr>
        <w:t>Список схем</w:t>
      </w:r>
    </w:p>
    <w:p w:rsidR="00EF6EF2" w:rsidRPr="00126829" w:rsidRDefault="00EF6EF2" w:rsidP="003D6E68">
      <w:pPr>
        <w:jc w:val="both"/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38"/>
        <w:gridCol w:w="704"/>
      </w:tblGrid>
      <w:tr w:rsidR="00FF7A12" w:rsidRPr="00126829">
        <w:tc>
          <w:tcPr>
            <w:tcW w:w="8748" w:type="dxa"/>
          </w:tcPr>
          <w:p w:rsidR="008526D0" w:rsidRPr="00126829" w:rsidRDefault="00695E07" w:rsidP="003D6E68">
            <w:pPr>
              <w:jc w:val="both"/>
              <w:rPr>
                <w:b/>
                <w:i/>
                <w:lang w:val="en-US"/>
              </w:rPr>
            </w:pPr>
            <w:r w:rsidRPr="00126829">
              <w:rPr>
                <w:b/>
                <w:i/>
                <w:lang w:val="en-US"/>
              </w:rPr>
              <w:t>1.</w:t>
            </w:r>
            <w:r w:rsidR="002A3CD6" w:rsidRPr="002A3CD6">
              <w:rPr>
                <w:b/>
                <w:i/>
                <w:lang w:val="en-US"/>
              </w:rPr>
              <w:t xml:space="preserve"> </w:t>
            </w:r>
            <w:r w:rsidR="002A3CD6">
              <w:rPr>
                <w:b/>
                <w:i/>
              </w:rPr>
              <w:t>Историческая справка</w:t>
            </w:r>
          </w:p>
        </w:tc>
        <w:tc>
          <w:tcPr>
            <w:tcW w:w="720" w:type="dxa"/>
          </w:tcPr>
          <w:p w:rsidR="008526D0" w:rsidRPr="00126829" w:rsidRDefault="008526D0" w:rsidP="003D6E68">
            <w:pPr>
              <w:jc w:val="both"/>
              <w:rPr>
                <w:lang w:val="en-US"/>
              </w:rPr>
            </w:pPr>
          </w:p>
        </w:tc>
      </w:tr>
      <w:tr w:rsidR="00FF7A12" w:rsidRPr="002A3CD6">
        <w:tc>
          <w:tcPr>
            <w:tcW w:w="8748" w:type="dxa"/>
          </w:tcPr>
          <w:p w:rsidR="00B152DC" w:rsidRPr="002A3CD6" w:rsidRDefault="00B152DC" w:rsidP="003D6E68">
            <w:pPr>
              <w:ind w:left="180"/>
              <w:jc w:val="both"/>
            </w:pPr>
            <w:r w:rsidRPr="002A3CD6">
              <w:t xml:space="preserve">1.1. </w:t>
            </w:r>
            <w:r w:rsidR="002A3CD6">
              <w:t>Эпидемии ВИЧ в Центральной Азии</w:t>
            </w:r>
            <w:r w:rsidR="003D6E68" w:rsidRPr="002A3CD6">
              <w:t xml:space="preserve"> </w:t>
            </w:r>
          </w:p>
        </w:tc>
        <w:tc>
          <w:tcPr>
            <w:tcW w:w="720" w:type="dxa"/>
          </w:tcPr>
          <w:p w:rsidR="00B152DC" w:rsidRPr="002A3CD6" w:rsidRDefault="00B152DC" w:rsidP="003D6E68">
            <w:pPr>
              <w:jc w:val="both"/>
            </w:pPr>
          </w:p>
        </w:tc>
      </w:tr>
      <w:tr w:rsidR="00FF7A12" w:rsidRPr="00126829">
        <w:tc>
          <w:tcPr>
            <w:tcW w:w="8748" w:type="dxa"/>
          </w:tcPr>
          <w:p w:rsidR="008526D0" w:rsidRPr="00126829" w:rsidRDefault="00695E07" w:rsidP="003D6E68">
            <w:pPr>
              <w:ind w:left="180"/>
              <w:jc w:val="both"/>
              <w:rPr>
                <w:lang w:val="en-US"/>
              </w:rPr>
            </w:pPr>
            <w:r w:rsidRPr="00126829">
              <w:rPr>
                <w:lang w:val="en-US"/>
              </w:rPr>
              <w:t>1.</w:t>
            </w:r>
            <w:r w:rsidR="00B152DC" w:rsidRPr="00126829">
              <w:rPr>
                <w:lang w:val="en-US"/>
              </w:rPr>
              <w:t>2</w:t>
            </w:r>
            <w:r w:rsidRPr="00126829">
              <w:rPr>
                <w:lang w:val="en-US"/>
              </w:rPr>
              <w:t xml:space="preserve"> </w:t>
            </w:r>
            <w:r w:rsidR="002A3CD6">
              <w:t>Ответы на ВИЧ</w:t>
            </w:r>
          </w:p>
        </w:tc>
        <w:tc>
          <w:tcPr>
            <w:tcW w:w="720" w:type="dxa"/>
          </w:tcPr>
          <w:p w:rsidR="008526D0" w:rsidRPr="00126829" w:rsidRDefault="008526D0" w:rsidP="003D6E68">
            <w:pPr>
              <w:jc w:val="both"/>
              <w:rPr>
                <w:lang w:val="en-US"/>
              </w:rPr>
            </w:pPr>
          </w:p>
        </w:tc>
      </w:tr>
      <w:tr w:rsidR="00FF7A12" w:rsidRPr="002A3CD6">
        <w:tc>
          <w:tcPr>
            <w:tcW w:w="8748" w:type="dxa"/>
          </w:tcPr>
          <w:p w:rsidR="00735789" w:rsidRPr="002A3CD6" w:rsidRDefault="00735789" w:rsidP="00735789">
            <w:pPr>
              <w:ind w:left="540"/>
              <w:jc w:val="both"/>
              <w:rPr>
                <w:b/>
                <w:i/>
              </w:rPr>
            </w:pPr>
            <w:r w:rsidRPr="002A3CD6">
              <w:rPr>
                <w:bCs/>
                <w:i/>
              </w:rPr>
              <w:t xml:space="preserve">1.2.1 </w:t>
            </w:r>
            <w:r w:rsidR="002A3CD6">
              <w:rPr>
                <w:bCs/>
                <w:i/>
              </w:rPr>
              <w:t>Первоначальная оценка Проекта  ПОТЕНЦИАЛ</w:t>
            </w:r>
            <w:r w:rsidRPr="002A3CD6">
              <w:rPr>
                <w:b/>
                <w:i/>
              </w:rPr>
              <w:t xml:space="preserve"> </w:t>
            </w:r>
          </w:p>
        </w:tc>
        <w:tc>
          <w:tcPr>
            <w:tcW w:w="720" w:type="dxa"/>
          </w:tcPr>
          <w:p w:rsidR="00735789" w:rsidRPr="002A3CD6" w:rsidRDefault="00735789" w:rsidP="003D6E68">
            <w:pPr>
              <w:jc w:val="both"/>
            </w:pPr>
          </w:p>
        </w:tc>
      </w:tr>
      <w:tr w:rsidR="00FF7A12" w:rsidRPr="00B02B5B">
        <w:tc>
          <w:tcPr>
            <w:tcW w:w="8748" w:type="dxa"/>
          </w:tcPr>
          <w:p w:rsidR="008526D0" w:rsidRPr="00B02B5B" w:rsidRDefault="00B152DC" w:rsidP="003D6E68">
            <w:pPr>
              <w:ind w:left="180"/>
              <w:jc w:val="both"/>
            </w:pPr>
            <w:r w:rsidRPr="00B02B5B">
              <w:t>1.3</w:t>
            </w:r>
            <w:r w:rsidR="00695E07" w:rsidRPr="00B02B5B">
              <w:t xml:space="preserve"> </w:t>
            </w:r>
            <w:r w:rsidR="006A0823">
              <w:t>Обоснование</w:t>
            </w:r>
            <w:r w:rsidR="006A0823" w:rsidRPr="00B02B5B">
              <w:t xml:space="preserve"> </w:t>
            </w:r>
            <w:r w:rsidR="000F1346">
              <w:t xml:space="preserve">для </w:t>
            </w:r>
            <w:r w:rsidR="006A0823">
              <w:t>осуществления</w:t>
            </w:r>
            <w:r w:rsidR="006A0823" w:rsidRPr="00B02B5B">
              <w:t xml:space="preserve"> </w:t>
            </w:r>
            <w:r w:rsidR="006A0823">
              <w:t>триединого</w:t>
            </w:r>
            <w:r w:rsidR="006A0823" w:rsidRPr="00B02B5B">
              <w:t xml:space="preserve"> </w:t>
            </w:r>
            <w:r w:rsidR="006A0823">
              <w:t>принципа</w:t>
            </w:r>
          </w:p>
        </w:tc>
        <w:tc>
          <w:tcPr>
            <w:tcW w:w="720" w:type="dxa"/>
          </w:tcPr>
          <w:p w:rsidR="008526D0" w:rsidRPr="00B02B5B" w:rsidRDefault="008526D0" w:rsidP="003D6E68">
            <w:pPr>
              <w:jc w:val="both"/>
            </w:pPr>
          </w:p>
        </w:tc>
      </w:tr>
      <w:tr w:rsidR="00FF7A12" w:rsidRPr="00E35C06">
        <w:tc>
          <w:tcPr>
            <w:tcW w:w="8748" w:type="dxa"/>
          </w:tcPr>
          <w:p w:rsidR="001F53C8" w:rsidRPr="00B02B5B" w:rsidRDefault="001F53C8" w:rsidP="003D6E68">
            <w:pPr>
              <w:jc w:val="both"/>
              <w:rPr>
                <w:b/>
                <w:i/>
              </w:rPr>
            </w:pPr>
          </w:p>
          <w:p w:rsidR="008526D0" w:rsidRPr="00E35C06" w:rsidRDefault="00695E07" w:rsidP="003D6E68">
            <w:pPr>
              <w:jc w:val="both"/>
              <w:rPr>
                <w:b/>
              </w:rPr>
            </w:pPr>
            <w:r w:rsidRPr="00E35C06">
              <w:rPr>
                <w:b/>
                <w:i/>
              </w:rPr>
              <w:t xml:space="preserve">2. </w:t>
            </w:r>
            <w:r w:rsidR="00E35C06">
              <w:rPr>
                <w:b/>
                <w:i/>
              </w:rPr>
              <w:t>Подходы</w:t>
            </w:r>
            <w:r w:rsidR="00E35C06" w:rsidRPr="00E35C06">
              <w:rPr>
                <w:b/>
                <w:i/>
              </w:rPr>
              <w:t xml:space="preserve"> </w:t>
            </w:r>
            <w:r w:rsidR="00E35C06">
              <w:rPr>
                <w:b/>
                <w:i/>
              </w:rPr>
              <w:t>к</w:t>
            </w:r>
            <w:r w:rsidR="00E35C06" w:rsidRPr="00E35C06">
              <w:rPr>
                <w:b/>
                <w:i/>
              </w:rPr>
              <w:t xml:space="preserve"> </w:t>
            </w:r>
            <w:r w:rsidR="00E35C06">
              <w:rPr>
                <w:b/>
                <w:i/>
              </w:rPr>
              <w:t>обеспечению</w:t>
            </w:r>
            <w:r w:rsidR="00E35C06" w:rsidRPr="00E35C06">
              <w:rPr>
                <w:b/>
                <w:i/>
              </w:rPr>
              <w:t xml:space="preserve"> </w:t>
            </w:r>
            <w:r w:rsidR="007A237B">
              <w:rPr>
                <w:b/>
                <w:i/>
              </w:rPr>
              <w:t>соблюдения</w:t>
            </w:r>
            <w:r w:rsidR="00E35C06" w:rsidRPr="00E35C06">
              <w:rPr>
                <w:b/>
                <w:i/>
              </w:rPr>
              <w:t xml:space="preserve"> </w:t>
            </w:r>
            <w:r w:rsidR="00E35C06">
              <w:rPr>
                <w:b/>
                <w:i/>
              </w:rPr>
              <w:t>триедин</w:t>
            </w:r>
            <w:r w:rsidR="000A7D33">
              <w:rPr>
                <w:b/>
                <w:i/>
              </w:rPr>
              <w:t>ы</w:t>
            </w:r>
            <w:r w:rsidR="007A237B">
              <w:rPr>
                <w:b/>
                <w:i/>
              </w:rPr>
              <w:t>х</w:t>
            </w:r>
            <w:r w:rsidR="00E35C06" w:rsidRPr="00E35C06">
              <w:rPr>
                <w:b/>
                <w:i/>
              </w:rPr>
              <w:t xml:space="preserve"> </w:t>
            </w:r>
            <w:r w:rsidR="00E35C06">
              <w:rPr>
                <w:b/>
                <w:i/>
              </w:rPr>
              <w:t>принцип</w:t>
            </w:r>
            <w:r w:rsidR="007A237B">
              <w:rPr>
                <w:b/>
                <w:i/>
              </w:rPr>
              <w:t>ов</w:t>
            </w:r>
          </w:p>
        </w:tc>
        <w:tc>
          <w:tcPr>
            <w:tcW w:w="720" w:type="dxa"/>
          </w:tcPr>
          <w:p w:rsidR="008526D0" w:rsidRPr="00E35C06" w:rsidRDefault="008526D0" w:rsidP="003D6E68">
            <w:pPr>
              <w:jc w:val="both"/>
            </w:pPr>
          </w:p>
        </w:tc>
      </w:tr>
      <w:tr w:rsidR="00FF7A12" w:rsidRPr="008E7608">
        <w:tc>
          <w:tcPr>
            <w:tcW w:w="8748" w:type="dxa"/>
          </w:tcPr>
          <w:p w:rsidR="008526D0" w:rsidRPr="008E7608" w:rsidRDefault="00695E07" w:rsidP="003D6E68">
            <w:pPr>
              <w:ind w:left="180"/>
              <w:jc w:val="both"/>
            </w:pPr>
            <w:r w:rsidRPr="008E7608">
              <w:rPr>
                <w:bCs/>
              </w:rPr>
              <w:t xml:space="preserve">2.1 </w:t>
            </w:r>
            <w:r w:rsidR="001651E1" w:rsidRPr="001651E1">
              <w:rPr>
                <w:bCs/>
              </w:rPr>
              <w:t>Совершенствование руководства национальными программами по СПИДу</w:t>
            </w:r>
          </w:p>
        </w:tc>
        <w:tc>
          <w:tcPr>
            <w:tcW w:w="720" w:type="dxa"/>
          </w:tcPr>
          <w:p w:rsidR="008526D0" w:rsidRPr="008E7608" w:rsidRDefault="008526D0" w:rsidP="003D6E68">
            <w:pPr>
              <w:jc w:val="both"/>
            </w:pPr>
          </w:p>
        </w:tc>
      </w:tr>
      <w:tr w:rsidR="00FF7A12" w:rsidRPr="00126829">
        <w:tc>
          <w:tcPr>
            <w:tcW w:w="8748" w:type="dxa"/>
          </w:tcPr>
          <w:p w:rsidR="00834DF6" w:rsidRPr="008E7608" w:rsidRDefault="00B152DC" w:rsidP="003D6E68">
            <w:pPr>
              <w:ind w:left="540"/>
              <w:jc w:val="both"/>
              <w:rPr>
                <w:bCs/>
                <w:i/>
              </w:rPr>
            </w:pPr>
            <w:r w:rsidRPr="00126829">
              <w:rPr>
                <w:bCs/>
                <w:i/>
                <w:lang w:val="en-US"/>
              </w:rPr>
              <w:t xml:space="preserve">2.1.1 </w:t>
            </w:r>
            <w:r w:rsidR="008E7608">
              <w:rPr>
                <w:bCs/>
                <w:i/>
              </w:rPr>
              <w:t>Руководство</w:t>
            </w:r>
          </w:p>
        </w:tc>
        <w:tc>
          <w:tcPr>
            <w:tcW w:w="720" w:type="dxa"/>
          </w:tcPr>
          <w:p w:rsidR="00834DF6" w:rsidRPr="00126829" w:rsidRDefault="00834DF6" w:rsidP="003D6E68">
            <w:pPr>
              <w:jc w:val="both"/>
              <w:rPr>
                <w:lang w:val="en-US"/>
              </w:rPr>
            </w:pPr>
          </w:p>
        </w:tc>
      </w:tr>
      <w:tr w:rsidR="00FF7A12" w:rsidRPr="00126829">
        <w:tc>
          <w:tcPr>
            <w:tcW w:w="8748" w:type="dxa"/>
          </w:tcPr>
          <w:p w:rsidR="00695E07" w:rsidRPr="00126829" w:rsidRDefault="00B152DC" w:rsidP="003D6E68">
            <w:pPr>
              <w:ind w:left="540"/>
              <w:jc w:val="both"/>
              <w:rPr>
                <w:i/>
                <w:lang w:val="en-US"/>
              </w:rPr>
            </w:pPr>
            <w:r w:rsidRPr="00126829">
              <w:rPr>
                <w:i/>
                <w:lang w:val="en-US"/>
              </w:rPr>
              <w:t xml:space="preserve">2.1.2 </w:t>
            </w:r>
            <w:r w:rsidR="008E7608">
              <w:rPr>
                <w:i/>
              </w:rPr>
              <w:t>Пропаганда и мотивирование руководства</w:t>
            </w:r>
          </w:p>
        </w:tc>
        <w:tc>
          <w:tcPr>
            <w:tcW w:w="720" w:type="dxa"/>
          </w:tcPr>
          <w:p w:rsidR="00695E07" w:rsidRPr="00126829" w:rsidRDefault="00695E07" w:rsidP="003D6E68">
            <w:pPr>
              <w:jc w:val="both"/>
              <w:rPr>
                <w:lang w:val="en-US"/>
              </w:rPr>
            </w:pPr>
          </w:p>
        </w:tc>
      </w:tr>
      <w:tr w:rsidR="00FF7A12" w:rsidRPr="00126829">
        <w:tc>
          <w:tcPr>
            <w:tcW w:w="8748" w:type="dxa"/>
          </w:tcPr>
          <w:p w:rsidR="00695E07" w:rsidRPr="00126829" w:rsidRDefault="00B152DC" w:rsidP="003D6E68">
            <w:pPr>
              <w:ind w:left="540"/>
              <w:jc w:val="both"/>
              <w:rPr>
                <w:i/>
                <w:lang w:val="en-US"/>
              </w:rPr>
            </w:pPr>
            <w:r w:rsidRPr="00126829">
              <w:rPr>
                <w:i/>
                <w:lang w:val="en-US"/>
              </w:rPr>
              <w:t xml:space="preserve">2.1.3 </w:t>
            </w:r>
            <w:r w:rsidR="008E7608">
              <w:rPr>
                <w:i/>
              </w:rPr>
              <w:t>Описание руководства</w:t>
            </w:r>
          </w:p>
        </w:tc>
        <w:tc>
          <w:tcPr>
            <w:tcW w:w="720" w:type="dxa"/>
          </w:tcPr>
          <w:p w:rsidR="00695E07" w:rsidRPr="00126829" w:rsidRDefault="00695E07" w:rsidP="003D6E68">
            <w:pPr>
              <w:jc w:val="both"/>
              <w:rPr>
                <w:lang w:val="en-US"/>
              </w:rPr>
            </w:pPr>
          </w:p>
        </w:tc>
      </w:tr>
      <w:tr w:rsidR="00FF7A12" w:rsidRPr="008E7608">
        <w:tc>
          <w:tcPr>
            <w:tcW w:w="8748" w:type="dxa"/>
          </w:tcPr>
          <w:p w:rsidR="00695E07" w:rsidRPr="008E7608" w:rsidRDefault="00B152DC" w:rsidP="003D6E68">
            <w:pPr>
              <w:ind w:left="540"/>
              <w:jc w:val="both"/>
              <w:rPr>
                <w:i/>
              </w:rPr>
            </w:pPr>
            <w:r w:rsidRPr="008E7608">
              <w:rPr>
                <w:i/>
              </w:rPr>
              <w:t xml:space="preserve">2.1.4 </w:t>
            </w:r>
            <w:r w:rsidR="005A0C6D">
              <w:rPr>
                <w:i/>
              </w:rPr>
              <w:t>Взаимосвязь</w:t>
            </w:r>
            <w:r w:rsidR="008E7608">
              <w:rPr>
                <w:i/>
              </w:rPr>
              <w:t xml:space="preserve"> с руководством</w:t>
            </w:r>
          </w:p>
        </w:tc>
        <w:tc>
          <w:tcPr>
            <w:tcW w:w="720" w:type="dxa"/>
          </w:tcPr>
          <w:p w:rsidR="00695E07" w:rsidRPr="008E7608" w:rsidRDefault="00695E07" w:rsidP="003D6E68">
            <w:pPr>
              <w:jc w:val="both"/>
            </w:pPr>
          </w:p>
        </w:tc>
      </w:tr>
      <w:tr w:rsidR="00FF7A12" w:rsidRPr="008E7608">
        <w:tc>
          <w:tcPr>
            <w:tcW w:w="8748" w:type="dxa"/>
          </w:tcPr>
          <w:p w:rsidR="00B152DC" w:rsidRPr="008E7608" w:rsidRDefault="00980111" w:rsidP="00980111">
            <w:pPr>
              <w:ind w:left="540"/>
              <w:jc w:val="both"/>
              <w:rPr>
                <w:i/>
              </w:rPr>
            </w:pPr>
            <w:r w:rsidRPr="008E7608">
              <w:rPr>
                <w:i/>
              </w:rPr>
              <w:t xml:space="preserve">2.1.5 </w:t>
            </w:r>
            <w:r w:rsidR="008E7608">
              <w:rPr>
                <w:i/>
              </w:rPr>
              <w:t>Направления</w:t>
            </w:r>
            <w:r w:rsidR="008E7608" w:rsidRPr="008E7608">
              <w:rPr>
                <w:i/>
              </w:rPr>
              <w:t xml:space="preserve"> </w:t>
            </w:r>
            <w:r w:rsidR="008E7608">
              <w:rPr>
                <w:i/>
              </w:rPr>
              <w:t>для</w:t>
            </w:r>
            <w:r w:rsidR="008E7608" w:rsidRPr="008E7608">
              <w:rPr>
                <w:i/>
              </w:rPr>
              <w:t xml:space="preserve"> </w:t>
            </w:r>
            <w:r w:rsidR="008E7608">
              <w:rPr>
                <w:i/>
              </w:rPr>
              <w:t>оказания партнерами</w:t>
            </w:r>
            <w:r w:rsidR="008E7608" w:rsidRPr="008E7608">
              <w:rPr>
                <w:i/>
              </w:rPr>
              <w:t xml:space="preserve"> </w:t>
            </w:r>
            <w:r w:rsidR="008E7608">
              <w:rPr>
                <w:i/>
              </w:rPr>
              <w:t xml:space="preserve">методической помощи </w:t>
            </w:r>
            <w:r w:rsidR="008E7608">
              <w:rPr>
                <w:i/>
              </w:rPr>
              <w:tab/>
            </w:r>
            <w:r w:rsidR="008E7608">
              <w:rPr>
                <w:i/>
              </w:rPr>
              <w:tab/>
            </w:r>
            <w:r w:rsidR="00DD475D">
              <w:rPr>
                <w:i/>
              </w:rPr>
              <w:t xml:space="preserve">    </w:t>
            </w:r>
            <w:r w:rsidR="008E7608">
              <w:rPr>
                <w:i/>
              </w:rPr>
              <w:t>Национальным координационным механизмам программ по СПИДу</w:t>
            </w:r>
          </w:p>
        </w:tc>
        <w:tc>
          <w:tcPr>
            <w:tcW w:w="720" w:type="dxa"/>
          </w:tcPr>
          <w:p w:rsidR="00B152DC" w:rsidRPr="008E7608" w:rsidRDefault="00B152DC" w:rsidP="003D6E68">
            <w:pPr>
              <w:jc w:val="both"/>
            </w:pPr>
          </w:p>
        </w:tc>
      </w:tr>
      <w:tr w:rsidR="00FF7A12" w:rsidRPr="00DA3D7E">
        <w:tc>
          <w:tcPr>
            <w:tcW w:w="8748" w:type="dxa"/>
          </w:tcPr>
          <w:p w:rsidR="00B152DC" w:rsidRPr="00DA3D7E" w:rsidRDefault="00D431DB" w:rsidP="003D6E68">
            <w:pPr>
              <w:ind w:left="540"/>
              <w:jc w:val="both"/>
              <w:rPr>
                <w:i/>
                <w:lang w:val="en-US"/>
              </w:rPr>
            </w:pPr>
            <w:r w:rsidRPr="00DA3D7E">
              <w:rPr>
                <w:i/>
                <w:lang w:val="en-US"/>
              </w:rPr>
              <w:t xml:space="preserve">2.1.6 </w:t>
            </w:r>
            <w:r w:rsidR="00DA3D7E">
              <w:rPr>
                <w:i/>
              </w:rPr>
              <w:t>Координация</w:t>
            </w:r>
            <w:r w:rsidR="00DA3D7E" w:rsidRPr="00DA3D7E">
              <w:rPr>
                <w:i/>
                <w:lang w:val="en-US"/>
              </w:rPr>
              <w:t xml:space="preserve"> </w:t>
            </w:r>
            <w:r w:rsidR="00DA3D7E">
              <w:rPr>
                <w:i/>
              </w:rPr>
              <w:t>деятельности</w:t>
            </w:r>
            <w:r w:rsidR="00DA3D7E" w:rsidRPr="00DA3D7E">
              <w:rPr>
                <w:i/>
                <w:lang w:val="en-US"/>
              </w:rPr>
              <w:t xml:space="preserve"> </w:t>
            </w:r>
            <w:r w:rsidR="00DA3D7E">
              <w:rPr>
                <w:i/>
              </w:rPr>
              <w:t>основных</w:t>
            </w:r>
            <w:r w:rsidR="00DA3D7E" w:rsidRPr="00DA3D7E">
              <w:rPr>
                <w:i/>
                <w:lang w:val="en-US"/>
              </w:rPr>
              <w:t xml:space="preserve"> </w:t>
            </w:r>
            <w:r w:rsidR="00DA3D7E">
              <w:rPr>
                <w:i/>
              </w:rPr>
              <w:t>партнеров</w:t>
            </w:r>
          </w:p>
        </w:tc>
        <w:tc>
          <w:tcPr>
            <w:tcW w:w="720" w:type="dxa"/>
          </w:tcPr>
          <w:p w:rsidR="00B152DC" w:rsidRPr="00DA3D7E" w:rsidRDefault="00B152DC" w:rsidP="003D6E68">
            <w:pPr>
              <w:jc w:val="both"/>
              <w:rPr>
                <w:lang w:val="en-US"/>
              </w:rPr>
            </w:pPr>
          </w:p>
        </w:tc>
      </w:tr>
      <w:tr w:rsidR="00FF7A12" w:rsidRPr="00FF7A12">
        <w:tc>
          <w:tcPr>
            <w:tcW w:w="8748" w:type="dxa"/>
          </w:tcPr>
          <w:p w:rsidR="00695E07" w:rsidRPr="00FF7A12" w:rsidRDefault="00B152DC" w:rsidP="003D6E68">
            <w:pPr>
              <w:ind w:left="540"/>
              <w:jc w:val="both"/>
              <w:rPr>
                <w:i/>
              </w:rPr>
            </w:pPr>
            <w:r w:rsidRPr="00FF7A12">
              <w:rPr>
                <w:i/>
              </w:rPr>
              <w:t xml:space="preserve">2.1.7 </w:t>
            </w:r>
            <w:r w:rsidR="00FF7A12">
              <w:rPr>
                <w:i/>
              </w:rPr>
              <w:t>Признание</w:t>
            </w:r>
            <w:r w:rsidR="00FF7A12" w:rsidRPr="00FF7A12">
              <w:rPr>
                <w:i/>
              </w:rPr>
              <w:t>/</w:t>
            </w:r>
            <w:r w:rsidR="00FF7A12">
              <w:rPr>
                <w:i/>
              </w:rPr>
              <w:t>Одобрение</w:t>
            </w:r>
            <w:r w:rsidR="00FF7A12" w:rsidRPr="00FF7A12">
              <w:rPr>
                <w:i/>
              </w:rPr>
              <w:t xml:space="preserve"> </w:t>
            </w:r>
            <w:r w:rsidR="00FF7A12">
              <w:rPr>
                <w:i/>
              </w:rPr>
              <w:t>руководства основными партнерами</w:t>
            </w:r>
          </w:p>
        </w:tc>
        <w:tc>
          <w:tcPr>
            <w:tcW w:w="720" w:type="dxa"/>
          </w:tcPr>
          <w:p w:rsidR="00695E07" w:rsidRPr="00FF7A12" w:rsidRDefault="00695E07" w:rsidP="003D6E68">
            <w:pPr>
              <w:jc w:val="both"/>
            </w:pPr>
          </w:p>
        </w:tc>
      </w:tr>
      <w:tr w:rsidR="00FF7A12" w:rsidRPr="00FF7A12">
        <w:tc>
          <w:tcPr>
            <w:tcW w:w="8748" w:type="dxa"/>
          </w:tcPr>
          <w:p w:rsidR="00FF5DF5" w:rsidRPr="00FF7A12" w:rsidRDefault="00FF5DF5" w:rsidP="003D6E68">
            <w:pPr>
              <w:ind w:left="540"/>
              <w:jc w:val="both"/>
              <w:rPr>
                <w:i/>
              </w:rPr>
            </w:pPr>
            <w:r w:rsidRPr="00FF7A12">
              <w:rPr>
                <w:i/>
              </w:rPr>
              <w:t>2.1.</w:t>
            </w:r>
            <w:r w:rsidR="008E532D" w:rsidRPr="00FF7A12">
              <w:rPr>
                <w:i/>
              </w:rPr>
              <w:t>8</w:t>
            </w:r>
            <w:r w:rsidRPr="00FF7A12">
              <w:rPr>
                <w:i/>
              </w:rPr>
              <w:t xml:space="preserve"> </w:t>
            </w:r>
            <w:r w:rsidR="00FF7A12">
              <w:rPr>
                <w:i/>
              </w:rPr>
              <w:t>Единые</w:t>
            </w:r>
            <w:r w:rsidR="00FF7A12" w:rsidRPr="00FF7A12">
              <w:rPr>
                <w:i/>
              </w:rPr>
              <w:t xml:space="preserve"> </w:t>
            </w:r>
            <w:r w:rsidR="00FF7A12">
              <w:rPr>
                <w:i/>
              </w:rPr>
              <w:t>индикаторы</w:t>
            </w:r>
            <w:r w:rsidR="00FF7A12" w:rsidRPr="00FF7A12">
              <w:rPr>
                <w:i/>
              </w:rPr>
              <w:t xml:space="preserve"> </w:t>
            </w:r>
            <w:r w:rsidR="00FF7A12">
              <w:rPr>
                <w:i/>
              </w:rPr>
              <w:t>мониторинга</w:t>
            </w:r>
            <w:r w:rsidR="00FF7A12" w:rsidRPr="00FF7A12">
              <w:rPr>
                <w:i/>
              </w:rPr>
              <w:t xml:space="preserve"> </w:t>
            </w:r>
            <w:r w:rsidR="00FF7A12">
              <w:rPr>
                <w:i/>
              </w:rPr>
              <w:t>и</w:t>
            </w:r>
            <w:r w:rsidR="00FF7A12" w:rsidRPr="00FF7A12">
              <w:rPr>
                <w:i/>
              </w:rPr>
              <w:t xml:space="preserve"> </w:t>
            </w:r>
            <w:r w:rsidR="00FF7A12">
              <w:rPr>
                <w:i/>
              </w:rPr>
              <w:t>оценки</w:t>
            </w:r>
          </w:p>
        </w:tc>
        <w:tc>
          <w:tcPr>
            <w:tcW w:w="720" w:type="dxa"/>
          </w:tcPr>
          <w:p w:rsidR="00FF5DF5" w:rsidRPr="00FF7A12" w:rsidRDefault="00FF5DF5" w:rsidP="003D6E68">
            <w:pPr>
              <w:jc w:val="both"/>
            </w:pPr>
          </w:p>
        </w:tc>
      </w:tr>
      <w:tr w:rsidR="00FF7A12" w:rsidRPr="00126829">
        <w:tc>
          <w:tcPr>
            <w:tcW w:w="8748" w:type="dxa"/>
          </w:tcPr>
          <w:p w:rsidR="00FF5DF5" w:rsidRPr="00126829" w:rsidRDefault="00FF5DF5" w:rsidP="003D6E68">
            <w:pPr>
              <w:ind w:left="540"/>
              <w:jc w:val="both"/>
              <w:rPr>
                <w:i/>
                <w:lang w:val="en-US"/>
              </w:rPr>
            </w:pPr>
            <w:r w:rsidRPr="00126829">
              <w:rPr>
                <w:i/>
                <w:lang w:val="en-US"/>
              </w:rPr>
              <w:t>2.1.</w:t>
            </w:r>
            <w:r w:rsidR="008E532D" w:rsidRPr="00126829">
              <w:rPr>
                <w:i/>
                <w:lang w:val="en-US"/>
              </w:rPr>
              <w:t>9</w:t>
            </w:r>
            <w:r w:rsidRPr="00126829">
              <w:rPr>
                <w:i/>
                <w:lang w:val="en-US"/>
              </w:rPr>
              <w:t xml:space="preserve"> </w:t>
            </w:r>
            <w:r w:rsidR="00FF7A12">
              <w:rPr>
                <w:i/>
              </w:rPr>
              <w:t>Единый</w:t>
            </w:r>
            <w:r w:rsidR="00FF7A12" w:rsidRPr="00FF7A12">
              <w:rPr>
                <w:i/>
                <w:lang w:val="en-US"/>
              </w:rPr>
              <w:t xml:space="preserve"> </w:t>
            </w:r>
            <w:r w:rsidR="00FF7A12">
              <w:rPr>
                <w:i/>
              </w:rPr>
              <w:t>грантовый</w:t>
            </w:r>
            <w:r w:rsidR="00FF7A12" w:rsidRPr="00FF7A12">
              <w:rPr>
                <w:i/>
                <w:lang w:val="en-US"/>
              </w:rPr>
              <w:t xml:space="preserve"> </w:t>
            </w:r>
            <w:r w:rsidR="00FF7A12">
              <w:rPr>
                <w:i/>
              </w:rPr>
              <w:t>комитет</w:t>
            </w:r>
            <w:r w:rsidRPr="00126829">
              <w:rPr>
                <w:i/>
                <w:lang w:val="en-US"/>
              </w:rPr>
              <w:t xml:space="preserve"> </w:t>
            </w:r>
          </w:p>
        </w:tc>
        <w:tc>
          <w:tcPr>
            <w:tcW w:w="720" w:type="dxa"/>
          </w:tcPr>
          <w:p w:rsidR="00FF5DF5" w:rsidRPr="00126829" w:rsidRDefault="00FF5DF5" w:rsidP="003D6E68">
            <w:pPr>
              <w:jc w:val="both"/>
              <w:rPr>
                <w:lang w:val="en-US"/>
              </w:rPr>
            </w:pPr>
          </w:p>
        </w:tc>
      </w:tr>
      <w:tr w:rsidR="00FF7A12" w:rsidRPr="00FF7A12">
        <w:tc>
          <w:tcPr>
            <w:tcW w:w="8748" w:type="dxa"/>
          </w:tcPr>
          <w:p w:rsidR="00614688" w:rsidRPr="00FF7A12" w:rsidRDefault="00614688" w:rsidP="00614688">
            <w:pPr>
              <w:ind w:firstLine="540"/>
              <w:jc w:val="both"/>
              <w:rPr>
                <w:b/>
                <w:i/>
              </w:rPr>
            </w:pPr>
            <w:r w:rsidRPr="00FF7A12">
              <w:rPr>
                <w:i/>
              </w:rPr>
              <w:t xml:space="preserve">2.1.10 </w:t>
            </w:r>
            <w:r w:rsidR="00FF7A12">
              <w:rPr>
                <w:i/>
              </w:rPr>
              <w:t>Единая система обмена информацией</w:t>
            </w:r>
          </w:p>
        </w:tc>
        <w:tc>
          <w:tcPr>
            <w:tcW w:w="720" w:type="dxa"/>
          </w:tcPr>
          <w:p w:rsidR="00614688" w:rsidRPr="00FF7A12" w:rsidRDefault="00614688" w:rsidP="003D6E68">
            <w:pPr>
              <w:jc w:val="both"/>
            </w:pPr>
          </w:p>
        </w:tc>
      </w:tr>
      <w:tr w:rsidR="00FF7A12" w:rsidRPr="00F667E5">
        <w:tc>
          <w:tcPr>
            <w:tcW w:w="8748" w:type="dxa"/>
          </w:tcPr>
          <w:p w:rsidR="00695E07" w:rsidRPr="00F667E5" w:rsidRDefault="00695E07" w:rsidP="003D6E68">
            <w:pPr>
              <w:ind w:left="180"/>
              <w:jc w:val="both"/>
            </w:pPr>
            <w:r w:rsidRPr="00F667E5">
              <w:t xml:space="preserve">2.2 </w:t>
            </w:r>
            <w:r w:rsidR="00F667E5" w:rsidRPr="00F667E5">
              <w:rPr>
                <w:lang w:bidi="x-none"/>
              </w:rPr>
              <w:t xml:space="preserve">Санитарно-просветительная работа </w:t>
            </w:r>
            <w:r w:rsidR="00F667E5">
              <w:rPr>
                <w:lang w:bidi="x-none"/>
              </w:rPr>
              <w:t>среди выбранного населения</w:t>
            </w:r>
            <w:r w:rsidRPr="00F667E5">
              <w:t xml:space="preserve"> </w:t>
            </w:r>
          </w:p>
        </w:tc>
        <w:tc>
          <w:tcPr>
            <w:tcW w:w="720" w:type="dxa"/>
          </w:tcPr>
          <w:p w:rsidR="00695E07" w:rsidRPr="00F667E5" w:rsidRDefault="00695E07" w:rsidP="003D6E68">
            <w:pPr>
              <w:jc w:val="both"/>
            </w:pPr>
          </w:p>
        </w:tc>
      </w:tr>
      <w:tr w:rsidR="00FF7A12" w:rsidRPr="00F667E5">
        <w:tc>
          <w:tcPr>
            <w:tcW w:w="8748" w:type="dxa"/>
          </w:tcPr>
          <w:p w:rsidR="00695E07" w:rsidRPr="00F667E5" w:rsidRDefault="00695E07" w:rsidP="003D6E68">
            <w:pPr>
              <w:ind w:left="180"/>
              <w:jc w:val="both"/>
            </w:pPr>
            <w:r w:rsidRPr="00F667E5">
              <w:rPr>
                <w:bCs/>
              </w:rPr>
              <w:t xml:space="preserve">2.3 </w:t>
            </w:r>
            <w:r w:rsidR="00F667E5">
              <w:rPr>
                <w:bCs/>
              </w:rPr>
              <w:t>Улучшения</w:t>
            </w:r>
            <w:r w:rsidR="00F667E5" w:rsidRPr="00F667E5">
              <w:rPr>
                <w:bCs/>
              </w:rPr>
              <w:t xml:space="preserve"> </w:t>
            </w:r>
            <w:r w:rsidR="00F667E5">
              <w:rPr>
                <w:bCs/>
              </w:rPr>
              <w:t>качества</w:t>
            </w:r>
            <w:r w:rsidR="00F667E5" w:rsidRPr="00F667E5">
              <w:rPr>
                <w:bCs/>
              </w:rPr>
              <w:t xml:space="preserve"> </w:t>
            </w:r>
            <w:r w:rsidR="00F667E5">
              <w:rPr>
                <w:bCs/>
              </w:rPr>
              <w:t>услуг</w:t>
            </w:r>
            <w:r w:rsidR="00F667E5" w:rsidRPr="00F667E5">
              <w:rPr>
                <w:bCs/>
              </w:rPr>
              <w:t xml:space="preserve"> </w:t>
            </w:r>
            <w:r w:rsidR="00F667E5">
              <w:rPr>
                <w:bCs/>
              </w:rPr>
              <w:t>по</w:t>
            </w:r>
            <w:r w:rsidR="00F667E5" w:rsidRPr="00F667E5">
              <w:rPr>
                <w:bCs/>
              </w:rPr>
              <w:t xml:space="preserve"> </w:t>
            </w:r>
            <w:r w:rsidR="00F667E5">
              <w:rPr>
                <w:bCs/>
              </w:rPr>
              <w:t>ВИЧ</w:t>
            </w:r>
          </w:p>
        </w:tc>
        <w:tc>
          <w:tcPr>
            <w:tcW w:w="720" w:type="dxa"/>
          </w:tcPr>
          <w:p w:rsidR="00695E07" w:rsidRPr="00F667E5" w:rsidRDefault="00695E07" w:rsidP="003D6E68">
            <w:pPr>
              <w:jc w:val="both"/>
            </w:pPr>
          </w:p>
        </w:tc>
      </w:tr>
      <w:tr w:rsidR="00FF7A12" w:rsidRPr="00F667E5">
        <w:tc>
          <w:tcPr>
            <w:tcW w:w="8748" w:type="dxa"/>
          </w:tcPr>
          <w:p w:rsidR="00695E07" w:rsidRPr="00F667E5" w:rsidRDefault="00695E07" w:rsidP="003D6E68">
            <w:pPr>
              <w:ind w:left="180"/>
              <w:jc w:val="both"/>
            </w:pPr>
            <w:r w:rsidRPr="00F667E5">
              <w:t xml:space="preserve">2.4 </w:t>
            </w:r>
            <w:r w:rsidR="00F667E5">
              <w:t>Улучшение использования ресурсов через интеграцию услуг по ВИЧ</w:t>
            </w:r>
            <w:r w:rsidRPr="00F667E5">
              <w:t xml:space="preserve"> </w:t>
            </w:r>
          </w:p>
        </w:tc>
        <w:tc>
          <w:tcPr>
            <w:tcW w:w="720" w:type="dxa"/>
          </w:tcPr>
          <w:p w:rsidR="00695E07" w:rsidRPr="00F667E5" w:rsidRDefault="00695E07" w:rsidP="003D6E68">
            <w:pPr>
              <w:jc w:val="both"/>
            </w:pPr>
          </w:p>
        </w:tc>
      </w:tr>
      <w:tr w:rsidR="00FF7A12" w:rsidRPr="00126829">
        <w:tc>
          <w:tcPr>
            <w:tcW w:w="8748" w:type="dxa"/>
          </w:tcPr>
          <w:p w:rsidR="00695E07" w:rsidRPr="00F667E5" w:rsidRDefault="00695E07" w:rsidP="003D6E68">
            <w:pPr>
              <w:jc w:val="both"/>
              <w:rPr>
                <w:b/>
                <w:i/>
              </w:rPr>
            </w:pPr>
          </w:p>
          <w:p w:rsidR="00695E07" w:rsidRPr="00126829" w:rsidRDefault="00DB7B8B" w:rsidP="003D6E68">
            <w:pPr>
              <w:jc w:val="both"/>
              <w:rPr>
                <w:b/>
                <w:lang w:val="en-US"/>
              </w:rPr>
            </w:pPr>
            <w:r w:rsidRPr="00126829">
              <w:rPr>
                <w:b/>
                <w:i/>
                <w:lang w:val="en-US"/>
              </w:rPr>
              <w:t xml:space="preserve">3. </w:t>
            </w:r>
            <w:r w:rsidR="00DD475D">
              <w:rPr>
                <w:b/>
                <w:i/>
              </w:rPr>
              <w:t>Следующие шаги</w:t>
            </w:r>
            <w:r w:rsidR="009A112E" w:rsidRPr="00126829">
              <w:rPr>
                <w:b/>
                <w:i/>
                <w:lang w:val="en-US"/>
              </w:rPr>
              <w:t xml:space="preserve"> </w:t>
            </w:r>
          </w:p>
        </w:tc>
        <w:tc>
          <w:tcPr>
            <w:tcW w:w="720" w:type="dxa"/>
          </w:tcPr>
          <w:p w:rsidR="00695E07" w:rsidRPr="00126829" w:rsidRDefault="00695E07" w:rsidP="003D6E68">
            <w:pPr>
              <w:jc w:val="both"/>
              <w:rPr>
                <w:lang w:val="en-US"/>
              </w:rPr>
            </w:pPr>
          </w:p>
        </w:tc>
      </w:tr>
      <w:tr w:rsidR="00FF7A12" w:rsidRPr="00DD475D">
        <w:tc>
          <w:tcPr>
            <w:tcW w:w="8748" w:type="dxa"/>
          </w:tcPr>
          <w:p w:rsidR="00695E07" w:rsidRPr="00DD475D" w:rsidRDefault="00DB7B8B" w:rsidP="00614688">
            <w:pPr>
              <w:ind w:left="180"/>
              <w:jc w:val="both"/>
            </w:pPr>
            <w:r w:rsidRPr="00DD475D">
              <w:t xml:space="preserve"> </w:t>
            </w:r>
            <w:r w:rsidR="00614688" w:rsidRPr="00DD475D">
              <w:rPr>
                <w:bCs/>
              </w:rPr>
              <w:t xml:space="preserve">3.1 </w:t>
            </w:r>
            <w:r w:rsidR="00DD475D">
              <w:rPr>
                <w:bCs/>
              </w:rPr>
              <w:t>Официальная</w:t>
            </w:r>
            <w:r w:rsidR="00DD475D" w:rsidRPr="00DD475D">
              <w:rPr>
                <w:bCs/>
              </w:rPr>
              <w:t xml:space="preserve"> </w:t>
            </w:r>
            <w:r w:rsidR="00DD475D">
              <w:rPr>
                <w:bCs/>
              </w:rPr>
              <w:t>поддержка</w:t>
            </w:r>
            <w:r w:rsidR="00DD475D" w:rsidRPr="00DD475D">
              <w:rPr>
                <w:bCs/>
              </w:rPr>
              <w:t xml:space="preserve"> </w:t>
            </w:r>
            <w:r w:rsidR="00DD475D">
              <w:rPr>
                <w:bCs/>
              </w:rPr>
              <w:t>национального</w:t>
            </w:r>
            <w:r w:rsidR="00DD475D" w:rsidRPr="00DD475D">
              <w:rPr>
                <w:bCs/>
              </w:rPr>
              <w:t xml:space="preserve"> </w:t>
            </w:r>
            <w:r w:rsidR="00DD475D">
              <w:rPr>
                <w:bCs/>
              </w:rPr>
              <w:t>стратегического</w:t>
            </w:r>
            <w:r w:rsidR="00DD475D" w:rsidRPr="00DD475D">
              <w:rPr>
                <w:bCs/>
              </w:rPr>
              <w:t xml:space="preserve"> </w:t>
            </w:r>
            <w:r w:rsidR="00DD475D">
              <w:rPr>
                <w:bCs/>
              </w:rPr>
              <w:t>плана</w:t>
            </w:r>
            <w:r w:rsidR="00DD475D" w:rsidRPr="00DD475D">
              <w:rPr>
                <w:bCs/>
              </w:rPr>
              <w:t xml:space="preserve"> </w:t>
            </w:r>
            <w:r w:rsidR="00DD475D">
              <w:rPr>
                <w:bCs/>
              </w:rPr>
              <w:t>по</w:t>
            </w:r>
            <w:r w:rsidR="00DD475D" w:rsidRPr="00DD475D">
              <w:rPr>
                <w:bCs/>
              </w:rPr>
              <w:t xml:space="preserve"> </w:t>
            </w:r>
            <w:r w:rsidR="00DD475D">
              <w:rPr>
                <w:bCs/>
              </w:rPr>
              <w:tab/>
              <w:t>СПИДу</w:t>
            </w:r>
            <w:r w:rsidR="00DD475D" w:rsidRPr="00DD475D">
              <w:rPr>
                <w:bCs/>
              </w:rPr>
              <w:t xml:space="preserve"> </w:t>
            </w:r>
            <w:r w:rsidR="00DD475D">
              <w:rPr>
                <w:bCs/>
              </w:rPr>
              <w:t>и</w:t>
            </w:r>
            <w:r w:rsidR="00DD475D" w:rsidRPr="00DD475D">
              <w:rPr>
                <w:bCs/>
              </w:rPr>
              <w:t xml:space="preserve"> </w:t>
            </w:r>
            <w:r w:rsidR="00DD475D">
              <w:rPr>
                <w:bCs/>
              </w:rPr>
              <w:t>Национальной</w:t>
            </w:r>
            <w:r w:rsidR="00DD475D" w:rsidRPr="00DD475D">
              <w:rPr>
                <w:bCs/>
              </w:rPr>
              <w:t xml:space="preserve"> </w:t>
            </w:r>
            <w:r w:rsidR="00DD475D">
              <w:rPr>
                <w:bCs/>
              </w:rPr>
              <w:t>программы</w:t>
            </w:r>
            <w:r w:rsidR="00DD475D" w:rsidRPr="00DD475D">
              <w:rPr>
                <w:bCs/>
              </w:rPr>
              <w:t xml:space="preserve"> </w:t>
            </w:r>
            <w:r w:rsidR="00DD475D">
              <w:rPr>
                <w:bCs/>
              </w:rPr>
              <w:t>по</w:t>
            </w:r>
            <w:r w:rsidR="00DD475D" w:rsidRPr="00DD475D">
              <w:rPr>
                <w:bCs/>
              </w:rPr>
              <w:t xml:space="preserve"> </w:t>
            </w:r>
            <w:r w:rsidR="00DD475D">
              <w:rPr>
                <w:bCs/>
              </w:rPr>
              <w:t>СПИДу</w:t>
            </w:r>
          </w:p>
        </w:tc>
        <w:tc>
          <w:tcPr>
            <w:tcW w:w="720" w:type="dxa"/>
          </w:tcPr>
          <w:p w:rsidR="00695E07" w:rsidRPr="00DD475D" w:rsidRDefault="00695E07" w:rsidP="003D6E68">
            <w:pPr>
              <w:jc w:val="both"/>
            </w:pPr>
          </w:p>
        </w:tc>
      </w:tr>
      <w:tr w:rsidR="00FF7A12" w:rsidRPr="00C0173D">
        <w:tc>
          <w:tcPr>
            <w:tcW w:w="8748" w:type="dxa"/>
          </w:tcPr>
          <w:p w:rsidR="00614688" w:rsidRPr="00C0173D" w:rsidRDefault="00614688" w:rsidP="00614688">
            <w:pPr>
              <w:ind w:left="180"/>
              <w:jc w:val="both"/>
              <w:rPr>
                <w:b/>
              </w:rPr>
            </w:pPr>
            <w:r w:rsidRPr="00C0173D">
              <w:rPr>
                <w:bCs/>
              </w:rPr>
              <w:t xml:space="preserve">3.2 </w:t>
            </w:r>
            <w:r w:rsidR="00C0173D">
              <w:rPr>
                <w:bCs/>
              </w:rPr>
              <w:t>Усиление руководства посредством откомандирования специалистов</w:t>
            </w:r>
          </w:p>
        </w:tc>
        <w:tc>
          <w:tcPr>
            <w:tcW w:w="720" w:type="dxa"/>
          </w:tcPr>
          <w:p w:rsidR="00614688" w:rsidRPr="00C0173D" w:rsidRDefault="00614688" w:rsidP="003D6E68">
            <w:pPr>
              <w:jc w:val="both"/>
            </w:pPr>
          </w:p>
        </w:tc>
      </w:tr>
      <w:tr w:rsidR="00FF7A12" w:rsidRPr="00126829">
        <w:tc>
          <w:tcPr>
            <w:tcW w:w="8748" w:type="dxa"/>
          </w:tcPr>
          <w:p w:rsidR="00614688" w:rsidRPr="00C0173D" w:rsidRDefault="00614688" w:rsidP="00614688">
            <w:pPr>
              <w:jc w:val="both"/>
              <w:rPr>
                <w:b/>
                <w:i/>
              </w:rPr>
            </w:pPr>
          </w:p>
          <w:p w:rsidR="00614688" w:rsidRPr="00C0173D" w:rsidRDefault="00614688" w:rsidP="00614688">
            <w:pPr>
              <w:jc w:val="both"/>
              <w:rPr>
                <w:bCs/>
              </w:rPr>
            </w:pPr>
            <w:r w:rsidRPr="00126829">
              <w:rPr>
                <w:b/>
                <w:i/>
                <w:lang w:val="en-US"/>
              </w:rPr>
              <w:t xml:space="preserve">4. </w:t>
            </w:r>
            <w:r w:rsidR="00C0173D">
              <w:rPr>
                <w:b/>
                <w:i/>
              </w:rPr>
              <w:t>Заключение</w:t>
            </w:r>
          </w:p>
        </w:tc>
        <w:tc>
          <w:tcPr>
            <w:tcW w:w="720" w:type="dxa"/>
          </w:tcPr>
          <w:p w:rsidR="00614688" w:rsidRPr="00126829" w:rsidRDefault="00614688" w:rsidP="003D6E68">
            <w:pPr>
              <w:jc w:val="both"/>
              <w:rPr>
                <w:lang w:val="en-US"/>
              </w:rPr>
            </w:pPr>
          </w:p>
        </w:tc>
      </w:tr>
    </w:tbl>
    <w:p w:rsidR="008526D0" w:rsidRPr="00126829" w:rsidRDefault="008526D0" w:rsidP="003D6E68">
      <w:pPr>
        <w:jc w:val="both"/>
        <w:rPr>
          <w:lang w:val="en-US"/>
        </w:rPr>
      </w:pPr>
    </w:p>
    <w:p w:rsidR="00B1503D" w:rsidRPr="00126829" w:rsidRDefault="00A11825" w:rsidP="003D6E68">
      <w:pPr>
        <w:jc w:val="both"/>
        <w:rPr>
          <w:lang w:val="en-US"/>
        </w:rPr>
      </w:pPr>
      <w:r w:rsidRPr="00126829">
        <w:rPr>
          <w:lang w:val="en-US"/>
        </w:rPr>
        <w:br w:type="page"/>
      </w:r>
    </w:p>
    <w:p w:rsidR="00B1503D" w:rsidRPr="008B4F30" w:rsidRDefault="00B02B5B" w:rsidP="00EF6EF2">
      <w:pPr>
        <w:jc w:val="center"/>
        <w:rPr>
          <w:b/>
        </w:rPr>
      </w:pPr>
      <w:r>
        <w:rPr>
          <w:b/>
        </w:rPr>
        <w:t>Список с</w:t>
      </w:r>
      <w:r w:rsidR="008B4F30">
        <w:rPr>
          <w:b/>
        </w:rPr>
        <w:t>окращени</w:t>
      </w:r>
      <w:r>
        <w:rPr>
          <w:b/>
        </w:rPr>
        <w:t>й</w:t>
      </w:r>
    </w:p>
    <w:p w:rsidR="00624985" w:rsidRPr="00126829" w:rsidRDefault="00624985" w:rsidP="003D6E68">
      <w:pPr>
        <w:jc w:val="both"/>
        <w:rPr>
          <w:b/>
          <w:i/>
          <w:lang w:val="en-US"/>
        </w:rPr>
      </w:pPr>
    </w:p>
    <w:p w:rsidR="00A11825" w:rsidRPr="00126829" w:rsidRDefault="00A11825" w:rsidP="003D6E68">
      <w:pPr>
        <w:jc w:val="both"/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34"/>
        <w:gridCol w:w="7008"/>
      </w:tblGrid>
      <w:tr w:rsidR="00D616B2" w:rsidRPr="00126829">
        <w:tc>
          <w:tcPr>
            <w:tcW w:w="2268" w:type="dxa"/>
          </w:tcPr>
          <w:p w:rsidR="00C32258" w:rsidRPr="00126829" w:rsidRDefault="008B4F30" w:rsidP="003D6E68">
            <w:pPr>
              <w:jc w:val="both"/>
              <w:rPr>
                <w:lang w:val="en-US"/>
              </w:rPr>
            </w:pPr>
            <w:r>
              <w:t>АРВ</w:t>
            </w:r>
          </w:p>
        </w:tc>
        <w:tc>
          <w:tcPr>
            <w:tcW w:w="7303" w:type="dxa"/>
          </w:tcPr>
          <w:p w:rsidR="00C32258" w:rsidRPr="00126829" w:rsidRDefault="008B4F30" w:rsidP="003D6E68">
            <w:pPr>
              <w:jc w:val="both"/>
              <w:rPr>
                <w:lang w:val="en-US"/>
              </w:rPr>
            </w:pPr>
            <w:r>
              <w:t>Антиретровирусный</w:t>
            </w:r>
            <w:r w:rsidR="00C32258" w:rsidRPr="00126829">
              <w:rPr>
                <w:lang w:val="en-US"/>
              </w:rPr>
              <w:t xml:space="preserve"> </w:t>
            </w:r>
          </w:p>
        </w:tc>
      </w:tr>
      <w:tr w:rsidR="00D616B2" w:rsidRPr="008B4F30">
        <w:tc>
          <w:tcPr>
            <w:tcW w:w="2268" w:type="dxa"/>
          </w:tcPr>
          <w:p w:rsidR="00C32258" w:rsidRPr="00126829" w:rsidRDefault="008B4F30" w:rsidP="003D6E68">
            <w:pPr>
              <w:jc w:val="both"/>
              <w:rPr>
                <w:lang w:val="en-US"/>
              </w:rPr>
            </w:pPr>
            <w:r>
              <w:t>ПОТЕНЦИАЛ</w:t>
            </w:r>
            <w:r w:rsidR="00C32258" w:rsidRPr="00126829">
              <w:rPr>
                <w:lang w:val="en-US"/>
              </w:rPr>
              <w:t xml:space="preserve"> </w:t>
            </w:r>
          </w:p>
        </w:tc>
        <w:tc>
          <w:tcPr>
            <w:tcW w:w="7303" w:type="dxa"/>
          </w:tcPr>
          <w:p w:rsidR="00C32258" w:rsidRPr="008B4F30" w:rsidRDefault="008B4F30" w:rsidP="003D6E68">
            <w:pPr>
              <w:jc w:val="both"/>
            </w:pPr>
            <w:r w:rsidRPr="008B4F30">
              <w:rPr>
                <w:bCs/>
              </w:rPr>
              <w:t>Центрально-азиатская программа по борьбе со СПИДом и вмешательства</w:t>
            </w:r>
            <w:r>
              <w:rPr>
                <w:bCs/>
              </w:rPr>
              <w:t>м</w:t>
            </w:r>
            <w:r w:rsidRPr="008B4F30">
              <w:rPr>
                <w:bCs/>
              </w:rPr>
              <w:t>, направленны</w:t>
            </w:r>
            <w:r>
              <w:rPr>
                <w:bCs/>
              </w:rPr>
              <w:t>м</w:t>
            </w:r>
            <w:r w:rsidRPr="008B4F30">
              <w:rPr>
                <w:bCs/>
              </w:rPr>
              <w:t xml:space="preserve"> на молодежь и уязвимые группы населения</w:t>
            </w:r>
            <w:r w:rsidRPr="008B4F30">
              <w:t xml:space="preserve"> </w:t>
            </w:r>
          </w:p>
        </w:tc>
      </w:tr>
      <w:tr w:rsidR="00D616B2" w:rsidRPr="008B4F30">
        <w:tc>
          <w:tcPr>
            <w:tcW w:w="2268" w:type="dxa"/>
          </w:tcPr>
          <w:p w:rsidR="00C32258" w:rsidRPr="00126829" w:rsidRDefault="008B4F30" w:rsidP="003D6E68">
            <w:pPr>
              <w:jc w:val="both"/>
              <w:rPr>
                <w:lang w:val="en-US"/>
              </w:rPr>
            </w:pPr>
            <w:r>
              <w:t>НМП</w:t>
            </w:r>
          </w:p>
        </w:tc>
        <w:tc>
          <w:tcPr>
            <w:tcW w:w="7303" w:type="dxa"/>
          </w:tcPr>
          <w:p w:rsidR="00C32258" w:rsidRPr="008B4F30" w:rsidRDefault="008B4F30" w:rsidP="003D6E68">
            <w:pPr>
              <w:jc w:val="both"/>
            </w:pPr>
            <w:r>
              <w:t>Непрерывность медицинской помощи</w:t>
            </w:r>
          </w:p>
        </w:tc>
      </w:tr>
      <w:tr w:rsidR="00D616B2" w:rsidRPr="008B4F30">
        <w:tc>
          <w:tcPr>
            <w:tcW w:w="2268" w:type="dxa"/>
          </w:tcPr>
          <w:p w:rsidR="00C32258" w:rsidRPr="00126829" w:rsidRDefault="00C32258" w:rsidP="003D6E68">
            <w:pPr>
              <w:jc w:val="both"/>
              <w:rPr>
                <w:lang w:val="en-US"/>
              </w:rPr>
            </w:pPr>
            <w:r w:rsidRPr="00126829">
              <w:rPr>
                <w:lang w:val="en-US"/>
              </w:rPr>
              <w:t>DFID</w:t>
            </w:r>
          </w:p>
        </w:tc>
        <w:tc>
          <w:tcPr>
            <w:tcW w:w="7303" w:type="dxa"/>
          </w:tcPr>
          <w:p w:rsidR="00C32258" w:rsidRPr="008B4F30" w:rsidRDefault="008B4F30" w:rsidP="003D6E68">
            <w:pPr>
              <w:jc w:val="both"/>
            </w:pPr>
            <w:r>
              <w:t>Британское агентство по международному развитию</w:t>
            </w:r>
          </w:p>
        </w:tc>
      </w:tr>
      <w:tr w:rsidR="00D616B2" w:rsidRPr="008B4F30">
        <w:tc>
          <w:tcPr>
            <w:tcW w:w="2268" w:type="dxa"/>
          </w:tcPr>
          <w:p w:rsidR="00C32258" w:rsidRPr="008B4F30" w:rsidRDefault="008B4F30" w:rsidP="003D6E68">
            <w:pPr>
              <w:jc w:val="both"/>
            </w:pPr>
            <w:r>
              <w:t>ГФАТМ</w:t>
            </w:r>
          </w:p>
        </w:tc>
        <w:tc>
          <w:tcPr>
            <w:tcW w:w="7303" w:type="dxa"/>
          </w:tcPr>
          <w:p w:rsidR="00C32258" w:rsidRPr="008B4F30" w:rsidRDefault="008B4F30" w:rsidP="003D6E68">
            <w:pPr>
              <w:jc w:val="both"/>
            </w:pPr>
            <w:r>
              <w:t>Глобальный фонд по борьбе со СПИДом, туберкулезом и малярией</w:t>
            </w:r>
          </w:p>
        </w:tc>
      </w:tr>
      <w:tr w:rsidR="00D616B2" w:rsidRPr="00E456AD">
        <w:tc>
          <w:tcPr>
            <w:tcW w:w="2268" w:type="dxa"/>
          </w:tcPr>
          <w:p w:rsidR="00C32258" w:rsidRPr="00126829" w:rsidRDefault="008B4F30" w:rsidP="003D6E68">
            <w:pPr>
              <w:jc w:val="both"/>
              <w:rPr>
                <w:lang w:val="en-US"/>
              </w:rPr>
            </w:pPr>
            <w:r>
              <w:t>ПИН</w:t>
            </w:r>
          </w:p>
        </w:tc>
        <w:tc>
          <w:tcPr>
            <w:tcW w:w="7303" w:type="dxa"/>
          </w:tcPr>
          <w:p w:rsidR="00C32258" w:rsidRPr="00E456AD" w:rsidRDefault="00E456AD" w:rsidP="003D6E68">
            <w:pPr>
              <w:jc w:val="both"/>
            </w:pPr>
            <w:r>
              <w:t>Потребители инъекционных наркотиков</w:t>
            </w:r>
          </w:p>
        </w:tc>
      </w:tr>
      <w:tr w:rsidR="00D616B2" w:rsidRPr="00126829">
        <w:tc>
          <w:tcPr>
            <w:tcW w:w="2268" w:type="dxa"/>
          </w:tcPr>
          <w:p w:rsidR="00C32258" w:rsidRPr="00126829" w:rsidRDefault="00E456AD" w:rsidP="003D6E68">
            <w:pPr>
              <w:jc w:val="both"/>
              <w:rPr>
                <w:lang w:val="en-US"/>
              </w:rPr>
            </w:pPr>
            <w:r>
              <w:t>МиО</w:t>
            </w:r>
          </w:p>
        </w:tc>
        <w:tc>
          <w:tcPr>
            <w:tcW w:w="7303" w:type="dxa"/>
          </w:tcPr>
          <w:p w:rsidR="00C32258" w:rsidRPr="00126829" w:rsidRDefault="00E456AD" w:rsidP="003D6E68">
            <w:pPr>
              <w:jc w:val="both"/>
              <w:rPr>
                <w:lang w:val="en-US"/>
              </w:rPr>
            </w:pPr>
            <w:r>
              <w:t>Мониторинг и оценка</w:t>
            </w:r>
          </w:p>
        </w:tc>
      </w:tr>
      <w:tr w:rsidR="00D616B2" w:rsidRPr="00126829">
        <w:tc>
          <w:tcPr>
            <w:tcW w:w="2268" w:type="dxa"/>
          </w:tcPr>
          <w:p w:rsidR="00C32258" w:rsidRPr="00E456AD" w:rsidRDefault="00E456AD" w:rsidP="003D6E68">
            <w:pPr>
              <w:jc w:val="both"/>
            </w:pPr>
            <w:r>
              <w:t>МОВ</w:t>
            </w:r>
          </w:p>
        </w:tc>
        <w:tc>
          <w:tcPr>
            <w:tcW w:w="7303" w:type="dxa"/>
          </w:tcPr>
          <w:p w:rsidR="00C32258" w:rsidRPr="00126829" w:rsidRDefault="00E456AD" w:rsidP="003D6E68">
            <w:pPr>
              <w:jc w:val="both"/>
              <w:rPr>
                <w:lang w:val="en-US"/>
              </w:rPr>
            </w:pPr>
            <w:r>
              <w:t>Меморандум</w:t>
            </w:r>
            <w:r w:rsidRPr="00E456AD">
              <w:rPr>
                <w:lang w:val="en-US"/>
              </w:rPr>
              <w:t xml:space="preserve"> </w:t>
            </w:r>
            <w:r>
              <w:t>о</w:t>
            </w:r>
            <w:r w:rsidRPr="00E456AD">
              <w:rPr>
                <w:lang w:val="en-US"/>
              </w:rPr>
              <w:t xml:space="preserve"> </w:t>
            </w:r>
            <w:r>
              <w:t>взаимопонимании</w:t>
            </w:r>
          </w:p>
        </w:tc>
      </w:tr>
      <w:tr w:rsidR="00D616B2" w:rsidRPr="00126829">
        <w:tc>
          <w:tcPr>
            <w:tcW w:w="2268" w:type="dxa"/>
          </w:tcPr>
          <w:p w:rsidR="00DB6C43" w:rsidRPr="00126829" w:rsidRDefault="00E456AD" w:rsidP="003D6E68">
            <w:pPr>
              <w:jc w:val="both"/>
              <w:rPr>
                <w:lang w:val="en-US"/>
              </w:rPr>
            </w:pPr>
            <w:r>
              <w:t>МЗ</w:t>
            </w:r>
          </w:p>
        </w:tc>
        <w:tc>
          <w:tcPr>
            <w:tcW w:w="7303" w:type="dxa"/>
          </w:tcPr>
          <w:p w:rsidR="00DB6C43" w:rsidRPr="00126829" w:rsidRDefault="00E456AD" w:rsidP="003D6E68">
            <w:pPr>
              <w:jc w:val="both"/>
              <w:rPr>
                <w:lang w:val="en-US"/>
              </w:rPr>
            </w:pPr>
            <w:r>
              <w:t>Министерство здравоохранения</w:t>
            </w:r>
          </w:p>
        </w:tc>
      </w:tr>
      <w:tr w:rsidR="00D616B2" w:rsidRPr="00D616B2">
        <w:tc>
          <w:tcPr>
            <w:tcW w:w="2268" w:type="dxa"/>
          </w:tcPr>
          <w:p w:rsidR="00C32258" w:rsidRPr="00126829" w:rsidRDefault="00D616B2" w:rsidP="003D6E68">
            <w:pPr>
              <w:jc w:val="both"/>
              <w:rPr>
                <w:lang w:val="en-US"/>
              </w:rPr>
            </w:pPr>
            <w:r>
              <w:t>НККС</w:t>
            </w:r>
          </w:p>
        </w:tc>
        <w:tc>
          <w:tcPr>
            <w:tcW w:w="7303" w:type="dxa"/>
          </w:tcPr>
          <w:p w:rsidR="00C32258" w:rsidRPr="00D616B2" w:rsidRDefault="00D616B2" w:rsidP="003D6E68">
            <w:pPr>
              <w:jc w:val="both"/>
            </w:pPr>
            <w:r>
              <w:t>Национальный координационный комитет по СПИДу</w:t>
            </w:r>
          </w:p>
        </w:tc>
      </w:tr>
      <w:tr w:rsidR="00D616B2" w:rsidRPr="00D616B2">
        <w:tc>
          <w:tcPr>
            <w:tcW w:w="2268" w:type="dxa"/>
          </w:tcPr>
          <w:p w:rsidR="009D0DC9" w:rsidRPr="00D616B2" w:rsidRDefault="00D616B2" w:rsidP="003D6E68">
            <w:pPr>
              <w:jc w:val="both"/>
            </w:pPr>
            <w:r>
              <w:t>НКМС</w:t>
            </w:r>
          </w:p>
        </w:tc>
        <w:tc>
          <w:tcPr>
            <w:tcW w:w="7303" w:type="dxa"/>
          </w:tcPr>
          <w:p w:rsidR="009D0DC9" w:rsidRPr="00D616B2" w:rsidRDefault="00D616B2" w:rsidP="003D6E68">
            <w:pPr>
              <w:jc w:val="both"/>
              <w:rPr>
                <w:b/>
              </w:rPr>
            </w:pPr>
            <w:r>
              <w:t>Национальный</w:t>
            </w:r>
            <w:r w:rsidRPr="00D616B2">
              <w:t xml:space="preserve"> </w:t>
            </w:r>
            <w:r>
              <w:t>координационный</w:t>
            </w:r>
            <w:r w:rsidRPr="00D616B2">
              <w:t xml:space="preserve"> </w:t>
            </w:r>
            <w:r>
              <w:t>механизм</w:t>
            </w:r>
            <w:r w:rsidRPr="00D616B2">
              <w:t xml:space="preserve"> </w:t>
            </w:r>
            <w:r>
              <w:t>по</w:t>
            </w:r>
            <w:r w:rsidRPr="00D616B2">
              <w:t xml:space="preserve"> </w:t>
            </w:r>
            <w:r>
              <w:t>СПИДу</w:t>
            </w:r>
            <w:r w:rsidR="009D0DC9" w:rsidRPr="00D616B2">
              <w:rPr>
                <w:b/>
              </w:rPr>
              <w:t xml:space="preserve"> </w:t>
            </w:r>
          </w:p>
        </w:tc>
      </w:tr>
      <w:tr w:rsidR="00D616B2" w:rsidRPr="00126829">
        <w:tc>
          <w:tcPr>
            <w:tcW w:w="2268" w:type="dxa"/>
          </w:tcPr>
          <w:p w:rsidR="00C32258" w:rsidRPr="00D616B2" w:rsidRDefault="00D616B2" w:rsidP="003D6E68">
            <w:pPr>
              <w:jc w:val="both"/>
            </w:pPr>
            <w:r>
              <w:t>НПО</w:t>
            </w:r>
          </w:p>
        </w:tc>
        <w:tc>
          <w:tcPr>
            <w:tcW w:w="7303" w:type="dxa"/>
          </w:tcPr>
          <w:p w:rsidR="00C32258" w:rsidRPr="00126829" w:rsidRDefault="00D616B2" w:rsidP="003D6E68">
            <w:pPr>
              <w:jc w:val="both"/>
              <w:rPr>
                <w:lang w:val="en-US"/>
              </w:rPr>
            </w:pPr>
            <w:r>
              <w:t>Неправительственная организация</w:t>
            </w:r>
          </w:p>
        </w:tc>
      </w:tr>
      <w:tr w:rsidR="00D616B2" w:rsidRPr="00D616B2">
        <w:tc>
          <w:tcPr>
            <w:tcW w:w="2268" w:type="dxa"/>
          </w:tcPr>
          <w:p w:rsidR="00614688" w:rsidRPr="00126829" w:rsidRDefault="00D616B2" w:rsidP="003D6E68">
            <w:pPr>
              <w:jc w:val="both"/>
              <w:rPr>
                <w:lang w:val="en-US"/>
              </w:rPr>
            </w:pPr>
            <w:r>
              <w:t>НСП</w:t>
            </w:r>
          </w:p>
        </w:tc>
        <w:tc>
          <w:tcPr>
            <w:tcW w:w="7303" w:type="dxa"/>
          </w:tcPr>
          <w:p w:rsidR="00614688" w:rsidRPr="00D616B2" w:rsidRDefault="00D616B2" w:rsidP="003D6E68">
            <w:pPr>
              <w:jc w:val="both"/>
            </w:pPr>
            <w:r>
              <w:t>Национальный стратегический план</w:t>
            </w:r>
          </w:p>
        </w:tc>
      </w:tr>
      <w:tr w:rsidR="00D616B2" w:rsidRPr="00D616B2">
        <w:tc>
          <w:tcPr>
            <w:tcW w:w="2268" w:type="dxa"/>
          </w:tcPr>
          <w:p w:rsidR="00E333B4" w:rsidRPr="00D616B2" w:rsidRDefault="00D616B2" w:rsidP="003D6E68">
            <w:pPr>
              <w:jc w:val="both"/>
            </w:pPr>
            <w:r>
              <w:t>ПМСП</w:t>
            </w:r>
          </w:p>
        </w:tc>
        <w:tc>
          <w:tcPr>
            <w:tcW w:w="7303" w:type="dxa"/>
          </w:tcPr>
          <w:p w:rsidR="00E333B4" w:rsidRPr="00D616B2" w:rsidRDefault="00D616B2" w:rsidP="003D6E68">
            <w:pPr>
              <w:jc w:val="both"/>
            </w:pPr>
            <w:r>
              <w:t>Первичная медико-санитарная помощь</w:t>
            </w:r>
          </w:p>
        </w:tc>
      </w:tr>
      <w:tr w:rsidR="00D616B2" w:rsidRPr="00126829">
        <w:tc>
          <w:tcPr>
            <w:tcW w:w="2268" w:type="dxa"/>
          </w:tcPr>
          <w:p w:rsidR="00317028" w:rsidRPr="00126829" w:rsidRDefault="00D616B2" w:rsidP="003D6E68">
            <w:pPr>
              <w:jc w:val="both"/>
              <w:rPr>
                <w:lang w:val="en-US"/>
              </w:rPr>
            </w:pPr>
            <w:r>
              <w:t>ГРП</w:t>
            </w:r>
          </w:p>
        </w:tc>
        <w:tc>
          <w:tcPr>
            <w:tcW w:w="7303" w:type="dxa"/>
          </w:tcPr>
          <w:p w:rsidR="00317028" w:rsidRPr="00126829" w:rsidRDefault="00D616B2" w:rsidP="003D6E68">
            <w:pPr>
              <w:jc w:val="both"/>
              <w:rPr>
                <w:lang w:val="en-US"/>
              </w:rPr>
            </w:pPr>
            <w:r>
              <w:t>Группа</w:t>
            </w:r>
            <w:r w:rsidRPr="00D616B2">
              <w:rPr>
                <w:lang w:val="en-US"/>
              </w:rPr>
              <w:t xml:space="preserve"> </w:t>
            </w:r>
            <w:r>
              <w:t>реализации</w:t>
            </w:r>
            <w:r w:rsidRPr="00D616B2">
              <w:rPr>
                <w:lang w:val="en-US"/>
              </w:rPr>
              <w:t xml:space="preserve"> </w:t>
            </w:r>
            <w:r>
              <w:t>проекта</w:t>
            </w:r>
          </w:p>
        </w:tc>
      </w:tr>
      <w:tr w:rsidR="00D616B2" w:rsidRPr="00D616B2">
        <w:tc>
          <w:tcPr>
            <w:tcW w:w="2268" w:type="dxa"/>
          </w:tcPr>
          <w:p w:rsidR="00C32258" w:rsidRPr="00126829" w:rsidRDefault="00D616B2" w:rsidP="003D6E68">
            <w:pPr>
              <w:jc w:val="both"/>
              <w:rPr>
                <w:lang w:val="en-US"/>
              </w:rPr>
            </w:pPr>
            <w:r>
              <w:t>ЛЖВ</w:t>
            </w:r>
            <w:r w:rsidR="0047471E">
              <w:t>ИЧ</w:t>
            </w:r>
          </w:p>
        </w:tc>
        <w:tc>
          <w:tcPr>
            <w:tcW w:w="7303" w:type="dxa"/>
          </w:tcPr>
          <w:p w:rsidR="00C32258" w:rsidRPr="00D616B2" w:rsidRDefault="00D616B2" w:rsidP="003D6E68">
            <w:pPr>
              <w:jc w:val="both"/>
            </w:pPr>
            <w:r>
              <w:t>Люди</w:t>
            </w:r>
            <w:r w:rsidR="008260AB">
              <w:t>,</w:t>
            </w:r>
            <w:r>
              <w:t xml:space="preserve"> живущие с ВИЧ</w:t>
            </w:r>
          </w:p>
        </w:tc>
      </w:tr>
      <w:tr w:rsidR="00D616B2" w:rsidRPr="00126829">
        <w:tc>
          <w:tcPr>
            <w:tcW w:w="2268" w:type="dxa"/>
          </w:tcPr>
          <w:p w:rsidR="00C32258" w:rsidRPr="00126829" w:rsidRDefault="00280FD1" w:rsidP="003D6E68">
            <w:pPr>
              <w:jc w:val="both"/>
              <w:rPr>
                <w:lang w:val="en-US"/>
              </w:rPr>
            </w:pPr>
            <w:r>
              <w:t>ПР</w:t>
            </w:r>
          </w:p>
        </w:tc>
        <w:tc>
          <w:tcPr>
            <w:tcW w:w="7303" w:type="dxa"/>
          </w:tcPr>
          <w:p w:rsidR="00C32258" w:rsidRPr="00126829" w:rsidRDefault="00280FD1" w:rsidP="003D6E68">
            <w:pPr>
              <w:jc w:val="both"/>
              <w:rPr>
                <w:lang w:val="en-US"/>
              </w:rPr>
            </w:pPr>
            <w:r>
              <w:t>Принципиальный</w:t>
            </w:r>
            <w:r w:rsidRPr="00280FD1">
              <w:rPr>
                <w:lang w:val="en-US"/>
              </w:rPr>
              <w:t xml:space="preserve"> </w:t>
            </w:r>
            <w:r>
              <w:t>реципиент</w:t>
            </w:r>
            <w:r w:rsidRPr="00280FD1">
              <w:rPr>
                <w:lang w:val="en-US"/>
              </w:rPr>
              <w:t xml:space="preserve"> </w:t>
            </w:r>
            <w:r>
              <w:t>Глобального</w:t>
            </w:r>
            <w:r w:rsidRPr="00280FD1">
              <w:rPr>
                <w:lang w:val="en-US"/>
              </w:rPr>
              <w:t xml:space="preserve"> </w:t>
            </w:r>
            <w:r>
              <w:t>фонда</w:t>
            </w:r>
          </w:p>
        </w:tc>
      </w:tr>
      <w:tr w:rsidR="00D616B2" w:rsidRPr="00126829">
        <w:tc>
          <w:tcPr>
            <w:tcW w:w="2268" w:type="dxa"/>
          </w:tcPr>
          <w:p w:rsidR="006C68E6" w:rsidRPr="00126829" w:rsidRDefault="00280FD1" w:rsidP="003D6E68">
            <w:pPr>
              <w:jc w:val="both"/>
              <w:rPr>
                <w:lang w:val="en-US"/>
              </w:rPr>
            </w:pPr>
            <w:r>
              <w:t>ЕГК</w:t>
            </w:r>
          </w:p>
        </w:tc>
        <w:tc>
          <w:tcPr>
            <w:tcW w:w="7303" w:type="dxa"/>
          </w:tcPr>
          <w:p w:rsidR="006C68E6" w:rsidRPr="00126829" w:rsidRDefault="00280FD1" w:rsidP="003D6E68">
            <w:pPr>
              <w:jc w:val="both"/>
              <w:rPr>
                <w:lang w:val="en-US"/>
              </w:rPr>
            </w:pPr>
            <w:r>
              <w:t>Единый</w:t>
            </w:r>
            <w:r w:rsidRPr="00280FD1">
              <w:rPr>
                <w:lang w:val="en-US"/>
              </w:rPr>
              <w:t xml:space="preserve"> </w:t>
            </w:r>
            <w:r>
              <w:t>грантовый</w:t>
            </w:r>
            <w:r w:rsidRPr="00280FD1">
              <w:rPr>
                <w:lang w:val="en-US"/>
              </w:rPr>
              <w:t xml:space="preserve"> </w:t>
            </w:r>
            <w:r>
              <w:t>комитет</w:t>
            </w:r>
          </w:p>
        </w:tc>
      </w:tr>
      <w:tr w:rsidR="00D616B2" w:rsidRPr="00126829">
        <w:tc>
          <w:tcPr>
            <w:tcW w:w="2268" w:type="dxa"/>
          </w:tcPr>
          <w:p w:rsidR="00317028" w:rsidRPr="00126829" w:rsidRDefault="00280FD1" w:rsidP="003D6E68">
            <w:pPr>
              <w:jc w:val="both"/>
              <w:rPr>
                <w:lang w:val="en-US"/>
              </w:rPr>
            </w:pPr>
            <w:r>
              <w:t>СР</w:t>
            </w:r>
          </w:p>
        </w:tc>
        <w:tc>
          <w:tcPr>
            <w:tcW w:w="7303" w:type="dxa"/>
          </w:tcPr>
          <w:p w:rsidR="00317028" w:rsidRPr="00126829" w:rsidRDefault="00280FD1" w:rsidP="003D6E68">
            <w:pPr>
              <w:jc w:val="both"/>
              <w:rPr>
                <w:lang w:val="en-US"/>
              </w:rPr>
            </w:pPr>
            <w:r>
              <w:t>Суб</w:t>
            </w:r>
            <w:r w:rsidRPr="00280FD1">
              <w:rPr>
                <w:lang w:val="en-US"/>
              </w:rPr>
              <w:t>-</w:t>
            </w:r>
            <w:r>
              <w:t>реципиент</w:t>
            </w:r>
            <w:r w:rsidRPr="00280FD1">
              <w:rPr>
                <w:lang w:val="en-US"/>
              </w:rPr>
              <w:t xml:space="preserve"> </w:t>
            </w:r>
            <w:r>
              <w:t>Глобального</w:t>
            </w:r>
            <w:r w:rsidRPr="00280FD1">
              <w:rPr>
                <w:lang w:val="en-US"/>
              </w:rPr>
              <w:t xml:space="preserve"> </w:t>
            </w:r>
            <w:r>
              <w:t>фонда</w:t>
            </w:r>
          </w:p>
        </w:tc>
      </w:tr>
      <w:tr w:rsidR="00D616B2" w:rsidRPr="00280FD1">
        <w:tc>
          <w:tcPr>
            <w:tcW w:w="2268" w:type="dxa"/>
          </w:tcPr>
          <w:p w:rsidR="00C32258" w:rsidRPr="00126829" w:rsidRDefault="00280FD1" w:rsidP="003D6E68">
            <w:pPr>
              <w:jc w:val="both"/>
              <w:rPr>
                <w:lang w:val="en-US"/>
              </w:rPr>
            </w:pPr>
            <w:r>
              <w:t>РЦС</w:t>
            </w:r>
          </w:p>
        </w:tc>
        <w:tc>
          <w:tcPr>
            <w:tcW w:w="7303" w:type="dxa"/>
          </w:tcPr>
          <w:p w:rsidR="00C32258" w:rsidRPr="00280FD1" w:rsidRDefault="00280FD1" w:rsidP="003D6E68">
            <w:pPr>
              <w:jc w:val="both"/>
            </w:pPr>
            <w:r>
              <w:t>Республиканский центр СПИД</w:t>
            </w:r>
          </w:p>
        </w:tc>
      </w:tr>
      <w:tr w:rsidR="00D616B2" w:rsidRPr="00126829">
        <w:tc>
          <w:tcPr>
            <w:tcW w:w="2268" w:type="dxa"/>
          </w:tcPr>
          <w:p w:rsidR="00C32258" w:rsidRPr="00280FD1" w:rsidRDefault="00280FD1" w:rsidP="003D6E68">
            <w:pPr>
              <w:jc w:val="both"/>
            </w:pPr>
            <w:r>
              <w:t>ТБ</w:t>
            </w:r>
          </w:p>
        </w:tc>
        <w:tc>
          <w:tcPr>
            <w:tcW w:w="7303" w:type="dxa"/>
          </w:tcPr>
          <w:p w:rsidR="00C32258" w:rsidRPr="00126829" w:rsidRDefault="008260AB" w:rsidP="003D6E68">
            <w:pPr>
              <w:jc w:val="both"/>
              <w:rPr>
                <w:lang w:val="en-US"/>
              </w:rPr>
            </w:pPr>
            <w:r>
              <w:t>Туберкулез</w:t>
            </w:r>
          </w:p>
        </w:tc>
      </w:tr>
      <w:tr w:rsidR="00D616B2" w:rsidRPr="00280FD1">
        <w:tc>
          <w:tcPr>
            <w:tcW w:w="2268" w:type="dxa"/>
          </w:tcPr>
          <w:p w:rsidR="00C32258" w:rsidRPr="00126829" w:rsidRDefault="00280FD1" w:rsidP="003D6E68">
            <w:pPr>
              <w:jc w:val="both"/>
              <w:rPr>
                <w:lang w:val="en-US"/>
              </w:rPr>
            </w:pPr>
            <w:r>
              <w:t>ДКТ</w:t>
            </w:r>
          </w:p>
        </w:tc>
        <w:tc>
          <w:tcPr>
            <w:tcW w:w="7303" w:type="dxa"/>
          </w:tcPr>
          <w:p w:rsidR="00C32258" w:rsidRPr="00280FD1" w:rsidRDefault="00280FD1" w:rsidP="003D6E68">
            <w:pPr>
              <w:jc w:val="both"/>
            </w:pPr>
            <w:r>
              <w:t>Добровольное консультирование и тестирование</w:t>
            </w:r>
          </w:p>
        </w:tc>
      </w:tr>
    </w:tbl>
    <w:p w:rsidR="00A11825" w:rsidRPr="00280FD1" w:rsidRDefault="00A11825" w:rsidP="003D6E68">
      <w:pPr>
        <w:jc w:val="both"/>
      </w:pPr>
    </w:p>
    <w:p w:rsidR="00A11825" w:rsidRPr="00280FD1" w:rsidRDefault="00A11825" w:rsidP="003D6E68">
      <w:pPr>
        <w:jc w:val="both"/>
      </w:pPr>
    </w:p>
    <w:p w:rsidR="00EF6EF2" w:rsidRPr="00126829" w:rsidRDefault="008260AB" w:rsidP="00EF6EF2">
      <w:pPr>
        <w:jc w:val="center"/>
        <w:rPr>
          <w:b/>
          <w:lang w:val="en-US"/>
        </w:rPr>
      </w:pPr>
      <w:r>
        <w:rPr>
          <w:b/>
        </w:rPr>
        <w:t>Список схем</w:t>
      </w:r>
    </w:p>
    <w:p w:rsidR="00EF6EF2" w:rsidRPr="00126829" w:rsidRDefault="00EF6EF2" w:rsidP="003D6E68">
      <w:pPr>
        <w:jc w:val="both"/>
        <w:rPr>
          <w:lang w:val="en-US"/>
        </w:rPr>
      </w:pPr>
    </w:p>
    <w:p w:rsidR="00594932" w:rsidRDefault="008260AB" w:rsidP="00594932">
      <w:pPr>
        <w:ind w:left="1080" w:hanging="1080"/>
        <w:jc w:val="both"/>
        <w:rPr>
          <w:bCs/>
        </w:rPr>
      </w:pPr>
      <w:r>
        <w:t>Таблица</w:t>
      </w:r>
      <w:r w:rsidR="00B44F0F" w:rsidRPr="00594932">
        <w:t xml:space="preserve"> 1. </w:t>
      </w:r>
      <w:r w:rsidR="00895898" w:rsidRPr="00594932">
        <w:tab/>
      </w:r>
      <w:r w:rsidR="00594932">
        <w:t xml:space="preserve">Кумулятивные случаи и показатели ВИЧ на </w:t>
      </w:r>
      <w:r w:rsidR="00594932" w:rsidRPr="00D72CA7">
        <w:rPr>
          <w:bCs/>
        </w:rPr>
        <w:t>100 000 (2005</w:t>
      </w:r>
      <w:r w:rsidR="00594932">
        <w:rPr>
          <w:bCs/>
        </w:rPr>
        <w:t>г.</w:t>
      </w:r>
      <w:r w:rsidR="00594932" w:rsidRPr="00D72CA7">
        <w:rPr>
          <w:bCs/>
        </w:rPr>
        <w:t>)</w:t>
      </w:r>
    </w:p>
    <w:p w:rsidR="00895898" w:rsidRPr="00895898" w:rsidRDefault="008260AB" w:rsidP="00594932">
      <w:pPr>
        <w:ind w:left="1410" w:hanging="1410"/>
        <w:jc w:val="both"/>
      </w:pPr>
      <w:r>
        <w:t>Таблица</w:t>
      </w:r>
      <w:r w:rsidRPr="00594932">
        <w:t xml:space="preserve"> </w:t>
      </w:r>
      <w:r w:rsidR="003C4ECE" w:rsidRPr="00594932">
        <w:t xml:space="preserve">2. </w:t>
      </w:r>
      <w:r w:rsidR="00895898" w:rsidRPr="00594932">
        <w:tab/>
      </w:r>
      <w:r w:rsidR="00594932" w:rsidRPr="00B64903">
        <w:rPr>
          <w:bCs/>
          <w:color w:val="000000"/>
        </w:rPr>
        <w:t xml:space="preserve">Финансирование в долларах США </w:t>
      </w:r>
      <w:r w:rsidR="00594932">
        <w:rPr>
          <w:bCs/>
          <w:color w:val="000000"/>
        </w:rPr>
        <w:t>для</w:t>
      </w:r>
      <w:r w:rsidR="00594932" w:rsidRPr="00B64903">
        <w:rPr>
          <w:bCs/>
          <w:color w:val="000000"/>
        </w:rPr>
        <w:t xml:space="preserve"> </w:t>
      </w:r>
      <w:r w:rsidR="00594932" w:rsidRPr="00B64903">
        <w:t>профилактики и контроля ВИЧ/СПИДа в Центральной Азии</w:t>
      </w:r>
      <w:r w:rsidR="00594932" w:rsidRPr="00B64903">
        <w:rPr>
          <w:bCs/>
          <w:color w:val="000000"/>
        </w:rPr>
        <w:t xml:space="preserve"> </w:t>
      </w:r>
      <w:r w:rsidR="00594932" w:rsidRPr="00B64903">
        <w:rPr>
          <w:color w:val="000000"/>
        </w:rPr>
        <w:t>(</w:t>
      </w:r>
      <w:r w:rsidR="00594932">
        <w:rPr>
          <w:color w:val="000000"/>
        </w:rPr>
        <w:t>все источники</w:t>
      </w:r>
      <w:r w:rsidR="00594932" w:rsidRPr="00B64903">
        <w:rPr>
          <w:color w:val="000000"/>
        </w:rPr>
        <w:t>)</w:t>
      </w:r>
    </w:p>
    <w:p w:rsidR="00594932" w:rsidRDefault="008260AB" w:rsidP="00594932">
      <w:pPr>
        <w:ind w:left="1410" w:hanging="1410"/>
      </w:pPr>
      <w:r>
        <w:t>Схема</w:t>
      </w:r>
      <w:r w:rsidR="00895898" w:rsidRPr="00594932">
        <w:t xml:space="preserve"> 1.</w:t>
      </w:r>
      <w:r w:rsidR="00895898" w:rsidRPr="00594932">
        <w:tab/>
      </w:r>
      <w:r w:rsidR="00594932">
        <w:tab/>
      </w:r>
      <w:r w:rsidR="00BA7871" w:rsidRPr="00805B6E">
        <w:t xml:space="preserve">Увеличение финансирования для профилактики </w:t>
      </w:r>
      <w:r w:rsidR="00BA7871">
        <w:t>и</w:t>
      </w:r>
      <w:r w:rsidR="00BA7871" w:rsidRPr="00805B6E">
        <w:t xml:space="preserve"> </w:t>
      </w:r>
      <w:r w:rsidR="00BA7871">
        <w:t>контроля</w:t>
      </w:r>
      <w:r w:rsidR="00BA7871" w:rsidRPr="00805B6E">
        <w:t xml:space="preserve"> </w:t>
      </w:r>
      <w:r w:rsidR="00BA7871">
        <w:t>ВИЧ</w:t>
      </w:r>
      <w:r w:rsidR="00BA7871" w:rsidRPr="00805B6E">
        <w:t>/</w:t>
      </w:r>
      <w:r w:rsidR="00BA7871">
        <w:t>СПИДа</w:t>
      </w:r>
      <w:r w:rsidR="00BA7871" w:rsidRPr="00805B6E">
        <w:t xml:space="preserve"> </w:t>
      </w:r>
      <w:r w:rsidR="00BA7871">
        <w:t>в</w:t>
      </w:r>
      <w:r w:rsidR="00BA7871" w:rsidRPr="00805B6E">
        <w:t xml:space="preserve"> </w:t>
      </w:r>
      <w:r w:rsidR="00BA7871">
        <w:t>Центральной</w:t>
      </w:r>
      <w:r w:rsidR="00BA7871" w:rsidRPr="00805B6E">
        <w:t xml:space="preserve"> </w:t>
      </w:r>
      <w:r w:rsidR="00BA7871">
        <w:t>Азии</w:t>
      </w:r>
      <w:r w:rsidR="00BA7871" w:rsidRPr="00805B6E">
        <w:t xml:space="preserve"> </w:t>
      </w:r>
      <w:r w:rsidR="00BA7871">
        <w:t>в</w:t>
      </w:r>
      <w:r w:rsidR="00BA7871" w:rsidRPr="00805B6E">
        <w:t xml:space="preserve"> 2000-2006</w:t>
      </w:r>
      <w:r w:rsidR="00BA7871">
        <w:t>гг.</w:t>
      </w:r>
      <w:r w:rsidR="00BA7871" w:rsidRPr="00805B6E">
        <w:t xml:space="preserve">, </w:t>
      </w:r>
      <w:r w:rsidR="00BA7871">
        <w:t>исключая Туркменистан</w:t>
      </w:r>
      <w:r w:rsidR="00BA7871" w:rsidRPr="00805B6E">
        <w:t xml:space="preserve"> (</w:t>
      </w:r>
      <w:r w:rsidR="00BA7871">
        <w:t>все источники, включая вклад государственных организаций и доноров</w:t>
      </w:r>
      <w:r w:rsidR="00BA7871" w:rsidRPr="00805B6E">
        <w:t>)</w:t>
      </w:r>
    </w:p>
    <w:p w:rsidR="00B44F0F" w:rsidRPr="00BA7871" w:rsidRDefault="00594932" w:rsidP="00895898">
      <w:pPr>
        <w:ind w:left="1080" w:hanging="1080"/>
      </w:pPr>
      <w:r>
        <w:t>Схема 2.</w:t>
      </w:r>
      <w:r>
        <w:tab/>
      </w:r>
      <w:r>
        <w:tab/>
      </w:r>
      <w:r w:rsidR="00BA7871">
        <w:t>Национальный координационный механизм программы по СПИДу</w:t>
      </w:r>
    </w:p>
    <w:p w:rsidR="00EF6EF2" w:rsidRPr="00BA7871" w:rsidRDefault="00EF6EF2" w:rsidP="003D6E68">
      <w:pPr>
        <w:jc w:val="both"/>
      </w:pPr>
    </w:p>
    <w:p w:rsidR="0071310F" w:rsidRPr="00246CA1" w:rsidRDefault="00A11825" w:rsidP="0071310F">
      <w:pPr>
        <w:jc w:val="both"/>
        <w:rPr>
          <w:b/>
          <w:sz w:val="28"/>
          <w:szCs w:val="28"/>
        </w:rPr>
      </w:pPr>
      <w:r w:rsidRPr="00BA7871">
        <w:br w:type="page"/>
      </w:r>
      <w:r w:rsidR="0071310F" w:rsidRPr="00594932">
        <w:rPr>
          <w:b/>
          <w:sz w:val="28"/>
          <w:szCs w:val="28"/>
        </w:rPr>
        <w:t xml:space="preserve">1. </w:t>
      </w:r>
      <w:r w:rsidR="0071310F">
        <w:rPr>
          <w:b/>
          <w:sz w:val="28"/>
          <w:szCs w:val="28"/>
        </w:rPr>
        <w:t>ИСТОРИЧЕСКАЯ СПРАВКА</w:t>
      </w:r>
    </w:p>
    <w:p w:rsidR="0071310F" w:rsidRPr="00594932" w:rsidRDefault="0071310F" w:rsidP="0071310F">
      <w:pPr>
        <w:jc w:val="both"/>
        <w:rPr>
          <w:b/>
          <w:i/>
        </w:rPr>
      </w:pPr>
    </w:p>
    <w:p w:rsidR="0071310F" w:rsidRPr="00594932" w:rsidRDefault="0071310F" w:rsidP="0071310F">
      <w:pPr>
        <w:numPr>
          <w:ilvl w:val="1"/>
          <w:numId w:val="20"/>
        </w:numPr>
        <w:jc w:val="both"/>
        <w:rPr>
          <w:b/>
        </w:rPr>
      </w:pPr>
      <w:r>
        <w:rPr>
          <w:b/>
        </w:rPr>
        <w:t>Эпидемии ВИЧ</w:t>
      </w:r>
    </w:p>
    <w:p w:rsidR="0071310F" w:rsidRPr="00594932" w:rsidRDefault="0071310F" w:rsidP="0071310F">
      <w:pPr>
        <w:jc w:val="both"/>
      </w:pPr>
    </w:p>
    <w:p w:rsidR="0071310F" w:rsidRPr="00FC3330" w:rsidRDefault="0071310F" w:rsidP="0071310F">
      <w:pPr>
        <w:spacing w:before="60"/>
        <w:jc w:val="both"/>
      </w:pPr>
      <w:r>
        <w:t>СПИД</w:t>
      </w:r>
      <w:r w:rsidRPr="00B90D67">
        <w:t xml:space="preserve"> – </w:t>
      </w:r>
      <w:r>
        <w:t>это</w:t>
      </w:r>
      <w:r w:rsidRPr="00B90D67">
        <w:t xml:space="preserve"> </w:t>
      </w:r>
      <w:r>
        <w:t>недавно</w:t>
      </w:r>
      <w:r w:rsidRPr="00B90D67">
        <w:t xml:space="preserve"> </w:t>
      </w:r>
      <w:r>
        <w:t>развившаяся</w:t>
      </w:r>
      <w:r w:rsidRPr="00B90D67">
        <w:t xml:space="preserve"> </w:t>
      </w:r>
      <w:r>
        <w:t>пандемия</w:t>
      </w:r>
      <w:r w:rsidRPr="00B90D67">
        <w:t xml:space="preserve">, </w:t>
      </w:r>
      <w:r>
        <w:t>которая</w:t>
      </w:r>
      <w:r w:rsidRPr="00B90D67">
        <w:t xml:space="preserve"> </w:t>
      </w:r>
      <w:r>
        <w:t>уже</w:t>
      </w:r>
      <w:r w:rsidRPr="00B90D67">
        <w:t xml:space="preserve"> </w:t>
      </w:r>
      <w:r>
        <w:t>унесла</w:t>
      </w:r>
      <w:r w:rsidRPr="00B90D67">
        <w:t xml:space="preserve"> </w:t>
      </w:r>
      <w:r>
        <w:t>жизни</w:t>
      </w:r>
      <w:r w:rsidRPr="00B90D67">
        <w:t xml:space="preserve"> </w:t>
      </w:r>
      <w:r>
        <w:t>более</w:t>
      </w:r>
      <w:r w:rsidRPr="00B90D67">
        <w:t xml:space="preserve"> 23 </w:t>
      </w:r>
      <w:r>
        <w:t>миллионов</w:t>
      </w:r>
      <w:r w:rsidRPr="00B90D67">
        <w:t xml:space="preserve"> </w:t>
      </w:r>
      <w:r>
        <w:t>мужчин</w:t>
      </w:r>
      <w:r w:rsidRPr="00B90D67">
        <w:t xml:space="preserve">, </w:t>
      </w:r>
      <w:r>
        <w:t>женщин</w:t>
      </w:r>
      <w:r w:rsidRPr="00B90D67">
        <w:t xml:space="preserve"> </w:t>
      </w:r>
      <w:r>
        <w:t>и</w:t>
      </w:r>
      <w:r w:rsidRPr="00B90D67">
        <w:t xml:space="preserve"> </w:t>
      </w:r>
      <w:r>
        <w:t>детей</w:t>
      </w:r>
      <w:r w:rsidRPr="00B90D67">
        <w:t xml:space="preserve"> </w:t>
      </w:r>
      <w:r>
        <w:t>во</w:t>
      </w:r>
      <w:r w:rsidRPr="00B90D67">
        <w:t xml:space="preserve"> </w:t>
      </w:r>
      <w:r>
        <w:t>всем</w:t>
      </w:r>
      <w:r w:rsidRPr="00B90D67">
        <w:t xml:space="preserve"> </w:t>
      </w:r>
      <w:r>
        <w:t>мире</w:t>
      </w:r>
      <w:r w:rsidRPr="00B90D67">
        <w:t xml:space="preserve">. </w:t>
      </w:r>
      <w:r>
        <w:t>Так</w:t>
      </w:r>
      <w:r w:rsidRPr="00FC3330">
        <w:t xml:space="preserve"> </w:t>
      </w:r>
      <w:r>
        <w:t>как</w:t>
      </w:r>
      <w:r w:rsidRPr="00FC3330">
        <w:t xml:space="preserve"> </w:t>
      </w:r>
      <w:r>
        <w:t>в</w:t>
      </w:r>
      <w:r w:rsidRPr="00FC3330">
        <w:t xml:space="preserve"> </w:t>
      </w:r>
      <w:r>
        <w:t>настоящее</w:t>
      </w:r>
      <w:r w:rsidRPr="00FC3330">
        <w:t xml:space="preserve"> </w:t>
      </w:r>
      <w:r>
        <w:t>время</w:t>
      </w:r>
      <w:r w:rsidRPr="00FC3330">
        <w:t xml:space="preserve"> </w:t>
      </w:r>
      <w:r>
        <w:t>оценочная</w:t>
      </w:r>
      <w:r w:rsidRPr="00FC3330">
        <w:t xml:space="preserve"> </w:t>
      </w:r>
      <w:r>
        <w:t>численность</w:t>
      </w:r>
      <w:r w:rsidRPr="00FC3330">
        <w:t xml:space="preserve"> </w:t>
      </w:r>
      <w:r>
        <w:t>людей</w:t>
      </w:r>
      <w:r w:rsidRPr="00FC3330">
        <w:t xml:space="preserve"> </w:t>
      </w:r>
      <w:r>
        <w:t>во</w:t>
      </w:r>
      <w:r w:rsidRPr="00FC3330">
        <w:t xml:space="preserve"> </w:t>
      </w:r>
      <w:r>
        <w:t>всем</w:t>
      </w:r>
      <w:r w:rsidRPr="00FC3330">
        <w:t xml:space="preserve"> </w:t>
      </w:r>
      <w:r>
        <w:t>мире</w:t>
      </w:r>
      <w:r w:rsidRPr="00FC3330">
        <w:t xml:space="preserve">, </w:t>
      </w:r>
      <w:r>
        <w:t>живущих</w:t>
      </w:r>
      <w:r w:rsidRPr="00FC3330">
        <w:t xml:space="preserve"> </w:t>
      </w:r>
      <w:r>
        <w:t>с</w:t>
      </w:r>
      <w:r w:rsidRPr="00FC3330">
        <w:t xml:space="preserve"> </w:t>
      </w:r>
      <w:r>
        <w:t>ВИЧ</w:t>
      </w:r>
      <w:r w:rsidRPr="00FC3330">
        <w:t xml:space="preserve"> </w:t>
      </w:r>
      <w:r>
        <w:t>составляет</w:t>
      </w:r>
      <w:r w:rsidRPr="00FC3330">
        <w:t xml:space="preserve"> 38 </w:t>
      </w:r>
      <w:r>
        <w:t>миллионов</w:t>
      </w:r>
      <w:r w:rsidRPr="00FC3330">
        <w:t xml:space="preserve">, </w:t>
      </w:r>
      <w:r>
        <w:t>все</w:t>
      </w:r>
      <w:r w:rsidRPr="00FC3330">
        <w:t xml:space="preserve"> </w:t>
      </w:r>
      <w:r>
        <w:t>современные прогнозы указывают на то, что это только начальная стадия эпидемии</w:t>
      </w:r>
      <w:r w:rsidRPr="00FC3330">
        <w:t xml:space="preserve">! </w:t>
      </w:r>
    </w:p>
    <w:p w:rsidR="0071310F" w:rsidRPr="00FC3330" w:rsidRDefault="0071310F" w:rsidP="0071310F">
      <w:pPr>
        <w:spacing w:before="60"/>
        <w:ind w:left="720"/>
        <w:jc w:val="both"/>
      </w:pPr>
    </w:p>
    <w:p w:rsidR="0071310F" w:rsidRPr="00237374" w:rsidRDefault="0071310F" w:rsidP="0071310F">
      <w:pPr>
        <w:jc w:val="both"/>
      </w:pPr>
      <w:r>
        <w:t>ВИЧ</w:t>
      </w:r>
      <w:r w:rsidRPr="00FC3330">
        <w:t xml:space="preserve"> </w:t>
      </w:r>
      <w:r>
        <w:t>и</w:t>
      </w:r>
      <w:r w:rsidRPr="00FC3330">
        <w:t xml:space="preserve"> </w:t>
      </w:r>
      <w:r>
        <w:t>СПИД</w:t>
      </w:r>
      <w:r w:rsidRPr="00FC3330">
        <w:t xml:space="preserve"> </w:t>
      </w:r>
      <w:r>
        <w:t>не</w:t>
      </w:r>
      <w:r w:rsidRPr="00FC3330">
        <w:t xml:space="preserve"> </w:t>
      </w:r>
      <w:r w:rsidR="0049009B">
        <w:t>делают</w:t>
      </w:r>
      <w:r w:rsidRPr="00FC3330">
        <w:t xml:space="preserve"> </w:t>
      </w:r>
      <w:r>
        <w:t>различий</w:t>
      </w:r>
      <w:r w:rsidRPr="00FC3330">
        <w:t xml:space="preserve">; </w:t>
      </w:r>
      <w:r>
        <w:t>они</w:t>
      </w:r>
      <w:r w:rsidRPr="00FC3330">
        <w:t xml:space="preserve"> </w:t>
      </w:r>
      <w:r>
        <w:t>поражают</w:t>
      </w:r>
      <w:r w:rsidRPr="00FC3330">
        <w:t xml:space="preserve"> </w:t>
      </w:r>
      <w:r>
        <w:t>всех людей, независимо от возраста</w:t>
      </w:r>
      <w:r w:rsidRPr="00FC3330">
        <w:t xml:space="preserve">, </w:t>
      </w:r>
      <w:r>
        <w:t>пола, расы, вероисповедания и национальности</w:t>
      </w:r>
      <w:r w:rsidRPr="00FC3330">
        <w:t xml:space="preserve">. </w:t>
      </w:r>
      <w:r>
        <w:t>Понимая</w:t>
      </w:r>
      <w:r w:rsidRPr="00785340">
        <w:t xml:space="preserve"> </w:t>
      </w:r>
      <w:r>
        <w:t>это</w:t>
      </w:r>
      <w:r w:rsidRPr="00785340">
        <w:t xml:space="preserve">, </w:t>
      </w:r>
      <w:r>
        <w:t>правительства</w:t>
      </w:r>
      <w:r w:rsidRPr="00785340">
        <w:t xml:space="preserve"> </w:t>
      </w:r>
      <w:r>
        <w:t>и</w:t>
      </w:r>
      <w:r w:rsidRPr="00785340">
        <w:t xml:space="preserve"> </w:t>
      </w:r>
      <w:r>
        <w:t>население</w:t>
      </w:r>
      <w:r w:rsidRPr="00785340">
        <w:t xml:space="preserve"> </w:t>
      </w:r>
      <w:r>
        <w:t>Центральной</w:t>
      </w:r>
      <w:r w:rsidRPr="00785340">
        <w:t xml:space="preserve"> </w:t>
      </w:r>
      <w:r>
        <w:t>Азии</w:t>
      </w:r>
      <w:r w:rsidRPr="00785340">
        <w:t xml:space="preserve"> </w:t>
      </w:r>
      <w:r>
        <w:t>при формировании ответа на эпидемии ВИЧ столкнулись</w:t>
      </w:r>
      <w:r w:rsidRPr="00785340">
        <w:t xml:space="preserve"> </w:t>
      </w:r>
      <w:r>
        <w:t>со сложными задачами</w:t>
      </w:r>
      <w:r w:rsidRPr="00785340">
        <w:t xml:space="preserve">. </w:t>
      </w:r>
      <w:r>
        <w:t>Тысячи</w:t>
      </w:r>
      <w:r w:rsidRPr="009709BD">
        <w:t xml:space="preserve"> </w:t>
      </w:r>
      <w:r>
        <w:t>людей</w:t>
      </w:r>
      <w:r w:rsidRPr="009709BD">
        <w:t xml:space="preserve">, </w:t>
      </w:r>
      <w:r>
        <w:t>зачастую</w:t>
      </w:r>
      <w:r w:rsidRPr="009709BD">
        <w:t xml:space="preserve"> </w:t>
      </w:r>
      <w:r>
        <w:t>наиболее</w:t>
      </w:r>
      <w:r w:rsidRPr="009709BD">
        <w:t xml:space="preserve"> </w:t>
      </w:r>
      <w:r>
        <w:t>уязвимые</w:t>
      </w:r>
      <w:r w:rsidRPr="009709BD">
        <w:t xml:space="preserve"> </w:t>
      </w:r>
      <w:r>
        <w:t>слои</w:t>
      </w:r>
      <w:r w:rsidRPr="009709BD">
        <w:t xml:space="preserve"> </w:t>
      </w:r>
      <w:r>
        <w:t>населения</w:t>
      </w:r>
      <w:r w:rsidRPr="009709BD">
        <w:t xml:space="preserve">, </w:t>
      </w:r>
      <w:r>
        <w:t>страдают</w:t>
      </w:r>
      <w:r w:rsidRPr="009709BD">
        <w:t xml:space="preserve"> </w:t>
      </w:r>
      <w:r>
        <w:t>от</w:t>
      </w:r>
      <w:r w:rsidRPr="009709BD">
        <w:t xml:space="preserve"> </w:t>
      </w:r>
      <w:r>
        <w:t>недостаточной</w:t>
      </w:r>
      <w:r w:rsidRPr="009709BD">
        <w:t xml:space="preserve"> </w:t>
      </w:r>
      <w:r>
        <w:t>доступности</w:t>
      </w:r>
      <w:r w:rsidRPr="009709BD">
        <w:t xml:space="preserve"> </w:t>
      </w:r>
      <w:r>
        <w:t>основных профилактических услуг, лечения, ухода и поддержки</w:t>
      </w:r>
      <w:r w:rsidRPr="009709BD">
        <w:t xml:space="preserve">. </w:t>
      </w:r>
      <w:r>
        <w:t>В последние годы в Центральной Азии наблюдается стремительный рост</w:t>
      </w:r>
      <w:r w:rsidRPr="00563251">
        <w:t xml:space="preserve"> </w:t>
      </w:r>
      <w:r>
        <w:t>числа</w:t>
      </w:r>
      <w:r w:rsidRPr="00563251">
        <w:t xml:space="preserve"> </w:t>
      </w:r>
      <w:r>
        <w:t>случаев</w:t>
      </w:r>
      <w:r w:rsidRPr="00563251">
        <w:t xml:space="preserve"> </w:t>
      </w:r>
      <w:r>
        <w:t>ВИЧ</w:t>
      </w:r>
      <w:r w:rsidRPr="00563251">
        <w:t xml:space="preserve">. </w:t>
      </w:r>
      <w:r>
        <w:t>Инфекция</w:t>
      </w:r>
      <w:r w:rsidRPr="003A50C4">
        <w:t xml:space="preserve"> </w:t>
      </w:r>
      <w:r>
        <w:t>распространяется преимущественно среди потребителей инъекционных наркотиков (ПИН)</w:t>
      </w:r>
      <w:r w:rsidRPr="003A50C4">
        <w:t xml:space="preserve">.  </w:t>
      </w:r>
      <w:r>
        <w:t>В течение последующих месяцев/лет уровень распространенности ВИЧ в этой группе может достигнуть очень высокого уровня</w:t>
      </w:r>
      <w:r w:rsidRPr="007E2F4D">
        <w:t xml:space="preserve">.  </w:t>
      </w:r>
      <w:r>
        <w:t>Без</w:t>
      </w:r>
      <w:r w:rsidRPr="00863A2B">
        <w:t xml:space="preserve"> </w:t>
      </w:r>
      <w:r>
        <w:t>согласованных</w:t>
      </w:r>
      <w:r w:rsidRPr="00863A2B">
        <w:t xml:space="preserve"> </w:t>
      </w:r>
      <w:r>
        <w:t>действий</w:t>
      </w:r>
      <w:r w:rsidRPr="00863A2B">
        <w:t xml:space="preserve">, </w:t>
      </w:r>
      <w:r>
        <w:t>генерализованная</w:t>
      </w:r>
      <w:r w:rsidRPr="00863A2B">
        <w:t xml:space="preserve"> </w:t>
      </w:r>
      <w:r>
        <w:t>эпидемия</w:t>
      </w:r>
      <w:r w:rsidRPr="00863A2B">
        <w:t xml:space="preserve">, </w:t>
      </w:r>
      <w:r>
        <w:t>скорее</w:t>
      </w:r>
      <w:r w:rsidRPr="00863A2B">
        <w:t xml:space="preserve"> </w:t>
      </w:r>
      <w:r>
        <w:t>всего</w:t>
      </w:r>
      <w:r w:rsidRPr="00863A2B">
        <w:t xml:space="preserve">, </w:t>
      </w:r>
      <w:r>
        <w:t>разовьется</w:t>
      </w:r>
      <w:r w:rsidRPr="00863A2B">
        <w:t xml:space="preserve"> </w:t>
      </w:r>
      <w:r>
        <w:t>через</w:t>
      </w:r>
      <w:r w:rsidRPr="00863A2B">
        <w:t xml:space="preserve"> 5-20 </w:t>
      </w:r>
      <w:r>
        <w:t>лет,</w:t>
      </w:r>
      <w:r w:rsidRPr="00863A2B">
        <w:t xml:space="preserve"> </w:t>
      </w:r>
      <w:r>
        <w:t>и</w:t>
      </w:r>
      <w:r w:rsidRPr="00863A2B">
        <w:t xml:space="preserve"> </w:t>
      </w:r>
      <w:r>
        <w:t>будет преимущественно распространяться половым путем</w:t>
      </w:r>
      <w:r w:rsidRPr="00863A2B">
        <w:t xml:space="preserve">. </w:t>
      </w:r>
      <w:r>
        <w:t>В</w:t>
      </w:r>
      <w:r w:rsidRPr="00237374">
        <w:t xml:space="preserve"> </w:t>
      </w:r>
      <w:r>
        <w:t>течение</w:t>
      </w:r>
      <w:r w:rsidRPr="00237374">
        <w:t xml:space="preserve"> </w:t>
      </w:r>
      <w:r>
        <w:t>последующего</w:t>
      </w:r>
      <w:r w:rsidRPr="00237374">
        <w:t xml:space="preserve"> </w:t>
      </w:r>
      <w:r>
        <w:t>десятилетия</w:t>
      </w:r>
      <w:r w:rsidRPr="00237374">
        <w:t xml:space="preserve">, </w:t>
      </w:r>
      <w:r>
        <w:t>страны</w:t>
      </w:r>
      <w:r w:rsidRPr="00237374">
        <w:t xml:space="preserve"> </w:t>
      </w:r>
      <w:r>
        <w:t>региона</w:t>
      </w:r>
      <w:r w:rsidRPr="00237374">
        <w:t xml:space="preserve"> </w:t>
      </w:r>
      <w:r>
        <w:t>чрезвычайно</w:t>
      </w:r>
      <w:r w:rsidRPr="00237374">
        <w:t xml:space="preserve"> </w:t>
      </w:r>
      <w:r>
        <w:t>уязвимы</w:t>
      </w:r>
      <w:r w:rsidRPr="00237374">
        <w:t xml:space="preserve"> </w:t>
      </w:r>
      <w:r>
        <w:t>кризису</w:t>
      </w:r>
      <w:r w:rsidRPr="00237374">
        <w:t xml:space="preserve"> </w:t>
      </w:r>
      <w:r>
        <w:t>ВИЧ</w:t>
      </w:r>
      <w:r w:rsidRPr="00237374">
        <w:t xml:space="preserve">. </w:t>
      </w:r>
    </w:p>
    <w:p w:rsidR="0071310F" w:rsidRPr="00237374" w:rsidRDefault="0071310F" w:rsidP="0071310F">
      <w:pPr>
        <w:jc w:val="both"/>
      </w:pPr>
    </w:p>
    <w:p w:rsidR="0071310F" w:rsidRPr="00D72CA7" w:rsidRDefault="0071310F" w:rsidP="0071310F">
      <w:pPr>
        <w:jc w:val="both"/>
      </w:pPr>
      <w:r>
        <w:rPr>
          <w:b/>
        </w:rPr>
        <w:t>Таблица</w:t>
      </w:r>
      <w:r w:rsidRPr="00D72CA7">
        <w:rPr>
          <w:b/>
        </w:rPr>
        <w:t xml:space="preserve"> 1.</w:t>
      </w:r>
      <w:r w:rsidRPr="00D72CA7">
        <w:t xml:space="preserve"> </w:t>
      </w:r>
      <w:r>
        <w:t xml:space="preserve">Кумулятивные случаи и показатели ВИЧ на </w:t>
      </w:r>
      <w:r w:rsidRPr="00D72CA7">
        <w:rPr>
          <w:bCs/>
        </w:rPr>
        <w:t>100 000 (2005</w:t>
      </w:r>
      <w:r>
        <w:rPr>
          <w:bCs/>
        </w:rPr>
        <w:t>г.</w:t>
      </w:r>
      <w:r w:rsidRPr="00D72CA7">
        <w:rPr>
          <w:bCs/>
        </w:rPr>
        <w:t>)</w:t>
      </w:r>
    </w:p>
    <w:p w:rsidR="0071310F" w:rsidRPr="00D72CA7" w:rsidRDefault="0071310F" w:rsidP="0071310F">
      <w:pPr>
        <w:jc w:val="both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504"/>
        <w:gridCol w:w="2411"/>
        <w:gridCol w:w="2182"/>
        <w:gridCol w:w="2145"/>
      </w:tblGrid>
      <w:tr w:rsidR="0071310F" w:rsidRPr="00126829">
        <w:tc>
          <w:tcPr>
            <w:tcW w:w="2504" w:type="dxa"/>
            <w:shd w:val="clear" w:color="auto" w:fill="CCCCCC"/>
          </w:tcPr>
          <w:p w:rsidR="0071310F" w:rsidRPr="00700B56" w:rsidRDefault="0071310F" w:rsidP="00645360">
            <w:pPr>
              <w:jc w:val="both"/>
              <w:rPr>
                <w:b/>
              </w:rPr>
            </w:pPr>
            <w:r>
              <w:rPr>
                <w:b/>
              </w:rPr>
              <w:t>СТРАНА</w:t>
            </w:r>
          </w:p>
        </w:tc>
        <w:tc>
          <w:tcPr>
            <w:tcW w:w="2411" w:type="dxa"/>
            <w:shd w:val="clear" w:color="auto" w:fill="CCCCCC"/>
          </w:tcPr>
          <w:p w:rsidR="0071310F" w:rsidRPr="00126829" w:rsidRDefault="0071310F" w:rsidP="00645360">
            <w:pPr>
              <w:jc w:val="both"/>
              <w:rPr>
                <w:b/>
              </w:rPr>
            </w:pPr>
            <w:r>
              <w:rPr>
                <w:b/>
              </w:rPr>
              <w:t>КУМУЛЯТИВНЫЕ СЛУЧАИ</w:t>
            </w:r>
          </w:p>
        </w:tc>
        <w:tc>
          <w:tcPr>
            <w:tcW w:w="2182" w:type="dxa"/>
            <w:shd w:val="clear" w:color="auto" w:fill="CCCCCC"/>
          </w:tcPr>
          <w:p w:rsidR="0071310F" w:rsidRPr="006C2286" w:rsidRDefault="0071310F" w:rsidP="00645360">
            <w:pPr>
              <w:jc w:val="both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2145" w:type="dxa"/>
            <w:shd w:val="clear" w:color="auto" w:fill="CCCCCC"/>
          </w:tcPr>
          <w:p w:rsidR="0071310F" w:rsidRPr="00126829" w:rsidRDefault="0071310F" w:rsidP="00645360">
            <w:pPr>
              <w:rPr>
                <w:b/>
                <w:lang w:val="en-US"/>
              </w:rPr>
            </w:pPr>
            <w:r>
              <w:rPr>
                <w:b/>
              </w:rPr>
              <w:t>ПОВЫШЕНИЕ УРОВНЯ</w:t>
            </w:r>
            <w:r w:rsidRPr="00126829">
              <w:rPr>
                <w:b/>
                <w:lang w:val="en-US"/>
              </w:rPr>
              <w:t xml:space="preserve"> (2000-2005)</w:t>
            </w:r>
          </w:p>
        </w:tc>
      </w:tr>
      <w:tr w:rsidR="0071310F" w:rsidRPr="00126829">
        <w:tc>
          <w:tcPr>
            <w:tcW w:w="2504" w:type="dxa"/>
          </w:tcPr>
          <w:p w:rsidR="0071310F" w:rsidRPr="006C2286" w:rsidRDefault="0071310F" w:rsidP="00645360">
            <w:pPr>
              <w:jc w:val="both"/>
            </w:pPr>
            <w:r>
              <w:t>Казахстан</w:t>
            </w:r>
          </w:p>
        </w:tc>
        <w:tc>
          <w:tcPr>
            <w:tcW w:w="2411" w:type="dxa"/>
          </w:tcPr>
          <w:p w:rsidR="0071310F" w:rsidRPr="00126829" w:rsidRDefault="0071310F" w:rsidP="00645360">
            <w:pPr>
              <w:jc w:val="both"/>
            </w:pPr>
            <w:r w:rsidRPr="00126829">
              <w:rPr>
                <w:color w:val="000000"/>
              </w:rPr>
              <w:t>5</w:t>
            </w:r>
            <w:r w:rsidRPr="00126829">
              <w:rPr>
                <w:color w:val="000000"/>
                <w:lang w:val="en-US"/>
              </w:rPr>
              <w:t xml:space="preserve"> </w:t>
            </w:r>
            <w:r w:rsidRPr="00126829">
              <w:rPr>
                <w:color w:val="000000"/>
              </w:rPr>
              <w:t>657</w:t>
            </w:r>
          </w:p>
        </w:tc>
        <w:tc>
          <w:tcPr>
            <w:tcW w:w="2182" w:type="dxa"/>
          </w:tcPr>
          <w:p w:rsidR="0071310F" w:rsidRPr="00126829" w:rsidRDefault="0071310F" w:rsidP="00645360">
            <w:pPr>
              <w:jc w:val="both"/>
            </w:pPr>
            <w:r w:rsidRPr="00126829">
              <w:rPr>
                <w:lang w:val="en-US"/>
              </w:rPr>
              <w:t>33.3</w:t>
            </w:r>
          </w:p>
        </w:tc>
        <w:tc>
          <w:tcPr>
            <w:tcW w:w="2145" w:type="dxa"/>
          </w:tcPr>
          <w:p w:rsidR="0071310F" w:rsidRPr="00126829" w:rsidRDefault="0071310F" w:rsidP="00645360">
            <w:pPr>
              <w:jc w:val="both"/>
              <w:rPr>
                <w:lang w:val="en-US"/>
              </w:rPr>
            </w:pPr>
            <w:r w:rsidRPr="00126829">
              <w:rPr>
                <w:lang w:val="en-US"/>
              </w:rPr>
              <w:t>x 4</w:t>
            </w:r>
          </w:p>
        </w:tc>
      </w:tr>
      <w:tr w:rsidR="0071310F" w:rsidRPr="00126829">
        <w:tc>
          <w:tcPr>
            <w:tcW w:w="2504" w:type="dxa"/>
          </w:tcPr>
          <w:p w:rsidR="0071310F" w:rsidRPr="00126829" w:rsidRDefault="0071310F" w:rsidP="00645360">
            <w:pPr>
              <w:jc w:val="both"/>
            </w:pPr>
            <w:r>
              <w:t>Кыргызстан</w:t>
            </w:r>
          </w:p>
        </w:tc>
        <w:tc>
          <w:tcPr>
            <w:tcW w:w="2411" w:type="dxa"/>
          </w:tcPr>
          <w:p w:rsidR="0071310F" w:rsidRPr="00126829" w:rsidRDefault="0071310F" w:rsidP="00645360">
            <w:pPr>
              <w:jc w:val="both"/>
            </w:pPr>
            <w:r w:rsidRPr="00126829">
              <w:rPr>
                <w:lang w:val="en-US"/>
              </w:rPr>
              <w:t>826</w:t>
            </w:r>
          </w:p>
        </w:tc>
        <w:tc>
          <w:tcPr>
            <w:tcW w:w="2182" w:type="dxa"/>
          </w:tcPr>
          <w:p w:rsidR="0071310F" w:rsidRPr="00126829" w:rsidRDefault="0071310F" w:rsidP="00645360">
            <w:pPr>
              <w:jc w:val="both"/>
            </w:pPr>
            <w:r w:rsidRPr="00126829">
              <w:rPr>
                <w:lang w:val="en-US"/>
              </w:rPr>
              <w:t>15.9</w:t>
            </w:r>
          </w:p>
        </w:tc>
        <w:tc>
          <w:tcPr>
            <w:tcW w:w="2145" w:type="dxa"/>
          </w:tcPr>
          <w:p w:rsidR="0071310F" w:rsidRPr="00126829" w:rsidRDefault="0071310F" w:rsidP="00645360">
            <w:pPr>
              <w:jc w:val="both"/>
              <w:rPr>
                <w:lang w:val="en-US"/>
              </w:rPr>
            </w:pPr>
            <w:r w:rsidRPr="00126829">
              <w:rPr>
                <w:lang w:val="en-US"/>
              </w:rPr>
              <w:t>x 59</w:t>
            </w:r>
          </w:p>
        </w:tc>
      </w:tr>
      <w:tr w:rsidR="0071310F" w:rsidRPr="00126829">
        <w:tc>
          <w:tcPr>
            <w:tcW w:w="2504" w:type="dxa"/>
          </w:tcPr>
          <w:p w:rsidR="0071310F" w:rsidRPr="006C2286" w:rsidRDefault="0071310F" w:rsidP="00645360">
            <w:pPr>
              <w:jc w:val="both"/>
            </w:pPr>
            <w:r>
              <w:t>Таджикистан</w:t>
            </w:r>
          </w:p>
        </w:tc>
        <w:tc>
          <w:tcPr>
            <w:tcW w:w="2411" w:type="dxa"/>
          </w:tcPr>
          <w:p w:rsidR="0071310F" w:rsidRPr="00126829" w:rsidRDefault="0071310F" w:rsidP="00645360">
            <w:pPr>
              <w:jc w:val="both"/>
            </w:pPr>
            <w:r w:rsidRPr="00126829">
              <w:rPr>
                <w:lang w:val="en-US"/>
              </w:rPr>
              <w:t>506</w:t>
            </w:r>
          </w:p>
        </w:tc>
        <w:tc>
          <w:tcPr>
            <w:tcW w:w="2182" w:type="dxa"/>
          </w:tcPr>
          <w:p w:rsidR="0071310F" w:rsidRPr="00126829" w:rsidRDefault="0071310F" w:rsidP="00645360">
            <w:pPr>
              <w:jc w:val="both"/>
            </w:pPr>
            <w:r w:rsidRPr="00126829">
              <w:rPr>
                <w:lang w:val="en-US"/>
              </w:rPr>
              <w:t>8.4</w:t>
            </w:r>
          </w:p>
        </w:tc>
        <w:tc>
          <w:tcPr>
            <w:tcW w:w="2145" w:type="dxa"/>
          </w:tcPr>
          <w:p w:rsidR="0071310F" w:rsidRPr="00126829" w:rsidRDefault="0071310F" w:rsidP="00645360">
            <w:pPr>
              <w:jc w:val="both"/>
              <w:rPr>
                <w:lang w:val="en-US"/>
              </w:rPr>
            </w:pPr>
            <w:r w:rsidRPr="00126829">
              <w:rPr>
                <w:lang w:val="en-US"/>
              </w:rPr>
              <w:t>x 50</w:t>
            </w:r>
          </w:p>
        </w:tc>
      </w:tr>
      <w:tr w:rsidR="0071310F" w:rsidRPr="00126829">
        <w:tc>
          <w:tcPr>
            <w:tcW w:w="2504" w:type="dxa"/>
          </w:tcPr>
          <w:p w:rsidR="0071310F" w:rsidRPr="006C2286" w:rsidRDefault="0071310F" w:rsidP="00645360">
            <w:pPr>
              <w:jc w:val="both"/>
            </w:pPr>
            <w:r>
              <w:t>Туркменистан</w:t>
            </w:r>
          </w:p>
        </w:tc>
        <w:tc>
          <w:tcPr>
            <w:tcW w:w="2411" w:type="dxa"/>
          </w:tcPr>
          <w:p w:rsidR="0071310F" w:rsidRPr="00126829" w:rsidRDefault="0071310F" w:rsidP="00645360">
            <w:pPr>
              <w:jc w:val="both"/>
            </w:pPr>
            <w:r w:rsidRPr="00126829">
              <w:rPr>
                <w:lang w:val="en-US"/>
              </w:rPr>
              <w:t>1</w:t>
            </w:r>
          </w:p>
        </w:tc>
        <w:tc>
          <w:tcPr>
            <w:tcW w:w="2182" w:type="dxa"/>
          </w:tcPr>
          <w:p w:rsidR="0071310F" w:rsidRPr="00126829" w:rsidRDefault="0071310F" w:rsidP="00645360">
            <w:pPr>
              <w:jc w:val="both"/>
            </w:pPr>
            <w:r w:rsidRPr="00126829">
              <w:rPr>
                <w:lang w:val="en-US"/>
              </w:rPr>
              <w:t>&lt;1.0</w:t>
            </w:r>
          </w:p>
        </w:tc>
        <w:tc>
          <w:tcPr>
            <w:tcW w:w="2145" w:type="dxa"/>
          </w:tcPr>
          <w:p w:rsidR="0071310F" w:rsidRPr="00862DEC" w:rsidRDefault="0071310F" w:rsidP="00645360">
            <w:pPr>
              <w:jc w:val="both"/>
            </w:pPr>
            <w:r>
              <w:t>Данных нет</w:t>
            </w:r>
          </w:p>
        </w:tc>
      </w:tr>
      <w:tr w:rsidR="0071310F" w:rsidRPr="00126829">
        <w:tc>
          <w:tcPr>
            <w:tcW w:w="2504" w:type="dxa"/>
          </w:tcPr>
          <w:p w:rsidR="0071310F" w:rsidRPr="006C2286" w:rsidRDefault="0071310F" w:rsidP="00645360">
            <w:pPr>
              <w:jc w:val="both"/>
            </w:pPr>
            <w:r>
              <w:t>Узбекистан</w:t>
            </w:r>
          </w:p>
        </w:tc>
        <w:tc>
          <w:tcPr>
            <w:tcW w:w="2411" w:type="dxa"/>
          </w:tcPr>
          <w:p w:rsidR="0071310F" w:rsidRPr="00126829" w:rsidRDefault="0071310F" w:rsidP="00645360">
            <w:pPr>
              <w:jc w:val="both"/>
            </w:pPr>
            <w:r w:rsidRPr="00126829">
              <w:rPr>
                <w:lang w:val="en-US"/>
              </w:rPr>
              <w:t>5 612</w:t>
            </w:r>
          </w:p>
        </w:tc>
        <w:tc>
          <w:tcPr>
            <w:tcW w:w="2182" w:type="dxa"/>
          </w:tcPr>
          <w:p w:rsidR="0071310F" w:rsidRPr="00126829" w:rsidRDefault="0071310F" w:rsidP="00645360">
            <w:pPr>
              <w:jc w:val="both"/>
            </w:pPr>
            <w:r w:rsidRPr="00126829">
              <w:rPr>
                <w:lang w:val="en-US"/>
              </w:rPr>
              <w:t>22.5</w:t>
            </w:r>
          </w:p>
        </w:tc>
        <w:tc>
          <w:tcPr>
            <w:tcW w:w="2145" w:type="dxa"/>
          </w:tcPr>
          <w:p w:rsidR="0071310F" w:rsidRPr="00126829" w:rsidRDefault="0071310F" w:rsidP="00645360">
            <w:pPr>
              <w:jc w:val="both"/>
              <w:rPr>
                <w:lang w:val="en-US"/>
              </w:rPr>
            </w:pPr>
            <w:r w:rsidRPr="00126829">
              <w:rPr>
                <w:lang w:val="en-US"/>
              </w:rPr>
              <w:t>x 40</w:t>
            </w:r>
          </w:p>
        </w:tc>
      </w:tr>
      <w:tr w:rsidR="0071310F" w:rsidRPr="00126829">
        <w:tc>
          <w:tcPr>
            <w:tcW w:w="2504" w:type="dxa"/>
          </w:tcPr>
          <w:p w:rsidR="0071310F" w:rsidRPr="006C2286" w:rsidRDefault="0071310F" w:rsidP="00645360">
            <w:pPr>
              <w:jc w:val="both"/>
            </w:pPr>
            <w:r>
              <w:t>Все страны</w:t>
            </w:r>
          </w:p>
        </w:tc>
        <w:tc>
          <w:tcPr>
            <w:tcW w:w="2411" w:type="dxa"/>
          </w:tcPr>
          <w:p w:rsidR="0071310F" w:rsidRPr="00126829" w:rsidRDefault="0071310F" w:rsidP="00645360">
            <w:pPr>
              <w:jc w:val="both"/>
            </w:pPr>
            <w:r w:rsidRPr="00126829">
              <w:rPr>
                <w:lang w:val="en-US"/>
              </w:rPr>
              <w:t>12 602</w:t>
            </w:r>
          </w:p>
        </w:tc>
        <w:tc>
          <w:tcPr>
            <w:tcW w:w="2182" w:type="dxa"/>
          </w:tcPr>
          <w:p w:rsidR="0071310F" w:rsidRPr="00126829" w:rsidRDefault="0071310F" w:rsidP="00645360">
            <w:pPr>
              <w:jc w:val="both"/>
            </w:pPr>
            <w:r w:rsidRPr="00126829">
              <w:rPr>
                <w:lang w:val="en-US"/>
              </w:rPr>
              <w:t>25.2</w:t>
            </w:r>
          </w:p>
        </w:tc>
        <w:tc>
          <w:tcPr>
            <w:tcW w:w="2145" w:type="dxa"/>
          </w:tcPr>
          <w:p w:rsidR="0071310F" w:rsidRPr="00862DEC" w:rsidRDefault="0071310F" w:rsidP="00645360">
            <w:pPr>
              <w:jc w:val="both"/>
            </w:pPr>
            <w:r>
              <w:t>Данных нет</w:t>
            </w:r>
          </w:p>
        </w:tc>
      </w:tr>
    </w:tbl>
    <w:p w:rsidR="0071310F" w:rsidRPr="00126829" w:rsidRDefault="0071310F" w:rsidP="0071310F">
      <w:pPr>
        <w:jc w:val="both"/>
        <w:rPr>
          <w:b/>
          <w:lang w:val="en-US"/>
        </w:rPr>
      </w:pPr>
    </w:p>
    <w:p w:rsidR="0071310F" w:rsidRPr="00126829" w:rsidRDefault="0071310F" w:rsidP="0071310F">
      <w:pPr>
        <w:jc w:val="both"/>
        <w:rPr>
          <w:b/>
          <w:lang w:val="en-US"/>
        </w:rPr>
      </w:pPr>
      <w:r w:rsidRPr="00126829">
        <w:rPr>
          <w:b/>
          <w:lang w:val="en-US"/>
        </w:rPr>
        <w:t xml:space="preserve">1.2 </w:t>
      </w:r>
      <w:r>
        <w:rPr>
          <w:b/>
        </w:rPr>
        <w:t>Ответ на эпидемии</w:t>
      </w:r>
      <w:r w:rsidRPr="00126829">
        <w:rPr>
          <w:b/>
          <w:lang w:val="en-US"/>
        </w:rPr>
        <w:t xml:space="preserve"> </w:t>
      </w:r>
    </w:p>
    <w:p w:rsidR="0071310F" w:rsidRPr="00126829" w:rsidRDefault="0071310F" w:rsidP="0071310F">
      <w:pPr>
        <w:jc w:val="both"/>
        <w:rPr>
          <w:b/>
          <w:lang w:val="en-US"/>
        </w:rPr>
      </w:pPr>
    </w:p>
    <w:p w:rsidR="0071310F" w:rsidRPr="0039070F" w:rsidRDefault="0071310F" w:rsidP="0071310F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>
        <w:rPr>
          <w:color w:val="000000"/>
        </w:rPr>
        <w:t>Схема</w:t>
      </w:r>
      <w:r w:rsidRPr="005957EC">
        <w:rPr>
          <w:color w:val="000000"/>
        </w:rPr>
        <w:t xml:space="preserve"> 1 </w:t>
      </w:r>
      <w:r>
        <w:rPr>
          <w:color w:val="000000"/>
        </w:rPr>
        <w:t>показывает</w:t>
      </w:r>
      <w:r w:rsidRPr="005957EC">
        <w:rPr>
          <w:color w:val="000000"/>
        </w:rPr>
        <w:t xml:space="preserve"> </w:t>
      </w:r>
      <w:r>
        <w:rPr>
          <w:color w:val="000000"/>
        </w:rPr>
        <w:t>устойчивый</w:t>
      </w:r>
      <w:r w:rsidRPr="005957EC">
        <w:rPr>
          <w:color w:val="000000"/>
        </w:rPr>
        <w:t xml:space="preserve"> </w:t>
      </w:r>
      <w:r>
        <w:rPr>
          <w:color w:val="000000"/>
        </w:rPr>
        <w:t>рост</w:t>
      </w:r>
      <w:r w:rsidRPr="005957EC">
        <w:rPr>
          <w:color w:val="000000"/>
        </w:rPr>
        <w:t xml:space="preserve"> </w:t>
      </w:r>
      <w:r>
        <w:rPr>
          <w:color w:val="000000"/>
        </w:rPr>
        <w:t>финансирования</w:t>
      </w:r>
      <w:r w:rsidRPr="005957EC">
        <w:rPr>
          <w:color w:val="000000"/>
        </w:rPr>
        <w:t xml:space="preserve"> </w:t>
      </w:r>
      <w:r>
        <w:rPr>
          <w:color w:val="000000"/>
        </w:rPr>
        <w:t>мероприятий</w:t>
      </w:r>
      <w:r w:rsidRPr="005957EC">
        <w:rPr>
          <w:color w:val="000000"/>
        </w:rPr>
        <w:t xml:space="preserve"> </w:t>
      </w:r>
      <w:r>
        <w:rPr>
          <w:color w:val="000000"/>
        </w:rPr>
        <w:t>по</w:t>
      </w:r>
      <w:r w:rsidRPr="005957EC">
        <w:rPr>
          <w:color w:val="000000"/>
        </w:rPr>
        <w:t xml:space="preserve"> </w:t>
      </w:r>
      <w:r>
        <w:rPr>
          <w:color w:val="000000"/>
        </w:rPr>
        <w:t>ВИЧ</w:t>
      </w:r>
      <w:r w:rsidRPr="005957EC">
        <w:rPr>
          <w:color w:val="000000"/>
        </w:rPr>
        <w:t>/</w:t>
      </w:r>
      <w:r>
        <w:rPr>
          <w:color w:val="000000"/>
        </w:rPr>
        <w:t>СПИДу</w:t>
      </w:r>
      <w:r w:rsidRPr="005957EC">
        <w:rPr>
          <w:color w:val="000000"/>
        </w:rPr>
        <w:t xml:space="preserve"> </w:t>
      </w:r>
      <w:r>
        <w:rPr>
          <w:color w:val="000000"/>
        </w:rPr>
        <w:t>в</w:t>
      </w:r>
      <w:r w:rsidRPr="005957EC">
        <w:rPr>
          <w:color w:val="000000"/>
        </w:rPr>
        <w:t xml:space="preserve"> </w:t>
      </w:r>
      <w:r>
        <w:rPr>
          <w:color w:val="000000"/>
        </w:rPr>
        <w:t>Центральной</w:t>
      </w:r>
      <w:r w:rsidRPr="005957EC">
        <w:rPr>
          <w:color w:val="000000"/>
        </w:rPr>
        <w:t xml:space="preserve"> </w:t>
      </w:r>
      <w:r>
        <w:rPr>
          <w:color w:val="000000"/>
        </w:rPr>
        <w:t>Азии</w:t>
      </w:r>
      <w:r w:rsidRPr="005957EC">
        <w:rPr>
          <w:color w:val="000000"/>
        </w:rPr>
        <w:t xml:space="preserve"> </w:t>
      </w:r>
      <w:r>
        <w:rPr>
          <w:color w:val="000000"/>
        </w:rPr>
        <w:t>с</w:t>
      </w:r>
      <w:r w:rsidRPr="005957EC">
        <w:rPr>
          <w:color w:val="000000"/>
        </w:rPr>
        <w:t xml:space="preserve"> 2000</w:t>
      </w:r>
      <w:r>
        <w:rPr>
          <w:color w:val="000000"/>
        </w:rPr>
        <w:t>г</w:t>
      </w:r>
      <w:r w:rsidRPr="005957EC">
        <w:rPr>
          <w:color w:val="000000"/>
        </w:rPr>
        <w:t xml:space="preserve">. </w:t>
      </w:r>
      <w:r>
        <w:rPr>
          <w:color w:val="000000"/>
        </w:rPr>
        <w:t>по</w:t>
      </w:r>
      <w:r w:rsidRPr="005957EC">
        <w:rPr>
          <w:color w:val="000000"/>
        </w:rPr>
        <w:t xml:space="preserve"> 2006</w:t>
      </w:r>
      <w:r>
        <w:rPr>
          <w:color w:val="000000"/>
        </w:rPr>
        <w:t>г</w:t>
      </w:r>
      <w:r w:rsidRPr="005957EC">
        <w:rPr>
          <w:color w:val="000000"/>
        </w:rPr>
        <w:t xml:space="preserve">.  </w:t>
      </w:r>
      <w:r>
        <w:rPr>
          <w:color w:val="000000"/>
        </w:rPr>
        <w:t>Как</w:t>
      </w:r>
      <w:r w:rsidRPr="00114624">
        <w:rPr>
          <w:color w:val="000000"/>
        </w:rPr>
        <w:t xml:space="preserve"> </w:t>
      </w:r>
      <w:r>
        <w:rPr>
          <w:color w:val="000000"/>
        </w:rPr>
        <w:t>показывает</w:t>
      </w:r>
      <w:r w:rsidRPr="00114624">
        <w:rPr>
          <w:color w:val="000000"/>
        </w:rPr>
        <w:t xml:space="preserve"> </w:t>
      </w:r>
      <w:r>
        <w:rPr>
          <w:color w:val="000000"/>
        </w:rPr>
        <w:t>Таблица</w:t>
      </w:r>
      <w:r w:rsidRPr="00114624">
        <w:rPr>
          <w:color w:val="000000"/>
        </w:rPr>
        <w:t xml:space="preserve"> 2, </w:t>
      </w:r>
      <w:r>
        <w:rPr>
          <w:color w:val="000000"/>
        </w:rPr>
        <w:t>прогнозируемое</w:t>
      </w:r>
      <w:r w:rsidRPr="00114624">
        <w:rPr>
          <w:color w:val="000000"/>
        </w:rPr>
        <w:t xml:space="preserve"> </w:t>
      </w:r>
      <w:r>
        <w:rPr>
          <w:color w:val="000000"/>
        </w:rPr>
        <w:t>финансирование</w:t>
      </w:r>
      <w:r w:rsidRPr="00114624">
        <w:rPr>
          <w:color w:val="000000"/>
        </w:rPr>
        <w:t xml:space="preserve"> </w:t>
      </w:r>
      <w:r>
        <w:rPr>
          <w:color w:val="000000"/>
        </w:rPr>
        <w:t>программ</w:t>
      </w:r>
      <w:r w:rsidRPr="00114624">
        <w:rPr>
          <w:color w:val="000000"/>
        </w:rPr>
        <w:t xml:space="preserve"> </w:t>
      </w:r>
      <w:r>
        <w:rPr>
          <w:color w:val="000000"/>
        </w:rPr>
        <w:t>по</w:t>
      </w:r>
      <w:r w:rsidRPr="00114624">
        <w:rPr>
          <w:color w:val="000000"/>
        </w:rPr>
        <w:t xml:space="preserve"> </w:t>
      </w:r>
      <w:r>
        <w:rPr>
          <w:color w:val="000000"/>
        </w:rPr>
        <w:t>ВИЧ</w:t>
      </w:r>
      <w:r w:rsidRPr="00114624">
        <w:rPr>
          <w:color w:val="000000"/>
        </w:rPr>
        <w:t>/</w:t>
      </w:r>
      <w:r>
        <w:rPr>
          <w:color w:val="000000"/>
        </w:rPr>
        <w:t>СПИД</w:t>
      </w:r>
      <w:r w:rsidRPr="00114624">
        <w:rPr>
          <w:color w:val="000000"/>
        </w:rPr>
        <w:t xml:space="preserve"> </w:t>
      </w:r>
      <w:r>
        <w:rPr>
          <w:color w:val="000000"/>
        </w:rPr>
        <w:t>будет</w:t>
      </w:r>
      <w:r w:rsidRPr="00114624">
        <w:rPr>
          <w:color w:val="000000"/>
        </w:rPr>
        <w:t xml:space="preserve"> </w:t>
      </w:r>
      <w:r>
        <w:rPr>
          <w:color w:val="000000"/>
        </w:rPr>
        <w:t xml:space="preserve">удерживаться на высоком уровне в течение следующих нескольких лет, благодаря грантам Глобального фонда, Всемирного банка, Британского агентства по международному развитию </w:t>
      </w:r>
      <w:r w:rsidRPr="0039070F">
        <w:rPr>
          <w:color w:val="000000"/>
          <w:lang w:val="en-US"/>
        </w:rPr>
        <w:t>(</w:t>
      </w:r>
      <w:r w:rsidRPr="00346C12">
        <w:rPr>
          <w:color w:val="000000"/>
          <w:lang w:val="en-US"/>
        </w:rPr>
        <w:t>DFID</w:t>
      </w:r>
      <w:r w:rsidRPr="0039070F">
        <w:rPr>
          <w:color w:val="000000"/>
          <w:lang w:val="en-US"/>
        </w:rPr>
        <w:t xml:space="preserve">) </w:t>
      </w:r>
      <w:r>
        <w:rPr>
          <w:color w:val="000000"/>
        </w:rPr>
        <w:t>и</w:t>
      </w:r>
      <w:r w:rsidRPr="0039070F">
        <w:rPr>
          <w:color w:val="000000"/>
          <w:lang w:val="en-US"/>
        </w:rPr>
        <w:t xml:space="preserve"> </w:t>
      </w:r>
      <w:r>
        <w:rPr>
          <w:color w:val="000000"/>
        </w:rPr>
        <w:t>нескольких</w:t>
      </w:r>
      <w:r w:rsidRPr="0039070F">
        <w:rPr>
          <w:color w:val="000000"/>
          <w:lang w:val="en-US"/>
        </w:rPr>
        <w:t xml:space="preserve"> </w:t>
      </w:r>
      <w:r>
        <w:rPr>
          <w:color w:val="000000"/>
        </w:rPr>
        <w:t>других</w:t>
      </w:r>
      <w:r w:rsidRPr="0039070F">
        <w:rPr>
          <w:color w:val="000000"/>
          <w:lang w:val="en-US"/>
        </w:rPr>
        <w:t xml:space="preserve"> </w:t>
      </w:r>
      <w:r>
        <w:rPr>
          <w:color w:val="000000"/>
        </w:rPr>
        <w:t>двухсторонних</w:t>
      </w:r>
      <w:r w:rsidRPr="0039070F">
        <w:rPr>
          <w:color w:val="000000"/>
          <w:lang w:val="en-US"/>
        </w:rPr>
        <w:t xml:space="preserve"> </w:t>
      </w:r>
      <w:r>
        <w:rPr>
          <w:color w:val="000000"/>
        </w:rPr>
        <w:t>доноров</w:t>
      </w:r>
      <w:r w:rsidRPr="0039070F">
        <w:rPr>
          <w:color w:val="000000"/>
          <w:lang w:val="en-US"/>
        </w:rPr>
        <w:t xml:space="preserve">.  </w:t>
      </w:r>
    </w:p>
    <w:p w:rsidR="00346C12" w:rsidRPr="00346C12" w:rsidRDefault="00346C12" w:rsidP="00346C12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en-US"/>
        </w:rPr>
      </w:pPr>
    </w:p>
    <w:p w:rsidR="00AD07ED" w:rsidRPr="000E6A3D" w:rsidRDefault="001134FE" w:rsidP="00AD07ED">
      <w:pPr>
        <w:jc w:val="both"/>
      </w:pPr>
      <w:r>
        <w:t>Однако</w:t>
      </w:r>
      <w:r w:rsidRPr="00E07034">
        <w:t xml:space="preserve"> </w:t>
      </w:r>
      <w:r w:rsidR="00E07034">
        <w:t>управление</w:t>
      </w:r>
      <w:r w:rsidR="00E07034" w:rsidRPr="00E07034">
        <w:t xml:space="preserve"> </w:t>
      </w:r>
      <w:r w:rsidR="00E07034">
        <w:t>и</w:t>
      </w:r>
      <w:r w:rsidR="00E07034" w:rsidRPr="00E07034">
        <w:t xml:space="preserve"> </w:t>
      </w:r>
      <w:r w:rsidR="00E07034">
        <w:t>предоставление</w:t>
      </w:r>
      <w:r w:rsidR="00E07034" w:rsidRPr="00E07034">
        <w:t xml:space="preserve"> </w:t>
      </w:r>
      <w:r w:rsidR="00E07034">
        <w:t>этих</w:t>
      </w:r>
      <w:r w:rsidR="00E07034" w:rsidRPr="00E07034">
        <w:t xml:space="preserve"> </w:t>
      </w:r>
      <w:r w:rsidR="00E07034">
        <w:t>услуг</w:t>
      </w:r>
      <w:r w:rsidR="00E07034" w:rsidRPr="00E07034">
        <w:t xml:space="preserve"> </w:t>
      </w:r>
      <w:r w:rsidR="00E07034">
        <w:t>ограничено</w:t>
      </w:r>
      <w:r w:rsidR="00E07034" w:rsidRPr="00E07034">
        <w:t xml:space="preserve"> </w:t>
      </w:r>
      <w:r w:rsidR="00E07034">
        <w:t>существующими</w:t>
      </w:r>
      <w:r w:rsidR="00E07034" w:rsidRPr="00E07034">
        <w:t xml:space="preserve"> </w:t>
      </w:r>
      <w:r w:rsidR="00E07034">
        <w:t>в</w:t>
      </w:r>
      <w:r w:rsidR="00E07034" w:rsidRPr="00E07034">
        <w:t xml:space="preserve"> </w:t>
      </w:r>
      <w:r w:rsidR="00E07034">
        <w:t>обществе</w:t>
      </w:r>
      <w:r w:rsidR="00E07034" w:rsidRPr="00E07034">
        <w:t xml:space="preserve"> </w:t>
      </w:r>
      <w:r w:rsidR="00E07034">
        <w:t>и</w:t>
      </w:r>
      <w:r w:rsidR="00E07034" w:rsidRPr="00E07034">
        <w:t xml:space="preserve"> </w:t>
      </w:r>
      <w:r w:rsidR="00E07034">
        <w:t>НПО</w:t>
      </w:r>
      <w:r w:rsidR="00E07034" w:rsidRPr="00E07034">
        <w:t xml:space="preserve"> </w:t>
      </w:r>
      <w:r w:rsidR="00E07034">
        <w:t>значительными</w:t>
      </w:r>
      <w:r w:rsidR="00E07034" w:rsidRPr="00E07034">
        <w:t xml:space="preserve"> </w:t>
      </w:r>
      <w:r w:rsidR="00E07034">
        <w:t>проблемами</w:t>
      </w:r>
      <w:r w:rsidR="00E07034" w:rsidRPr="00E07034">
        <w:t xml:space="preserve">, </w:t>
      </w:r>
      <w:r w:rsidR="00E07034">
        <w:t>связанными</w:t>
      </w:r>
      <w:r w:rsidR="00E07034" w:rsidRPr="00E07034">
        <w:t xml:space="preserve"> </w:t>
      </w:r>
      <w:r w:rsidR="00E07034">
        <w:t>с</w:t>
      </w:r>
      <w:r w:rsidR="00E07034" w:rsidRPr="00E07034">
        <w:t xml:space="preserve"> </w:t>
      </w:r>
      <w:r w:rsidR="00E07034">
        <w:t>координацией</w:t>
      </w:r>
      <w:r w:rsidR="00E07034" w:rsidRPr="00E07034">
        <w:t xml:space="preserve">, </w:t>
      </w:r>
      <w:r w:rsidR="00E07034">
        <w:t>мониторингом</w:t>
      </w:r>
      <w:r w:rsidR="00E07034" w:rsidRPr="00E07034">
        <w:t xml:space="preserve"> </w:t>
      </w:r>
      <w:r w:rsidR="00E07034">
        <w:t>и</w:t>
      </w:r>
      <w:r w:rsidR="00E07034" w:rsidRPr="00E07034">
        <w:t xml:space="preserve"> </w:t>
      </w:r>
      <w:r w:rsidR="00E07034">
        <w:t>оценкой</w:t>
      </w:r>
      <w:r w:rsidR="00E07034" w:rsidRPr="00E07034">
        <w:t xml:space="preserve"> </w:t>
      </w:r>
      <w:r w:rsidR="00E07034">
        <w:t>страновых</w:t>
      </w:r>
      <w:r w:rsidR="00E07034" w:rsidRPr="00E07034">
        <w:t xml:space="preserve"> </w:t>
      </w:r>
      <w:r w:rsidR="00E07034">
        <w:t>и</w:t>
      </w:r>
      <w:r w:rsidR="00E07034" w:rsidRPr="00E07034">
        <w:t xml:space="preserve"> </w:t>
      </w:r>
      <w:r w:rsidR="00E07034">
        <w:t>региональных</w:t>
      </w:r>
      <w:r w:rsidR="00E07034" w:rsidRPr="00E07034">
        <w:t xml:space="preserve"> </w:t>
      </w:r>
      <w:r w:rsidR="00E07034">
        <w:t>ответов на ВИЧ</w:t>
      </w:r>
      <w:r w:rsidR="00AD07ED" w:rsidRPr="00E07034">
        <w:t xml:space="preserve">. </w:t>
      </w:r>
      <w:r w:rsidR="00C73ABE">
        <w:t>Необходимы</w:t>
      </w:r>
      <w:r w:rsidR="00C73ABE" w:rsidRPr="00481BC5">
        <w:t xml:space="preserve"> </w:t>
      </w:r>
      <w:r w:rsidR="00481BC5">
        <w:t>действенные</w:t>
      </w:r>
      <w:r w:rsidR="00C73ABE" w:rsidRPr="00481BC5">
        <w:t xml:space="preserve"> </w:t>
      </w:r>
      <w:r w:rsidR="00C73ABE">
        <w:t>ответы</w:t>
      </w:r>
      <w:r w:rsidR="00C73ABE" w:rsidRPr="00481BC5">
        <w:t xml:space="preserve"> </w:t>
      </w:r>
      <w:r w:rsidR="00C73ABE">
        <w:t>на</w:t>
      </w:r>
      <w:r w:rsidR="00C73ABE" w:rsidRPr="00481BC5">
        <w:t xml:space="preserve"> </w:t>
      </w:r>
      <w:r w:rsidR="00C73ABE">
        <w:t>ВИЧ</w:t>
      </w:r>
      <w:r w:rsidR="00C73ABE" w:rsidRPr="00481BC5">
        <w:t xml:space="preserve"> </w:t>
      </w:r>
      <w:r w:rsidR="00C73ABE">
        <w:t>во</w:t>
      </w:r>
      <w:r w:rsidR="00C73ABE" w:rsidRPr="00481BC5">
        <w:t xml:space="preserve"> </w:t>
      </w:r>
      <w:r w:rsidR="00C73ABE">
        <w:t>всех</w:t>
      </w:r>
      <w:r w:rsidR="00C73ABE" w:rsidRPr="00481BC5">
        <w:t xml:space="preserve"> </w:t>
      </w:r>
      <w:r w:rsidR="00C73ABE">
        <w:t>секторах</w:t>
      </w:r>
      <w:r w:rsidR="00C73ABE" w:rsidRPr="00481BC5">
        <w:t xml:space="preserve">, </w:t>
      </w:r>
      <w:r w:rsidR="00C73ABE">
        <w:t>в</w:t>
      </w:r>
      <w:r w:rsidR="00C73ABE" w:rsidRPr="00481BC5">
        <w:t xml:space="preserve"> </w:t>
      </w:r>
      <w:r w:rsidR="00C73ABE">
        <w:t>частности</w:t>
      </w:r>
      <w:r w:rsidR="00481BC5" w:rsidRPr="00481BC5">
        <w:t>,</w:t>
      </w:r>
      <w:r w:rsidR="00C73ABE" w:rsidRPr="00481BC5">
        <w:t xml:space="preserve"> </w:t>
      </w:r>
      <w:r w:rsidR="00C73ABE">
        <w:t>необходимо</w:t>
      </w:r>
      <w:r w:rsidR="00C73ABE" w:rsidRPr="00481BC5">
        <w:t xml:space="preserve"> </w:t>
      </w:r>
      <w:r w:rsidR="00C73ABE">
        <w:t>сформировать</w:t>
      </w:r>
      <w:r w:rsidR="00C73ABE" w:rsidRPr="00481BC5">
        <w:t xml:space="preserve"> </w:t>
      </w:r>
      <w:r w:rsidR="00C73ABE">
        <w:t>ответ</w:t>
      </w:r>
      <w:r w:rsidR="00C73ABE" w:rsidRPr="00481BC5">
        <w:t xml:space="preserve"> </w:t>
      </w:r>
      <w:r w:rsidR="00C73ABE">
        <w:t>на</w:t>
      </w:r>
      <w:r w:rsidR="00C73ABE" w:rsidRPr="00481BC5">
        <w:t xml:space="preserve"> </w:t>
      </w:r>
      <w:r w:rsidR="00C73ABE">
        <w:t>ВИЧ</w:t>
      </w:r>
      <w:r w:rsidR="00481BC5" w:rsidRPr="00481BC5">
        <w:t xml:space="preserve"> </w:t>
      </w:r>
      <w:r w:rsidR="00101F92">
        <w:t>н</w:t>
      </w:r>
      <w:r w:rsidR="00481BC5">
        <w:t>ациональных</w:t>
      </w:r>
      <w:r w:rsidR="00481BC5" w:rsidRPr="00481BC5">
        <w:t xml:space="preserve"> </w:t>
      </w:r>
      <w:r w:rsidR="00481BC5">
        <w:t>координационных</w:t>
      </w:r>
      <w:r w:rsidR="00481BC5" w:rsidRPr="00481BC5">
        <w:t xml:space="preserve"> </w:t>
      </w:r>
      <w:r w:rsidR="00481BC5">
        <w:t>комитетов</w:t>
      </w:r>
      <w:r w:rsidR="00481BC5" w:rsidRPr="00481BC5">
        <w:t xml:space="preserve"> </w:t>
      </w:r>
      <w:r w:rsidR="00481BC5">
        <w:t>по</w:t>
      </w:r>
      <w:r w:rsidR="00481BC5" w:rsidRPr="00481BC5">
        <w:t xml:space="preserve"> </w:t>
      </w:r>
      <w:r w:rsidR="00481BC5">
        <w:t>СПИДу</w:t>
      </w:r>
      <w:r w:rsidR="00481BC5" w:rsidRPr="00481BC5">
        <w:t xml:space="preserve"> (</w:t>
      </w:r>
      <w:r w:rsidR="00481BC5">
        <w:t>НККС</w:t>
      </w:r>
      <w:r w:rsidR="00481BC5" w:rsidRPr="00481BC5">
        <w:t xml:space="preserve">), </w:t>
      </w:r>
      <w:r w:rsidR="00481BC5">
        <w:t>созданных</w:t>
      </w:r>
      <w:r w:rsidR="00481BC5" w:rsidRPr="00481BC5">
        <w:t xml:space="preserve"> </w:t>
      </w:r>
      <w:r w:rsidR="00481BC5">
        <w:t>в</w:t>
      </w:r>
      <w:r w:rsidR="00481BC5" w:rsidRPr="00481BC5">
        <w:t xml:space="preserve"> </w:t>
      </w:r>
      <w:r w:rsidR="00481BC5">
        <w:t>четырех</w:t>
      </w:r>
      <w:r w:rsidR="00481BC5" w:rsidRPr="00481BC5">
        <w:t xml:space="preserve"> </w:t>
      </w:r>
      <w:r w:rsidR="00481BC5">
        <w:t>странах</w:t>
      </w:r>
      <w:r w:rsidR="00481BC5" w:rsidRPr="00481BC5">
        <w:t xml:space="preserve"> </w:t>
      </w:r>
      <w:r w:rsidR="00481BC5">
        <w:t>Центральной</w:t>
      </w:r>
      <w:r w:rsidR="00481BC5" w:rsidRPr="00481BC5">
        <w:t xml:space="preserve"> </w:t>
      </w:r>
      <w:r w:rsidR="00481BC5">
        <w:t>Азии</w:t>
      </w:r>
      <w:r w:rsidR="00481BC5" w:rsidRPr="00481BC5">
        <w:t xml:space="preserve"> </w:t>
      </w:r>
      <w:r w:rsidR="00481BC5">
        <w:t>к</w:t>
      </w:r>
      <w:r w:rsidR="00481BC5" w:rsidRPr="00481BC5">
        <w:t xml:space="preserve"> 2004</w:t>
      </w:r>
      <w:r w:rsidR="00481BC5">
        <w:t>г</w:t>
      </w:r>
      <w:r w:rsidR="00481BC5" w:rsidRPr="00481BC5">
        <w:t xml:space="preserve">., </w:t>
      </w:r>
      <w:r w:rsidR="00481BC5">
        <w:t>поскольку</w:t>
      </w:r>
      <w:r w:rsidR="00481BC5" w:rsidRPr="00481BC5">
        <w:t xml:space="preserve"> </w:t>
      </w:r>
      <w:r w:rsidR="00481BC5">
        <w:t>они владеют уникальной возможностью создавать и поддерживать комплексные органы для координации планирования, реализации и мониторинга национальных ответов на эпидемию</w:t>
      </w:r>
      <w:r w:rsidR="00AD07ED" w:rsidRPr="00481BC5">
        <w:t xml:space="preserve">.  </w:t>
      </w:r>
      <w:r w:rsidR="00481BC5">
        <w:t>Кроме</w:t>
      </w:r>
      <w:r w:rsidR="00481BC5" w:rsidRPr="00481BC5">
        <w:t xml:space="preserve"> </w:t>
      </w:r>
      <w:r w:rsidR="00481BC5">
        <w:t>того</w:t>
      </w:r>
      <w:r w:rsidR="00481BC5" w:rsidRPr="00481BC5">
        <w:t xml:space="preserve">, </w:t>
      </w:r>
      <w:r w:rsidR="00481BC5">
        <w:t>усиления</w:t>
      </w:r>
      <w:r w:rsidR="00481BC5" w:rsidRPr="00481BC5">
        <w:t xml:space="preserve"> </w:t>
      </w:r>
      <w:r w:rsidR="00481BC5">
        <w:t>национальных</w:t>
      </w:r>
      <w:r w:rsidR="00481BC5" w:rsidRPr="00481BC5">
        <w:t xml:space="preserve"> </w:t>
      </w:r>
      <w:r w:rsidR="00481BC5">
        <w:t>координационных</w:t>
      </w:r>
      <w:r w:rsidR="00481BC5" w:rsidRPr="00481BC5">
        <w:t xml:space="preserve"> </w:t>
      </w:r>
      <w:r w:rsidR="00481BC5">
        <w:t>организаций</w:t>
      </w:r>
      <w:r w:rsidR="00481BC5" w:rsidRPr="00481BC5">
        <w:t xml:space="preserve"> </w:t>
      </w:r>
      <w:r w:rsidR="00481BC5">
        <w:t>по</w:t>
      </w:r>
      <w:r w:rsidR="00481BC5" w:rsidRPr="00481BC5">
        <w:t xml:space="preserve"> </w:t>
      </w:r>
      <w:r w:rsidR="00481BC5">
        <w:t>СПИДу</w:t>
      </w:r>
      <w:r w:rsidR="00481BC5" w:rsidRPr="00481BC5">
        <w:t xml:space="preserve"> </w:t>
      </w:r>
      <w:r w:rsidR="00481BC5">
        <w:t>не</w:t>
      </w:r>
      <w:r w:rsidR="00481BC5" w:rsidRPr="00481BC5">
        <w:t xml:space="preserve"> </w:t>
      </w:r>
      <w:r w:rsidR="00481BC5">
        <w:t>достаточно</w:t>
      </w:r>
      <w:r w:rsidR="00481BC5" w:rsidRPr="00481BC5">
        <w:t xml:space="preserve"> </w:t>
      </w:r>
      <w:r w:rsidR="00481BC5">
        <w:t>для</w:t>
      </w:r>
      <w:r w:rsidR="00481BC5" w:rsidRPr="00481BC5">
        <w:t xml:space="preserve"> </w:t>
      </w:r>
      <w:r w:rsidR="00481BC5">
        <w:t>обеспечения</w:t>
      </w:r>
      <w:r w:rsidR="00481BC5" w:rsidRPr="00481BC5">
        <w:t xml:space="preserve"> </w:t>
      </w:r>
      <w:r w:rsidR="00481BC5">
        <w:t>женщин и мужчин больш</w:t>
      </w:r>
      <w:r w:rsidR="00101F92">
        <w:t>ий</w:t>
      </w:r>
      <w:r w:rsidR="00481BC5">
        <w:t xml:space="preserve"> доступ</w:t>
      </w:r>
      <w:r w:rsidR="00101F92">
        <w:t xml:space="preserve"> к</w:t>
      </w:r>
      <w:r w:rsidR="00481BC5">
        <w:t xml:space="preserve"> услуг</w:t>
      </w:r>
      <w:r w:rsidR="00101F92">
        <w:t>ам</w:t>
      </w:r>
      <w:r w:rsidR="00481BC5">
        <w:t xml:space="preserve"> по ВИЧ</w:t>
      </w:r>
      <w:r w:rsidR="00AD07ED" w:rsidRPr="00481BC5">
        <w:t xml:space="preserve">. </w:t>
      </w:r>
      <w:r w:rsidR="000E6A3D">
        <w:t>Необходимо</w:t>
      </w:r>
      <w:r w:rsidR="000E6A3D" w:rsidRPr="000E6A3D">
        <w:t xml:space="preserve"> </w:t>
      </w:r>
      <w:r w:rsidR="00D155F2">
        <w:t>повысить</w:t>
      </w:r>
      <w:r w:rsidR="000E6A3D" w:rsidRPr="000E6A3D">
        <w:t xml:space="preserve"> </w:t>
      </w:r>
      <w:r w:rsidR="000E6A3D">
        <w:t>возможности</w:t>
      </w:r>
      <w:r w:rsidR="000E6A3D" w:rsidRPr="000E6A3D">
        <w:t xml:space="preserve"> </w:t>
      </w:r>
      <w:r w:rsidR="000E6A3D">
        <w:t>медицинских</w:t>
      </w:r>
      <w:r w:rsidR="000E6A3D" w:rsidRPr="000E6A3D">
        <w:t xml:space="preserve"> </w:t>
      </w:r>
      <w:r w:rsidR="000E6A3D">
        <w:t>организаций</w:t>
      </w:r>
      <w:r w:rsidR="000E6A3D" w:rsidRPr="000E6A3D">
        <w:t xml:space="preserve"> </w:t>
      </w:r>
      <w:r w:rsidR="000E6A3D">
        <w:t>государственного</w:t>
      </w:r>
      <w:r w:rsidR="000E6A3D" w:rsidRPr="000E6A3D">
        <w:t xml:space="preserve"> </w:t>
      </w:r>
      <w:r w:rsidR="000E6A3D">
        <w:t>и</w:t>
      </w:r>
      <w:r w:rsidR="000E6A3D" w:rsidRPr="000E6A3D">
        <w:t xml:space="preserve"> </w:t>
      </w:r>
      <w:r w:rsidR="000E6A3D">
        <w:t>неправительственного</w:t>
      </w:r>
      <w:r w:rsidR="000E6A3D" w:rsidRPr="000E6A3D">
        <w:t xml:space="preserve"> </w:t>
      </w:r>
      <w:r w:rsidR="000E6A3D">
        <w:t>секторов</w:t>
      </w:r>
      <w:r w:rsidR="000E6A3D" w:rsidRPr="000E6A3D">
        <w:t xml:space="preserve"> </w:t>
      </w:r>
      <w:r w:rsidR="000E6A3D">
        <w:t>для</w:t>
      </w:r>
      <w:r w:rsidR="000E6A3D" w:rsidRPr="000E6A3D">
        <w:t xml:space="preserve"> </w:t>
      </w:r>
      <w:r w:rsidR="000E6A3D">
        <w:t>предоставления</w:t>
      </w:r>
      <w:r w:rsidR="000E6A3D" w:rsidRPr="000E6A3D">
        <w:t xml:space="preserve"> </w:t>
      </w:r>
      <w:r w:rsidR="000E6A3D">
        <w:t>качественных</w:t>
      </w:r>
      <w:r w:rsidR="000E6A3D" w:rsidRPr="000E6A3D">
        <w:t xml:space="preserve"> </w:t>
      </w:r>
      <w:r w:rsidR="000E6A3D">
        <w:t>услуг</w:t>
      </w:r>
      <w:r w:rsidR="000E6A3D" w:rsidRPr="000E6A3D">
        <w:t xml:space="preserve"> </w:t>
      </w:r>
      <w:r w:rsidR="000E6A3D">
        <w:t>посредством</w:t>
      </w:r>
      <w:r w:rsidR="000E6A3D" w:rsidRPr="000E6A3D">
        <w:t xml:space="preserve"> </w:t>
      </w:r>
      <w:r w:rsidR="000E6A3D">
        <w:t>расширения</w:t>
      </w:r>
      <w:r w:rsidR="000E6A3D" w:rsidRPr="000E6A3D">
        <w:t xml:space="preserve"> </w:t>
      </w:r>
      <w:r w:rsidR="000E6A3D">
        <w:t>пакетов услуг и интеграции услуг в другие программы здравоохранения</w:t>
      </w:r>
      <w:r w:rsidR="00AD07ED" w:rsidRPr="000E6A3D">
        <w:t>.</w:t>
      </w:r>
    </w:p>
    <w:p w:rsidR="00AD07ED" w:rsidRPr="000E6A3D" w:rsidRDefault="00AD07ED" w:rsidP="00346C12">
      <w:pPr>
        <w:pStyle w:val="MainParawithChapter"/>
        <w:numPr>
          <w:ilvl w:val="0"/>
          <w:numId w:val="0"/>
        </w:numPr>
        <w:spacing w:after="0"/>
        <w:jc w:val="both"/>
        <w:outlineLvl w:val="9"/>
        <w:rPr>
          <w:b/>
          <w:color w:val="000000"/>
          <w:sz w:val="24"/>
          <w:szCs w:val="24"/>
          <w:lang w:val="ru-RU"/>
        </w:rPr>
      </w:pPr>
    </w:p>
    <w:p w:rsidR="002E30A8" w:rsidRPr="00805B6E" w:rsidRDefault="002A7D71" w:rsidP="002E30A8">
      <w:pPr>
        <w:pStyle w:val="mainparawithchapter0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Схема</w:t>
      </w:r>
      <w:r w:rsidR="002E30A8" w:rsidRPr="00805B6E">
        <w:rPr>
          <w:b/>
          <w:sz w:val="24"/>
          <w:szCs w:val="24"/>
        </w:rPr>
        <w:t xml:space="preserve"> 1:  </w:t>
      </w:r>
      <w:bookmarkStart w:id="0" w:name="OLE_LINK1"/>
      <w:r w:rsidR="00805B6E" w:rsidRPr="00805B6E">
        <w:rPr>
          <w:sz w:val="24"/>
          <w:szCs w:val="24"/>
        </w:rPr>
        <w:t xml:space="preserve">Увеличение финансирования для профилактики </w:t>
      </w:r>
      <w:r w:rsidR="00805B6E">
        <w:rPr>
          <w:sz w:val="24"/>
          <w:szCs w:val="24"/>
        </w:rPr>
        <w:t>и</w:t>
      </w:r>
      <w:r w:rsidR="00805B6E" w:rsidRPr="00805B6E">
        <w:rPr>
          <w:sz w:val="24"/>
          <w:szCs w:val="24"/>
        </w:rPr>
        <w:t xml:space="preserve"> </w:t>
      </w:r>
      <w:r w:rsidR="00805B6E">
        <w:rPr>
          <w:sz w:val="24"/>
          <w:szCs w:val="24"/>
        </w:rPr>
        <w:t>контроля</w:t>
      </w:r>
      <w:r w:rsidR="00805B6E" w:rsidRPr="00805B6E">
        <w:rPr>
          <w:sz w:val="24"/>
          <w:szCs w:val="24"/>
        </w:rPr>
        <w:t xml:space="preserve"> </w:t>
      </w:r>
      <w:r w:rsidR="00805B6E">
        <w:rPr>
          <w:sz w:val="24"/>
          <w:szCs w:val="24"/>
        </w:rPr>
        <w:t>ВИЧ</w:t>
      </w:r>
      <w:r w:rsidR="00805B6E" w:rsidRPr="00805B6E">
        <w:rPr>
          <w:sz w:val="24"/>
          <w:szCs w:val="24"/>
        </w:rPr>
        <w:t>/</w:t>
      </w:r>
      <w:r w:rsidR="00805B6E">
        <w:rPr>
          <w:sz w:val="24"/>
          <w:szCs w:val="24"/>
        </w:rPr>
        <w:t>СПИДа</w:t>
      </w:r>
      <w:r w:rsidR="00805B6E" w:rsidRPr="00805B6E">
        <w:rPr>
          <w:sz w:val="24"/>
          <w:szCs w:val="24"/>
        </w:rPr>
        <w:t xml:space="preserve"> </w:t>
      </w:r>
      <w:r w:rsidR="00805B6E">
        <w:rPr>
          <w:sz w:val="24"/>
          <w:szCs w:val="24"/>
        </w:rPr>
        <w:t>в</w:t>
      </w:r>
      <w:r w:rsidR="00805B6E" w:rsidRPr="00805B6E">
        <w:rPr>
          <w:sz w:val="24"/>
          <w:szCs w:val="24"/>
        </w:rPr>
        <w:t xml:space="preserve"> </w:t>
      </w:r>
      <w:r w:rsidR="00805B6E">
        <w:rPr>
          <w:sz w:val="24"/>
          <w:szCs w:val="24"/>
        </w:rPr>
        <w:t>Центральной</w:t>
      </w:r>
      <w:r w:rsidR="00805B6E" w:rsidRPr="00805B6E">
        <w:rPr>
          <w:sz w:val="24"/>
          <w:szCs w:val="24"/>
        </w:rPr>
        <w:t xml:space="preserve"> </w:t>
      </w:r>
      <w:r w:rsidR="00805B6E">
        <w:rPr>
          <w:sz w:val="24"/>
          <w:szCs w:val="24"/>
        </w:rPr>
        <w:t>Азии</w:t>
      </w:r>
      <w:r w:rsidR="00805B6E" w:rsidRPr="00805B6E">
        <w:rPr>
          <w:sz w:val="24"/>
          <w:szCs w:val="24"/>
        </w:rPr>
        <w:t xml:space="preserve"> </w:t>
      </w:r>
      <w:r w:rsidR="00805B6E">
        <w:rPr>
          <w:sz w:val="24"/>
          <w:szCs w:val="24"/>
        </w:rPr>
        <w:t>в</w:t>
      </w:r>
      <w:r w:rsidR="00805B6E" w:rsidRPr="00805B6E">
        <w:rPr>
          <w:sz w:val="24"/>
          <w:szCs w:val="24"/>
        </w:rPr>
        <w:t xml:space="preserve"> </w:t>
      </w:r>
      <w:r w:rsidR="002E30A8" w:rsidRPr="00805B6E">
        <w:rPr>
          <w:sz w:val="24"/>
          <w:szCs w:val="24"/>
        </w:rPr>
        <w:t>2000-2006</w:t>
      </w:r>
      <w:r w:rsidR="00805B6E">
        <w:rPr>
          <w:sz w:val="24"/>
          <w:szCs w:val="24"/>
        </w:rPr>
        <w:t>гг.</w:t>
      </w:r>
      <w:r w:rsidR="002E30A8" w:rsidRPr="00805B6E">
        <w:rPr>
          <w:sz w:val="24"/>
          <w:szCs w:val="24"/>
        </w:rPr>
        <w:t xml:space="preserve">, </w:t>
      </w:r>
      <w:r w:rsidR="00805B6E">
        <w:rPr>
          <w:sz w:val="24"/>
          <w:szCs w:val="24"/>
        </w:rPr>
        <w:t>исключая Туркменистан</w:t>
      </w:r>
      <w:r w:rsidR="002E30A8" w:rsidRPr="00805B6E">
        <w:rPr>
          <w:sz w:val="24"/>
          <w:szCs w:val="24"/>
        </w:rPr>
        <w:t xml:space="preserve"> (</w:t>
      </w:r>
      <w:r w:rsidR="00805B6E">
        <w:rPr>
          <w:sz w:val="24"/>
          <w:szCs w:val="24"/>
        </w:rPr>
        <w:t>все источники, включая вклад государственных организаций и доноров</w:t>
      </w:r>
      <w:r w:rsidR="002E30A8" w:rsidRPr="00805B6E">
        <w:rPr>
          <w:sz w:val="24"/>
          <w:szCs w:val="24"/>
        </w:rPr>
        <w:t xml:space="preserve">) </w:t>
      </w:r>
      <w:bookmarkEnd w:id="0"/>
    </w:p>
    <w:p w:rsidR="002E30A8" w:rsidRPr="00805B6E" w:rsidRDefault="00EC7219" w:rsidP="002E30A8">
      <w:r>
        <w:rPr>
          <w:noProof/>
          <w:lang w:val="en-US" w:eastAsia="en-US"/>
        </w:rPr>
        <w:object w:dxaOrig="1440" w:dyaOrig="1440">
          <v:shape id="_x0000_s1064" type="#_x0000_t75" style="position:absolute;margin-left:27pt;margin-top:10.7pt;width:387.1pt;height:279.85pt;z-index:251657728" o:bwpure="highContrast" o:bwnormal="blackTextAndLines" fillcolor="#bbe0e3">
            <v:fill o:detectmouseclick="t"/>
            <v:stroke o:forcedash="t"/>
            <v:imagedata r:id="rId8" o:title=""/>
          </v:shape>
          <o:OLEObject Type="Embed" ProgID="MSGraph.Chart.8" ShapeID="_x0000_s1064" DrawAspect="Content" ObjectID="_1477295400" r:id="rId9">
            <o:FieldCodes>\s</o:FieldCodes>
          </o:OLEObject>
        </w:object>
      </w:r>
    </w:p>
    <w:p w:rsidR="002E30A8" w:rsidRPr="00805B6E" w:rsidRDefault="002E30A8" w:rsidP="002E30A8"/>
    <w:p w:rsidR="002E30A8" w:rsidRPr="00805B6E" w:rsidRDefault="002E30A8" w:rsidP="002E30A8"/>
    <w:p w:rsidR="002E30A8" w:rsidRPr="00805B6E" w:rsidRDefault="002E30A8" w:rsidP="002E30A8"/>
    <w:p w:rsidR="002E30A8" w:rsidRPr="00805B6E" w:rsidRDefault="002E30A8" w:rsidP="002E30A8"/>
    <w:p w:rsidR="002E30A8" w:rsidRPr="00805B6E" w:rsidRDefault="002E30A8" w:rsidP="002E30A8"/>
    <w:p w:rsidR="002E30A8" w:rsidRPr="00805B6E" w:rsidRDefault="002E30A8" w:rsidP="002E30A8"/>
    <w:p w:rsidR="002E30A8" w:rsidRPr="00805B6E" w:rsidRDefault="002E30A8" w:rsidP="002E30A8"/>
    <w:p w:rsidR="002E30A8" w:rsidRPr="00805B6E" w:rsidRDefault="002E30A8" w:rsidP="002E30A8"/>
    <w:p w:rsidR="002E30A8" w:rsidRPr="00805B6E" w:rsidRDefault="002E30A8" w:rsidP="002E30A8"/>
    <w:p w:rsidR="002E30A8" w:rsidRPr="00805B6E" w:rsidRDefault="002E30A8" w:rsidP="002E30A8"/>
    <w:p w:rsidR="002E30A8" w:rsidRPr="00805B6E" w:rsidRDefault="002E30A8" w:rsidP="002E30A8"/>
    <w:p w:rsidR="002E30A8" w:rsidRPr="00805B6E" w:rsidRDefault="002E30A8" w:rsidP="002E30A8"/>
    <w:p w:rsidR="002E30A8" w:rsidRPr="00805B6E" w:rsidRDefault="002E30A8" w:rsidP="002E30A8"/>
    <w:p w:rsidR="002E30A8" w:rsidRPr="00805B6E" w:rsidRDefault="002E30A8" w:rsidP="002E30A8"/>
    <w:p w:rsidR="002E30A8" w:rsidRPr="00805B6E" w:rsidRDefault="002E30A8" w:rsidP="002E30A8"/>
    <w:p w:rsidR="002E30A8" w:rsidRPr="00805B6E" w:rsidRDefault="002E30A8" w:rsidP="002E30A8"/>
    <w:p w:rsidR="002E30A8" w:rsidRPr="00805B6E" w:rsidRDefault="002E30A8" w:rsidP="002E30A8"/>
    <w:p w:rsidR="002E30A8" w:rsidRPr="00805B6E" w:rsidRDefault="002E30A8" w:rsidP="002E30A8"/>
    <w:p w:rsidR="0069132C" w:rsidRDefault="002E30A8" w:rsidP="002E30A8">
      <w:pPr>
        <w:rPr>
          <w:sz w:val="20"/>
          <w:szCs w:val="20"/>
        </w:rPr>
      </w:pPr>
      <w:r w:rsidRPr="00805B6E">
        <w:rPr>
          <w:sz w:val="20"/>
          <w:szCs w:val="20"/>
        </w:rPr>
        <w:tab/>
      </w:r>
      <w:r w:rsidRPr="00805B6E">
        <w:rPr>
          <w:sz w:val="20"/>
          <w:szCs w:val="20"/>
        </w:rPr>
        <w:tab/>
      </w:r>
      <w:r w:rsidRPr="00805B6E">
        <w:rPr>
          <w:sz w:val="20"/>
          <w:szCs w:val="20"/>
        </w:rPr>
        <w:tab/>
      </w:r>
      <w:r w:rsidRPr="00805B6E">
        <w:rPr>
          <w:sz w:val="20"/>
          <w:szCs w:val="20"/>
        </w:rPr>
        <w:tab/>
      </w:r>
    </w:p>
    <w:p w:rsidR="002E30A8" w:rsidRPr="009459FB" w:rsidRDefault="002E30A8" w:rsidP="0069132C">
      <w:pPr>
        <w:ind w:left="2124" w:firstLine="708"/>
        <w:rPr>
          <w:sz w:val="20"/>
          <w:szCs w:val="20"/>
        </w:rPr>
      </w:pPr>
      <w:r w:rsidRPr="009459FB">
        <w:rPr>
          <w:sz w:val="20"/>
          <w:szCs w:val="20"/>
        </w:rPr>
        <w:t xml:space="preserve">(1) 2000 </w:t>
      </w:r>
      <w:r w:rsidR="009459FB">
        <w:rPr>
          <w:sz w:val="20"/>
          <w:szCs w:val="20"/>
        </w:rPr>
        <w:t>данные неполные – Казахстан, Кыргызстан, Таджикистан</w:t>
      </w:r>
    </w:p>
    <w:p w:rsidR="002E30A8" w:rsidRPr="009459FB" w:rsidRDefault="002E30A8" w:rsidP="002E30A8">
      <w:pPr>
        <w:rPr>
          <w:sz w:val="20"/>
          <w:szCs w:val="20"/>
        </w:rPr>
      </w:pPr>
      <w:r w:rsidRPr="009459FB">
        <w:rPr>
          <w:sz w:val="20"/>
          <w:szCs w:val="20"/>
        </w:rPr>
        <w:tab/>
      </w:r>
      <w:r w:rsidRPr="009459FB">
        <w:rPr>
          <w:sz w:val="20"/>
          <w:szCs w:val="20"/>
        </w:rPr>
        <w:tab/>
      </w:r>
      <w:r w:rsidRPr="009459FB">
        <w:rPr>
          <w:sz w:val="20"/>
          <w:szCs w:val="20"/>
        </w:rPr>
        <w:tab/>
      </w:r>
      <w:r w:rsidRPr="009459FB">
        <w:rPr>
          <w:sz w:val="20"/>
          <w:szCs w:val="20"/>
        </w:rPr>
        <w:tab/>
        <w:t xml:space="preserve">(2) 2001 </w:t>
      </w:r>
      <w:r w:rsidR="009459FB">
        <w:rPr>
          <w:sz w:val="20"/>
          <w:szCs w:val="20"/>
        </w:rPr>
        <w:t>данные неполные  - Таджикистан</w:t>
      </w:r>
    </w:p>
    <w:p w:rsidR="002E30A8" w:rsidRPr="009459FB" w:rsidRDefault="002E30A8" w:rsidP="002E30A8">
      <w:pPr>
        <w:rPr>
          <w:sz w:val="20"/>
          <w:szCs w:val="20"/>
        </w:rPr>
      </w:pPr>
      <w:r w:rsidRPr="009459FB">
        <w:rPr>
          <w:sz w:val="20"/>
          <w:szCs w:val="20"/>
        </w:rPr>
        <w:tab/>
      </w:r>
      <w:r w:rsidRPr="009459FB">
        <w:rPr>
          <w:sz w:val="20"/>
          <w:szCs w:val="20"/>
        </w:rPr>
        <w:tab/>
      </w:r>
      <w:r w:rsidRPr="009459FB">
        <w:rPr>
          <w:sz w:val="20"/>
          <w:szCs w:val="20"/>
        </w:rPr>
        <w:tab/>
      </w:r>
      <w:r w:rsidRPr="009459FB">
        <w:rPr>
          <w:sz w:val="20"/>
          <w:szCs w:val="20"/>
        </w:rPr>
        <w:tab/>
        <w:t xml:space="preserve">(3) 2002 </w:t>
      </w:r>
      <w:r w:rsidR="009459FB">
        <w:rPr>
          <w:sz w:val="20"/>
          <w:szCs w:val="20"/>
        </w:rPr>
        <w:t>данные неполные  - Кыргызстан</w:t>
      </w:r>
    </w:p>
    <w:p w:rsidR="002E30A8" w:rsidRPr="009459FB" w:rsidRDefault="002E30A8" w:rsidP="00346C12">
      <w:pPr>
        <w:pStyle w:val="MainParawithChapter"/>
        <w:numPr>
          <w:ilvl w:val="0"/>
          <w:numId w:val="0"/>
        </w:numPr>
        <w:spacing w:after="0"/>
        <w:jc w:val="both"/>
        <w:outlineLvl w:val="9"/>
        <w:rPr>
          <w:b/>
          <w:color w:val="000000"/>
          <w:sz w:val="24"/>
          <w:szCs w:val="24"/>
          <w:lang w:val="ru-RU"/>
        </w:rPr>
      </w:pPr>
    </w:p>
    <w:p w:rsidR="00346C12" w:rsidRPr="00B64903" w:rsidRDefault="00B64903" w:rsidP="00346C12">
      <w:pPr>
        <w:pStyle w:val="MainParawithChapter"/>
        <w:numPr>
          <w:ilvl w:val="0"/>
          <w:numId w:val="0"/>
        </w:numPr>
        <w:spacing w:after="0"/>
        <w:jc w:val="both"/>
        <w:outlineLvl w:val="9"/>
        <w:rPr>
          <w:color w:val="000000"/>
          <w:lang w:val="ru-RU"/>
        </w:rPr>
      </w:pPr>
      <w:r>
        <w:rPr>
          <w:b/>
          <w:color w:val="000000"/>
          <w:sz w:val="24"/>
          <w:szCs w:val="24"/>
          <w:lang w:val="ru-RU"/>
        </w:rPr>
        <w:t>Таблица</w:t>
      </w:r>
      <w:r w:rsidR="00346C12" w:rsidRPr="00B64903">
        <w:rPr>
          <w:b/>
          <w:color w:val="000000"/>
          <w:sz w:val="24"/>
          <w:szCs w:val="24"/>
          <w:lang w:val="ru-RU"/>
        </w:rPr>
        <w:t xml:space="preserve"> 2.</w:t>
      </w:r>
      <w:r w:rsidR="00346C12" w:rsidRPr="00B64903">
        <w:rPr>
          <w:b/>
          <w:bCs/>
          <w:color w:val="000000"/>
          <w:sz w:val="24"/>
          <w:szCs w:val="24"/>
          <w:lang w:val="ru-RU"/>
        </w:rPr>
        <w:t xml:space="preserve"> </w:t>
      </w:r>
      <w:r w:rsidRPr="00B64903">
        <w:rPr>
          <w:bCs/>
          <w:color w:val="000000"/>
          <w:sz w:val="24"/>
          <w:szCs w:val="24"/>
          <w:lang w:val="ru-RU"/>
        </w:rPr>
        <w:t xml:space="preserve">Финансирование в долларах США </w:t>
      </w:r>
      <w:r>
        <w:rPr>
          <w:bCs/>
          <w:color w:val="000000"/>
          <w:sz w:val="24"/>
          <w:szCs w:val="24"/>
          <w:lang w:val="ru-RU"/>
        </w:rPr>
        <w:t>для</w:t>
      </w:r>
      <w:r w:rsidRPr="00B64903">
        <w:rPr>
          <w:bCs/>
          <w:color w:val="000000"/>
          <w:sz w:val="24"/>
          <w:szCs w:val="24"/>
          <w:lang w:val="ru-RU"/>
        </w:rPr>
        <w:t xml:space="preserve"> </w:t>
      </w:r>
      <w:r w:rsidRPr="00B64903">
        <w:rPr>
          <w:sz w:val="24"/>
          <w:szCs w:val="24"/>
          <w:lang w:val="ru-RU"/>
        </w:rPr>
        <w:t>профилактики и контроля ВИЧ/СПИДа в Центральной Азии</w:t>
      </w:r>
      <w:r w:rsidRPr="00B64903">
        <w:rPr>
          <w:bCs/>
          <w:color w:val="000000"/>
          <w:sz w:val="24"/>
          <w:szCs w:val="24"/>
          <w:lang w:val="ru-RU"/>
        </w:rPr>
        <w:t xml:space="preserve"> </w:t>
      </w:r>
      <w:r w:rsidR="00346C12" w:rsidRPr="00B64903">
        <w:rPr>
          <w:color w:val="000000"/>
          <w:sz w:val="24"/>
          <w:szCs w:val="24"/>
          <w:lang w:val="ru-RU"/>
        </w:rPr>
        <w:t>(</w:t>
      </w:r>
      <w:r>
        <w:rPr>
          <w:color w:val="000000"/>
          <w:sz w:val="24"/>
          <w:szCs w:val="24"/>
          <w:lang w:val="ru-RU"/>
        </w:rPr>
        <w:t>все источники</w:t>
      </w:r>
      <w:r w:rsidR="00346C12" w:rsidRPr="00B64903">
        <w:rPr>
          <w:color w:val="000000"/>
          <w:sz w:val="24"/>
          <w:szCs w:val="24"/>
          <w:lang w:val="ru-RU"/>
        </w:rPr>
        <w:t>)</w:t>
      </w:r>
    </w:p>
    <w:p w:rsidR="00346C12" w:rsidRPr="00B64903" w:rsidRDefault="00346C12" w:rsidP="00346C12">
      <w:pPr>
        <w:jc w:val="center"/>
        <w:rPr>
          <w:sz w:val="22"/>
          <w:szCs w:val="22"/>
        </w:rPr>
      </w:pPr>
    </w:p>
    <w:tbl>
      <w:tblPr>
        <w:tblW w:w="9577" w:type="dxa"/>
        <w:jc w:val="center"/>
        <w:tblBorders>
          <w:top w:val="single" w:sz="12" w:space="0" w:color="008000"/>
          <w:bottom w:val="single" w:sz="12" w:space="0" w:color="008000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1812"/>
        <w:gridCol w:w="1369"/>
        <w:gridCol w:w="1279"/>
        <w:gridCol w:w="1279"/>
        <w:gridCol w:w="1279"/>
        <w:gridCol w:w="1279"/>
        <w:gridCol w:w="1280"/>
      </w:tblGrid>
      <w:tr w:rsidR="00346C12" w:rsidRPr="00346C12">
        <w:trPr>
          <w:jc w:val="center"/>
        </w:trPr>
        <w:tc>
          <w:tcPr>
            <w:tcW w:w="1703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346C12" w:rsidRPr="00346C12" w:rsidRDefault="00B64903" w:rsidP="006E2B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Финансирование ВИЧ/СПИДа</w:t>
            </w:r>
          </w:p>
        </w:tc>
        <w:tc>
          <w:tcPr>
            <w:tcW w:w="1393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346C12" w:rsidRPr="00346C12" w:rsidRDefault="00346C12" w:rsidP="006E2BB7">
            <w:pPr>
              <w:jc w:val="center"/>
              <w:rPr>
                <w:sz w:val="22"/>
                <w:szCs w:val="22"/>
              </w:rPr>
            </w:pPr>
            <w:r w:rsidRPr="00346C12">
              <w:rPr>
                <w:sz w:val="22"/>
                <w:szCs w:val="22"/>
              </w:rPr>
              <w:t>2003</w:t>
            </w: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346C12" w:rsidRPr="00346C12" w:rsidRDefault="00346C12" w:rsidP="006E2BB7">
            <w:pPr>
              <w:jc w:val="center"/>
              <w:rPr>
                <w:sz w:val="22"/>
                <w:szCs w:val="22"/>
              </w:rPr>
            </w:pPr>
            <w:r w:rsidRPr="00346C12">
              <w:rPr>
                <w:sz w:val="22"/>
                <w:szCs w:val="22"/>
              </w:rPr>
              <w:t>2004</w:t>
            </w: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346C12" w:rsidRPr="00346C12" w:rsidRDefault="00346C12" w:rsidP="006E2BB7">
            <w:pPr>
              <w:jc w:val="center"/>
              <w:rPr>
                <w:sz w:val="22"/>
                <w:szCs w:val="22"/>
              </w:rPr>
            </w:pPr>
            <w:r w:rsidRPr="00346C12">
              <w:rPr>
                <w:sz w:val="22"/>
                <w:szCs w:val="22"/>
              </w:rPr>
              <w:t>2005</w:t>
            </w: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346C12" w:rsidRPr="00346C12" w:rsidRDefault="00346C12" w:rsidP="006E2BB7">
            <w:pPr>
              <w:jc w:val="center"/>
              <w:rPr>
                <w:sz w:val="22"/>
                <w:szCs w:val="22"/>
              </w:rPr>
            </w:pPr>
            <w:r w:rsidRPr="00346C12">
              <w:rPr>
                <w:sz w:val="22"/>
                <w:szCs w:val="22"/>
              </w:rPr>
              <w:t>2006</w:t>
            </w: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346C12" w:rsidRPr="00346C12" w:rsidRDefault="00346C12" w:rsidP="006E2BB7">
            <w:pPr>
              <w:jc w:val="center"/>
              <w:rPr>
                <w:sz w:val="22"/>
                <w:szCs w:val="22"/>
              </w:rPr>
            </w:pPr>
            <w:r w:rsidRPr="00346C12">
              <w:rPr>
                <w:sz w:val="22"/>
                <w:szCs w:val="22"/>
              </w:rPr>
              <w:t>2007</w:t>
            </w:r>
          </w:p>
        </w:tc>
        <w:tc>
          <w:tcPr>
            <w:tcW w:w="1297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346C12" w:rsidRPr="00346C12" w:rsidRDefault="00346C12" w:rsidP="006E2BB7">
            <w:pPr>
              <w:jc w:val="center"/>
              <w:rPr>
                <w:sz w:val="22"/>
                <w:szCs w:val="22"/>
              </w:rPr>
            </w:pPr>
            <w:r w:rsidRPr="00346C12">
              <w:rPr>
                <w:sz w:val="22"/>
                <w:szCs w:val="22"/>
              </w:rPr>
              <w:t>2008</w:t>
            </w:r>
          </w:p>
        </w:tc>
      </w:tr>
      <w:tr w:rsidR="00346C12" w:rsidRPr="00346C12">
        <w:trPr>
          <w:jc w:val="center"/>
        </w:trPr>
        <w:tc>
          <w:tcPr>
            <w:tcW w:w="170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46C12" w:rsidRPr="00B64903" w:rsidRDefault="00B64903" w:rsidP="006E2BB7">
            <w:pPr>
              <w:pStyle w:val="3"/>
              <w:keepLines w:val="0"/>
              <w:spacing w:before="0" w:after="0"/>
              <w:rPr>
                <w:rFonts w:cs="Times New Roman"/>
                <w:b w:val="0"/>
                <w:bCs w:val="0"/>
                <w:szCs w:val="22"/>
                <w:lang w:val="ru-RU"/>
              </w:rPr>
            </w:pPr>
            <w:r>
              <w:rPr>
                <w:rFonts w:cs="Times New Roman"/>
                <w:b w:val="0"/>
                <w:bCs w:val="0"/>
                <w:szCs w:val="22"/>
                <w:lang w:val="ru-RU"/>
              </w:rPr>
              <w:t>Казахстан</w:t>
            </w:r>
          </w:p>
        </w:tc>
        <w:tc>
          <w:tcPr>
            <w:tcW w:w="139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46C12" w:rsidRPr="00346C12" w:rsidRDefault="00346C12" w:rsidP="006E2BB7">
            <w:pPr>
              <w:jc w:val="right"/>
              <w:rPr>
                <w:sz w:val="22"/>
                <w:szCs w:val="22"/>
                <w:lang w:val="es-ES"/>
              </w:rPr>
            </w:pPr>
            <w:r w:rsidRPr="00346C12">
              <w:rPr>
                <w:sz w:val="22"/>
                <w:szCs w:val="22"/>
                <w:lang w:val="es-ES"/>
              </w:rPr>
              <w:t>1,370,000</w:t>
            </w:r>
          </w:p>
        </w:tc>
        <w:tc>
          <w:tcPr>
            <w:tcW w:w="129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46C12" w:rsidRPr="00346C12" w:rsidRDefault="00346C12" w:rsidP="006E2BB7">
            <w:pPr>
              <w:jc w:val="right"/>
              <w:rPr>
                <w:sz w:val="22"/>
                <w:szCs w:val="22"/>
                <w:lang w:val="es-ES"/>
              </w:rPr>
            </w:pPr>
            <w:r w:rsidRPr="00346C12">
              <w:rPr>
                <w:sz w:val="22"/>
                <w:szCs w:val="22"/>
                <w:lang w:val="es-ES"/>
              </w:rPr>
              <w:t>550,000</w:t>
            </w:r>
          </w:p>
        </w:tc>
        <w:tc>
          <w:tcPr>
            <w:tcW w:w="129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46C12" w:rsidRPr="00346C12" w:rsidRDefault="00346C12" w:rsidP="006E2BB7">
            <w:pPr>
              <w:jc w:val="right"/>
              <w:rPr>
                <w:sz w:val="22"/>
                <w:szCs w:val="22"/>
                <w:lang w:val="es-ES"/>
              </w:rPr>
            </w:pPr>
            <w:r w:rsidRPr="00346C12">
              <w:rPr>
                <w:sz w:val="22"/>
                <w:szCs w:val="22"/>
                <w:lang w:val="es-ES"/>
              </w:rPr>
              <w:t>1,030,000</w:t>
            </w:r>
          </w:p>
        </w:tc>
        <w:tc>
          <w:tcPr>
            <w:tcW w:w="129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46C12" w:rsidRPr="00346C12" w:rsidRDefault="00346C12" w:rsidP="006E2BB7">
            <w:pPr>
              <w:jc w:val="right"/>
              <w:rPr>
                <w:sz w:val="22"/>
                <w:szCs w:val="22"/>
                <w:lang w:val="es-ES"/>
              </w:rPr>
            </w:pPr>
            <w:r w:rsidRPr="00346C12">
              <w:rPr>
                <w:sz w:val="22"/>
                <w:szCs w:val="22"/>
                <w:lang w:val="es-ES"/>
              </w:rPr>
              <w:t>1,230,000</w:t>
            </w:r>
          </w:p>
        </w:tc>
        <w:tc>
          <w:tcPr>
            <w:tcW w:w="129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46C12" w:rsidRPr="00346C12" w:rsidRDefault="00346C12" w:rsidP="006E2BB7">
            <w:pPr>
              <w:jc w:val="right"/>
              <w:rPr>
                <w:sz w:val="22"/>
                <w:szCs w:val="22"/>
                <w:lang w:val="es-ES"/>
              </w:rPr>
            </w:pPr>
            <w:r w:rsidRPr="00346C12">
              <w:rPr>
                <w:sz w:val="22"/>
                <w:szCs w:val="22"/>
                <w:lang w:val="es-ES"/>
              </w:rPr>
              <w:t>1,230,000</w:t>
            </w:r>
          </w:p>
        </w:tc>
        <w:tc>
          <w:tcPr>
            <w:tcW w:w="129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46C12" w:rsidRPr="00346C12" w:rsidRDefault="00346C12" w:rsidP="006E2BB7">
            <w:pPr>
              <w:jc w:val="right"/>
              <w:rPr>
                <w:sz w:val="22"/>
                <w:szCs w:val="22"/>
                <w:lang w:val="es-ES"/>
              </w:rPr>
            </w:pPr>
            <w:r w:rsidRPr="00346C12">
              <w:rPr>
                <w:sz w:val="22"/>
                <w:szCs w:val="22"/>
                <w:lang w:val="es-ES"/>
              </w:rPr>
              <w:t>1,020,000</w:t>
            </w:r>
          </w:p>
        </w:tc>
      </w:tr>
      <w:tr w:rsidR="00346C12" w:rsidRPr="00346C12">
        <w:trPr>
          <w:jc w:val="center"/>
        </w:trPr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346C12" w:rsidRPr="00B64903" w:rsidRDefault="00B64903" w:rsidP="006E2B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Кыргызстан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:rsidR="00346C12" w:rsidRPr="00346C12" w:rsidRDefault="00346C12" w:rsidP="006E2BB7">
            <w:pPr>
              <w:jc w:val="right"/>
              <w:rPr>
                <w:sz w:val="22"/>
                <w:szCs w:val="22"/>
                <w:lang w:val="es-ES"/>
              </w:rPr>
            </w:pPr>
            <w:r w:rsidRPr="00346C12">
              <w:rPr>
                <w:sz w:val="22"/>
                <w:szCs w:val="22"/>
                <w:lang w:val="es-ES"/>
              </w:rPr>
              <w:t>265,180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346C12" w:rsidRPr="00346C12" w:rsidRDefault="00346C12" w:rsidP="006E2BB7">
            <w:pPr>
              <w:pStyle w:val="Default"/>
              <w:autoSpaceDE/>
              <w:adjustRightInd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val="es-ES"/>
              </w:rPr>
            </w:pPr>
            <w:r w:rsidRPr="00346C12">
              <w:rPr>
                <w:rFonts w:ascii="Times New Roman" w:hAnsi="Times New Roman" w:cs="Times New Roman"/>
                <w:color w:val="auto"/>
                <w:sz w:val="22"/>
                <w:szCs w:val="22"/>
                <w:lang w:val="es-ES"/>
              </w:rPr>
              <w:t>854,820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346C12" w:rsidRPr="00346C12" w:rsidRDefault="00346C12" w:rsidP="006E2BB7">
            <w:pPr>
              <w:jc w:val="right"/>
              <w:rPr>
                <w:sz w:val="22"/>
                <w:szCs w:val="22"/>
                <w:lang w:val="es-ES"/>
              </w:rPr>
            </w:pPr>
            <w:r w:rsidRPr="00346C12">
              <w:rPr>
                <w:sz w:val="22"/>
                <w:szCs w:val="22"/>
                <w:lang w:val="es-ES"/>
              </w:rPr>
              <w:t>866,285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346C12" w:rsidRPr="00346C12" w:rsidRDefault="00346C12" w:rsidP="006E2BB7">
            <w:pPr>
              <w:jc w:val="right"/>
              <w:rPr>
                <w:sz w:val="22"/>
                <w:szCs w:val="22"/>
                <w:lang w:val="es-ES"/>
              </w:rPr>
            </w:pPr>
            <w:r w:rsidRPr="00346C12">
              <w:rPr>
                <w:sz w:val="22"/>
                <w:szCs w:val="22"/>
                <w:lang w:val="es-ES"/>
              </w:rPr>
              <w:t>1,016,285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346C12" w:rsidRPr="00346C12" w:rsidRDefault="00346C12" w:rsidP="006E2BB7">
            <w:pPr>
              <w:jc w:val="right"/>
              <w:rPr>
                <w:sz w:val="22"/>
                <w:szCs w:val="22"/>
                <w:lang w:val="es-ES"/>
              </w:rPr>
            </w:pPr>
            <w:r w:rsidRPr="00346C12">
              <w:rPr>
                <w:sz w:val="22"/>
                <w:szCs w:val="22"/>
                <w:lang w:val="es-ES"/>
              </w:rPr>
              <w:t>650,000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346C12" w:rsidRPr="00346C12" w:rsidRDefault="00346C12" w:rsidP="006E2BB7">
            <w:pPr>
              <w:jc w:val="right"/>
              <w:rPr>
                <w:sz w:val="22"/>
                <w:szCs w:val="22"/>
                <w:lang w:val="es-ES"/>
              </w:rPr>
            </w:pPr>
            <w:r w:rsidRPr="00346C12">
              <w:rPr>
                <w:sz w:val="22"/>
                <w:szCs w:val="22"/>
                <w:lang w:val="es-ES"/>
              </w:rPr>
              <w:t>650,000</w:t>
            </w:r>
          </w:p>
        </w:tc>
      </w:tr>
      <w:tr w:rsidR="00346C12" w:rsidRPr="00346C12">
        <w:trPr>
          <w:jc w:val="center"/>
        </w:trPr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346C12" w:rsidRPr="00B64903" w:rsidRDefault="00B64903" w:rsidP="006E2B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Таджикистан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:rsidR="00346C12" w:rsidRPr="00346C12" w:rsidRDefault="00346C12" w:rsidP="006E2BB7">
            <w:pPr>
              <w:pStyle w:val="Default"/>
              <w:autoSpaceDE/>
              <w:adjustRightInd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46C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480,203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346C12" w:rsidRPr="00346C12" w:rsidRDefault="00346C12" w:rsidP="006E2BB7">
            <w:pPr>
              <w:jc w:val="right"/>
              <w:rPr>
                <w:sz w:val="22"/>
                <w:szCs w:val="22"/>
              </w:rPr>
            </w:pPr>
            <w:r w:rsidRPr="00346C12">
              <w:rPr>
                <w:sz w:val="22"/>
                <w:szCs w:val="22"/>
              </w:rPr>
              <w:t>1,600,000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346C12" w:rsidRPr="00346C12" w:rsidRDefault="00346C12" w:rsidP="006E2BB7">
            <w:pPr>
              <w:jc w:val="right"/>
              <w:rPr>
                <w:sz w:val="22"/>
                <w:szCs w:val="22"/>
              </w:rPr>
            </w:pPr>
            <w:r w:rsidRPr="00346C12">
              <w:rPr>
                <w:sz w:val="22"/>
                <w:szCs w:val="22"/>
              </w:rPr>
              <w:t>1,325,040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346C12" w:rsidRPr="00346C12" w:rsidRDefault="00346C12" w:rsidP="006E2BB7">
            <w:pPr>
              <w:jc w:val="right"/>
              <w:rPr>
                <w:sz w:val="22"/>
                <w:szCs w:val="22"/>
              </w:rPr>
            </w:pPr>
            <w:r w:rsidRPr="00346C12">
              <w:rPr>
                <w:sz w:val="22"/>
                <w:szCs w:val="22"/>
              </w:rPr>
              <w:t>1,420,000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346C12" w:rsidRPr="00346C12" w:rsidRDefault="00346C12" w:rsidP="006E2BB7">
            <w:pPr>
              <w:jc w:val="right"/>
              <w:rPr>
                <w:sz w:val="22"/>
                <w:szCs w:val="22"/>
              </w:rPr>
            </w:pPr>
            <w:r w:rsidRPr="00346C12">
              <w:rPr>
                <w:sz w:val="22"/>
                <w:szCs w:val="22"/>
              </w:rPr>
              <w:t>1,278,218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346C12" w:rsidRPr="00346C12" w:rsidRDefault="00346C12" w:rsidP="006E2BB7">
            <w:pPr>
              <w:jc w:val="right"/>
              <w:rPr>
                <w:sz w:val="22"/>
                <w:szCs w:val="22"/>
              </w:rPr>
            </w:pPr>
            <w:r w:rsidRPr="00346C12">
              <w:rPr>
                <w:sz w:val="22"/>
                <w:szCs w:val="22"/>
              </w:rPr>
              <w:t>520,000</w:t>
            </w:r>
          </w:p>
        </w:tc>
      </w:tr>
      <w:tr w:rsidR="00346C12" w:rsidRPr="00346C12">
        <w:trPr>
          <w:jc w:val="center"/>
        </w:trPr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346C12" w:rsidRPr="00346C12" w:rsidRDefault="00B64903" w:rsidP="006E2B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Туркменистан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:rsidR="00346C12" w:rsidRPr="00346C12" w:rsidRDefault="00346C12" w:rsidP="006E2BB7">
            <w:pPr>
              <w:jc w:val="right"/>
              <w:rPr>
                <w:sz w:val="22"/>
                <w:szCs w:val="22"/>
              </w:rPr>
            </w:pPr>
            <w:r w:rsidRPr="00346C12">
              <w:rPr>
                <w:sz w:val="22"/>
                <w:szCs w:val="22"/>
              </w:rPr>
              <w:t>104,200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346C12" w:rsidRPr="00346C12" w:rsidRDefault="00346C12" w:rsidP="006E2BB7">
            <w:pPr>
              <w:jc w:val="right"/>
              <w:rPr>
                <w:sz w:val="22"/>
                <w:szCs w:val="22"/>
              </w:rPr>
            </w:pPr>
            <w:r w:rsidRPr="00346C12">
              <w:rPr>
                <w:sz w:val="22"/>
                <w:szCs w:val="22"/>
              </w:rPr>
              <w:t>125,000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346C12" w:rsidRPr="00346C12" w:rsidRDefault="00346C12" w:rsidP="006E2BB7">
            <w:pPr>
              <w:jc w:val="right"/>
              <w:rPr>
                <w:sz w:val="22"/>
                <w:szCs w:val="22"/>
              </w:rPr>
            </w:pPr>
            <w:r w:rsidRPr="00346C12">
              <w:rPr>
                <w:sz w:val="22"/>
                <w:szCs w:val="22"/>
              </w:rPr>
              <w:t>125,000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346C12" w:rsidRPr="00346C12" w:rsidRDefault="00346C12" w:rsidP="006E2BB7">
            <w:pPr>
              <w:jc w:val="right"/>
              <w:rPr>
                <w:sz w:val="22"/>
                <w:szCs w:val="22"/>
              </w:rPr>
            </w:pPr>
            <w:r w:rsidRPr="00346C12">
              <w:rPr>
                <w:sz w:val="22"/>
                <w:szCs w:val="22"/>
              </w:rPr>
              <w:t>175,000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346C12" w:rsidRPr="00346C12" w:rsidRDefault="00346C12" w:rsidP="006E2BB7">
            <w:pPr>
              <w:jc w:val="right"/>
              <w:rPr>
                <w:sz w:val="22"/>
                <w:szCs w:val="22"/>
              </w:rPr>
            </w:pPr>
            <w:r w:rsidRPr="00346C12">
              <w:rPr>
                <w:sz w:val="22"/>
                <w:szCs w:val="22"/>
              </w:rPr>
              <w:t>175,000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346C12" w:rsidRPr="00346C12" w:rsidRDefault="00346C12" w:rsidP="006E2BB7">
            <w:pPr>
              <w:jc w:val="right"/>
              <w:rPr>
                <w:sz w:val="22"/>
                <w:szCs w:val="22"/>
              </w:rPr>
            </w:pPr>
            <w:r w:rsidRPr="00346C12">
              <w:rPr>
                <w:sz w:val="22"/>
                <w:szCs w:val="22"/>
              </w:rPr>
              <w:t>175,000</w:t>
            </w:r>
          </w:p>
        </w:tc>
      </w:tr>
      <w:tr w:rsidR="00346C12" w:rsidRPr="00346C12">
        <w:trPr>
          <w:jc w:val="center"/>
        </w:trPr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346C12" w:rsidRPr="00346C12" w:rsidRDefault="00B64903" w:rsidP="006E2B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Узбекистан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:rsidR="00346C12" w:rsidRPr="00346C12" w:rsidRDefault="00346C12" w:rsidP="006E2BB7">
            <w:pPr>
              <w:jc w:val="right"/>
              <w:rPr>
                <w:sz w:val="22"/>
                <w:szCs w:val="22"/>
              </w:rPr>
            </w:pPr>
            <w:r w:rsidRPr="00346C12">
              <w:rPr>
                <w:sz w:val="22"/>
                <w:szCs w:val="22"/>
              </w:rPr>
              <w:t>2,150,000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346C12" w:rsidRPr="00346C12" w:rsidRDefault="00346C12" w:rsidP="006E2BB7">
            <w:pPr>
              <w:jc w:val="right"/>
              <w:rPr>
                <w:sz w:val="22"/>
                <w:szCs w:val="22"/>
              </w:rPr>
            </w:pPr>
            <w:r w:rsidRPr="00346C12">
              <w:rPr>
                <w:sz w:val="22"/>
                <w:szCs w:val="22"/>
              </w:rPr>
              <w:t>250,000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346C12" w:rsidRPr="00346C12" w:rsidRDefault="00346C12" w:rsidP="006E2BB7">
            <w:pPr>
              <w:jc w:val="right"/>
              <w:rPr>
                <w:sz w:val="22"/>
                <w:szCs w:val="22"/>
              </w:rPr>
            </w:pPr>
            <w:r w:rsidRPr="00346C12">
              <w:rPr>
                <w:sz w:val="22"/>
                <w:szCs w:val="22"/>
              </w:rPr>
              <w:t>1,150,000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346C12" w:rsidRPr="00346C12" w:rsidRDefault="00346C12" w:rsidP="006E2BB7">
            <w:pPr>
              <w:jc w:val="right"/>
              <w:rPr>
                <w:sz w:val="22"/>
                <w:szCs w:val="22"/>
              </w:rPr>
            </w:pPr>
            <w:r w:rsidRPr="00346C12">
              <w:rPr>
                <w:sz w:val="22"/>
                <w:szCs w:val="22"/>
              </w:rPr>
              <w:t>3,891,715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346C12" w:rsidRPr="00346C12" w:rsidRDefault="00346C12" w:rsidP="006E2BB7">
            <w:pPr>
              <w:jc w:val="right"/>
              <w:rPr>
                <w:sz w:val="22"/>
                <w:szCs w:val="22"/>
              </w:rPr>
            </w:pPr>
            <w:r w:rsidRPr="00346C12">
              <w:rPr>
                <w:sz w:val="22"/>
                <w:szCs w:val="22"/>
              </w:rPr>
              <w:t>3,191,715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346C12" w:rsidRPr="00346C12" w:rsidRDefault="00346C12" w:rsidP="006E2BB7">
            <w:pPr>
              <w:jc w:val="right"/>
              <w:rPr>
                <w:sz w:val="22"/>
                <w:szCs w:val="22"/>
              </w:rPr>
            </w:pPr>
            <w:r w:rsidRPr="00346C12">
              <w:rPr>
                <w:sz w:val="22"/>
                <w:szCs w:val="22"/>
              </w:rPr>
              <w:t>800,000</w:t>
            </w:r>
          </w:p>
        </w:tc>
      </w:tr>
      <w:tr w:rsidR="00346C12" w:rsidRPr="00346C12">
        <w:trPr>
          <w:jc w:val="center"/>
        </w:trPr>
        <w:tc>
          <w:tcPr>
            <w:tcW w:w="170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46C12" w:rsidRPr="00346C12" w:rsidRDefault="00B64903" w:rsidP="006E2B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46C12" w:rsidRPr="00346C12" w:rsidRDefault="00346C12" w:rsidP="006E2BB7">
            <w:pPr>
              <w:jc w:val="right"/>
              <w:rPr>
                <w:sz w:val="22"/>
                <w:szCs w:val="22"/>
              </w:rPr>
            </w:pPr>
            <w:r w:rsidRPr="00346C12">
              <w:rPr>
                <w:sz w:val="22"/>
                <w:szCs w:val="22"/>
              </w:rPr>
              <w:t>4,369,583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46C12" w:rsidRPr="00346C12" w:rsidRDefault="00346C12" w:rsidP="006E2BB7">
            <w:pPr>
              <w:jc w:val="right"/>
              <w:rPr>
                <w:sz w:val="22"/>
                <w:szCs w:val="22"/>
              </w:rPr>
            </w:pPr>
            <w:r w:rsidRPr="00346C12">
              <w:rPr>
                <w:sz w:val="22"/>
                <w:szCs w:val="22"/>
              </w:rPr>
              <w:t>3,379,820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46C12" w:rsidRPr="00346C12" w:rsidRDefault="00346C12" w:rsidP="006E2BB7">
            <w:pPr>
              <w:jc w:val="right"/>
              <w:rPr>
                <w:sz w:val="22"/>
                <w:szCs w:val="22"/>
              </w:rPr>
            </w:pPr>
            <w:r w:rsidRPr="00346C12">
              <w:rPr>
                <w:sz w:val="22"/>
                <w:szCs w:val="22"/>
              </w:rPr>
              <w:t>4,496,325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46C12" w:rsidRPr="00346C12" w:rsidRDefault="00346C12" w:rsidP="006E2BB7">
            <w:pPr>
              <w:jc w:val="right"/>
              <w:rPr>
                <w:sz w:val="22"/>
                <w:szCs w:val="22"/>
              </w:rPr>
            </w:pPr>
            <w:r w:rsidRPr="00346C12">
              <w:rPr>
                <w:sz w:val="22"/>
                <w:szCs w:val="22"/>
              </w:rPr>
              <w:t>7,733,000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46C12" w:rsidRPr="00346C12" w:rsidRDefault="00346C12" w:rsidP="006E2BB7">
            <w:pPr>
              <w:jc w:val="right"/>
              <w:rPr>
                <w:sz w:val="22"/>
                <w:szCs w:val="22"/>
              </w:rPr>
            </w:pPr>
            <w:r w:rsidRPr="00346C12">
              <w:rPr>
                <w:sz w:val="22"/>
                <w:szCs w:val="22"/>
              </w:rPr>
              <w:t>6,524,933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46C12" w:rsidRPr="00346C12" w:rsidRDefault="00346C12" w:rsidP="006E2BB7">
            <w:pPr>
              <w:jc w:val="right"/>
              <w:rPr>
                <w:sz w:val="22"/>
                <w:szCs w:val="22"/>
              </w:rPr>
            </w:pPr>
            <w:r w:rsidRPr="00346C12">
              <w:rPr>
                <w:sz w:val="22"/>
                <w:szCs w:val="22"/>
              </w:rPr>
              <w:t>3,165,000</w:t>
            </w:r>
          </w:p>
        </w:tc>
      </w:tr>
    </w:tbl>
    <w:p w:rsidR="00346C12" w:rsidRPr="005C00EB" w:rsidRDefault="00865560" w:rsidP="00346C12">
      <w:r>
        <w:rPr>
          <w:sz w:val="18"/>
          <w:szCs w:val="18"/>
        </w:rPr>
        <w:t>Источник</w:t>
      </w:r>
      <w:r w:rsidR="00346C12" w:rsidRPr="00865560">
        <w:rPr>
          <w:sz w:val="18"/>
          <w:szCs w:val="18"/>
        </w:rPr>
        <w:t xml:space="preserve">: </w:t>
      </w:r>
      <w:r>
        <w:rPr>
          <w:sz w:val="18"/>
          <w:szCs w:val="18"/>
        </w:rPr>
        <w:t>Министерства</w:t>
      </w:r>
      <w:r w:rsidRPr="00865560">
        <w:rPr>
          <w:sz w:val="18"/>
          <w:szCs w:val="18"/>
        </w:rPr>
        <w:t xml:space="preserve"> </w:t>
      </w:r>
      <w:r>
        <w:rPr>
          <w:sz w:val="18"/>
          <w:szCs w:val="18"/>
        </w:rPr>
        <w:t>финансов</w:t>
      </w:r>
      <w:r w:rsidRPr="00865560">
        <w:rPr>
          <w:sz w:val="18"/>
          <w:szCs w:val="18"/>
        </w:rPr>
        <w:t xml:space="preserve"> </w:t>
      </w:r>
      <w:r>
        <w:rPr>
          <w:sz w:val="18"/>
          <w:szCs w:val="18"/>
        </w:rPr>
        <w:t>и</w:t>
      </w:r>
      <w:r w:rsidRPr="00865560">
        <w:rPr>
          <w:sz w:val="18"/>
          <w:szCs w:val="18"/>
        </w:rPr>
        <w:t xml:space="preserve"> </w:t>
      </w:r>
      <w:r>
        <w:rPr>
          <w:sz w:val="18"/>
          <w:szCs w:val="18"/>
        </w:rPr>
        <w:t>здравоохранения</w:t>
      </w:r>
      <w:r w:rsidR="00346C12" w:rsidRPr="00865560">
        <w:rPr>
          <w:sz w:val="18"/>
          <w:szCs w:val="18"/>
        </w:rPr>
        <w:t xml:space="preserve">; </w:t>
      </w:r>
      <w:r>
        <w:rPr>
          <w:sz w:val="18"/>
          <w:szCs w:val="18"/>
        </w:rPr>
        <w:t>международные</w:t>
      </w:r>
      <w:r w:rsidRPr="00865560">
        <w:rPr>
          <w:sz w:val="18"/>
          <w:szCs w:val="18"/>
        </w:rPr>
        <w:t xml:space="preserve"> </w:t>
      </w:r>
      <w:r>
        <w:rPr>
          <w:sz w:val="18"/>
          <w:szCs w:val="18"/>
        </w:rPr>
        <w:t>организации</w:t>
      </w:r>
      <w:r w:rsidR="00346C12" w:rsidRPr="00865560">
        <w:rPr>
          <w:sz w:val="18"/>
          <w:szCs w:val="18"/>
        </w:rPr>
        <w:t xml:space="preserve">, </w:t>
      </w:r>
      <w:r>
        <w:rPr>
          <w:sz w:val="18"/>
          <w:szCs w:val="18"/>
        </w:rPr>
        <w:t>включая</w:t>
      </w:r>
      <w:r w:rsidR="00346C12" w:rsidRPr="00865560">
        <w:rPr>
          <w:sz w:val="18"/>
          <w:szCs w:val="18"/>
        </w:rPr>
        <w:t xml:space="preserve"> </w:t>
      </w:r>
      <w:r>
        <w:rPr>
          <w:sz w:val="18"/>
          <w:szCs w:val="18"/>
        </w:rPr>
        <w:t>ГФАТМ</w:t>
      </w:r>
      <w:r w:rsidR="00346C12" w:rsidRPr="00865560">
        <w:rPr>
          <w:sz w:val="18"/>
          <w:szCs w:val="18"/>
        </w:rPr>
        <w:t>, 2004</w:t>
      </w:r>
      <w:r>
        <w:rPr>
          <w:sz w:val="18"/>
          <w:szCs w:val="18"/>
        </w:rPr>
        <w:t>г</w:t>
      </w:r>
      <w:r w:rsidRPr="00865560">
        <w:rPr>
          <w:sz w:val="18"/>
          <w:szCs w:val="18"/>
        </w:rPr>
        <w:t>.</w:t>
      </w:r>
      <w:r w:rsidR="00346C12" w:rsidRPr="00865560">
        <w:rPr>
          <w:sz w:val="18"/>
          <w:szCs w:val="18"/>
        </w:rPr>
        <w:t xml:space="preserve"> </w:t>
      </w:r>
      <w:r w:rsidR="00346C12" w:rsidRPr="005C00EB">
        <w:rPr>
          <w:sz w:val="18"/>
          <w:szCs w:val="18"/>
        </w:rPr>
        <w:t>(</w:t>
      </w:r>
      <w:r>
        <w:rPr>
          <w:sz w:val="18"/>
          <w:szCs w:val="18"/>
        </w:rPr>
        <w:t>Документ</w:t>
      </w:r>
      <w:r w:rsidRPr="005C00EB">
        <w:rPr>
          <w:sz w:val="18"/>
          <w:szCs w:val="18"/>
        </w:rPr>
        <w:t xml:space="preserve"> </w:t>
      </w:r>
      <w:r>
        <w:rPr>
          <w:sz w:val="18"/>
          <w:szCs w:val="18"/>
        </w:rPr>
        <w:t>по</w:t>
      </w:r>
      <w:r w:rsidRPr="005C00EB">
        <w:rPr>
          <w:sz w:val="18"/>
          <w:szCs w:val="18"/>
        </w:rPr>
        <w:t xml:space="preserve"> </w:t>
      </w:r>
      <w:r>
        <w:rPr>
          <w:sz w:val="18"/>
          <w:szCs w:val="18"/>
        </w:rPr>
        <w:t>оценке</w:t>
      </w:r>
      <w:r w:rsidRPr="005C00EB">
        <w:rPr>
          <w:sz w:val="18"/>
          <w:szCs w:val="18"/>
        </w:rPr>
        <w:t xml:space="preserve"> Проекта</w:t>
      </w:r>
      <w:r w:rsidR="00346C12" w:rsidRPr="005C00EB">
        <w:rPr>
          <w:sz w:val="18"/>
          <w:szCs w:val="18"/>
        </w:rPr>
        <w:t xml:space="preserve">, </w:t>
      </w:r>
      <w:r w:rsidR="005C00EB" w:rsidRPr="005C00EB">
        <w:rPr>
          <w:sz w:val="20"/>
          <w:szCs w:val="20"/>
        </w:rPr>
        <w:t xml:space="preserve">Центрально-азиатский </w:t>
      </w:r>
      <w:r w:rsidR="005369B8">
        <w:rPr>
          <w:sz w:val="20"/>
          <w:szCs w:val="20"/>
        </w:rPr>
        <w:t>п</w:t>
      </w:r>
      <w:r w:rsidR="005C00EB" w:rsidRPr="005C00EB">
        <w:rPr>
          <w:sz w:val="20"/>
          <w:szCs w:val="20"/>
        </w:rPr>
        <w:t>роект по борьбе с ВИЧ/СПИДом</w:t>
      </w:r>
      <w:r w:rsidR="00346C12" w:rsidRPr="005C00EB">
        <w:rPr>
          <w:sz w:val="18"/>
          <w:szCs w:val="18"/>
        </w:rPr>
        <w:t xml:space="preserve">, </w:t>
      </w:r>
      <w:r w:rsidR="005C00EB">
        <w:rPr>
          <w:sz w:val="18"/>
          <w:szCs w:val="18"/>
        </w:rPr>
        <w:t>Всемирный банк</w:t>
      </w:r>
      <w:r w:rsidR="00346C12" w:rsidRPr="005C00EB">
        <w:rPr>
          <w:sz w:val="18"/>
          <w:szCs w:val="18"/>
        </w:rPr>
        <w:t>,</w:t>
      </w:r>
      <w:r w:rsidR="005C00EB">
        <w:rPr>
          <w:sz w:val="18"/>
          <w:szCs w:val="18"/>
        </w:rPr>
        <w:t xml:space="preserve"> </w:t>
      </w:r>
      <w:r w:rsidR="00346C12" w:rsidRPr="005C00EB">
        <w:rPr>
          <w:sz w:val="18"/>
          <w:szCs w:val="18"/>
        </w:rPr>
        <w:t>2005</w:t>
      </w:r>
      <w:r w:rsidR="005C00EB">
        <w:rPr>
          <w:sz w:val="18"/>
          <w:szCs w:val="18"/>
        </w:rPr>
        <w:t>г.</w:t>
      </w:r>
      <w:r w:rsidR="00346C12" w:rsidRPr="005C00EB">
        <w:rPr>
          <w:sz w:val="18"/>
          <w:szCs w:val="18"/>
        </w:rPr>
        <w:t>)</w:t>
      </w:r>
    </w:p>
    <w:p w:rsidR="008F73D3" w:rsidRPr="00307A0A" w:rsidRDefault="00735789" w:rsidP="003D6E68">
      <w:pPr>
        <w:jc w:val="both"/>
        <w:rPr>
          <w:b/>
          <w:i/>
          <w:lang w:val="en-US"/>
        </w:rPr>
      </w:pPr>
      <w:r w:rsidRPr="00307A0A">
        <w:rPr>
          <w:b/>
          <w:i/>
          <w:lang w:val="en-US"/>
        </w:rPr>
        <w:t xml:space="preserve">1.2.1 </w:t>
      </w:r>
      <w:r w:rsidR="00307A0A">
        <w:rPr>
          <w:b/>
          <w:i/>
        </w:rPr>
        <w:t>Первоначальная</w:t>
      </w:r>
      <w:r w:rsidR="00307A0A" w:rsidRPr="00307A0A">
        <w:rPr>
          <w:b/>
          <w:i/>
          <w:lang w:val="en-US"/>
        </w:rPr>
        <w:t xml:space="preserve"> </w:t>
      </w:r>
      <w:r w:rsidR="00307A0A">
        <w:rPr>
          <w:b/>
          <w:i/>
        </w:rPr>
        <w:t>оценка</w:t>
      </w:r>
      <w:r w:rsidR="00307A0A" w:rsidRPr="00307A0A">
        <w:rPr>
          <w:b/>
          <w:i/>
          <w:lang w:val="en-US"/>
        </w:rPr>
        <w:t xml:space="preserve"> </w:t>
      </w:r>
      <w:r w:rsidR="00307A0A">
        <w:rPr>
          <w:b/>
          <w:i/>
        </w:rPr>
        <w:t>Проекта</w:t>
      </w:r>
      <w:r w:rsidR="00307A0A" w:rsidRPr="00307A0A">
        <w:rPr>
          <w:b/>
          <w:i/>
          <w:lang w:val="en-US"/>
        </w:rPr>
        <w:t xml:space="preserve"> </w:t>
      </w:r>
      <w:r w:rsidR="00307A0A">
        <w:rPr>
          <w:b/>
          <w:i/>
        </w:rPr>
        <w:t>ПОТЕНЦИАЛ</w:t>
      </w:r>
    </w:p>
    <w:p w:rsidR="000D757A" w:rsidRPr="00307A0A" w:rsidRDefault="000D757A" w:rsidP="003D6E68">
      <w:pPr>
        <w:jc w:val="both"/>
        <w:rPr>
          <w:lang w:val="en-US"/>
        </w:rPr>
      </w:pPr>
    </w:p>
    <w:p w:rsidR="007F0B51" w:rsidRPr="00725ED3" w:rsidRDefault="00307A0A" w:rsidP="008F73D3">
      <w:pPr>
        <w:jc w:val="both"/>
        <w:rPr>
          <w:lang w:val="en-US"/>
        </w:rPr>
      </w:pPr>
      <w:r>
        <w:t>Проект</w:t>
      </w:r>
      <w:r w:rsidRPr="00307A0A">
        <w:rPr>
          <w:lang w:val="en-US"/>
        </w:rPr>
        <w:t xml:space="preserve"> </w:t>
      </w:r>
      <w:r>
        <w:t>ПОТЕНЦИАЛ</w:t>
      </w:r>
      <w:r w:rsidRPr="00307A0A">
        <w:rPr>
          <w:lang w:val="en-US"/>
        </w:rPr>
        <w:t xml:space="preserve"> </w:t>
      </w:r>
      <w:r>
        <w:t>провел</w:t>
      </w:r>
      <w:r w:rsidRPr="00307A0A">
        <w:rPr>
          <w:lang w:val="en-US"/>
        </w:rPr>
        <w:t xml:space="preserve"> </w:t>
      </w:r>
      <w:r>
        <w:t>первоначальную</w:t>
      </w:r>
      <w:r w:rsidRPr="00307A0A">
        <w:rPr>
          <w:lang w:val="en-US"/>
        </w:rPr>
        <w:t xml:space="preserve"> </w:t>
      </w:r>
      <w:r>
        <w:t>оценку</w:t>
      </w:r>
      <w:r w:rsidR="007F0B51" w:rsidRPr="00307A0A">
        <w:rPr>
          <w:lang w:val="en-US"/>
        </w:rPr>
        <w:t xml:space="preserve"> (</w:t>
      </w:r>
      <w:r>
        <w:t>анализ</w:t>
      </w:r>
      <w:r w:rsidRPr="00307A0A">
        <w:rPr>
          <w:lang w:val="en-US"/>
        </w:rPr>
        <w:t xml:space="preserve"> </w:t>
      </w:r>
      <w:r>
        <w:t>организаций</w:t>
      </w:r>
      <w:r w:rsidR="007F0B51" w:rsidRPr="00307A0A">
        <w:rPr>
          <w:lang w:val="en-US"/>
        </w:rPr>
        <w:t>,</w:t>
      </w:r>
      <w:r w:rsidRPr="00307A0A">
        <w:rPr>
          <w:lang w:val="en-US"/>
        </w:rPr>
        <w:t xml:space="preserve"> </w:t>
      </w:r>
      <w:r>
        <w:t>ситуации</w:t>
      </w:r>
      <w:r w:rsidRPr="00307A0A">
        <w:rPr>
          <w:lang w:val="en-US"/>
        </w:rPr>
        <w:t xml:space="preserve"> </w:t>
      </w:r>
      <w:r>
        <w:t>и</w:t>
      </w:r>
      <w:r w:rsidRPr="00307A0A">
        <w:rPr>
          <w:lang w:val="en-US"/>
        </w:rPr>
        <w:t xml:space="preserve"> </w:t>
      </w:r>
      <w:r>
        <w:t>потребностей</w:t>
      </w:r>
      <w:r w:rsidR="007F0B51" w:rsidRPr="00307A0A">
        <w:rPr>
          <w:lang w:val="en-US"/>
        </w:rPr>
        <w:t xml:space="preserve">) </w:t>
      </w:r>
      <w:r>
        <w:t>среди</w:t>
      </w:r>
      <w:r w:rsidRPr="00307A0A">
        <w:rPr>
          <w:lang w:val="en-US"/>
        </w:rPr>
        <w:t xml:space="preserve"> </w:t>
      </w:r>
      <w:r>
        <w:t>основных</w:t>
      </w:r>
      <w:r w:rsidRPr="00307A0A">
        <w:rPr>
          <w:lang w:val="en-US"/>
        </w:rPr>
        <w:t xml:space="preserve"> </w:t>
      </w:r>
      <w:r>
        <w:t>партнеров</w:t>
      </w:r>
      <w:r w:rsidRPr="00307A0A">
        <w:rPr>
          <w:lang w:val="en-US"/>
        </w:rPr>
        <w:t xml:space="preserve"> </w:t>
      </w:r>
      <w:r>
        <w:t>по</w:t>
      </w:r>
      <w:r w:rsidRPr="00307A0A">
        <w:rPr>
          <w:lang w:val="en-US"/>
        </w:rPr>
        <w:t xml:space="preserve"> </w:t>
      </w:r>
      <w:r>
        <w:t>ВИЧ</w:t>
      </w:r>
      <w:r w:rsidRPr="00307A0A">
        <w:rPr>
          <w:lang w:val="en-US"/>
        </w:rPr>
        <w:t xml:space="preserve"> </w:t>
      </w:r>
      <w:r>
        <w:t>в</w:t>
      </w:r>
      <w:r w:rsidRPr="00307A0A">
        <w:rPr>
          <w:lang w:val="en-US"/>
        </w:rPr>
        <w:t xml:space="preserve"> </w:t>
      </w:r>
      <w:r>
        <w:t>Казахстане</w:t>
      </w:r>
      <w:r w:rsidRPr="00307A0A">
        <w:rPr>
          <w:lang w:val="en-US"/>
        </w:rPr>
        <w:t xml:space="preserve">, </w:t>
      </w:r>
      <w:r>
        <w:t>Кыргызстане</w:t>
      </w:r>
      <w:r w:rsidRPr="00307A0A">
        <w:rPr>
          <w:lang w:val="en-US"/>
        </w:rPr>
        <w:t xml:space="preserve">, </w:t>
      </w:r>
      <w:r>
        <w:t>Таджикистане</w:t>
      </w:r>
      <w:r w:rsidRPr="00307A0A">
        <w:rPr>
          <w:lang w:val="en-US"/>
        </w:rPr>
        <w:t xml:space="preserve"> </w:t>
      </w:r>
      <w:r>
        <w:t>и</w:t>
      </w:r>
      <w:r w:rsidRPr="00307A0A">
        <w:rPr>
          <w:lang w:val="en-US"/>
        </w:rPr>
        <w:t xml:space="preserve"> </w:t>
      </w:r>
      <w:r>
        <w:t>Узбекистане</w:t>
      </w:r>
      <w:r w:rsidRPr="00307A0A">
        <w:rPr>
          <w:lang w:val="en-US"/>
        </w:rPr>
        <w:t xml:space="preserve"> </w:t>
      </w:r>
      <w:r>
        <w:t>с</w:t>
      </w:r>
      <w:r w:rsidRPr="00307A0A">
        <w:rPr>
          <w:lang w:val="en-US"/>
        </w:rPr>
        <w:t xml:space="preserve"> </w:t>
      </w:r>
      <w:r>
        <w:t>января</w:t>
      </w:r>
      <w:r w:rsidRPr="00307A0A">
        <w:rPr>
          <w:lang w:val="en-US"/>
        </w:rPr>
        <w:t xml:space="preserve"> </w:t>
      </w:r>
      <w:r>
        <w:t>по</w:t>
      </w:r>
      <w:r w:rsidRPr="00307A0A">
        <w:rPr>
          <w:lang w:val="en-US"/>
        </w:rPr>
        <w:t xml:space="preserve"> </w:t>
      </w:r>
      <w:r>
        <w:t>апрель</w:t>
      </w:r>
      <w:r w:rsidRPr="00307A0A">
        <w:rPr>
          <w:lang w:val="en-US"/>
        </w:rPr>
        <w:t xml:space="preserve"> 2005</w:t>
      </w:r>
      <w:r>
        <w:t>г</w:t>
      </w:r>
      <w:r w:rsidRPr="00307A0A">
        <w:rPr>
          <w:lang w:val="en-US"/>
        </w:rPr>
        <w:t>.</w:t>
      </w:r>
      <w:r w:rsidR="007F0B51" w:rsidRPr="00307A0A">
        <w:rPr>
          <w:lang w:val="en-US"/>
        </w:rPr>
        <w:t xml:space="preserve"> </w:t>
      </w:r>
      <w:r>
        <w:t>Основная</w:t>
      </w:r>
      <w:r w:rsidRPr="00307A0A">
        <w:t xml:space="preserve"> </w:t>
      </w:r>
      <w:r>
        <w:t>цель</w:t>
      </w:r>
      <w:r w:rsidRPr="00307A0A">
        <w:t xml:space="preserve"> </w:t>
      </w:r>
      <w:r>
        <w:t>этой</w:t>
      </w:r>
      <w:r w:rsidRPr="00307A0A">
        <w:t xml:space="preserve"> </w:t>
      </w:r>
      <w:r>
        <w:t>оценки</w:t>
      </w:r>
      <w:r w:rsidRPr="00307A0A">
        <w:t xml:space="preserve"> </w:t>
      </w:r>
      <w:r>
        <w:t>заключалась</w:t>
      </w:r>
      <w:r w:rsidRPr="00307A0A">
        <w:t xml:space="preserve"> </w:t>
      </w:r>
      <w:r>
        <w:t>в</w:t>
      </w:r>
      <w:r w:rsidRPr="00307A0A">
        <w:t xml:space="preserve"> </w:t>
      </w:r>
      <w:r>
        <w:t>получении</w:t>
      </w:r>
      <w:r w:rsidRPr="00307A0A">
        <w:t xml:space="preserve"> </w:t>
      </w:r>
      <w:r>
        <w:t>информации</w:t>
      </w:r>
      <w:r w:rsidRPr="00307A0A">
        <w:t xml:space="preserve"> </w:t>
      </w:r>
      <w:r>
        <w:t>от</w:t>
      </w:r>
      <w:r w:rsidRPr="00307A0A">
        <w:t xml:space="preserve"> </w:t>
      </w:r>
      <w:r>
        <w:t>партнеров</w:t>
      </w:r>
      <w:r w:rsidRPr="00307A0A">
        <w:t xml:space="preserve"> </w:t>
      </w:r>
      <w:r>
        <w:t>о</w:t>
      </w:r>
      <w:r w:rsidRPr="00307A0A">
        <w:t xml:space="preserve"> </w:t>
      </w:r>
      <w:r>
        <w:t>наиболее</w:t>
      </w:r>
      <w:r w:rsidRPr="00307A0A">
        <w:t xml:space="preserve"> </w:t>
      </w:r>
      <w:r>
        <w:t>необходимых</w:t>
      </w:r>
      <w:r w:rsidRPr="00307A0A">
        <w:t xml:space="preserve"> </w:t>
      </w:r>
      <w:r>
        <w:t>направлениях</w:t>
      </w:r>
      <w:r w:rsidRPr="00307A0A">
        <w:t xml:space="preserve"> </w:t>
      </w:r>
      <w:r>
        <w:t>методической</w:t>
      </w:r>
      <w:r w:rsidRPr="00307A0A">
        <w:t xml:space="preserve"> </w:t>
      </w:r>
      <w:r>
        <w:t>помощи</w:t>
      </w:r>
      <w:r w:rsidRPr="00307A0A">
        <w:t xml:space="preserve"> </w:t>
      </w:r>
      <w:r>
        <w:t>для</w:t>
      </w:r>
      <w:r w:rsidRPr="00307A0A">
        <w:t xml:space="preserve"> </w:t>
      </w:r>
      <w:r>
        <w:t>оказания</w:t>
      </w:r>
      <w:r w:rsidRPr="00307A0A">
        <w:t xml:space="preserve"> </w:t>
      </w:r>
      <w:r>
        <w:t>Проектом</w:t>
      </w:r>
      <w:r w:rsidRPr="00307A0A">
        <w:t xml:space="preserve">  </w:t>
      </w:r>
      <w:r>
        <w:t>ПОТЕНЦИАЛ</w:t>
      </w:r>
      <w:r w:rsidR="007F0B51" w:rsidRPr="00307A0A">
        <w:t xml:space="preserve">.  </w:t>
      </w:r>
      <w:r w:rsidR="00873496">
        <w:t>Полученная</w:t>
      </w:r>
      <w:r w:rsidR="00873496" w:rsidRPr="00873496">
        <w:t xml:space="preserve"> </w:t>
      </w:r>
      <w:r w:rsidR="00873496">
        <w:t>в</w:t>
      </w:r>
      <w:r w:rsidR="00873496" w:rsidRPr="00873496">
        <w:t xml:space="preserve"> </w:t>
      </w:r>
      <w:r w:rsidR="00873496">
        <w:t>ходе</w:t>
      </w:r>
      <w:r w:rsidR="00873496" w:rsidRPr="00873496">
        <w:t xml:space="preserve"> </w:t>
      </w:r>
      <w:r w:rsidR="00873496">
        <w:t>этой</w:t>
      </w:r>
      <w:r w:rsidR="00873496" w:rsidRPr="00873496">
        <w:t xml:space="preserve"> </w:t>
      </w:r>
      <w:r w:rsidR="00873496">
        <w:t>оценки</w:t>
      </w:r>
      <w:r w:rsidR="00873496" w:rsidRPr="00873496">
        <w:t xml:space="preserve"> </w:t>
      </w:r>
      <w:r w:rsidR="00873496">
        <w:t>информация</w:t>
      </w:r>
      <w:r w:rsidR="00873496" w:rsidRPr="00873496">
        <w:t xml:space="preserve"> </w:t>
      </w:r>
      <w:r w:rsidR="00873496">
        <w:t>послужила</w:t>
      </w:r>
      <w:r w:rsidR="00873496" w:rsidRPr="00873496">
        <w:t xml:space="preserve"> </w:t>
      </w:r>
      <w:r w:rsidR="00873496">
        <w:t>основной</w:t>
      </w:r>
      <w:r w:rsidR="00873496" w:rsidRPr="00873496">
        <w:t xml:space="preserve"> </w:t>
      </w:r>
      <w:r w:rsidR="00873496">
        <w:t>для</w:t>
      </w:r>
      <w:r w:rsidR="00873496" w:rsidRPr="00873496">
        <w:t xml:space="preserve"> </w:t>
      </w:r>
      <w:r w:rsidR="00873496">
        <w:t>анализа</w:t>
      </w:r>
      <w:r w:rsidR="00873496" w:rsidRPr="00873496">
        <w:t xml:space="preserve"> </w:t>
      </w:r>
      <w:r w:rsidR="00873496">
        <w:t>ситуации</w:t>
      </w:r>
      <w:r w:rsidR="00873496" w:rsidRPr="00873496">
        <w:t xml:space="preserve"> </w:t>
      </w:r>
      <w:r w:rsidR="00873496">
        <w:t>в</w:t>
      </w:r>
      <w:r w:rsidR="00873496" w:rsidRPr="00873496">
        <w:t xml:space="preserve"> </w:t>
      </w:r>
      <w:r w:rsidR="00873496">
        <w:t>странах</w:t>
      </w:r>
      <w:r w:rsidR="00FF2FFC" w:rsidRPr="00873496">
        <w:t>.</w:t>
      </w:r>
      <w:r w:rsidR="008F73D3" w:rsidRPr="00873496">
        <w:t xml:space="preserve"> </w:t>
      </w:r>
      <w:r w:rsidR="00450545">
        <w:t>Касательно</w:t>
      </w:r>
      <w:r w:rsidR="00450545" w:rsidRPr="00450545">
        <w:t xml:space="preserve"> </w:t>
      </w:r>
      <w:r w:rsidR="00450545">
        <w:t>руководства</w:t>
      </w:r>
      <w:r w:rsidR="008F73D3" w:rsidRPr="00450545">
        <w:t xml:space="preserve">, </w:t>
      </w:r>
      <w:r w:rsidR="00450545">
        <w:t>Проект</w:t>
      </w:r>
      <w:r w:rsidR="00450545" w:rsidRPr="00450545">
        <w:t xml:space="preserve"> </w:t>
      </w:r>
      <w:r w:rsidR="00450545">
        <w:t>выявил</w:t>
      </w:r>
      <w:r w:rsidR="00450545" w:rsidRPr="00450545">
        <w:t xml:space="preserve">, </w:t>
      </w:r>
      <w:r w:rsidR="00450545">
        <w:t>что</w:t>
      </w:r>
      <w:r w:rsidR="00450545" w:rsidRPr="00450545">
        <w:t xml:space="preserve"> </w:t>
      </w:r>
      <w:r w:rsidR="00450545">
        <w:t>все</w:t>
      </w:r>
      <w:r w:rsidR="00450545" w:rsidRPr="00450545">
        <w:t xml:space="preserve"> </w:t>
      </w:r>
      <w:r w:rsidR="00450545">
        <w:t>страны</w:t>
      </w:r>
      <w:r w:rsidR="00450545" w:rsidRPr="00450545">
        <w:t xml:space="preserve"> </w:t>
      </w:r>
      <w:r w:rsidR="00450545">
        <w:t>разработали</w:t>
      </w:r>
      <w:r w:rsidR="00450545" w:rsidRPr="00450545">
        <w:t xml:space="preserve"> </w:t>
      </w:r>
      <w:r w:rsidR="000F7A64">
        <w:t>н</w:t>
      </w:r>
      <w:r w:rsidR="00450545">
        <w:t>ациональные программы по СПИДу и признает важность реализации программ по СПИДу при координации на национальном уровне</w:t>
      </w:r>
      <w:r w:rsidR="007F0B51" w:rsidRPr="00450545">
        <w:rPr>
          <w:color w:val="000000"/>
        </w:rPr>
        <w:t xml:space="preserve">. </w:t>
      </w:r>
      <w:r w:rsidR="00865CD5">
        <w:rPr>
          <w:color w:val="000000"/>
        </w:rPr>
        <w:t>Кроме</w:t>
      </w:r>
      <w:r w:rsidR="00865CD5" w:rsidRPr="00865CD5">
        <w:rPr>
          <w:color w:val="000000"/>
        </w:rPr>
        <w:t xml:space="preserve"> </w:t>
      </w:r>
      <w:r w:rsidR="00865CD5">
        <w:rPr>
          <w:color w:val="000000"/>
        </w:rPr>
        <w:t>того</w:t>
      </w:r>
      <w:r w:rsidR="00865CD5" w:rsidRPr="00865CD5">
        <w:rPr>
          <w:color w:val="000000"/>
        </w:rPr>
        <w:t xml:space="preserve">, </w:t>
      </w:r>
      <w:r w:rsidR="00865CD5">
        <w:rPr>
          <w:color w:val="000000"/>
        </w:rPr>
        <w:t>стратегическое</w:t>
      </w:r>
      <w:r w:rsidR="00865CD5" w:rsidRPr="00865CD5">
        <w:rPr>
          <w:color w:val="000000"/>
        </w:rPr>
        <w:t xml:space="preserve"> </w:t>
      </w:r>
      <w:r w:rsidR="00865CD5">
        <w:rPr>
          <w:color w:val="000000"/>
        </w:rPr>
        <w:t>планирование</w:t>
      </w:r>
      <w:r w:rsidR="00865CD5" w:rsidRPr="00865CD5">
        <w:rPr>
          <w:color w:val="000000"/>
        </w:rPr>
        <w:t xml:space="preserve"> </w:t>
      </w:r>
      <w:r w:rsidR="00865CD5">
        <w:rPr>
          <w:color w:val="000000"/>
        </w:rPr>
        <w:t>и</w:t>
      </w:r>
      <w:r w:rsidR="00865CD5" w:rsidRPr="00865CD5">
        <w:rPr>
          <w:color w:val="000000"/>
        </w:rPr>
        <w:t xml:space="preserve"> </w:t>
      </w:r>
      <w:r w:rsidR="00865CD5">
        <w:rPr>
          <w:color w:val="000000"/>
        </w:rPr>
        <w:t>анализ</w:t>
      </w:r>
      <w:r w:rsidR="00865CD5" w:rsidRPr="00865CD5">
        <w:rPr>
          <w:color w:val="000000"/>
        </w:rPr>
        <w:t xml:space="preserve"> </w:t>
      </w:r>
      <w:r w:rsidR="00865CD5">
        <w:rPr>
          <w:color w:val="000000"/>
        </w:rPr>
        <w:t>ситуации</w:t>
      </w:r>
      <w:r w:rsidR="00865CD5" w:rsidRPr="00865CD5">
        <w:rPr>
          <w:color w:val="000000"/>
        </w:rPr>
        <w:t xml:space="preserve"> </w:t>
      </w:r>
      <w:r w:rsidR="00865CD5">
        <w:rPr>
          <w:color w:val="000000"/>
        </w:rPr>
        <w:t>проводился</w:t>
      </w:r>
      <w:r w:rsidR="00865CD5" w:rsidRPr="00865CD5">
        <w:rPr>
          <w:color w:val="000000"/>
        </w:rPr>
        <w:t xml:space="preserve"> </w:t>
      </w:r>
      <w:r w:rsidR="00865CD5">
        <w:rPr>
          <w:color w:val="000000"/>
        </w:rPr>
        <w:t>в</w:t>
      </w:r>
      <w:r w:rsidR="00865CD5" w:rsidRPr="00865CD5">
        <w:rPr>
          <w:color w:val="000000"/>
        </w:rPr>
        <w:t xml:space="preserve"> </w:t>
      </w:r>
      <w:r w:rsidR="00865CD5">
        <w:rPr>
          <w:color w:val="000000"/>
        </w:rPr>
        <w:t>конце</w:t>
      </w:r>
      <w:r w:rsidR="00865CD5" w:rsidRPr="00865CD5">
        <w:rPr>
          <w:color w:val="000000"/>
        </w:rPr>
        <w:t xml:space="preserve"> </w:t>
      </w:r>
      <w:r w:rsidR="00865CD5">
        <w:rPr>
          <w:color w:val="000000"/>
        </w:rPr>
        <w:t>столетия</w:t>
      </w:r>
      <w:r w:rsidR="00865CD5" w:rsidRPr="00865CD5">
        <w:rPr>
          <w:color w:val="000000"/>
        </w:rPr>
        <w:t xml:space="preserve"> </w:t>
      </w:r>
      <w:r w:rsidR="00865CD5">
        <w:rPr>
          <w:color w:val="000000"/>
        </w:rPr>
        <w:t>во</w:t>
      </w:r>
      <w:r w:rsidR="00865CD5" w:rsidRPr="00865CD5">
        <w:rPr>
          <w:color w:val="000000"/>
        </w:rPr>
        <w:t xml:space="preserve"> </w:t>
      </w:r>
      <w:r w:rsidR="00865CD5">
        <w:rPr>
          <w:color w:val="000000"/>
        </w:rPr>
        <w:t>всех</w:t>
      </w:r>
      <w:r w:rsidR="00865CD5" w:rsidRPr="00865CD5">
        <w:rPr>
          <w:color w:val="000000"/>
        </w:rPr>
        <w:t xml:space="preserve"> </w:t>
      </w:r>
      <w:r w:rsidR="00865CD5">
        <w:rPr>
          <w:color w:val="000000"/>
        </w:rPr>
        <w:t>пяти</w:t>
      </w:r>
      <w:r w:rsidR="00865CD5" w:rsidRPr="00865CD5">
        <w:rPr>
          <w:color w:val="000000"/>
        </w:rPr>
        <w:t xml:space="preserve"> </w:t>
      </w:r>
      <w:r w:rsidR="00865CD5">
        <w:rPr>
          <w:color w:val="000000"/>
        </w:rPr>
        <w:t>странах</w:t>
      </w:r>
      <w:r w:rsidR="007F0B51" w:rsidRPr="00865CD5">
        <w:rPr>
          <w:color w:val="000000"/>
        </w:rPr>
        <w:t xml:space="preserve">. </w:t>
      </w:r>
      <w:r w:rsidR="00865CD5">
        <w:rPr>
          <w:color w:val="000000"/>
        </w:rPr>
        <w:t>В</w:t>
      </w:r>
      <w:r w:rsidR="00865CD5" w:rsidRPr="00865CD5">
        <w:rPr>
          <w:color w:val="000000"/>
        </w:rPr>
        <w:t xml:space="preserve"> </w:t>
      </w:r>
      <w:r w:rsidR="00865CD5">
        <w:rPr>
          <w:color w:val="000000"/>
        </w:rPr>
        <w:t>странах</w:t>
      </w:r>
      <w:r w:rsidR="00865CD5" w:rsidRPr="00865CD5">
        <w:rPr>
          <w:color w:val="000000"/>
        </w:rPr>
        <w:t xml:space="preserve"> </w:t>
      </w:r>
      <w:r w:rsidR="00865CD5">
        <w:rPr>
          <w:color w:val="000000"/>
        </w:rPr>
        <w:t>существуют</w:t>
      </w:r>
      <w:r w:rsidR="00865CD5" w:rsidRPr="00865CD5">
        <w:rPr>
          <w:color w:val="000000"/>
        </w:rPr>
        <w:t xml:space="preserve"> </w:t>
      </w:r>
      <w:r w:rsidR="00865CD5">
        <w:rPr>
          <w:color w:val="000000"/>
        </w:rPr>
        <w:t>вертикально</w:t>
      </w:r>
      <w:r w:rsidR="00865CD5" w:rsidRPr="00865CD5">
        <w:rPr>
          <w:color w:val="000000"/>
        </w:rPr>
        <w:t xml:space="preserve"> </w:t>
      </w:r>
      <w:r w:rsidR="00865CD5">
        <w:rPr>
          <w:color w:val="000000"/>
        </w:rPr>
        <w:t>функционирующие</w:t>
      </w:r>
      <w:r w:rsidR="00865CD5" w:rsidRPr="00865CD5">
        <w:rPr>
          <w:color w:val="000000"/>
        </w:rPr>
        <w:t xml:space="preserve"> </w:t>
      </w:r>
      <w:r w:rsidR="00865CD5">
        <w:rPr>
          <w:color w:val="000000"/>
        </w:rPr>
        <w:t>Национальные</w:t>
      </w:r>
      <w:r w:rsidR="00865CD5" w:rsidRPr="00865CD5">
        <w:rPr>
          <w:color w:val="000000"/>
        </w:rPr>
        <w:t xml:space="preserve"> </w:t>
      </w:r>
      <w:r w:rsidR="00865CD5">
        <w:rPr>
          <w:color w:val="000000"/>
        </w:rPr>
        <w:t>центры</w:t>
      </w:r>
      <w:r w:rsidR="00865CD5" w:rsidRPr="00865CD5">
        <w:rPr>
          <w:color w:val="000000"/>
        </w:rPr>
        <w:t xml:space="preserve"> </w:t>
      </w:r>
      <w:r w:rsidR="00865CD5">
        <w:rPr>
          <w:color w:val="000000"/>
        </w:rPr>
        <w:t>СПИД</w:t>
      </w:r>
      <w:r w:rsidR="00865CD5" w:rsidRPr="00865CD5">
        <w:rPr>
          <w:color w:val="000000"/>
        </w:rPr>
        <w:t xml:space="preserve">, </w:t>
      </w:r>
      <w:r w:rsidR="00865CD5">
        <w:rPr>
          <w:color w:val="000000"/>
        </w:rPr>
        <w:t>которые</w:t>
      </w:r>
      <w:r w:rsidR="00865CD5" w:rsidRPr="00865CD5">
        <w:rPr>
          <w:color w:val="000000"/>
        </w:rPr>
        <w:t xml:space="preserve"> </w:t>
      </w:r>
      <w:r w:rsidR="00865CD5">
        <w:rPr>
          <w:color w:val="000000"/>
        </w:rPr>
        <w:t>сосредоточены</w:t>
      </w:r>
      <w:r w:rsidR="00865CD5" w:rsidRPr="00865CD5">
        <w:rPr>
          <w:color w:val="000000"/>
        </w:rPr>
        <w:t xml:space="preserve"> </w:t>
      </w:r>
      <w:r w:rsidR="00865CD5">
        <w:rPr>
          <w:color w:val="000000"/>
        </w:rPr>
        <w:t>на методах профилактики ВИЧ, уходе и поддержке</w:t>
      </w:r>
      <w:r w:rsidR="007F0B51" w:rsidRPr="00865CD5">
        <w:rPr>
          <w:color w:val="000000"/>
        </w:rPr>
        <w:t xml:space="preserve">. </w:t>
      </w:r>
      <w:r w:rsidR="00865CD5">
        <w:rPr>
          <w:color w:val="000000"/>
        </w:rPr>
        <w:t>Многие</w:t>
      </w:r>
      <w:r w:rsidR="00865CD5" w:rsidRPr="00865CD5">
        <w:rPr>
          <w:color w:val="000000"/>
        </w:rPr>
        <w:t xml:space="preserve"> </w:t>
      </w:r>
      <w:r w:rsidR="00865CD5">
        <w:rPr>
          <w:color w:val="000000"/>
        </w:rPr>
        <w:t>страны</w:t>
      </w:r>
      <w:r w:rsidR="00865CD5" w:rsidRPr="00865CD5">
        <w:rPr>
          <w:color w:val="000000"/>
        </w:rPr>
        <w:t xml:space="preserve"> </w:t>
      </w:r>
      <w:r w:rsidR="00865CD5">
        <w:rPr>
          <w:color w:val="000000"/>
        </w:rPr>
        <w:t>разрабатывают</w:t>
      </w:r>
      <w:r w:rsidR="00865CD5" w:rsidRPr="00865CD5">
        <w:rPr>
          <w:color w:val="000000"/>
        </w:rPr>
        <w:t xml:space="preserve"> </w:t>
      </w:r>
      <w:r w:rsidR="00865CD5">
        <w:rPr>
          <w:color w:val="000000"/>
        </w:rPr>
        <w:t>индикаторы</w:t>
      </w:r>
      <w:r w:rsidR="00865CD5" w:rsidRPr="00865CD5">
        <w:rPr>
          <w:color w:val="000000"/>
        </w:rPr>
        <w:t xml:space="preserve"> </w:t>
      </w:r>
      <w:r w:rsidR="00865CD5">
        <w:rPr>
          <w:color w:val="000000"/>
        </w:rPr>
        <w:t>мониторинга</w:t>
      </w:r>
      <w:r w:rsidR="00865CD5" w:rsidRPr="00865CD5">
        <w:rPr>
          <w:color w:val="000000"/>
        </w:rPr>
        <w:t xml:space="preserve"> </w:t>
      </w:r>
      <w:r w:rsidR="00865CD5">
        <w:rPr>
          <w:color w:val="000000"/>
        </w:rPr>
        <w:t>и</w:t>
      </w:r>
      <w:r w:rsidR="00865CD5" w:rsidRPr="00865CD5">
        <w:rPr>
          <w:color w:val="000000"/>
        </w:rPr>
        <w:t xml:space="preserve"> </w:t>
      </w:r>
      <w:r w:rsidR="00865CD5">
        <w:rPr>
          <w:color w:val="000000"/>
        </w:rPr>
        <w:t>оценки</w:t>
      </w:r>
      <w:r w:rsidR="00865CD5" w:rsidRPr="00865CD5">
        <w:rPr>
          <w:color w:val="000000"/>
        </w:rPr>
        <w:t xml:space="preserve"> </w:t>
      </w:r>
      <w:r w:rsidR="00865CD5">
        <w:rPr>
          <w:color w:val="000000"/>
        </w:rPr>
        <w:t>ВИЧ</w:t>
      </w:r>
      <w:r w:rsidR="00865CD5" w:rsidRPr="00865CD5">
        <w:rPr>
          <w:color w:val="000000"/>
        </w:rPr>
        <w:t xml:space="preserve"> </w:t>
      </w:r>
      <w:r w:rsidR="00865CD5">
        <w:rPr>
          <w:color w:val="000000"/>
        </w:rPr>
        <w:t>на</w:t>
      </w:r>
      <w:r w:rsidR="00865CD5" w:rsidRPr="00865CD5">
        <w:rPr>
          <w:color w:val="000000"/>
        </w:rPr>
        <w:t xml:space="preserve"> </w:t>
      </w:r>
      <w:r w:rsidR="00865CD5">
        <w:rPr>
          <w:color w:val="000000"/>
        </w:rPr>
        <w:t>национальном</w:t>
      </w:r>
      <w:r w:rsidR="00865CD5" w:rsidRPr="00865CD5">
        <w:rPr>
          <w:color w:val="000000"/>
        </w:rPr>
        <w:t xml:space="preserve"> </w:t>
      </w:r>
      <w:r w:rsidR="00865CD5">
        <w:rPr>
          <w:color w:val="000000"/>
        </w:rPr>
        <w:t>и</w:t>
      </w:r>
      <w:r w:rsidR="00865CD5" w:rsidRPr="00865CD5">
        <w:rPr>
          <w:color w:val="000000"/>
        </w:rPr>
        <w:t xml:space="preserve"> </w:t>
      </w:r>
      <w:r w:rsidR="00865CD5">
        <w:rPr>
          <w:color w:val="000000"/>
        </w:rPr>
        <w:t>программном</w:t>
      </w:r>
      <w:r w:rsidR="00865CD5" w:rsidRPr="00865CD5">
        <w:rPr>
          <w:color w:val="000000"/>
        </w:rPr>
        <w:t xml:space="preserve"> </w:t>
      </w:r>
      <w:r w:rsidR="00865CD5">
        <w:rPr>
          <w:color w:val="000000"/>
        </w:rPr>
        <w:t>уровнях</w:t>
      </w:r>
      <w:r w:rsidR="007F0B51" w:rsidRPr="00865CD5">
        <w:rPr>
          <w:color w:val="000000"/>
        </w:rPr>
        <w:t xml:space="preserve">. </w:t>
      </w:r>
      <w:r w:rsidR="00865CD5">
        <w:rPr>
          <w:color w:val="000000"/>
        </w:rPr>
        <w:t>Внешнее финансирование ответов на ВИЧ/СПИД эпидемии в четырех странах достигл</w:t>
      </w:r>
      <w:r w:rsidR="00101F92">
        <w:rPr>
          <w:color w:val="000000"/>
        </w:rPr>
        <w:t>о</w:t>
      </w:r>
      <w:r w:rsidR="00865CD5">
        <w:rPr>
          <w:color w:val="000000"/>
        </w:rPr>
        <w:t xml:space="preserve"> высокого уровня, включая гранты Глобального фонда, Всемирного банка, Британского агентства по международному развитию</w:t>
      </w:r>
      <w:r w:rsidR="007F0B51" w:rsidRPr="00865CD5">
        <w:rPr>
          <w:color w:val="000000"/>
        </w:rPr>
        <w:t xml:space="preserve"> </w:t>
      </w:r>
      <w:r w:rsidR="00865CD5" w:rsidRPr="00725ED3">
        <w:rPr>
          <w:color w:val="000000"/>
          <w:lang w:val="en-US"/>
        </w:rPr>
        <w:t>(</w:t>
      </w:r>
      <w:r w:rsidR="00816234" w:rsidRPr="00126829">
        <w:rPr>
          <w:color w:val="000000"/>
          <w:lang w:val="en-US"/>
        </w:rPr>
        <w:t>DFID</w:t>
      </w:r>
      <w:r w:rsidR="00865CD5" w:rsidRPr="00725ED3">
        <w:rPr>
          <w:color w:val="000000"/>
          <w:lang w:val="en-US"/>
        </w:rPr>
        <w:t xml:space="preserve">) </w:t>
      </w:r>
      <w:r w:rsidR="00865CD5">
        <w:rPr>
          <w:color w:val="000000"/>
        </w:rPr>
        <w:t>и</w:t>
      </w:r>
      <w:r w:rsidR="00865CD5" w:rsidRPr="00725ED3">
        <w:rPr>
          <w:color w:val="000000"/>
          <w:lang w:val="en-US"/>
        </w:rPr>
        <w:t xml:space="preserve"> </w:t>
      </w:r>
      <w:r w:rsidR="00865CD5">
        <w:rPr>
          <w:color w:val="000000"/>
        </w:rPr>
        <w:t>нескольких</w:t>
      </w:r>
      <w:r w:rsidR="00865CD5" w:rsidRPr="00725ED3">
        <w:rPr>
          <w:color w:val="000000"/>
          <w:lang w:val="en-US"/>
        </w:rPr>
        <w:t xml:space="preserve"> </w:t>
      </w:r>
      <w:r w:rsidR="00865CD5">
        <w:rPr>
          <w:color w:val="000000"/>
        </w:rPr>
        <w:t>других</w:t>
      </w:r>
      <w:r w:rsidR="00865CD5" w:rsidRPr="00725ED3">
        <w:rPr>
          <w:color w:val="000000"/>
          <w:lang w:val="en-US"/>
        </w:rPr>
        <w:t xml:space="preserve"> </w:t>
      </w:r>
      <w:r w:rsidR="00865CD5">
        <w:rPr>
          <w:color w:val="000000"/>
        </w:rPr>
        <w:t>двухсторонних</w:t>
      </w:r>
      <w:r w:rsidR="00865CD5" w:rsidRPr="00725ED3">
        <w:rPr>
          <w:color w:val="000000"/>
          <w:lang w:val="en-US"/>
        </w:rPr>
        <w:t xml:space="preserve"> </w:t>
      </w:r>
      <w:r w:rsidR="00865CD5">
        <w:rPr>
          <w:color w:val="000000"/>
        </w:rPr>
        <w:t>доноров</w:t>
      </w:r>
      <w:r w:rsidR="007F0B51" w:rsidRPr="00725ED3">
        <w:rPr>
          <w:color w:val="000000"/>
          <w:lang w:val="en-US"/>
        </w:rPr>
        <w:t xml:space="preserve">.  </w:t>
      </w:r>
    </w:p>
    <w:p w:rsidR="007F0B51" w:rsidRPr="00725ED3" w:rsidRDefault="007F0B51" w:rsidP="003D6E68">
      <w:pPr>
        <w:autoSpaceDE w:val="0"/>
        <w:autoSpaceDN w:val="0"/>
        <w:adjustRightInd w:val="0"/>
        <w:jc w:val="both"/>
        <w:rPr>
          <w:color w:val="000000"/>
          <w:lang w:val="en-US"/>
        </w:rPr>
      </w:pPr>
    </w:p>
    <w:p w:rsidR="007F0B51" w:rsidRPr="0011322C" w:rsidRDefault="00725ED3" w:rsidP="003D6E68">
      <w:pPr>
        <w:autoSpaceDE w:val="0"/>
        <w:autoSpaceDN w:val="0"/>
        <w:adjustRightInd w:val="0"/>
        <w:jc w:val="both"/>
      </w:pPr>
      <w:r>
        <w:t>Некоторые</w:t>
      </w:r>
      <w:r w:rsidRPr="007A2CEB">
        <w:t xml:space="preserve"> </w:t>
      </w:r>
      <w:r>
        <w:t>страны</w:t>
      </w:r>
      <w:r w:rsidRPr="007A2CEB">
        <w:t xml:space="preserve"> </w:t>
      </w:r>
      <w:r>
        <w:t>Центральной</w:t>
      </w:r>
      <w:r w:rsidRPr="007A2CEB">
        <w:t xml:space="preserve"> </w:t>
      </w:r>
      <w:r>
        <w:t>Азии</w:t>
      </w:r>
      <w:r w:rsidR="007F0B51" w:rsidRPr="007A2CEB">
        <w:t xml:space="preserve"> (</w:t>
      </w:r>
      <w:r>
        <w:t>Казахстан</w:t>
      </w:r>
      <w:r w:rsidRPr="007A2CEB">
        <w:t xml:space="preserve">, </w:t>
      </w:r>
      <w:r>
        <w:t>Кыргызстан</w:t>
      </w:r>
      <w:r w:rsidRPr="007A2CEB">
        <w:t xml:space="preserve"> </w:t>
      </w:r>
      <w:r>
        <w:t>и</w:t>
      </w:r>
      <w:r w:rsidRPr="007A2CEB">
        <w:t xml:space="preserve"> </w:t>
      </w:r>
      <w:r>
        <w:t>Таджикистан</w:t>
      </w:r>
      <w:r w:rsidR="007F0B51" w:rsidRPr="007A2CEB">
        <w:t>)</w:t>
      </w:r>
      <w:r w:rsidRPr="007A2CEB">
        <w:t xml:space="preserve"> </w:t>
      </w:r>
      <w:r>
        <w:t>находятся</w:t>
      </w:r>
      <w:r w:rsidRPr="007A2CEB">
        <w:t xml:space="preserve"> </w:t>
      </w:r>
      <w:r>
        <w:t>на</w:t>
      </w:r>
      <w:r w:rsidRPr="007A2CEB">
        <w:t xml:space="preserve"> </w:t>
      </w:r>
      <w:r>
        <w:t>различных</w:t>
      </w:r>
      <w:r w:rsidRPr="007A2CEB">
        <w:t xml:space="preserve"> </w:t>
      </w:r>
      <w:r>
        <w:t>стадиях</w:t>
      </w:r>
      <w:r w:rsidRPr="007A2CEB">
        <w:t xml:space="preserve"> </w:t>
      </w:r>
      <w:r>
        <w:t>реструктуризации</w:t>
      </w:r>
      <w:r w:rsidRPr="007A2CEB">
        <w:t xml:space="preserve"> </w:t>
      </w:r>
      <w:r>
        <w:t>своих</w:t>
      </w:r>
      <w:r w:rsidRPr="007A2CEB">
        <w:t xml:space="preserve"> </w:t>
      </w:r>
      <w:r>
        <w:t>национальных</w:t>
      </w:r>
      <w:r w:rsidRPr="007A2CEB">
        <w:t xml:space="preserve"> </w:t>
      </w:r>
      <w:r>
        <w:t>координационных</w:t>
      </w:r>
      <w:r w:rsidRPr="007A2CEB">
        <w:t xml:space="preserve"> </w:t>
      </w:r>
      <w:r>
        <w:t>механизмов</w:t>
      </w:r>
      <w:r w:rsidRPr="007A2CEB">
        <w:t xml:space="preserve"> </w:t>
      </w:r>
      <w:r>
        <w:t>по</w:t>
      </w:r>
      <w:r w:rsidRPr="007A2CEB">
        <w:t xml:space="preserve"> </w:t>
      </w:r>
      <w:r>
        <w:t>СПИДу</w:t>
      </w:r>
      <w:r w:rsidR="007F0B51" w:rsidRPr="007A2CEB">
        <w:t xml:space="preserve">. </w:t>
      </w:r>
      <w:r w:rsidR="007A2CEB">
        <w:t>Это</w:t>
      </w:r>
      <w:r w:rsidR="007A2CEB" w:rsidRPr="007A2CEB">
        <w:t xml:space="preserve"> </w:t>
      </w:r>
      <w:r w:rsidR="007A2CEB">
        <w:t>частично</w:t>
      </w:r>
      <w:r w:rsidR="007A2CEB" w:rsidRPr="007A2CEB">
        <w:t xml:space="preserve"> </w:t>
      </w:r>
      <w:r w:rsidR="007A2CEB">
        <w:t>вызвано</w:t>
      </w:r>
      <w:r w:rsidR="007A2CEB" w:rsidRPr="007A2CEB">
        <w:t xml:space="preserve"> </w:t>
      </w:r>
      <w:r w:rsidR="007A2CEB">
        <w:t>требованиями</w:t>
      </w:r>
      <w:r w:rsidR="007A2CEB" w:rsidRPr="007A2CEB">
        <w:t xml:space="preserve"> </w:t>
      </w:r>
      <w:r w:rsidR="007A2CEB">
        <w:t>Глобального</w:t>
      </w:r>
      <w:r w:rsidR="007A2CEB" w:rsidRPr="007A2CEB">
        <w:t xml:space="preserve"> </w:t>
      </w:r>
      <w:r w:rsidR="007A2CEB">
        <w:t>фонда</w:t>
      </w:r>
      <w:r w:rsidR="007A2CEB" w:rsidRPr="007A2CEB">
        <w:t xml:space="preserve"> </w:t>
      </w:r>
      <w:r w:rsidR="007A2CEB">
        <w:t>и</w:t>
      </w:r>
      <w:r w:rsidR="007A2CEB" w:rsidRPr="007A2CEB">
        <w:t xml:space="preserve"> </w:t>
      </w:r>
      <w:r w:rsidR="007A2CEB">
        <w:t>в</w:t>
      </w:r>
      <w:r w:rsidR="007A2CEB" w:rsidRPr="007A2CEB">
        <w:t xml:space="preserve"> </w:t>
      </w:r>
      <w:r w:rsidR="007A2CEB">
        <w:t>ответ</w:t>
      </w:r>
      <w:r w:rsidR="007A2CEB" w:rsidRPr="007A2CEB">
        <w:t xml:space="preserve"> </w:t>
      </w:r>
      <w:r w:rsidR="007A2CEB">
        <w:t>на</w:t>
      </w:r>
      <w:r w:rsidR="007A2CEB" w:rsidRPr="007A2CEB">
        <w:t xml:space="preserve"> </w:t>
      </w:r>
      <w:r w:rsidR="007A2CEB">
        <w:t>необходимость</w:t>
      </w:r>
      <w:r w:rsidR="007A2CEB" w:rsidRPr="007A2CEB">
        <w:t xml:space="preserve"> </w:t>
      </w:r>
      <w:r w:rsidR="007A2CEB">
        <w:t>создания</w:t>
      </w:r>
      <w:r w:rsidR="007A2CEB" w:rsidRPr="007A2CEB">
        <w:t xml:space="preserve"> </w:t>
      </w:r>
      <w:r w:rsidR="007A2CEB">
        <w:t>единого</w:t>
      </w:r>
      <w:r w:rsidR="007A2CEB" w:rsidRPr="007A2CEB">
        <w:t xml:space="preserve"> </w:t>
      </w:r>
      <w:r w:rsidR="007A2CEB">
        <w:t>поддерживаемого</w:t>
      </w:r>
      <w:r w:rsidR="007A2CEB" w:rsidRPr="007A2CEB">
        <w:t xml:space="preserve"> </w:t>
      </w:r>
      <w:r w:rsidR="007A2CEB" w:rsidRPr="00126829">
        <w:rPr>
          <w:lang w:val="en-US"/>
        </w:rPr>
        <w:t>UNAIDS</w:t>
      </w:r>
      <w:r w:rsidR="007A2CEB">
        <w:t xml:space="preserve"> координационного</w:t>
      </w:r>
      <w:r w:rsidR="007A2CEB" w:rsidRPr="007A2CEB">
        <w:t xml:space="preserve"> </w:t>
      </w:r>
      <w:r w:rsidR="00480733">
        <w:t>органа</w:t>
      </w:r>
      <w:r w:rsidR="007F0B51" w:rsidRPr="007A2CEB">
        <w:t xml:space="preserve">. </w:t>
      </w:r>
      <w:r w:rsidR="00480733">
        <w:t>Хотя</w:t>
      </w:r>
      <w:r w:rsidR="00480733" w:rsidRPr="00480733">
        <w:t xml:space="preserve"> </w:t>
      </w:r>
      <w:r w:rsidR="00480733">
        <w:t>Глобальный</w:t>
      </w:r>
      <w:r w:rsidR="00480733" w:rsidRPr="00480733">
        <w:t xml:space="preserve"> </w:t>
      </w:r>
      <w:r w:rsidR="00480733">
        <w:t>фонд</w:t>
      </w:r>
      <w:r w:rsidR="00480733" w:rsidRPr="00480733">
        <w:t xml:space="preserve"> </w:t>
      </w:r>
      <w:r w:rsidR="00480733">
        <w:t>обеспечивает</w:t>
      </w:r>
      <w:r w:rsidR="00480733" w:rsidRPr="00480733">
        <w:t xml:space="preserve"> </w:t>
      </w:r>
      <w:r w:rsidR="00480733">
        <w:t>значительную</w:t>
      </w:r>
      <w:r w:rsidR="00480733" w:rsidRPr="00480733">
        <w:t xml:space="preserve"> </w:t>
      </w:r>
      <w:r w:rsidR="00480733">
        <w:t>часть</w:t>
      </w:r>
      <w:r w:rsidR="00480733" w:rsidRPr="00480733">
        <w:t xml:space="preserve"> </w:t>
      </w:r>
      <w:r w:rsidR="00480733">
        <w:t>финансирования</w:t>
      </w:r>
      <w:r w:rsidR="00480733" w:rsidRPr="00480733">
        <w:t xml:space="preserve"> </w:t>
      </w:r>
      <w:r w:rsidR="00480733">
        <w:t>национальных</w:t>
      </w:r>
      <w:r w:rsidR="00480733" w:rsidRPr="00480733">
        <w:t xml:space="preserve"> </w:t>
      </w:r>
      <w:r w:rsidR="00480733">
        <w:t>программ</w:t>
      </w:r>
      <w:r w:rsidR="00480733" w:rsidRPr="00480733">
        <w:t xml:space="preserve"> </w:t>
      </w:r>
      <w:r w:rsidR="00480733">
        <w:t>по</w:t>
      </w:r>
      <w:r w:rsidR="00480733" w:rsidRPr="00480733">
        <w:t xml:space="preserve"> </w:t>
      </w:r>
      <w:r w:rsidR="00480733">
        <w:t>СПИДу</w:t>
      </w:r>
      <w:r w:rsidR="007F0B51" w:rsidRPr="00480733">
        <w:t xml:space="preserve">, </w:t>
      </w:r>
      <w:r w:rsidR="00480733">
        <w:t>это составляет только часть общего бюджета каждой страны, выделенной на ВИЧ</w:t>
      </w:r>
      <w:r w:rsidR="007F0B51" w:rsidRPr="00480733">
        <w:t xml:space="preserve">. </w:t>
      </w:r>
      <w:r w:rsidR="00480733">
        <w:t>Страны</w:t>
      </w:r>
      <w:r w:rsidR="00480733" w:rsidRPr="00480733">
        <w:t xml:space="preserve"> </w:t>
      </w:r>
      <w:r w:rsidR="00480733">
        <w:t>признают</w:t>
      </w:r>
      <w:r w:rsidR="00480733" w:rsidRPr="00480733">
        <w:t xml:space="preserve"> </w:t>
      </w:r>
      <w:r w:rsidR="00480733">
        <w:t>необходимость</w:t>
      </w:r>
      <w:r w:rsidR="00480733" w:rsidRPr="00480733">
        <w:t xml:space="preserve"> </w:t>
      </w:r>
      <w:r w:rsidR="00480733">
        <w:t>координации</w:t>
      </w:r>
      <w:r w:rsidR="00480733" w:rsidRPr="00480733">
        <w:t xml:space="preserve"> </w:t>
      </w:r>
      <w:r w:rsidR="00480733">
        <w:t>и</w:t>
      </w:r>
      <w:r w:rsidR="00480733" w:rsidRPr="00480733">
        <w:t xml:space="preserve"> </w:t>
      </w:r>
      <w:r w:rsidR="00480733">
        <w:t>управления</w:t>
      </w:r>
      <w:r w:rsidR="00480733" w:rsidRPr="00480733">
        <w:t xml:space="preserve"> </w:t>
      </w:r>
      <w:r w:rsidR="00480733">
        <w:t>инвестициями</w:t>
      </w:r>
      <w:r w:rsidR="00480733" w:rsidRPr="00480733">
        <w:t xml:space="preserve">, </w:t>
      </w:r>
      <w:r w:rsidR="00480733">
        <w:t>выделяемыми</w:t>
      </w:r>
      <w:r w:rsidR="00480733" w:rsidRPr="00480733">
        <w:t xml:space="preserve"> </w:t>
      </w:r>
      <w:r w:rsidR="00480733">
        <w:t>на ВИЧ/СПИД, и не только Глобальным фондом</w:t>
      </w:r>
      <w:r w:rsidR="007F0B51" w:rsidRPr="00480733">
        <w:t xml:space="preserve">.  </w:t>
      </w:r>
      <w:r w:rsidR="00480733">
        <w:t>Тем не менее, не все доноры приняли полное участие в работе единого национального координационного органа.</w:t>
      </w:r>
      <w:r w:rsidR="007F0B51" w:rsidRPr="00480733">
        <w:rPr>
          <w:color w:val="000000"/>
        </w:rPr>
        <w:t xml:space="preserve"> </w:t>
      </w:r>
      <w:r w:rsidR="00480733">
        <w:rPr>
          <w:color w:val="000000"/>
        </w:rPr>
        <w:t>Это</w:t>
      </w:r>
      <w:r w:rsidR="00480733" w:rsidRPr="00480733">
        <w:rPr>
          <w:color w:val="000000"/>
        </w:rPr>
        <w:t xml:space="preserve"> </w:t>
      </w:r>
      <w:r w:rsidR="00480733">
        <w:rPr>
          <w:color w:val="000000"/>
        </w:rPr>
        <w:t>обусловило</w:t>
      </w:r>
      <w:r w:rsidR="00480733" w:rsidRPr="00480733">
        <w:rPr>
          <w:color w:val="000000"/>
        </w:rPr>
        <w:t xml:space="preserve"> </w:t>
      </w:r>
      <w:r w:rsidR="00480733">
        <w:rPr>
          <w:color w:val="000000"/>
        </w:rPr>
        <w:t>то</w:t>
      </w:r>
      <w:r w:rsidR="00480733" w:rsidRPr="00480733">
        <w:rPr>
          <w:color w:val="000000"/>
        </w:rPr>
        <w:t xml:space="preserve">, </w:t>
      </w:r>
      <w:r w:rsidR="00480733">
        <w:rPr>
          <w:color w:val="000000"/>
        </w:rPr>
        <w:t>что</w:t>
      </w:r>
      <w:r w:rsidR="00480733" w:rsidRPr="00480733">
        <w:rPr>
          <w:color w:val="000000"/>
        </w:rPr>
        <w:t xml:space="preserve"> </w:t>
      </w:r>
      <w:r w:rsidR="00480733">
        <w:rPr>
          <w:color w:val="000000"/>
        </w:rPr>
        <w:t>различные</w:t>
      </w:r>
      <w:r w:rsidR="00480733" w:rsidRPr="00480733">
        <w:rPr>
          <w:color w:val="000000"/>
        </w:rPr>
        <w:t xml:space="preserve"> </w:t>
      </w:r>
      <w:r w:rsidR="00480733">
        <w:rPr>
          <w:color w:val="000000"/>
        </w:rPr>
        <w:t>партнеры</w:t>
      </w:r>
      <w:r w:rsidR="00480733" w:rsidRPr="00480733">
        <w:rPr>
          <w:color w:val="000000"/>
        </w:rPr>
        <w:t xml:space="preserve"> </w:t>
      </w:r>
      <w:r w:rsidR="00480733">
        <w:rPr>
          <w:color w:val="000000"/>
        </w:rPr>
        <w:t>отсутствует</w:t>
      </w:r>
      <w:r w:rsidR="00480733" w:rsidRPr="00480733">
        <w:rPr>
          <w:color w:val="000000"/>
        </w:rPr>
        <w:t xml:space="preserve"> </w:t>
      </w:r>
      <w:r w:rsidR="00480733">
        <w:rPr>
          <w:color w:val="000000"/>
        </w:rPr>
        <w:t>комплексная</w:t>
      </w:r>
      <w:r w:rsidR="00480733" w:rsidRPr="00480733">
        <w:rPr>
          <w:color w:val="000000"/>
        </w:rPr>
        <w:t xml:space="preserve"> </w:t>
      </w:r>
      <w:r w:rsidR="00480733">
        <w:rPr>
          <w:color w:val="000000"/>
        </w:rPr>
        <w:t>политика</w:t>
      </w:r>
      <w:r w:rsidR="00480733" w:rsidRPr="00480733">
        <w:rPr>
          <w:color w:val="000000"/>
        </w:rPr>
        <w:t xml:space="preserve"> </w:t>
      </w:r>
      <w:r w:rsidR="00480733">
        <w:rPr>
          <w:color w:val="000000"/>
        </w:rPr>
        <w:t>содействия</w:t>
      </w:r>
      <w:r w:rsidR="00480733" w:rsidRPr="00480733">
        <w:rPr>
          <w:color w:val="000000"/>
        </w:rPr>
        <w:t xml:space="preserve"> </w:t>
      </w:r>
      <w:r w:rsidR="00480733">
        <w:rPr>
          <w:color w:val="000000"/>
        </w:rPr>
        <w:t>профилактике</w:t>
      </w:r>
      <w:r w:rsidR="00480733" w:rsidRPr="00480733">
        <w:rPr>
          <w:color w:val="000000"/>
        </w:rPr>
        <w:t xml:space="preserve"> </w:t>
      </w:r>
      <w:r w:rsidR="00480733">
        <w:rPr>
          <w:color w:val="000000"/>
        </w:rPr>
        <w:t>ВИЧ, уходу и поддержке</w:t>
      </w:r>
      <w:r w:rsidR="007F0B51" w:rsidRPr="00480733">
        <w:rPr>
          <w:color w:val="000000"/>
        </w:rPr>
        <w:t xml:space="preserve">. </w:t>
      </w:r>
      <w:r w:rsidR="00480733">
        <w:rPr>
          <w:color w:val="000000"/>
        </w:rPr>
        <w:t>Кроме</w:t>
      </w:r>
      <w:r w:rsidR="00480733" w:rsidRPr="00480733">
        <w:rPr>
          <w:color w:val="000000"/>
        </w:rPr>
        <w:t xml:space="preserve"> </w:t>
      </w:r>
      <w:r w:rsidR="00480733">
        <w:rPr>
          <w:color w:val="000000"/>
        </w:rPr>
        <w:t>того</w:t>
      </w:r>
      <w:r w:rsidR="00480733" w:rsidRPr="00480733">
        <w:rPr>
          <w:color w:val="000000"/>
        </w:rPr>
        <w:t xml:space="preserve">, </w:t>
      </w:r>
      <w:r w:rsidR="00480733">
        <w:rPr>
          <w:color w:val="000000"/>
        </w:rPr>
        <w:t>несмотря</w:t>
      </w:r>
      <w:r w:rsidR="00480733" w:rsidRPr="00480733">
        <w:rPr>
          <w:color w:val="000000"/>
        </w:rPr>
        <w:t xml:space="preserve"> </w:t>
      </w:r>
      <w:r w:rsidR="00480733">
        <w:rPr>
          <w:color w:val="000000"/>
        </w:rPr>
        <w:t>на</w:t>
      </w:r>
      <w:r w:rsidR="00480733" w:rsidRPr="00480733">
        <w:rPr>
          <w:color w:val="000000"/>
        </w:rPr>
        <w:t xml:space="preserve"> </w:t>
      </w:r>
      <w:r w:rsidR="00480733">
        <w:rPr>
          <w:color w:val="000000"/>
        </w:rPr>
        <w:t>многочисленные</w:t>
      </w:r>
      <w:r w:rsidR="00480733" w:rsidRPr="00480733">
        <w:rPr>
          <w:color w:val="000000"/>
        </w:rPr>
        <w:t xml:space="preserve"> </w:t>
      </w:r>
      <w:r w:rsidR="00480733">
        <w:rPr>
          <w:color w:val="000000"/>
        </w:rPr>
        <w:t>неправительственные</w:t>
      </w:r>
      <w:r w:rsidR="00480733" w:rsidRPr="00480733">
        <w:rPr>
          <w:color w:val="000000"/>
        </w:rPr>
        <w:t xml:space="preserve"> </w:t>
      </w:r>
      <w:r w:rsidR="00480733">
        <w:rPr>
          <w:color w:val="000000"/>
        </w:rPr>
        <w:t>организации</w:t>
      </w:r>
      <w:r w:rsidR="00480733" w:rsidRPr="00480733">
        <w:rPr>
          <w:color w:val="000000"/>
        </w:rPr>
        <w:t xml:space="preserve"> (</w:t>
      </w:r>
      <w:r w:rsidR="00480733">
        <w:rPr>
          <w:color w:val="000000"/>
        </w:rPr>
        <w:t>НПО</w:t>
      </w:r>
      <w:r w:rsidR="00480733" w:rsidRPr="00480733">
        <w:rPr>
          <w:color w:val="000000"/>
        </w:rPr>
        <w:t xml:space="preserve">), </w:t>
      </w:r>
      <w:r w:rsidR="00480733">
        <w:rPr>
          <w:color w:val="000000"/>
        </w:rPr>
        <w:t>работающие</w:t>
      </w:r>
      <w:r w:rsidR="00480733" w:rsidRPr="00480733">
        <w:rPr>
          <w:color w:val="000000"/>
        </w:rPr>
        <w:t xml:space="preserve"> </w:t>
      </w:r>
      <w:r w:rsidR="00480733">
        <w:rPr>
          <w:color w:val="000000"/>
        </w:rPr>
        <w:t>по</w:t>
      </w:r>
      <w:r w:rsidR="00480733" w:rsidRPr="00480733">
        <w:rPr>
          <w:color w:val="000000"/>
        </w:rPr>
        <w:t xml:space="preserve"> </w:t>
      </w:r>
      <w:r w:rsidR="00480733">
        <w:rPr>
          <w:color w:val="000000"/>
        </w:rPr>
        <w:t>программам</w:t>
      </w:r>
      <w:r w:rsidR="00480733" w:rsidRPr="00480733">
        <w:rPr>
          <w:color w:val="000000"/>
        </w:rPr>
        <w:t xml:space="preserve"> </w:t>
      </w:r>
      <w:r w:rsidR="00480733">
        <w:rPr>
          <w:color w:val="000000"/>
        </w:rPr>
        <w:t>по</w:t>
      </w:r>
      <w:r w:rsidR="00480733" w:rsidRPr="00480733">
        <w:rPr>
          <w:color w:val="000000"/>
        </w:rPr>
        <w:t xml:space="preserve"> </w:t>
      </w:r>
      <w:r w:rsidR="00480733">
        <w:rPr>
          <w:color w:val="000000"/>
        </w:rPr>
        <w:t>ВИЧ</w:t>
      </w:r>
      <w:r w:rsidR="00480733" w:rsidRPr="00480733">
        <w:rPr>
          <w:color w:val="000000"/>
        </w:rPr>
        <w:t>/</w:t>
      </w:r>
      <w:r w:rsidR="00480733">
        <w:rPr>
          <w:color w:val="000000"/>
        </w:rPr>
        <w:t>СПИДу</w:t>
      </w:r>
      <w:r w:rsidR="007F0B51" w:rsidRPr="00480733">
        <w:rPr>
          <w:color w:val="000000"/>
        </w:rPr>
        <w:t xml:space="preserve">, </w:t>
      </w:r>
      <w:r w:rsidR="00480733">
        <w:rPr>
          <w:color w:val="000000"/>
        </w:rPr>
        <w:t>из</w:t>
      </w:r>
      <w:r w:rsidR="00480733" w:rsidRPr="00480733">
        <w:rPr>
          <w:color w:val="000000"/>
        </w:rPr>
        <w:t xml:space="preserve"> </w:t>
      </w:r>
      <w:r w:rsidR="00480733">
        <w:rPr>
          <w:color w:val="000000"/>
        </w:rPr>
        <w:t>роль</w:t>
      </w:r>
      <w:r w:rsidR="00480733" w:rsidRPr="00480733">
        <w:rPr>
          <w:color w:val="000000"/>
        </w:rPr>
        <w:t xml:space="preserve"> </w:t>
      </w:r>
      <w:r w:rsidR="00480733">
        <w:rPr>
          <w:color w:val="000000"/>
        </w:rPr>
        <w:t>не</w:t>
      </w:r>
      <w:r w:rsidR="00480733" w:rsidRPr="00480733">
        <w:rPr>
          <w:color w:val="000000"/>
        </w:rPr>
        <w:t xml:space="preserve"> </w:t>
      </w:r>
      <w:r w:rsidR="00480733">
        <w:rPr>
          <w:color w:val="000000"/>
        </w:rPr>
        <w:t>признается в достаточной степени, а потенциал недостаточно используется в национальном ответе на эпидемию. Кроме</w:t>
      </w:r>
      <w:r w:rsidR="00480733" w:rsidRPr="0011322C">
        <w:rPr>
          <w:color w:val="000000"/>
        </w:rPr>
        <w:t xml:space="preserve"> </w:t>
      </w:r>
      <w:r w:rsidR="00480733">
        <w:rPr>
          <w:color w:val="000000"/>
        </w:rPr>
        <w:t>того</w:t>
      </w:r>
      <w:r w:rsidR="00480733" w:rsidRPr="0011322C">
        <w:rPr>
          <w:color w:val="000000"/>
        </w:rPr>
        <w:t xml:space="preserve">, </w:t>
      </w:r>
      <w:r w:rsidR="00480733">
        <w:rPr>
          <w:color w:val="000000"/>
        </w:rPr>
        <w:t>взаимодействие</w:t>
      </w:r>
      <w:r w:rsidR="00480733" w:rsidRPr="0011322C">
        <w:rPr>
          <w:color w:val="000000"/>
        </w:rPr>
        <w:t xml:space="preserve"> </w:t>
      </w:r>
      <w:r w:rsidR="00480733">
        <w:rPr>
          <w:color w:val="000000"/>
        </w:rPr>
        <w:t>между</w:t>
      </w:r>
      <w:r w:rsidR="00480733" w:rsidRPr="0011322C">
        <w:rPr>
          <w:color w:val="000000"/>
        </w:rPr>
        <w:t xml:space="preserve"> </w:t>
      </w:r>
      <w:r w:rsidR="00480733">
        <w:rPr>
          <w:color w:val="000000"/>
        </w:rPr>
        <w:t>НПО</w:t>
      </w:r>
      <w:r w:rsidR="00480733" w:rsidRPr="0011322C">
        <w:rPr>
          <w:color w:val="000000"/>
        </w:rPr>
        <w:t xml:space="preserve"> </w:t>
      </w:r>
      <w:r w:rsidR="00480733">
        <w:rPr>
          <w:color w:val="000000"/>
        </w:rPr>
        <w:t>и</w:t>
      </w:r>
      <w:r w:rsidR="00480733" w:rsidRPr="0011322C">
        <w:rPr>
          <w:color w:val="000000"/>
        </w:rPr>
        <w:t xml:space="preserve"> </w:t>
      </w:r>
      <w:r w:rsidR="00480733">
        <w:rPr>
          <w:color w:val="000000"/>
        </w:rPr>
        <w:t>государственными</w:t>
      </w:r>
      <w:r w:rsidR="00480733" w:rsidRPr="0011322C">
        <w:rPr>
          <w:color w:val="000000"/>
        </w:rPr>
        <w:t xml:space="preserve"> </w:t>
      </w:r>
      <w:r w:rsidR="00480733">
        <w:rPr>
          <w:color w:val="000000"/>
        </w:rPr>
        <w:t>организациями</w:t>
      </w:r>
      <w:r w:rsidR="00480733" w:rsidRPr="0011322C">
        <w:rPr>
          <w:color w:val="000000"/>
        </w:rPr>
        <w:t xml:space="preserve"> </w:t>
      </w:r>
      <w:r w:rsidR="00480733">
        <w:rPr>
          <w:color w:val="000000"/>
        </w:rPr>
        <w:t>недостаточно</w:t>
      </w:r>
      <w:r w:rsidR="00480733" w:rsidRPr="0011322C">
        <w:rPr>
          <w:color w:val="000000"/>
        </w:rPr>
        <w:t xml:space="preserve"> </w:t>
      </w:r>
      <w:r w:rsidR="00480733">
        <w:rPr>
          <w:color w:val="000000"/>
        </w:rPr>
        <w:t>развито</w:t>
      </w:r>
      <w:r w:rsidR="007F0B51" w:rsidRPr="0011322C">
        <w:rPr>
          <w:color w:val="000000"/>
        </w:rPr>
        <w:t xml:space="preserve">. </w:t>
      </w:r>
      <w:r w:rsidR="0011322C">
        <w:rPr>
          <w:color w:val="000000"/>
        </w:rPr>
        <w:t>Участие</w:t>
      </w:r>
      <w:r w:rsidR="0011322C" w:rsidRPr="0011322C">
        <w:rPr>
          <w:color w:val="000000"/>
        </w:rPr>
        <w:t xml:space="preserve">  </w:t>
      </w:r>
      <w:r w:rsidR="0011322C">
        <w:rPr>
          <w:color w:val="000000"/>
        </w:rPr>
        <w:t>неправительственного</w:t>
      </w:r>
      <w:r w:rsidR="0011322C" w:rsidRPr="0011322C">
        <w:rPr>
          <w:color w:val="000000"/>
        </w:rPr>
        <w:t xml:space="preserve"> </w:t>
      </w:r>
      <w:r w:rsidR="0011322C">
        <w:rPr>
          <w:color w:val="000000"/>
        </w:rPr>
        <w:t>сектора</w:t>
      </w:r>
      <w:r w:rsidR="0011322C" w:rsidRPr="0011322C">
        <w:rPr>
          <w:color w:val="000000"/>
        </w:rPr>
        <w:t xml:space="preserve"> </w:t>
      </w:r>
      <w:r w:rsidR="0011322C">
        <w:rPr>
          <w:color w:val="000000"/>
        </w:rPr>
        <w:t>в</w:t>
      </w:r>
      <w:r w:rsidR="0011322C" w:rsidRPr="0011322C">
        <w:rPr>
          <w:color w:val="000000"/>
        </w:rPr>
        <w:t xml:space="preserve"> </w:t>
      </w:r>
      <w:r w:rsidR="0011322C">
        <w:rPr>
          <w:color w:val="000000"/>
        </w:rPr>
        <w:t>разработке</w:t>
      </w:r>
      <w:r w:rsidR="0011322C" w:rsidRPr="0011322C">
        <w:rPr>
          <w:color w:val="000000"/>
        </w:rPr>
        <w:t xml:space="preserve"> </w:t>
      </w:r>
      <w:r w:rsidR="0011322C">
        <w:rPr>
          <w:color w:val="000000"/>
        </w:rPr>
        <w:t>политики</w:t>
      </w:r>
      <w:r w:rsidR="0011322C" w:rsidRPr="0011322C">
        <w:rPr>
          <w:color w:val="000000"/>
        </w:rPr>
        <w:t xml:space="preserve">  </w:t>
      </w:r>
      <w:r w:rsidR="0011322C">
        <w:rPr>
          <w:color w:val="000000"/>
        </w:rPr>
        <w:t>и</w:t>
      </w:r>
      <w:r w:rsidR="0011322C" w:rsidRPr="0011322C">
        <w:rPr>
          <w:color w:val="000000"/>
        </w:rPr>
        <w:t xml:space="preserve"> </w:t>
      </w:r>
      <w:r w:rsidR="0011322C">
        <w:rPr>
          <w:color w:val="000000"/>
        </w:rPr>
        <w:t>стратегии ограничено</w:t>
      </w:r>
      <w:r w:rsidR="007F0B51" w:rsidRPr="0011322C">
        <w:t>.</w:t>
      </w:r>
    </w:p>
    <w:p w:rsidR="007F0B51" w:rsidRPr="0011322C" w:rsidRDefault="007F0B51" w:rsidP="003D6E68">
      <w:pPr>
        <w:jc w:val="both"/>
      </w:pPr>
    </w:p>
    <w:p w:rsidR="003E2E40" w:rsidRPr="00EE6D33" w:rsidRDefault="00A90301" w:rsidP="003D6E68">
      <w:pPr>
        <w:jc w:val="both"/>
      </w:pPr>
      <w:r>
        <w:t>Несколько международных доноров и организаций играют ведущую роль в борьбе с эпидемиями ВИЧ/СПИДа в регионе, оказывая странам финансовую и методическую помощь</w:t>
      </w:r>
      <w:r w:rsidR="00E20A03" w:rsidRPr="00A90301">
        <w:t xml:space="preserve">. </w:t>
      </w:r>
      <w:r w:rsidR="00AB27F6">
        <w:t>Тематическая</w:t>
      </w:r>
      <w:r w:rsidR="00AB27F6" w:rsidRPr="00AB27F6">
        <w:t xml:space="preserve"> </w:t>
      </w:r>
      <w:r w:rsidR="00AB27F6">
        <w:t>группа</w:t>
      </w:r>
      <w:r w:rsidR="00AB27F6" w:rsidRPr="00AB27F6">
        <w:t xml:space="preserve"> </w:t>
      </w:r>
      <w:r w:rsidR="00AB27F6">
        <w:t>ООН</w:t>
      </w:r>
      <w:r w:rsidR="00AB27F6" w:rsidRPr="00AB27F6">
        <w:t xml:space="preserve"> </w:t>
      </w:r>
      <w:r w:rsidR="00AB27F6">
        <w:t>по</w:t>
      </w:r>
      <w:r w:rsidR="00AB27F6" w:rsidRPr="00AB27F6">
        <w:t xml:space="preserve"> </w:t>
      </w:r>
      <w:r w:rsidR="00AB27F6">
        <w:t>ВИЧ</w:t>
      </w:r>
      <w:r w:rsidR="00AB27F6" w:rsidRPr="00AB27F6">
        <w:t>/</w:t>
      </w:r>
      <w:r w:rsidR="00AB27F6">
        <w:t>СПИДу</w:t>
      </w:r>
      <w:r w:rsidR="00AB27F6" w:rsidRPr="00AB27F6">
        <w:t xml:space="preserve"> </w:t>
      </w:r>
      <w:r w:rsidR="00AB27F6">
        <w:t>в</w:t>
      </w:r>
      <w:r w:rsidR="00AB27F6" w:rsidRPr="00AB27F6">
        <w:t xml:space="preserve"> </w:t>
      </w:r>
      <w:r w:rsidR="00AB27F6">
        <w:t>каждой</w:t>
      </w:r>
      <w:r w:rsidR="00AB27F6" w:rsidRPr="00AB27F6">
        <w:t xml:space="preserve"> </w:t>
      </w:r>
      <w:r w:rsidR="00AB27F6">
        <w:t>стране</w:t>
      </w:r>
      <w:r w:rsidR="00AB27F6" w:rsidRPr="00AB27F6">
        <w:t xml:space="preserve"> </w:t>
      </w:r>
      <w:r w:rsidR="00AB27F6">
        <w:t>создала</w:t>
      </w:r>
      <w:r w:rsidR="00AB27F6" w:rsidRPr="00AB27F6">
        <w:t xml:space="preserve"> </w:t>
      </w:r>
      <w:r w:rsidR="00AB27F6">
        <w:t>первоначальную</w:t>
      </w:r>
      <w:r w:rsidR="00AB27F6" w:rsidRPr="00AB27F6">
        <w:t xml:space="preserve"> </w:t>
      </w:r>
      <w:r w:rsidR="00AB27F6">
        <w:t>основу</w:t>
      </w:r>
      <w:r w:rsidR="00AB27F6" w:rsidRPr="00AB27F6">
        <w:t xml:space="preserve"> </w:t>
      </w:r>
      <w:r w:rsidR="00AB27F6">
        <w:t>для</w:t>
      </w:r>
      <w:r w:rsidR="00AB27F6" w:rsidRPr="00AB27F6">
        <w:t xml:space="preserve"> </w:t>
      </w:r>
      <w:r w:rsidR="00AB27F6">
        <w:t>координации деятельности международных партнеров и участвующих сторон</w:t>
      </w:r>
      <w:r w:rsidR="0072794B" w:rsidRPr="00AB27F6">
        <w:t>.</w:t>
      </w:r>
      <w:r w:rsidR="00034F36" w:rsidRPr="00AB27F6">
        <w:t xml:space="preserve"> </w:t>
      </w:r>
      <w:r w:rsidR="00602F5A">
        <w:t>Тем</w:t>
      </w:r>
      <w:r w:rsidR="00602F5A" w:rsidRPr="00602F5A">
        <w:t xml:space="preserve"> </w:t>
      </w:r>
      <w:r w:rsidR="00602F5A">
        <w:t>не</w:t>
      </w:r>
      <w:r w:rsidR="00602F5A" w:rsidRPr="00602F5A">
        <w:t xml:space="preserve"> </w:t>
      </w:r>
      <w:r w:rsidR="00602F5A">
        <w:t>менее</w:t>
      </w:r>
      <w:r w:rsidR="00602F5A" w:rsidRPr="00602F5A">
        <w:t xml:space="preserve">, </w:t>
      </w:r>
      <w:r w:rsidR="00602F5A">
        <w:t>взаимодействие</w:t>
      </w:r>
      <w:r w:rsidR="00602F5A" w:rsidRPr="00602F5A">
        <w:t xml:space="preserve"> </w:t>
      </w:r>
      <w:r w:rsidR="00602F5A">
        <w:t>международных</w:t>
      </w:r>
      <w:r w:rsidR="00602F5A" w:rsidRPr="00602F5A">
        <w:t xml:space="preserve"> </w:t>
      </w:r>
      <w:r w:rsidR="00602F5A">
        <w:t>организаций</w:t>
      </w:r>
      <w:r w:rsidR="00602F5A" w:rsidRPr="00602F5A">
        <w:t xml:space="preserve"> </w:t>
      </w:r>
      <w:r w:rsidR="00602F5A">
        <w:t>с</w:t>
      </w:r>
      <w:r w:rsidR="00602F5A" w:rsidRPr="00602F5A">
        <w:t xml:space="preserve"> </w:t>
      </w:r>
      <w:r w:rsidR="00602F5A">
        <w:t>национальными</w:t>
      </w:r>
      <w:r w:rsidR="00602F5A" w:rsidRPr="00602F5A">
        <w:t xml:space="preserve"> </w:t>
      </w:r>
      <w:r w:rsidR="00602F5A">
        <w:t>координационными</w:t>
      </w:r>
      <w:r w:rsidR="00602F5A" w:rsidRPr="00602F5A">
        <w:t xml:space="preserve"> </w:t>
      </w:r>
      <w:r w:rsidR="00602F5A">
        <w:t>организациями</w:t>
      </w:r>
      <w:r w:rsidR="00602F5A" w:rsidRPr="00602F5A">
        <w:t xml:space="preserve"> </w:t>
      </w:r>
      <w:r w:rsidR="00602F5A">
        <w:t>по</w:t>
      </w:r>
      <w:r w:rsidR="00602F5A" w:rsidRPr="00602F5A">
        <w:t xml:space="preserve"> </w:t>
      </w:r>
      <w:r w:rsidR="00602F5A">
        <w:t>СПИДу</w:t>
      </w:r>
      <w:r w:rsidR="00602F5A" w:rsidRPr="00602F5A">
        <w:t xml:space="preserve"> </w:t>
      </w:r>
      <w:r w:rsidR="00602F5A">
        <w:t>во</w:t>
      </w:r>
      <w:r w:rsidR="00602F5A" w:rsidRPr="00602F5A">
        <w:t xml:space="preserve"> </w:t>
      </w:r>
      <w:r w:rsidR="00602F5A">
        <w:t>всех</w:t>
      </w:r>
      <w:r w:rsidR="00602F5A" w:rsidRPr="00602F5A">
        <w:t xml:space="preserve"> </w:t>
      </w:r>
      <w:r w:rsidR="00602F5A">
        <w:t>странах</w:t>
      </w:r>
      <w:r w:rsidR="00602F5A" w:rsidRPr="00602F5A">
        <w:t xml:space="preserve"> </w:t>
      </w:r>
      <w:r w:rsidR="00602F5A">
        <w:t>было</w:t>
      </w:r>
      <w:r w:rsidR="00602F5A" w:rsidRPr="00602F5A">
        <w:t xml:space="preserve"> </w:t>
      </w:r>
      <w:r w:rsidR="00602F5A">
        <w:t>незначительным</w:t>
      </w:r>
      <w:r w:rsidR="00602F5A" w:rsidRPr="00602F5A">
        <w:t xml:space="preserve"> </w:t>
      </w:r>
      <w:r w:rsidR="00602F5A">
        <w:t>по</w:t>
      </w:r>
      <w:r w:rsidR="00602F5A" w:rsidRPr="00602F5A">
        <w:t xml:space="preserve"> </w:t>
      </w:r>
      <w:r w:rsidR="00602F5A">
        <w:t>различным</w:t>
      </w:r>
      <w:r w:rsidR="00602F5A" w:rsidRPr="00602F5A">
        <w:t xml:space="preserve"> </w:t>
      </w:r>
      <w:r w:rsidR="00602F5A">
        <w:t>причинам</w:t>
      </w:r>
      <w:r w:rsidR="00602F5A" w:rsidRPr="00602F5A">
        <w:t xml:space="preserve">, </w:t>
      </w:r>
      <w:r w:rsidR="00602F5A">
        <w:t>включая</w:t>
      </w:r>
      <w:r w:rsidR="00602F5A" w:rsidRPr="00602F5A">
        <w:t xml:space="preserve"> </w:t>
      </w:r>
      <w:r w:rsidR="00602F5A">
        <w:t>отсутствие механизма четкого сотрудничества между партнерами</w:t>
      </w:r>
      <w:r w:rsidR="0029155E" w:rsidRPr="00602F5A">
        <w:t xml:space="preserve">. </w:t>
      </w:r>
      <w:r w:rsidR="004704FA">
        <w:t>В</w:t>
      </w:r>
      <w:r w:rsidR="004704FA" w:rsidRPr="004704FA">
        <w:t xml:space="preserve"> </w:t>
      </w:r>
      <w:r w:rsidR="004704FA">
        <w:t>настоящее</w:t>
      </w:r>
      <w:r w:rsidR="004704FA" w:rsidRPr="004704FA">
        <w:t xml:space="preserve"> </w:t>
      </w:r>
      <w:r w:rsidR="004704FA">
        <w:t>время</w:t>
      </w:r>
      <w:r w:rsidR="004704FA" w:rsidRPr="004704FA">
        <w:t xml:space="preserve">, </w:t>
      </w:r>
      <w:r w:rsidR="004704FA">
        <w:t>они</w:t>
      </w:r>
      <w:r w:rsidR="004704FA" w:rsidRPr="004704FA">
        <w:t xml:space="preserve"> </w:t>
      </w:r>
      <w:r w:rsidR="004704FA">
        <w:t>предпринимают</w:t>
      </w:r>
      <w:r w:rsidR="004704FA" w:rsidRPr="004704FA">
        <w:t xml:space="preserve"> </w:t>
      </w:r>
      <w:r w:rsidR="004704FA">
        <w:t>первые</w:t>
      </w:r>
      <w:r w:rsidR="004704FA" w:rsidRPr="004704FA">
        <w:t xml:space="preserve"> </w:t>
      </w:r>
      <w:r w:rsidR="004704FA">
        <w:t>шаги для создания единого координационного механизма совместно с НККС и Республиканскими центрами СПИД</w:t>
      </w:r>
      <w:r w:rsidR="0029155E" w:rsidRPr="004704FA">
        <w:t>.</w:t>
      </w:r>
      <w:r w:rsidR="0072794B" w:rsidRPr="004704FA">
        <w:t xml:space="preserve"> </w:t>
      </w:r>
      <w:r w:rsidR="0068224A">
        <w:t>Среди</w:t>
      </w:r>
      <w:r w:rsidR="0068224A" w:rsidRPr="0068224A">
        <w:t xml:space="preserve"> </w:t>
      </w:r>
      <w:r w:rsidR="0068224A">
        <w:t>предоставляющих</w:t>
      </w:r>
      <w:r w:rsidR="0068224A" w:rsidRPr="0068224A">
        <w:t xml:space="preserve"> </w:t>
      </w:r>
      <w:r w:rsidR="0068224A">
        <w:t>услуги</w:t>
      </w:r>
      <w:r w:rsidR="0068224A" w:rsidRPr="0068224A">
        <w:t xml:space="preserve"> </w:t>
      </w:r>
      <w:r w:rsidR="0068224A">
        <w:t>организаций</w:t>
      </w:r>
      <w:r w:rsidR="0068224A" w:rsidRPr="0068224A">
        <w:t xml:space="preserve">, </w:t>
      </w:r>
      <w:r w:rsidR="0068224A">
        <w:t>включая</w:t>
      </w:r>
      <w:r w:rsidR="0068224A" w:rsidRPr="0068224A">
        <w:t xml:space="preserve"> </w:t>
      </w:r>
      <w:r w:rsidR="0068224A">
        <w:t>НПО</w:t>
      </w:r>
      <w:r w:rsidR="0068224A" w:rsidRPr="0068224A">
        <w:t xml:space="preserve">, </w:t>
      </w:r>
      <w:r w:rsidR="0068224A">
        <w:t>гражданское</w:t>
      </w:r>
      <w:r w:rsidR="0068224A" w:rsidRPr="0068224A">
        <w:t xml:space="preserve"> </w:t>
      </w:r>
      <w:r w:rsidR="0068224A">
        <w:t>общество</w:t>
      </w:r>
      <w:r w:rsidR="0068224A" w:rsidRPr="0068224A">
        <w:t xml:space="preserve">, </w:t>
      </w:r>
      <w:r w:rsidR="0068224A">
        <w:t>государственные организации, существует огромный методический и оперативный потенциал</w:t>
      </w:r>
      <w:r w:rsidR="003E2E40" w:rsidRPr="0068224A">
        <w:t xml:space="preserve">. </w:t>
      </w:r>
      <w:r w:rsidR="00722F79">
        <w:t>Эти</w:t>
      </w:r>
      <w:r w:rsidR="00722F79" w:rsidRPr="00722F79">
        <w:t xml:space="preserve"> </w:t>
      </w:r>
      <w:r w:rsidR="00722F79">
        <w:t>организации</w:t>
      </w:r>
      <w:r w:rsidR="00722F79" w:rsidRPr="00722F79">
        <w:t xml:space="preserve"> </w:t>
      </w:r>
      <w:r w:rsidR="00722F79">
        <w:t>находятся</w:t>
      </w:r>
      <w:r w:rsidR="00722F79" w:rsidRPr="00722F79">
        <w:t xml:space="preserve"> </w:t>
      </w:r>
      <w:r w:rsidR="00722F79">
        <w:t>на</w:t>
      </w:r>
      <w:r w:rsidR="00722F79" w:rsidRPr="00722F79">
        <w:t xml:space="preserve"> </w:t>
      </w:r>
      <w:r w:rsidR="00722F79">
        <w:t>различном</w:t>
      </w:r>
      <w:r w:rsidR="00722F79" w:rsidRPr="00722F79">
        <w:t xml:space="preserve"> </w:t>
      </w:r>
      <w:r w:rsidR="00722F79">
        <w:t>этапе</w:t>
      </w:r>
      <w:r w:rsidR="00722F79" w:rsidRPr="00722F79">
        <w:t xml:space="preserve"> </w:t>
      </w:r>
      <w:r w:rsidR="00722F79">
        <w:t>организационного</w:t>
      </w:r>
      <w:r w:rsidR="00722F79" w:rsidRPr="00722F79">
        <w:t xml:space="preserve"> </w:t>
      </w:r>
      <w:r w:rsidR="00722F79">
        <w:t>развития</w:t>
      </w:r>
      <w:r w:rsidR="00722F79" w:rsidRPr="00722F79">
        <w:t xml:space="preserve">, </w:t>
      </w:r>
      <w:r w:rsidR="00722F79">
        <w:t>а</w:t>
      </w:r>
      <w:r w:rsidR="00722F79" w:rsidRPr="00722F79">
        <w:t xml:space="preserve"> </w:t>
      </w:r>
      <w:r w:rsidR="00722F79">
        <w:t>организации</w:t>
      </w:r>
      <w:r w:rsidR="00722F79" w:rsidRPr="00722F79">
        <w:t xml:space="preserve"> </w:t>
      </w:r>
      <w:r w:rsidR="00722F79">
        <w:t>гражданского</w:t>
      </w:r>
      <w:r w:rsidR="00722F79" w:rsidRPr="00722F79">
        <w:t xml:space="preserve"> </w:t>
      </w:r>
      <w:r w:rsidR="00722F79">
        <w:t>общества</w:t>
      </w:r>
      <w:r w:rsidR="00722F79" w:rsidRPr="00722F79">
        <w:t xml:space="preserve"> </w:t>
      </w:r>
      <w:r w:rsidR="00722F79">
        <w:t>имеют различные сильные стороны и потребности</w:t>
      </w:r>
      <w:r w:rsidR="003E2E40" w:rsidRPr="00722F79">
        <w:t xml:space="preserve">. </w:t>
      </w:r>
      <w:r w:rsidR="00C07D21">
        <w:t>В</w:t>
      </w:r>
      <w:r w:rsidR="00C07D21" w:rsidRPr="00EE6D33">
        <w:t xml:space="preserve"> </w:t>
      </w:r>
      <w:r w:rsidR="00C07D21">
        <w:t>секторе</w:t>
      </w:r>
      <w:r w:rsidR="00C07D21" w:rsidRPr="00EE6D33">
        <w:t xml:space="preserve"> </w:t>
      </w:r>
      <w:r w:rsidR="00C07D21">
        <w:t>неправительственных</w:t>
      </w:r>
      <w:r w:rsidR="00C07D21" w:rsidRPr="00EE6D33">
        <w:t xml:space="preserve"> </w:t>
      </w:r>
      <w:r w:rsidR="00C07D21">
        <w:t>организаций</w:t>
      </w:r>
      <w:r w:rsidR="00C07D21" w:rsidRPr="00EE6D33">
        <w:t xml:space="preserve"> </w:t>
      </w:r>
      <w:r w:rsidR="00C07D21">
        <w:t>существует</w:t>
      </w:r>
      <w:r w:rsidR="00C07D21" w:rsidRPr="00EE6D33">
        <w:t xml:space="preserve"> </w:t>
      </w:r>
      <w:r w:rsidR="00C07D21">
        <w:t>недостаток</w:t>
      </w:r>
      <w:r w:rsidR="00C07D21" w:rsidRPr="00EE6D33">
        <w:t xml:space="preserve"> </w:t>
      </w:r>
      <w:r w:rsidR="00C07D21">
        <w:t>координации</w:t>
      </w:r>
      <w:r w:rsidR="00C07D21" w:rsidRPr="00EE6D33">
        <w:t xml:space="preserve"> </w:t>
      </w:r>
      <w:r w:rsidR="00C07D21">
        <w:t>и</w:t>
      </w:r>
      <w:r w:rsidR="00C07D21" w:rsidRPr="00EE6D33">
        <w:t xml:space="preserve"> </w:t>
      </w:r>
      <w:r w:rsidR="00C07D21">
        <w:t>обмена</w:t>
      </w:r>
      <w:r w:rsidR="00C07D21" w:rsidRPr="00EE6D33">
        <w:t xml:space="preserve"> </w:t>
      </w:r>
      <w:r w:rsidR="00C07D21">
        <w:t>информацией</w:t>
      </w:r>
      <w:r w:rsidR="00C07D21" w:rsidRPr="00EE6D33">
        <w:t xml:space="preserve"> </w:t>
      </w:r>
      <w:r w:rsidR="00C07D21">
        <w:t>по</w:t>
      </w:r>
      <w:r w:rsidR="00C07D21" w:rsidRPr="00EE6D33">
        <w:t xml:space="preserve"> </w:t>
      </w:r>
      <w:r w:rsidR="00C07D21">
        <w:t>специфическим</w:t>
      </w:r>
      <w:r w:rsidR="00C07D21" w:rsidRPr="00EE6D33">
        <w:t xml:space="preserve"> </w:t>
      </w:r>
      <w:r w:rsidR="00C07D21">
        <w:t>направлениям</w:t>
      </w:r>
      <w:r w:rsidR="00B91FAA" w:rsidRPr="00EE6D33">
        <w:t>,</w:t>
      </w:r>
      <w:r w:rsidR="00EE6D33">
        <w:t xml:space="preserve"> таким как эффективные механизмы оказания методической, управленческой и финансовой поддержки НПО, работающих по профилактике ВИЧ. Кроме</w:t>
      </w:r>
      <w:r w:rsidR="00EE6D33" w:rsidRPr="00EE6D33">
        <w:t xml:space="preserve"> </w:t>
      </w:r>
      <w:r w:rsidR="00EE6D33">
        <w:t>того</w:t>
      </w:r>
      <w:r w:rsidR="00EE6D33" w:rsidRPr="00EE6D33">
        <w:t xml:space="preserve">, </w:t>
      </w:r>
      <w:r w:rsidR="00EE6D33">
        <w:t>наблюдается</w:t>
      </w:r>
      <w:r w:rsidR="00EE6D33" w:rsidRPr="00EE6D33">
        <w:t xml:space="preserve"> </w:t>
      </w:r>
      <w:r w:rsidR="00EE6D33">
        <w:t>недостаток</w:t>
      </w:r>
      <w:r w:rsidR="00EE6D33" w:rsidRPr="00EE6D33">
        <w:t xml:space="preserve"> </w:t>
      </w:r>
      <w:r w:rsidR="00EE6D33">
        <w:t>эффективных</w:t>
      </w:r>
      <w:r w:rsidR="00EE6D33" w:rsidRPr="00EE6D33">
        <w:t xml:space="preserve"> </w:t>
      </w:r>
      <w:r w:rsidR="00EE6D33">
        <w:t>механизмов</w:t>
      </w:r>
      <w:r w:rsidR="00EE6D33" w:rsidRPr="00EE6D33">
        <w:t xml:space="preserve"> </w:t>
      </w:r>
      <w:r w:rsidR="00EE6D33">
        <w:t>обмена</w:t>
      </w:r>
      <w:r w:rsidR="00EE6D33" w:rsidRPr="00EE6D33">
        <w:t xml:space="preserve"> </w:t>
      </w:r>
      <w:r w:rsidR="00EE6D33">
        <w:t>информацией</w:t>
      </w:r>
      <w:r w:rsidR="00EE6D33" w:rsidRPr="00EE6D33">
        <w:t xml:space="preserve"> </w:t>
      </w:r>
      <w:r w:rsidR="00EE6D33">
        <w:t>о</w:t>
      </w:r>
      <w:r w:rsidR="00EE6D33" w:rsidRPr="00EE6D33">
        <w:t xml:space="preserve"> </w:t>
      </w:r>
      <w:r w:rsidR="00EE6D33">
        <w:t>ВИЧ</w:t>
      </w:r>
      <w:r w:rsidR="00EE6D33" w:rsidRPr="00EE6D33">
        <w:t xml:space="preserve">, </w:t>
      </w:r>
      <w:r w:rsidR="00EE6D33">
        <w:t>опытом</w:t>
      </w:r>
      <w:r w:rsidR="00EE6D33" w:rsidRPr="00EE6D33">
        <w:t xml:space="preserve">, </w:t>
      </w:r>
      <w:r w:rsidR="00EE6D33">
        <w:t>методологиями</w:t>
      </w:r>
      <w:r w:rsidR="00EE6D33" w:rsidRPr="00EE6D33">
        <w:t xml:space="preserve"> </w:t>
      </w:r>
      <w:r w:rsidR="00EE6D33">
        <w:t>и</w:t>
      </w:r>
      <w:r w:rsidR="00EE6D33" w:rsidRPr="00EE6D33">
        <w:t xml:space="preserve"> </w:t>
      </w:r>
      <w:r w:rsidR="00EE6D33">
        <w:t>передовым</w:t>
      </w:r>
      <w:r w:rsidR="00EE6D33" w:rsidRPr="00EE6D33">
        <w:t xml:space="preserve"> </w:t>
      </w:r>
      <w:r w:rsidR="00EE6D33">
        <w:t>мировым</w:t>
      </w:r>
      <w:r w:rsidR="00EE6D33" w:rsidRPr="00EE6D33">
        <w:t xml:space="preserve"> </w:t>
      </w:r>
      <w:r w:rsidR="00EE6D33">
        <w:t>опытом среди НПО и другими предоставляющими услуги организациями</w:t>
      </w:r>
      <w:r w:rsidR="003E2E40" w:rsidRPr="00EE6D33">
        <w:t>.</w:t>
      </w:r>
    </w:p>
    <w:p w:rsidR="00855BCA" w:rsidRPr="00EE6D33" w:rsidRDefault="00855BCA" w:rsidP="003D6E68">
      <w:pPr>
        <w:jc w:val="both"/>
      </w:pPr>
    </w:p>
    <w:p w:rsidR="00855BCA" w:rsidRPr="00507497" w:rsidRDefault="00216806" w:rsidP="003D6E68">
      <w:pPr>
        <w:jc w:val="both"/>
      </w:pPr>
      <w:r>
        <w:t>Несколько</w:t>
      </w:r>
      <w:r w:rsidRPr="00216806">
        <w:t xml:space="preserve"> </w:t>
      </w:r>
      <w:r>
        <w:t>примеров</w:t>
      </w:r>
      <w:r w:rsidRPr="00216806">
        <w:t xml:space="preserve"> </w:t>
      </w:r>
      <w:r>
        <w:t>показывают</w:t>
      </w:r>
      <w:r w:rsidRPr="00216806">
        <w:t xml:space="preserve">, </w:t>
      </w:r>
      <w:r>
        <w:t>что</w:t>
      </w:r>
      <w:r w:rsidRPr="00216806">
        <w:t xml:space="preserve"> </w:t>
      </w:r>
      <w:r>
        <w:t>организации</w:t>
      </w:r>
      <w:r w:rsidRPr="00216806">
        <w:t xml:space="preserve"> </w:t>
      </w:r>
      <w:r>
        <w:t>по</w:t>
      </w:r>
      <w:r w:rsidRPr="00216806">
        <w:t xml:space="preserve"> </w:t>
      </w:r>
      <w:r>
        <w:t>реализации</w:t>
      </w:r>
      <w:r w:rsidRPr="00216806">
        <w:t xml:space="preserve"> </w:t>
      </w:r>
      <w:r>
        <w:t>проекта обслуживают одни и те же группы населения и получают финансирование от различных доноров для осуществления этой деятельности</w:t>
      </w:r>
      <w:r w:rsidR="00855BCA" w:rsidRPr="00216806">
        <w:t xml:space="preserve">. </w:t>
      </w:r>
      <w:r w:rsidR="001C3680">
        <w:t>Профилактические</w:t>
      </w:r>
      <w:r w:rsidR="001C3680" w:rsidRPr="001C3680">
        <w:t xml:space="preserve"> </w:t>
      </w:r>
      <w:r w:rsidR="001C3680">
        <w:t>вмешательства</w:t>
      </w:r>
      <w:r w:rsidR="001C3680" w:rsidRPr="001C3680">
        <w:t xml:space="preserve"> </w:t>
      </w:r>
      <w:r w:rsidR="001C3680">
        <w:t>фрагментированы</w:t>
      </w:r>
      <w:r w:rsidR="001C3680" w:rsidRPr="001C3680">
        <w:t xml:space="preserve"> </w:t>
      </w:r>
      <w:r w:rsidR="001C3680">
        <w:t>и</w:t>
      </w:r>
      <w:r w:rsidR="001C3680" w:rsidRPr="001C3680">
        <w:t xml:space="preserve"> </w:t>
      </w:r>
      <w:r w:rsidR="001C3680">
        <w:t>предоставляют</w:t>
      </w:r>
      <w:r w:rsidR="001C3680" w:rsidRPr="001C3680">
        <w:t xml:space="preserve"> </w:t>
      </w:r>
      <w:r w:rsidR="001C3680">
        <w:t>отрывочные</w:t>
      </w:r>
      <w:r w:rsidR="001C3680" w:rsidRPr="001C3680">
        <w:t xml:space="preserve"> </w:t>
      </w:r>
      <w:r w:rsidR="001C3680">
        <w:t>услуги</w:t>
      </w:r>
      <w:r w:rsidR="001C3680" w:rsidRPr="001C3680">
        <w:t xml:space="preserve"> </w:t>
      </w:r>
      <w:r w:rsidR="001C3680">
        <w:t>людям</w:t>
      </w:r>
      <w:r w:rsidR="001C3680" w:rsidRPr="001C3680">
        <w:t xml:space="preserve">, </w:t>
      </w:r>
      <w:r w:rsidR="001C3680">
        <w:t>нуждающимся</w:t>
      </w:r>
      <w:r w:rsidR="001C3680" w:rsidRPr="001C3680">
        <w:t xml:space="preserve"> </w:t>
      </w:r>
      <w:r w:rsidR="001C3680">
        <w:t>в</w:t>
      </w:r>
      <w:r w:rsidR="001C3680" w:rsidRPr="001C3680">
        <w:t xml:space="preserve"> </w:t>
      </w:r>
      <w:r w:rsidR="001C3680">
        <w:t>комплексном</w:t>
      </w:r>
      <w:r w:rsidR="001C3680" w:rsidRPr="001C3680">
        <w:t xml:space="preserve"> </w:t>
      </w:r>
      <w:r w:rsidR="001C3680">
        <w:t>пакете</w:t>
      </w:r>
      <w:r w:rsidR="001C3680" w:rsidRPr="001C3680">
        <w:t xml:space="preserve"> </w:t>
      </w:r>
      <w:r w:rsidR="001C3680">
        <w:t>вмешательств для изменения хода развития эпидемий</w:t>
      </w:r>
      <w:r w:rsidR="00CA2D84" w:rsidRPr="001C3680">
        <w:t xml:space="preserve">. </w:t>
      </w:r>
      <w:r w:rsidR="00507497">
        <w:t>Ни</w:t>
      </w:r>
      <w:r w:rsidR="00507497" w:rsidRPr="00507497">
        <w:t xml:space="preserve"> </w:t>
      </w:r>
      <w:r w:rsidR="00507497">
        <w:t>национальные</w:t>
      </w:r>
      <w:r w:rsidR="00507497" w:rsidRPr="00507497">
        <w:t xml:space="preserve"> </w:t>
      </w:r>
      <w:r w:rsidR="00507497">
        <w:t>организации</w:t>
      </w:r>
      <w:r w:rsidR="00507497" w:rsidRPr="00507497">
        <w:t xml:space="preserve"> </w:t>
      </w:r>
      <w:r w:rsidR="00507497">
        <w:t>по</w:t>
      </w:r>
      <w:r w:rsidR="00507497" w:rsidRPr="00507497">
        <w:t xml:space="preserve"> </w:t>
      </w:r>
      <w:r w:rsidR="00507497">
        <w:t>координации</w:t>
      </w:r>
      <w:r w:rsidR="00507497" w:rsidRPr="00507497">
        <w:t xml:space="preserve"> </w:t>
      </w:r>
      <w:r w:rsidR="00507497">
        <w:t>программы</w:t>
      </w:r>
      <w:r w:rsidR="00507497" w:rsidRPr="00507497">
        <w:t xml:space="preserve">, </w:t>
      </w:r>
      <w:r w:rsidR="00507497">
        <w:t>ни</w:t>
      </w:r>
      <w:r w:rsidR="00507497" w:rsidRPr="00507497">
        <w:t xml:space="preserve"> </w:t>
      </w:r>
      <w:r w:rsidR="00507497">
        <w:t>организации</w:t>
      </w:r>
      <w:r w:rsidR="00507497" w:rsidRPr="00507497">
        <w:t xml:space="preserve"> </w:t>
      </w:r>
      <w:r w:rsidR="00507497">
        <w:t>доноры</w:t>
      </w:r>
      <w:r w:rsidR="00507497" w:rsidRPr="00507497">
        <w:t xml:space="preserve"> </w:t>
      </w:r>
      <w:r w:rsidR="00507497">
        <w:t>не</w:t>
      </w:r>
      <w:r w:rsidR="00507497" w:rsidRPr="00507497">
        <w:t xml:space="preserve"> </w:t>
      </w:r>
      <w:r w:rsidR="00507497">
        <w:t>имеют</w:t>
      </w:r>
      <w:r w:rsidR="00507497" w:rsidRPr="00507497">
        <w:t xml:space="preserve"> </w:t>
      </w:r>
      <w:r w:rsidR="00507497">
        <w:t>механизмы</w:t>
      </w:r>
      <w:r w:rsidR="00507497" w:rsidRPr="00507497">
        <w:t xml:space="preserve"> </w:t>
      </w:r>
      <w:r w:rsidR="00507497">
        <w:t>перекрестной</w:t>
      </w:r>
      <w:r w:rsidR="00507497" w:rsidRPr="00507497">
        <w:t xml:space="preserve"> </w:t>
      </w:r>
      <w:r w:rsidR="00507497">
        <w:t>проверки</w:t>
      </w:r>
      <w:r w:rsidR="00507497" w:rsidRPr="00507497">
        <w:t>/</w:t>
      </w:r>
      <w:r w:rsidR="00507497">
        <w:t>мониторинга</w:t>
      </w:r>
      <w:r w:rsidR="00507497" w:rsidRPr="00507497">
        <w:t xml:space="preserve"> </w:t>
      </w:r>
      <w:r w:rsidR="00507497">
        <w:t>этих</w:t>
      </w:r>
      <w:r w:rsidR="00507497" w:rsidRPr="00507497">
        <w:t xml:space="preserve"> </w:t>
      </w:r>
      <w:r w:rsidR="00507497">
        <w:t>дублирований</w:t>
      </w:r>
      <w:r w:rsidR="00507497" w:rsidRPr="00507497">
        <w:t xml:space="preserve"> </w:t>
      </w:r>
      <w:r w:rsidR="00507497">
        <w:t>и</w:t>
      </w:r>
      <w:r w:rsidR="00507497" w:rsidRPr="00507497">
        <w:t xml:space="preserve"> </w:t>
      </w:r>
      <w:r w:rsidR="00507497">
        <w:t>уровня</w:t>
      </w:r>
      <w:r w:rsidR="00507497" w:rsidRPr="00507497">
        <w:t xml:space="preserve"> </w:t>
      </w:r>
      <w:r w:rsidR="00507497">
        <w:t>охвата</w:t>
      </w:r>
      <w:r w:rsidR="00507497" w:rsidRPr="00507497">
        <w:t xml:space="preserve">, </w:t>
      </w:r>
      <w:r w:rsidR="00507497">
        <w:t>оставив</w:t>
      </w:r>
      <w:r w:rsidR="00507497" w:rsidRPr="00507497">
        <w:t xml:space="preserve"> </w:t>
      </w:r>
      <w:r w:rsidR="00507497">
        <w:t>контроль</w:t>
      </w:r>
      <w:r w:rsidR="00507497" w:rsidRPr="00507497">
        <w:t xml:space="preserve"> </w:t>
      </w:r>
      <w:r w:rsidR="00507497">
        <w:t>финансовых</w:t>
      </w:r>
      <w:r w:rsidR="00507497" w:rsidRPr="00507497">
        <w:t xml:space="preserve"> </w:t>
      </w:r>
      <w:r w:rsidR="00507497">
        <w:t>потоков</w:t>
      </w:r>
      <w:r w:rsidR="00507497" w:rsidRPr="00507497">
        <w:t xml:space="preserve">, </w:t>
      </w:r>
      <w:r w:rsidR="00507497">
        <w:t>их</w:t>
      </w:r>
      <w:r w:rsidR="00507497" w:rsidRPr="00507497">
        <w:t xml:space="preserve"> </w:t>
      </w:r>
      <w:r w:rsidR="00507497">
        <w:t>использование</w:t>
      </w:r>
      <w:r w:rsidR="00507497" w:rsidRPr="00507497">
        <w:t xml:space="preserve"> </w:t>
      </w:r>
      <w:r w:rsidR="00507497">
        <w:t>и</w:t>
      </w:r>
      <w:r w:rsidR="00507497" w:rsidRPr="00507497">
        <w:t xml:space="preserve"> </w:t>
      </w:r>
      <w:r w:rsidR="00507497">
        <w:t>контроль затратной эффективности на милость получателей грантов</w:t>
      </w:r>
      <w:r w:rsidR="00855BCA" w:rsidRPr="00507497">
        <w:t xml:space="preserve">.  </w:t>
      </w:r>
    </w:p>
    <w:p w:rsidR="003E2E40" w:rsidRPr="00507497" w:rsidRDefault="003E2E40" w:rsidP="003D6E68">
      <w:pPr>
        <w:jc w:val="both"/>
      </w:pPr>
    </w:p>
    <w:p w:rsidR="001570AF" w:rsidRPr="00373CA7" w:rsidRDefault="00507497" w:rsidP="003D6E68">
      <w:pPr>
        <w:jc w:val="both"/>
      </w:pPr>
      <w:r>
        <w:t>В</w:t>
      </w:r>
      <w:r w:rsidRPr="00507497">
        <w:t xml:space="preserve"> </w:t>
      </w:r>
      <w:r>
        <w:t>настоящее</w:t>
      </w:r>
      <w:r w:rsidRPr="00507497">
        <w:t xml:space="preserve"> </w:t>
      </w:r>
      <w:r>
        <w:t>время</w:t>
      </w:r>
      <w:r w:rsidR="00B40C98" w:rsidRPr="00507497">
        <w:t>,</w:t>
      </w:r>
      <w:r w:rsidR="00203546" w:rsidRPr="00507497">
        <w:t xml:space="preserve"> </w:t>
      </w:r>
      <w:r>
        <w:t>в</w:t>
      </w:r>
      <w:r w:rsidRPr="00507497">
        <w:t xml:space="preserve"> </w:t>
      </w:r>
      <w:r>
        <w:t>каждой</w:t>
      </w:r>
      <w:r w:rsidRPr="00507497">
        <w:t xml:space="preserve"> </w:t>
      </w:r>
      <w:r>
        <w:t>стране</w:t>
      </w:r>
      <w:r w:rsidRPr="00507497">
        <w:t xml:space="preserve"> </w:t>
      </w:r>
      <w:r>
        <w:t xml:space="preserve">разрабатывается или уже разработана </w:t>
      </w:r>
      <w:r w:rsidRPr="00507497">
        <w:rPr>
          <w:b/>
        </w:rPr>
        <w:t>единая</w:t>
      </w:r>
      <w:r w:rsidRPr="00507497">
        <w:t xml:space="preserve"> </w:t>
      </w:r>
      <w:r>
        <w:t>политика</w:t>
      </w:r>
      <w:r w:rsidRPr="00507497">
        <w:t xml:space="preserve"> </w:t>
      </w:r>
      <w:r>
        <w:t>по</w:t>
      </w:r>
      <w:r w:rsidRPr="00507497">
        <w:t xml:space="preserve"> </w:t>
      </w:r>
      <w:r>
        <w:t>ВИЧ</w:t>
      </w:r>
      <w:r w:rsidRPr="00507497">
        <w:t xml:space="preserve"> </w:t>
      </w:r>
      <w:r>
        <w:t>и</w:t>
      </w:r>
      <w:r w:rsidRPr="00507497">
        <w:t xml:space="preserve"> </w:t>
      </w:r>
      <w:r w:rsidRPr="00507497">
        <w:rPr>
          <w:b/>
        </w:rPr>
        <w:t>единая</w:t>
      </w:r>
      <w:r w:rsidRPr="00507497">
        <w:t xml:space="preserve"> </w:t>
      </w:r>
      <w:r>
        <w:t>система</w:t>
      </w:r>
      <w:r w:rsidRPr="00507497">
        <w:t xml:space="preserve"> </w:t>
      </w:r>
      <w:r>
        <w:t>мониторинга</w:t>
      </w:r>
      <w:r w:rsidRPr="00507497">
        <w:t xml:space="preserve"> </w:t>
      </w:r>
      <w:r>
        <w:t>и оценки</w:t>
      </w:r>
      <w:r w:rsidR="0052013C" w:rsidRPr="00507497">
        <w:t xml:space="preserve">. </w:t>
      </w:r>
      <w:r w:rsidR="00E67CE8">
        <w:t>Правительства</w:t>
      </w:r>
      <w:r w:rsidR="00E67CE8" w:rsidRPr="00CA6D38">
        <w:t xml:space="preserve"> </w:t>
      </w:r>
      <w:r w:rsidR="00E67CE8">
        <w:t>сформировали</w:t>
      </w:r>
      <w:r w:rsidR="00E67CE8" w:rsidRPr="00CA6D38">
        <w:t xml:space="preserve"> </w:t>
      </w:r>
      <w:r w:rsidR="00E67CE8">
        <w:t>специализированные</w:t>
      </w:r>
      <w:r w:rsidR="00E67CE8" w:rsidRPr="00CA6D38">
        <w:t xml:space="preserve"> </w:t>
      </w:r>
      <w:r w:rsidR="00E67CE8">
        <w:t>национальные</w:t>
      </w:r>
      <w:r w:rsidR="00CA6D38" w:rsidRPr="00CA6D38">
        <w:t xml:space="preserve"> </w:t>
      </w:r>
      <w:r w:rsidR="00CA6D38">
        <w:t>координационные</w:t>
      </w:r>
      <w:r w:rsidR="00CA6D38" w:rsidRPr="00CA6D38">
        <w:t xml:space="preserve"> </w:t>
      </w:r>
      <w:r w:rsidR="00CA6D38">
        <w:t>организации</w:t>
      </w:r>
      <w:r w:rsidR="00CA6D38" w:rsidRPr="00CA6D38">
        <w:t xml:space="preserve"> </w:t>
      </w:r>
      <w:r w:rsidR="00CA6D38">
        <w:t>по</w:t>
      </w:r>
      <w:r w:rsidR="00CA6D38" w:rsidRPr="00CA6D38">
        <w:t xml:space="preserve"> </w:t>
      </w:r>
      <w:r w:rsidR="00CA6D38">
        <w:t>СПИДу</w:t>
      </w:r>
      <w:r w:rsidR="00CA6D38" w:rsidRPr="00CA6D38">
        <w:t xml:space="preserve"> </w:t>
      </w:r>
      <w:r w:rsidR="00CA6D38">
        <w:t>и</w:t>
      </w:r>
      <w:r w:rsidR="00CA6D38" w:rsidRPr="00CA6D38">
        <w:t xml:space="preserve"> </w:t>
      </w:r>
      <w:r w:rsidR="00CA6D38">
        <w:t>среди</w:t>
      </w:r>
      <w:r w:rsidR="00CA6D38" w:rsidRPr="00CA6D38">
        <w:t xml:space="preserve"> </w:t>
      </w:r>
      <w:r w:rsidR="00CA6D38">
        <w:t>них</w:t>
      </w:r>
      <w:r w:rsidR="00CA6D38" w:rsidRPr="00CA6D38">
        <w:t xml:space="preserve"> </w:t>
      </w:r>
      <w:r w:rsidR="00CA6D38">
        <w:t>Сектор</w:t>
      </w:r>
      <w:r w:rsidR="00CA6D38" w:rsidRPr="00CA6D38">
        <w:t xml:space="preserve"> </w:t>
      </w:r>
      <w:r w:rsidR="00CA6D38">
        <w:t>по</w:t>
      </w:r>
      <w:r w:rsidR="00CA6D38" w:rsidRPr="00CA6D38">
        <w:t xml:space="preserve"> </w:t>
      </w:r>
      <w:r w:rsidR="00CA6D38">
        <w:t>СПИДу</w:t>
      </w:r>
      <w:r w:rsidR="00CA6D38" w:rsidRPr="00CA6D38">
        <w:t xml:space="preserve"> </w:t>
      </w:r>
      <w:r w:rsidR="00CA6D38">
        <w:t>в</w:t>
      </w:r>
      <w:r w:rsidR="00CA6D38" w:rsidRPr="00CA6D38">
        <w:t xml:space="preserve"> </w:t>
      </w:r>
      <w:r w:rsidR="00CA6D38">
        <w:t>Кыргызстане</w:t>
      </w:r>
      <w:r w:rsidR="007F144B" w:rsidRPr="00CA6D38">
        <w:t xml:space="preserve">, </w:t>
      </w:r>
      <w:r w:rsidR="00CA6D38">
        <w:t>Секретариат на уровне правительства в Таджикистане, Республиканские центры СПИД</w:t>
      </w:r>
      <w:r w:rsidR="00373CA7">
        <w:t xml:space="preserve"> (РЦС)</w:t>
      </w:r>
      <w:r w:rsidR="00CA6D38">
        <w:t xml:space="preserve"> в Казахстане и Узбекистане</w:t>
      </w:r>
      <w:r w:rsidR="00BB5970" w:rsidRPr="00CA6D38">
        <w:t xml:space="preserve">, </w:t>
      </w:r>
      <w:r w:rsidR="00CA6D38">
        <w:t>которые несут ответственность за координацию и мониторинг реализации программ</w:t>
      </w:r>
      <w:r w:rsidR="00203546" w:rsidRPr="00CA6D38">
        <w:t>.</w:t>
      </w:r>
      <w:r w:rsidR="007765EF" w:rsidRPr="00CA6D38">
        <w:t xml:space="preserve"> </w:t>
      </w:r>
      <w:r w:rsidR="00CA6D38">
        <w:t>Эти</w:t>
      </w:r>
      <w:r w:rsidR="00CA6D38" w:rsidRPr="00373CA7">
        <w:t xml:space="preserve"> </w:t>
      </w:r>
      <w:r w:rsidR="00CA6D38">
        <w:t>организаций</w:t>
      </w:r>
      <w:r w:rsidR="00CA6D38" w:rsidRPr="00373CA7">
        <w:t xml:space="preserve"> </w:t>
      </w:r>
      <w:r w:rsidR="00CA6D38">
        <w:t>выполняют</w:t>
      </w:r>
      <w:r w:rsidR="00CA6D38" w:rsidRPr="00373CA7">
        <w:t xml:space="preserve">, </w:t>
      </w:r>
      <w:r w:rsidR="00CA6D38">
        <w:t>в</w:t>
      </w:r>
      <w:r w:rsidR="00CA6D38" w:rsidRPr="00373CA7">
        <w:t xml:space="preserve"> </w:t>
      </w:r>
      <w:r w:rsidR="00CA6D38">
        <w:t>основном</w:t>
      </w:r>
      <w:r w:rsidR="00CA6D38" w:rsidRPr="00373CA7">
        <w:t xml:space="preserve">, </w:t>
      </w:r>
      <w:r w:rsidR="00373CA7">
        <w:t>функции</w:t>
      </w:r>
      <w:r w:rsidR="00373CA7" w:rsidRPr="00373CA7">
        <w:t xml:space="preserve"> </w:t>
      </w:r>
      <w:r w:rsidR="00373CA7">
        <w:t>по</w:t>
      </w:r>
      <w:r w:rsidR="00373CA7" w:rsidRPr="00373CA7">
        <w:t xml:space="preserve"> </w:t>
      </w:r>
      <w:r w:rsidR="00373CA7">
        <w:t>принятию</w:t>
      </w:r>
      <w:r w:rsidR="00373CA7" w:rsidRPr="00373CA7">
        <w:t xml:space="preserve"> </w:t>
      </w:r>
      <w:r w:rsidR="00373CA7">
        <w:t>решений</w:t>
      </w:r>
      <w:r w:rsidR="00373CA7" w:rsidRPr="00373CA7">
        <w:t xml:space="preserve"> </w:t>
      </w:r>
      <w:r w:rsidR="00373CA7">
        <w:t>и</w:t>
      </w:r>
      <w:r w:rsidR="00373CA7" w:rsidRPr="00373CA7">
        <w:t xml:space="preserve"> </w:t>
      </w:r>
      <w:r w:rsidR="00373CA7">
        <w:t>определению</w:t>
      </w:r>
      <w:r w:rsidR="00373CA7" w:rsidRPr="00373CA7">
        <w:t xml:space="preserve"> </w:t>
      </w:r>
      <w:r w:rsidR="00373CA7">
        <w:t>политики</w:t>
      </w:r>
      <w:r w:rsidR="00373CA7" w:rsidRPr="00373CA7">
        <w:t xml:space="preserve">, </w:t>
      </w:r>
      <w:r w:rsidR="00373CA7">
        <w:t>поскольку</w:t>
      </w:r>
      <w:r w:rsidR="00373CA7" w:rsidRPr="00373CA7">
        <w:t xml:space="preserve"> </w:t>
      </w:r>
      <w:r w:rsidR="00373CA7">
        <w:t>в</w:t>
      </w:r>
      <w:r w:rsidR="00373CA7" w:rsidRPr="00373CA7">
        <w:t xml:space="preserve"> </w:t>
      </w:r>
      <w:r w:rsidR="00373CA7">
        <w:t>каждой</w:t>
      </w:r>
      <w:r w:rsidR="00373CA7" w:rsidRPr="00373CA7">
        <w:t xml:space="preserve"> </w:t>
      </w:r>
      <w:r w:rsidR="00373CA7">
        <w:t>стране</w:t>
      </w:r>
      <w:r w:rsidR="00373CA7" w:rsidRPr="00373CA7">
        <w:t xml:space="preserve"> </w:t>
      </w:r>
      <w:r w:rsidR="00373CA7">
        <w:t>представлены</w:t>
      </w:r>
      <w:r w:rsidR="00373CA7" w:rsidRPr="00373CA7">
        <w:t xml:space="preserve"> </w:t>
      </w:r>
      <w:r w:rsidR="00373CA7">
        <w:t>официальными</w:t>
      </w:r>
      <w:r w:rsidR="00373CA7" w:rsidRPr="00373CA7">
        <w:t xml:space="preserve"> </w:t>
      </w:r>
      <w:r w:rsidR="00373CA7">
        <w:t>лицами</w:t>
      </w:r>
      <w:r w:rsidR="00373CA7" w:rsidRPr="00373CA7">
        <w:t xml:space="preserve"> </w:t>
      </w:r>
      <w:r w:rsidR="00373CA7">
        <w:t>высшего</w:t>
      </w:r>
      <w:r w:rsidR="00373CA7" w:rsidRPr="00373CA7">
        <w:t xml:space="preserve"> </w:t>
      </w:r>
      <w:r w:rsidR="00373CA7">
        <w:t>уровня, тогда как РЦС выступают в роли органа, управляющего и координирующего деятельности по ВИЧ</w:t>
      </w:r>
      <w:r w:rsidR="00D25E25" w:rsidRPr="00373CA7">
        <w:t>.</w:t>
      </w:r>
    </w:p>
    <w:p w:rsidR="00485463" w:rsidRPr="00373CA7" w:rsidRDefault="00485463" w:rsidP="003D6E68">
      <w:pPr>
        <w:jc w:val="both"/>
      </w:pPr>
    </w:p>
    <w:p w:rsidR="00200269" w:rsidRPr="002A6CE6" w:rsidRDefault="002A6CE6" w:rsidP="003D6E68">
      <w:pPr>
        <w:jc w:val="both"/>
      </w:pPr>
      <w:r>
        <w:t>Как</w:t>
      </w:r>
      <w:r w:rsidRPr="002A6CE6">
        <w:t xml:space="preserve"> </w:t>
      </w:r>
      <w:r>
        <w:t>показано</w:t>
      </w:r>
      <w:r w:rsidRPr="002A6CE6">
        <w:t xml:space="preserve"> </w:t>
      </w:r>
      <w:r>
        <w:t>на</w:t>
      </w:r>
      <w:r w:rsidRPr="002A6CE6">
        <w:t xml:space="preserve"> </w:t>
      </w:r>
      <w:r>
        <w:t>примере</w:t>
      </w:r>
      <w:r w:rsidRPr="002A6CE6">
        <w:t xml:space="preserve"> </w:t>
      </w:r>
      <w:r>
        <w:t>Узбекистана</w:t>
      </w:r>
      <w:r w:rsidRPr="002A6CE6">
        <w:t xml:space="preserve">, </w:t>
      </w:r>
      <w:r>
        <w:t>существующие</w:t>
      </w:r>
      <w:r w:rsidRPr="002A6CE6">
        <w:t xml:space="preserve"> </w:t>
      </w:r>
      <w:r>
        <w:t>положения</w:t>
      </w:r>
      <w:r w:rsidRPr="002A6CE6">
        <w:t xml:space="preserve"> </w:t>
      </w:r>
      <w:r>
        <w:t>об</w:t>
      </w:r>
      <w:r w:rsidRPr="002A6CE6">
        <w:t xml:space="preserve"> </w:t>
      </w:r>
      <w:r>
        <w:t>ответственности</w:t>
      </w:r>
      <w:r w:rsidRPr="002A6CE6">
        <w:t xml:space="preserve"> </w:t>
      </w:r>
      <w:r>
        <w:t>национальной</w:t>
      </w:r>
      <w:r w:rsidRPr="002A6CE6">
        <w:t xml:space="preserve"> </w:t>
      </w:r>
      <w:r>
        <w:t>координационной</w:t>
      </w:r>
      <w:r w:rsidRPr="002A6CE6">
        <w:t xml:space="preserve"> </w:t>
      </w:r>
      <w:r>
        <w:t>организации</w:t>
      </w:r>
      <w:r w:rsidRPr="002A6CE6">
        <w:t xml:space="preserve"> </w:t>
      </w:r>
      <w:r>
        <w:t>по</w:t>
      </w:r>
      <w:r w:rsidRPr="002A6CE6">
        <w:t xml:space="preserve"> </w:t>
      </w:r>
      <w:r>
        <w:t>СПИДу</w:t>
      </w:r>
      <w:r w:rsidRPr="002A6CE6">
        <w:t xml:space="preserve"> </w:t>
      </w:r>
      <w:r>
        <w:t>не</w:t>
      </w:r>
      <w:r w:rsidRPr="002A6CE6">
        <w:t xml:space="preserve"> </w:t>
      </w:r>
      <w:r>
        <w:t>включают</w:t>
      </w:r>
      <w:r w:rsidRPr="002A6CE6">
        <w:t xml:space="preserve"> </w:t>
      </w:r>
      <w:r>
        <w:t>пропаганду</w:t>
      </w:r>
      <w:r w:rsidRPr="002A6CE6">
        <w:t xml:space="preserve"> </w:t>
      </w:r>
      <w:r>
        <w:t>триединых</w:t>
      </w:r>
      <w:r w:rsidRPr="002A6CE6">
        <w:t xml:space="preserve"> </w:t>
      </w:r>
      <w:r>
        <w:t>принципов, а также эти организации не имеют руководящих функций по координации деятельности всех партнеров, участвующих в ответах на ВИЧ/СПИД</w:t>
      </w:r>
      <w:r w:rsidR="00200269" w:rsidRPr="002A6CE6">
        <w:t>.</w:t>
      </w:r>
    </w:p>
    <w:p w:rsidR="00200269" w:rsidRPr="002A6CE6" w:rsidRDefault="00200269" w:rsidP="003D6E68">
      <w:pPr>
        <w:jc w:val="both"/>
      </w:pPr>
    </w:p>
    <w:p w:rsidR="00200269" w:rsidRDefault="00D563E7" w:rsidP="00200269">
      <w:pPr>
        <w:jc w:val="both"/>
      </w:pPr>
      <w:r>
        <w:t>Основные</w:t>
      </w:r>
      <w:r w:rsidRPr="00D563E7">
        <w:t xml:space="preserve"> </w:t>
      </w:r>
      <w:r>
        <w:t>функции</w:t>
      </w:r>
      <w:r w:rsidRPr="00D563E7">
        <w:t xml:space="preserve"> </w:t>
      </w:r>
      <w:r w:rsidR="00A47749">
        <w:t>н</w:t>
      </w:r>
      <w:r>
        <w:t>ационального</w:t>
      </w:r>
      <w:r w:rsidRPr="00D563E7">
        <w:t xml:space="preserve"> </w:t>
      </w:r>
      <w:r>
        <w:t>координационного</w:t>
      </w:r>
      <w:r w:rsidRPr="00D563E7">
        <w:t xml:space="preserve"> </w:t>
      </w:r>
      <w:r>
        <w:t>комитета</w:t>
      </w:r>
      <w:r w:rsidRPr="00D563E7">
        <w:t xml:space="preserve"> </w:t>
      </w:r>
      <w:r>
        <w:t>по</w:t>
      </w:r>
      <w:r w:rsidRPr="00D563E7">
        <w:t xml:space="preserve"> </w:t>
      </w:r>
      <w:r>
        <w:t>СПИДу Республики Узбекистан</w:t>
      </w:r>
      <w:r w:rsidR="00200269" w:rsidRPr="00D563E7">
        <w:t>:</w:t>
      </w:r>
    </w:p>
    <w:p w:rsidR="00B040E8" w:rsidRPr="00D563E7" w:rsidRDefault="00B040E8" w:rsidP="00200269">
      <w:pPr>
        <w:jc w:val="both"/>
      </w:pPr>
    </w:p>
    <w:p w:rsidR="00200269" w:rsidRPr="00D16CEF" w:rsidRDefault="00D16CEF" w:rsidP="00200269">
      <w:pPr>
        <w:numPr>
          <w:ilvl w:val="0"/>
          <w:numId w:val="4"/>
        </w:numPr>
        <w:jc w:val="both"/>
      </w:pPr>
      <w:r>
        <w:t>Детальная разработка и реализация программ и планов в ответ на эпидемию ВИЧ</w:t>
      </w:r>
      <w:r w:rsidRPr="00D16CEF">
        <w:t>/</w:t>
      </w:r>
      <w:r>
        <w:t>СПИДа</w:t>
      </w:r>
      <w:r w:rsidRPr="00D16CEF">
        <w:t xml:space="preserve"> </w:t>
      </w:r>
      <w:r>
        <w:t>в</w:t>
      </w:r>
      <w:r w:rsidRPr="00D16CEF">
        <w:t xml:space="preserve"> </w:t>
      </w:r>
      <w:r>
        <w:t>стране</w:t>
      </w:r>
      <w:r w:rsidRPr="00D16CEF">
        <w:t xml:space="preserve"> </w:t>
      </w:r>
      <w:r>
        <w:t>через</w:t>
      </w:r>
      <w:r w:rsidR="00200269" w:rsidRPr="00D16CEF">
        <w:t xml:space="preserve"> </w:t>
      </w:r>
      <w:r>
        <w:t>министерства</w:t>
      </w:r>
      <w:r w:rsidRPr="00D16CEF">
        <w:t xml:space="preserve"> </w:t>
      </w:r>
      <w:r>
        <w:t>и</w:t>
      </w:r>
      <w:r w:rsidRPr="00D16CEF">
        <w:t xml:space="preserve"> </w:t>
      </w:r>
      <w:r>
        <w:t>ведомства</w:t>
      </w:r>
      <w:r w:rsidRPr="00D16CEF">
        <w:t xml:space="preserve">, </w:t>
      </w:r>
      <w:r>
        <w:t>местные органами исполнительной власти</w:t>
      </w:r>
      <w:r w:rsidR="00200269" w:rsidRPr="00D16CEF">
        <w:t xml:space="preserve">, </w:t>
      </w:r>
      <w:r>
        <w:t>неправительственные общественные организации</w:t>
      </w:r>
      <w:r w:rsidR="00200269" w:rsidRPr="00D16CEF">
        <w:t>;</w:t>
      </w:r>
    </w:p>
    <w:p w:rsidR="00200269" w:rsidRPr="00D16CEF" w:rsidRDefault="00D16CEF" w:rsidP="00200269">
      <w:pPr>
        <w:numPr>
          <w:ilvl w:val="0"/>
          <w:numId w:val="4"/>
        </w:numPr>
        <w:jc w:val="both"/>
      </w:pPr>
      <w:r>
        <w:t>Обеспечение</w:t>
      </w:r>
      <w:r w:rsidRPr="00D16CEF">
        <w:t xml:space="preserve"> </w:t>
      </w:r>
      <w:r>
        <w:t>взаимодействия</w:t>
      </w:r>
      <w:r w:rsidRPr="00D16CEF">
        <w:t xml:space="preserve"> </w:t>
      </w:r>
      <w:r>
        <w:t>между</w:t>
      </w:r>
      <w:r w:rsidRPr="00D16CEF">
        <w:t xml:space="preserve"> </w:t>
      </w:r>
      <w:r>
        <w:t>министерствами</w:t>
      </w:r>
      <w:r w:rsidRPr="00D16CEF">
        <w:t xml:space="preserve"> </w:t>
      </w:r>
      <w:r>
        <w:t>и</w:t>
      </w:r>
      <w:r w:rsidRPr="00D16CEF">
        <w:t xml:space="preserve"> </w:t>
      </w:r>
      <w:r>
        <w:t>ведомствами</w:t>
      </w:r>
      <w:r w:rsidRPr="00D16CEF">
        <w:t xml:space="preserve">, </w:t>
      </w:r>
      <w:r>
        <w:t>местными</w:t>
      </w:r>
      <w:r w:rsidRPr="00D16CEF">
        <w:t xml:space="preserve"> </w:t>
      </w:r>
      <w:r>
        <w:t>органами</w:t>
      </w:r>
      <w:r w:rsidRPr="00D16CEF">
        <w:t xml:space="preserve"> </w:t>
      </w:r>
      <w:r>
        <w:t>исполнительной</w:t>
      </w:r>
      <w:r w:rsidRPr="00D16CEF">
        <w:t xml:space="preserve"> </w:t>
      </w:r>
      <w:r>
        <w:t>власти</w:t>
      </w:r>
      <w:r w:rsidRPr="00D16CEF">
        <w:t xml:space="preserve">, </w:t>
      </w:r>
      <w:r>
        <w:t>неправительственными</w:t>
      </w:r>
      <w:r w:rsidRPr="00D16CEF">
        <w:t xml:space="preserve"> </w:t>
      </w:r>
      <w:r>
        <w:t>общественными</w:t>
      </w:r>
      <w:r w:rsidRPr="00D16CEF">
        <w:t xml:space="preserve"> </w:t>
      </w:r>
      <w:r>
        <w:t>организациями в ходе проведения противоэпидемиологической работы по профилактике ВИЧ инфекции и СПИДа</w:t>
      </w:r>
      <w:r w:rsidR="00200269" w:rsidRPr="00D16CEF">
        <w:t>;</w:t>
      </w:r>
    </w:p>
    <w:p w:rsidR="00200269" w:rsidRPr="00B41854" w:rsidRDefault="00B41854" w:rsidP="00200269">
      <w:pPr>
        <w:numPr>
          <w:ilvl w:val="0"/>
          <w:numId w:val="4"/>
        </w:numPr>
        <w:jc w:val="both"/>
      </w:pPr>
      <w:r>
        <w:t>Координация</w:t>
      </w:r>
      <w:r w:rsidRPr="00B41854">
        <w:t xml:space="preserve"> </w:t>
      </w:r>
      <w:r>
        <w:t>и</w:t>
      </w:r>
      <w:r w:rsidRPr="00B41854">
        <w:t xml:space="preserve"> </w:t>
      </w:r>
      <w:r>
        <w:t>методическое</w:t>
      </w:r>
      <w:r w:rsidRPr="00B41854">
        <w:t xml:space="preserve"> </w:t>
      </w:r>
      <w:r>
        <w:t>руководство</w:t>
      </w:r>
      <w:r w:rsidRPr="00B41854">
        <w:t xml:space="preserve"> </w:t>
      </w:r>
      <w:r>
        <w:t>деятельностью</w:t>
      </w:r>
      <w:r w:rsidRPr="00B41854">
        <w:t xml:space="preserve"> </w:t>
      </w:r>
      <w:r w:rsidR="00A93B1F">
        <w:t>областных</w:t>
      </w:r>
      <w:r w:rsidRPr="00B41854">
        <w:t xml:space="preserve"> </w:t>
      </w:r>
      <w:r>
        <w:t>и</w:t>
      </w:r>
      <w:r w:rsidRPr="00B41854">
        <w:t xml:space="preserve"> </w:t>
      </w:r>
      <w:r>
        <w:t>ведомственных</w:t>
      </w:r>
      <w:r w:rsidRPr="00B41854">
        <w:t xml:space="preserve"> </w:t>
      </w:r>
      <w:r>
        <w:t>суб-комиссий, предоставление консультативной и практической помощи по вопросам профилактической и противоэпидемиологической работы</w:t>
      </w:r>
      <w:r w:rsidR="00200269" w:rsidRPr="00B41854">
        <w:t>;</w:t>
      </w:r>
    </w:p>
    <w:p w:rsidR="00200269" w:rsidRPr="00601D9B" w:rsidRDefault="00601D9B" w:rsidP="00200269">
      <w:pPr>
        <w:numPr>
          <w:ilvl w:val="0"/>
          <w:numId w:val="4"/>
        </w:numPr>
        <w:jc w:val="both"/>
      </w:pPr>
      <w:r>
        <w:t>Обеспеч</w:t>
      </w:r>
      <w:r w:rsidR="009B5D6E">
        <w:t>ение</w:t>
      </w:r>
      <w:r w:rsidRPr="00601D9B">
        <w:t xml:space="preserve"> </w:t>
      </w:r>
      <w:r>
        <w:t>контрол</w:t>
      </w:r>
      <w:r w:rsidR="009B5D6E">
        <w:t>я</w:t>
      </w:r>
      <w:r w:rsidRPr="00601D9B">
        <w:t xml:space="preserve"> </w:t>
      </w:r>
      <w:r>
        <w:t>исполнения</w:t>
      </w:r>
      <w:r w:rsidRPr="00601D9B">
        <w:t xml:space="preserve"> </w:t>
      </w:r>
      <w:r>
        <w:t>правительственных</w:t>
      </w:r>
      <w:r w:rsidRPr="00601D9B">
        <w:t xml:space="preserve"> </w:t>
      </w:r>
      <w:r>
        <w:t>решений</w:t>
      </w:r>
      <w:r w:rsidRPr="00601D9B">
        <w:t xml:space="preserve">, </w:t>
      </w:r>
      <w:r>
        <w:t>чрезвычайных республиканских</w:t>
      </w:r>
      <w:r w:rsidRPr="00601D9B">
        <w:t xml:space="preserve"> </w:t>
      </w:r>
      <w:r>
        <w:t>комиссий</w:t>
      </w:r>
      <w:r w:rsidRPr="00601D9B">
        <w:t xml:space="preserve"> </w:t>
      </w:r>
      <w:r>
        <w:t>по</w:t>
      </w:r>
      <w:r w:rsidRPr="00601D9B">
        <w:t xml:space="preserve">  </w:t>
      </w:r>
      <w:r>
        <w:t>инфекционным заболеваниям и его суб-комиссий</w:t>
      </w:r>
      <w:r w:rsidR="00200269" w:rsidRPr="00601D9B">
        <w:t>;</w:t>
      </w:r>
    </w:p>
    <w:p w:rsidR="00200269" w:rsidRPr="0050515D" w:rsidRDefault="009B5D6E" w:rsidP="00200269">
      <w:pPr>
        <w:numPr>
          <w:ilvl w:val="0"/>
          <w:numId w:val="4"/>
        </w:numPr>
        <w:jc w:val="both"/>
      </w:pPr>
      <w:r>
        <w:t>Рассмотрение</w:t>
      </w:r>
      <w:r w:rsidR="0050515D" w:rsidRPr="0050515D">
        <w:t xml:space="preserve"> </w:t>
      </w:r>
      <w:r w:rsidR="0050515D">
        <w:t>официальны</w:t>
      </w:r>
      <w:r>
        <w:t>х</w:t>
      </w:r>
      <w:r w:rsidR="0050515D" w:rsidRPr="0050515D">
        <w:t xml:space="preserve"> </w:t>
      </w:r>
      <w:r w:rsidR="0050515D">
        <w:t>отчет</w:t>
      </w:r>
      <w:r>
        <w:t>ов</w:t>
      </w:r>
      <w:r w:rsidR="0050515D" w:rsidRPr="0050515D">
        <w:t xml:space="preserve"> </w:t>
      </w:r>
      <w:r w:rsidR="0050515D">
        <w:t>министерств</w:t>
      </w:r>
      <w:r w:rsidR="0050515D" w:rsidRPr="0050515D">
        <w:t xml:space="preserve">, </w:t>
      </w:r>
      <w:r w:rsidR="0050515D">
        <w:t>ведомств</w:t>
      </w:r>
      <w:r w:rsidR="0050515D" w:rsidRPr="0050515D">
        <w:t xml:space="preserve"> </w:t>
      </w:r>
      <w:r w:rsidR="0050515D">
        <w:t>и</w:t>
      </w:r>
      <w:r w:rsidR="0050515D" w:rsidRPr="0050515D">
        <w:t xml:space="preserve"> </w:t>
      </w:r>
      <w:r w:rsidR="0050515D">
        <w:t>хокимиятов по осуществлению предусмотренной стратегической программой деятельности для ответа на эпидемии ВИЧ/СПИД в стране</w:t>
      </w:r>
      <w:r w:rsidR="00200269" w:rsidRPr="0050515D">
        <w:t>.</w:t>
      </w:r>
    </w:p>
    <w:p w:rsidR="009C2A57" w:rsidRPr="0050515D" w:rsidRDefault="009C2A57" w:rsidP="009C2A57">
      <w:pPr>
        <w:ind w:left="360"/>
        <w:jc w:val="both"/>
      </w:pPr>
    </w:p>
    <w:p w:rsidR="00200269" w:rsidRDefault="009B5D6E" w:rsidP="00200269">
      <w:pPr>
        <w:jc w:val="both"/>
        <w:rPr>
          <w:color w:val="000000"/>
        </w:rPr>
      </w:pPr>
      <w:r>
        <w:rPr>
          <w:color w:val="000000"/>
        </w:rPr>
        <w:t>Основные</w:t>
      </w:r>
      <w:r w:rsidRPr="009B5D6E">
        <w:rPr>
          <w:color w:val="000000"/>
        </w:rPr>
        <w:t xml:space="preserve"> </w:t>
      </w:r>
      <w:r>
        <w:rPr>
          <w:color w:val="000000"/>
        </w:rPr>
        <w:t>функции</w:t>
      </w:r>
      <w:r w:rsidRPr="009B5D6E">
        <w:rPr>
          <w:color w:val="000000"/>
        </w:rPr>
        <w:t xml:space="preserve"> </w:t>
      </w:r>
      <w:r>
        <w:rPr>
          <w:color w:val="000000"/>
        </w:rPr>
        <w:t>Республиканского</w:t>
      </w:r>
      <w:r w:rsidRPr="009B5D6E">
        <w:rPr>
          <w:color w:val="000000"/>
        </w:rPr>
        <w:t xml:space="preserve"> </w:t>
      </w:r>
      <w:r>
        <w:rPr>
          <w:color w:val="000000"/>
        </w:rPr>
        <w:t>центра</w:t>
      </w:r>
      <w:r w:rsidRPr="009B5D6E">
        <w:rPr>
          <w:color w:val="000000"/>
        </w:rPr>
        <w:t xml:space="preserve"> </w:t>
      </w:r>
      <w:r>
        <w:rPr>
          <w:color w:val="000000"/>
        </w:rPr>
        <w:t>СПИД</w:t>
      </w:r>
      <w:r w:rsidRPr="009B5D6E">
        <w:rPr>
          <w:color w:val="000000"/>
        </w:rPr>
        <w:t xml:space="preserve"> </w:t>
      </w:r>
      <w:r>
        <w:t>Республики</w:t>
      </w:r>
      <w:r w:rsidRPr="009B5D6E">
        <w:t xml:space="preserve"> </w:t>
      </w:r>
      <w:r>
        <w:t>Узбекистан</w:t>
      </w:r>
      <w:r w:rsidR="00200269" w:rsidRPr="009B5D6E">
        <w:rPr>
          <w:color w:val="000000"/>
        </w:rPr>
        <w:t>:</w:t>
      </w:r>
    </w:p>
    <w:p w:rsidR="00B040E8" w:rsidRPr="009B5D6E" w:rsidRDefault="00B040E8" w:rsidP="00200269">
      <w:pPr>
        <w:jc w:val="both"/>
        <w:rPr>
          <w:i/>
          <w:color w:val="000000"/>
        </w:rPr>
      </w:pPr>
    </w:p>
    <w:p w:rsidR="00200269" w:rsidRPr="006051D2" w:rsidRDefault="006051D2" w:rsidP="00200269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>Разработка</w:t>
      </w:r>
      <w:r w:rsidR="00200269" w:rsidRPr="006051D2">
        <w:rPr>
          <w:bCs/>
        </w:rPr>
        <w:t>,</w:t>
      </w:r>
      <w:r w:rsidRPr="006051D2">
        <w:rPr>
          <w:bCs/>
        </w:rPr>
        <w:t xml:space="preserve"> </w:t>
      </w:r>
      <w:r>
        <w:rPr>
          <w:bCs/>
        </w:rPr>
        <w:t>координация</w:t>
      </w:r>
      <w:r w:rsidRPr="006051D2">
        <w:rPr>
          <w:bCs/>
        </w:rPr>
        <w:t xml:space="preserve"> </w:t>
      </w:r>
      <w:r>
        <w:rPr>
          <w:bCs/>
        </w:rPr>
        <w:t>и</w:t>
      </w:r>
      <w:r w:rsidRPr="006051D2">
        <w:rPr>
          <w:bCs/>
        </w:rPr>
        <w:t xml:space="preserve"> </w:t>
      </w:r>
      <w:r>
        <w:rPr>
          <w:bCs/>
        </w:rPr>
        <w:t>реализация</w:t>
      </w:r>
      <w:r w:rsidRPr="006051D2">
        <w:rPr>
          <w:bCs/>
        </w:rPr>
        <w:t xml:space="preserve"> </w:t>
      </w:r>
      <w:r>
        <w:rPr>
          <w:bCs/>
        </w:rPr>
        <w:t>краткосрочной и долгосрочной национальной</w:t>
      </w:r>
      <w:r w:rsidRPr="006051D2">
        <w:rPr>
          <w:bCs/>
        </w:rPr>
        <w:t xml:space="preserve"> </w:t>
      </w:r>
      <w:r>
        <w:rPr>
          <w:bCs/>
        </w:rPr>
        <w:t>программы</w:t>
      </w:r>
      <w:r w:rsidRPr="006051D2">
        <w:rPr>
          <w:bCs/>
        </w:rPr>
        <w:t xml:space="preserve"> </w:t>
      </w:r>
      <w:r>
        <w:rPr>
          <w:bCs/>
        </w:rPr>
        <w:t>по</w:t>
      </w:r>
      <w:r w:rsidRPr="006051D2">
        <w:rPr>
          <w:bCs/>
        </w:rPr>
        <w:t xml:space="preserve"> </w:t>
      </w:r>
      <w:r>
        <w:rPr>
          <w:bCs/>
        </w:rPr>
        <w:t>профилактике</w:t>
      </w:r>
      <w:r w:rsidRPr="006051D2">
        <w:rPr>
          <w:bCs/>
        </w:rPr>
        <w:t xml:space="preserve"> </w:t>
      </w:r>
      <w:r>
        <w:rPr>
          <w:bCs/>
        </w:rPr>
        <w:t>ВИЧ</w:t>
      </w:r>
      <w:r w:rsidRPr="006051D2">
        <w:rPr>
          <w:bCs/>
        </w:rPr>
        <w:t>/</w:t>
      </w:r>
      <w:r>
        <w:rPr>
          <w:bCs/>
        </w:rPr>
        <w:t>СПИДа</w:t>
      </w:r>
      <w:r w:rsidR="00200269" w:rsidRPr="006051D2">
        <w:rPr>
          <w:bCs/>
        </w:rPr>
        <w:t xml:space="preserve">; </w:t>
      </w:r>
    </w:p>
    <w:p w:rsidR="00200269" w:rsidRPr="004C0853" w:rsidRDefault="004C0853" w:rsidP="00200269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>Проведение</w:t>
      </w:r>
      <w:r w:rsidRPr="004C0853">
        <w:rPr>
          <w:bCs/>
        </w:rPr>
        <w:t xml:space="preserve"> </w:t>
      </w:r>
      <w:r>
        <w:rPr>
          <w:bCs/>
        </w:rPr>
        <w:t>эпидемиологического</w:t>
      </w:r>
      <w:r w:rsidRPr="004C0853">
        <w:rPr>
          <w:bCs/>
        </w:rPr>
        <w:t xml:space="preserve"> </w:t>
      </w:r>
      <w:r>
        <w:rPr>
          <w:bCs/>
        </w:rPr>
        <w:t>мониторинга</w:t>
      </w:r>
      <w:r w:rsidRPr="004C0853">
        <w:rPr>
          <w:bCs/>
        </w:rPr>
        <w:t xml:space="preserve"> </w:t>
      </w:r>
      <w:r>
        <w:rPr>
          <w:bCs/>
        </w:rPr>
        <w:t>и</w:t>
      </w:r>
      <w:r w:rsidRPr="004C0853">
        <w:rPr>
          <w:bCs/>
        </w:rPr>
        <w:t xml:space="preserve"> </w:t>
      </w:r>
      <w:r>
        <w:rPr>
          <w:bCs/>
        </w:rPr>
        <w:t>контроля</w:t>
      </w:r>
      <w:r w:rsidRPr="004C0853">
        <w:rPr>
          <w:bCs/>
        </w:rPr>
        <w:t xml:space="preserve">, </w:t>
      </w:r>
      <w:r>
        <w:rPr>
          <w:bCs/>
        </w:rPr>
        <w:t>дозорного</w:t>
      </w:r>
      <w:r w:rsidRPr="004C0853">
        <w:rPr>
          <w:bCs/>
        </w:rPr>
        <w:t xml:space="preserve"> </w:t>
      </w:r>
      <w:r>
        <w:rPr>
          <w:bCs/>
        </w:rPr>
        <w:t>эпиднадзора</w:t>
      </w:r>
      <w:r w:rsidR="00200269" w:rsidRPr="004C0853">
        <w:rPr>
          <w:bCs/>
        </w:rPr>
        <w:t xml:space="preserve">, </w:t>
      </w:r>
      <w:r>
        <w:rPr>
          <w:bCs/>
        </w:rPr>
        <w:t>разработка профилактических мероприятий против заболеваний извне для улучшения эпидемиологической ситуации</w:t>
      </w:r>
      <w:r w:rsidR="00200269" w:rsidRPr="004C0853">
        <w:rPr>
          <w:bCs/>
        </w:rPr>
        <w:t>;</w:t>
      </w:r>
    </w:p>
    <w:p w:rsidR="00200269" w:rsidRPr="004C0853" w:rsidRDefault="004C0853" w:rsidP="00200269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>Своевременное</w:t>
      </w:r>
      <w:r w:rsidRPr="004C0853">
        <w:rPr>
          <w:bCs/>
        </w:rPr>
        <w:t xml:space="preserve"> </w:t>
      </w:r>
      <w:r>
        <w:rPr>
          <w:bCs/>
        </w:rPr>
        <w:t>предоставление</w:t>
      </w:r>
      <w:r w:rsidRPr="004C0853">
        <w:rPr>
          <w:bCs/>
        </w:rPr>
        <w:t xml:space="preserve"> </w:t>
      </w:r>
      <w:r>
        <w:rPr>
          <w:bCs/>
        </w:rPr>
        <w:t>отчетов</w:t>
      </w:r>
      <w:r w:rsidRPr="004C0853">
        <w:rPr>
          <w:bCs/>
        </w:rPr>
        <w:t xml:space="preserve"> </w:t>
      </w:r>
      <w:r>
        <w:rPr>
          <w:bCs/>
        </w:rPr>
        <w:t xml:space="preserve">Национальному санитарно-эпидемиологическому управлению, </w:t>
      </w:r>
      <w:r w:rsidRPr="004C0853">
        <w:rPr>
          <w:bCs/>
        </w:rPr>
        <w:t xml:space="preserve"> </w:t>
      </w:r>
      <w:r>
        <w:rPr>
          <w:bCs/>
        </w:rPr>
        <w:t>Республиканскому и областным санитарно-эпидемиологическим центрам</w:t>
      </w:r>
      <w:r w:rsidR="00200269" w:rsidRPr="004C0853">
        <w:rPr>
          <w:bCs/>
        </w:rPr>
        <w:t>;</w:t>
      </w:r>
    </w:p>
    <w:p w:rsidR="00200269" w:rsidRPr="004C0853" w:rsidRDefault="004C0853" w:rsidP="00200269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 xml:space="preserve">Консультирование, тестирование и поддержка </w:t>
      </w:r>
      <w:r w:rsidR="0060230E">
        <w:rPr>
          <w:bCs/>
        </w:rPr>
        <w:t>ЛЖВИЧ</w:t>
      </w:r>
      <w:r>
        <w:rPr>
          <w:bCs/>
        </w:rPr>
        <w:t xml:space="preserve"> и их семей и разработка законодательных актов для их социальной защиты</w:t>
      </w:r>
      <w:r w:rsidR="00200269" w:rsidRPr="004C0853">
        <w:rPr>
          <w:bCs/>
        </w:rPr>
        <w:t>;</w:t>
      </w:r>
    </w:p>
    <w:p w:rsidR="00200269" w:rsidRPr="00DC46D6" w:rsidRDefault="00DC46D6" w:rsidP="00200269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>Разработка</w:t>
      </w:r>
      <w:r w:rsidRPr="00DC46D6">
        <w:rPr>
          <w:bCs/>
        </w:rPr>
        <w:t xml:space="preserve"> </w:t>
      </w:r>
      <w:r>
        <w:rPr>
          <w:bCs/>
        </w:rPr>
        <w:t>и</w:t>
      </w:r>
      <w:r w:rsidRPr="00DC46D6">
        <w:rPr>
          <w:bCs/>
        </w:rPr>
        <w:t xml:space="preserve"> </w:t>
      </w:r>
      <w:r>
        <w:rPr>
          <w:bCs/>
        </w:rPr>
        <w:t>исполнение</w:t>
      </w:r>
      <w:r w:rsidRPr="00DC46D6">
        <w:rPr>
          <w:bCs/>
        </w:rPr>
        <w:t xml:space="preserve"> </w:t>
      </w:r>
      <w:r>
        <w:rPr>
          <w:bCs/>
        </w:rPr>
        <w:t>санитарно</w:t>
      </w:r>
      <w:r w:rsidRPr="00DC46D6">
        <w:rPr>
          <w:bCs/>
        </w:rPr>
        <w:t>-</w:t>
      </w:r>
      <w:r>
        <w:rPr>
          <w:bCs/>
        </w:rPr>
        <w:t>гигиенических</w:t>
      </w:r>
      <w:r w:rsidRPr="00DC46D6">
        <w:rPr>
          <w:bCs/>
        </w:rPr>
        <w:t xml:space="preserve"> </w:t>
      </w:r>
      <w:r>
        <w:rPr>
          <w:bCs/>
        </w:rPr>
        <w:t>правил</w:t>
      </w:r>
      <w:r w:rsidRPr="00DC46D6">
        <w:rPr>
          <w:bCs/>
        </w:rPr>
        <w:t xml:space="preserve"> </w:t>
      </w:r>
      <w:r>
        <w:rPr>
          <w:bCs/>
        </w:rPr>
        <w:t>и</w:t>
      </w:r>
      <w:r w:rsidRPr="00DC46D6">
        <w:rPr>
          <w:bCs/>
        </w:rPr>
        <w:t xml:space="preserve"> </w:t>
      </w:r>
      <w:r>
        <w:rPr>
          <w:bCs/>
        </w:rPr>
        <w:t>положений</w:t>
      </w:r>
      <w:r w:rsidRPr="00DC46D6">
        <w:rPr>
          <w:bCs/>
        </w:rPr>
        <w:t xml:space="preserve"> </w:t>
      </w:r>
      <w:r>
        <w:rPr>
          <w:bCs/>
        </w:rPr>
        <w:t>по</w:t>
      </w:r>
      <w:r w:rsidRPr="00DC46D6">
        <w:rPr>
          <w:bCs/>
        </w:rPr>
        <w:t xml:space="preserve"> </w:t>
      </w:r>
      <w:r>
        <w:rPr>
          <w:bCs/>
        </w:rPr>
        <w:t>эпидемиологии, профилактике, диагностике, лечению и диспансерному контролю ВИЧ/СПИД ассоциированных заболеваний</w:t>
      </w:r>
      <w:r w:rsidR="00200269" w:rsidRPr="00DC46D6">
        <w:rPr>
          <w:bCs/>
        </w:rPr>
        <w:t>;</w:t>
      </w:r>
    </w:p>
    <w:p w:rsidR="00200269" w:rsidRPr="00AF0FE5" w:rsidRDefault="00AF0FE5" w:rsidP="00200269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>Сотрудничество</w:t>
      </w:r>
      <w:r w:rsidRPr="00AF0FE5">
        <w:rPr>
          <w:bCs/>
        </w:rPr>
        <w:t xml:space="preserve"> </w:t>
      </w:r>
      <w:r>
        <w:rPr>
          <w:bCs/>
        </w:rPr>
        <w:t>и</w:t>
      </w:r>
      <w:r w:rsidRPr="00AF0FE5">
        <w:rPr>
          <w:bCs/>
        </w:rPr>
        <w:t xml:space="preserve"> </w:t>
      </w:r>
      <w:r>
        <w:rPr>
          <w:bCs/>
        </w:rPr>
        <w:t>оказание</w:t>
      </w:r>
      <w:r w:rsidRPr="00AF0FE5">
        <w:rPr>
          <w:bCs/>
        </w:rPr>
        <w:t xml:space="preserve"> </w:t>
      </w:r>
      <w:r>
        <w:rPr>
          <w:bCs/>
        </w:rPr>
        <w:t>содействия</w:t>
      </w:r>
      <w:r w:rsidRPr="00AF0FE5">
        <w:rPr>
          <w:bCs/>
        </w:rPr>
        <w:t xml:space="preserve"> </w:t>
      </w:r>
      <w:r>
        <w:rPr>
          <w:bCs/>
        </w:rPr>
        <w:t>соответствующим</w:t>
      </w:r>
      <w:r w:rsidRPr="00AF0FE5">
        <w:rPr>
          <w:bCs/>
        </w:rPr>
        <w:t xml:space="preserve"> </w:t>
      </w:r>
      <w:r>
        <w:rPr>
          <w:bCs/>
        </w:rPr>
        <w:t>министерствам, ведомствам и НПО по вопросам планирования их работы по профилактике ВИЧ/СПИДа среди общего населения, особенно среди групп высокого риска</w:t>
      </w:r>
      <w:r w:rsidR="00200269" w:rsidRPr="00AF0FE5">
        <w:rPr>
          <w:bCs/>
        </w:rPr>
        <w:t xml:space="preserve">; </w:t>
      </w:r>
    </w:p>
    <w:p w:rsidR="00200269" w:rsidRPr="00AF0FE5" w:rsidRDefault="00AF0FE5" w:rsidP="00200269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>Сотрудничество со средствами массовой информации для повышения осведомленности населения о профилактике ВИЧ/СПИДа, проведение лекций и конференций</w:t>
      </w:r>
      <w:r w:rsidR="00200269" w:rsidRPr="00AF0FE5">
        <w:rPr>
          <w:bCs/>
        </w:rPr>
        <w:t>.</w:t>
      </w:r>
    </w:p>
    <w:p w:rsidR="00447B86" w:rsidRPr="00651D21" w:rsidRDefault="00200269" w:rsidP="003D6E68">
      <w:pPr>
        <w:jc w:val="both"/>
        <w:rPr>
          <w:lang w:val="en-US"/>
        </w:rPr>
      </w:pPr>
      <w:r w:rsidRPr="00651D21">
        <w:rPr>
          <w:lang w:val="en-US"/>
        </w:rPr>
        <w:t xml:space="preserve">  </w:t>
      </w:r>
    </w:p>
    <w:p w:rsidR="00AA4E9D" w:rsidRPr="00126829" w:rsidRDefault="00FE1AF1" w:rsidP="003D6E68">
      <w:pPr>
        <w:jc w:val="both"/>
        <w:rPr>
          <w:b/>
          <w:lang w:val="en-US"/>
        </w:rPr>
      </w:pPr>
      <w:r w:rsidRPr="00126829">
        <w:rPr>
          <w:b/>
          <w:lang w:val="en-US"/>
        </w:rPr>
        <w:t xml:space="preserve">1.3. </w:t>
      </w:r>
      <w:r w:rsidR="00651D21">
        <w:rPr>
          <w:b/>
        </w:rPr>
        <w:t>Обоснование</w:t>
      </w:r>
      <w:r w:rsidR="00651D21" w:rsidRPr="00651D21">
        <w:rPr>
          <w:b/>
          <w:lang w:val="en-US"/>
        </w:rPr>
        <w:t xml:space="preserve"> </w:t>
      </w:r>
      <w:r w:rsidR="00651D21">
        <w:rPr>
          <w:b/>
        </w:rPr>
        <w:t>для</w:t>
      </w:r>
      <w:r w:rsidR="00651D21" w:rsidRPr="00651D21">
        <w:rPr>
          <w:b/>
          <w:lang w:val="en-US"/>
        </w:rPr>
        <w:t xml:space="preserve"> </w:t>
      </w:r>
      <w:r w:rsidR="00651D21">
        <w:rPr>
          <w:b/>
        </w:rPr>
        <w:t>осуществления</w:t>
      </w:r>
      <w:r w:rsidR="00651D21" w:rsidRPr="00651D21">
        <w:rPr>
          <w:b/>
          <w:lang w:val="en-US"/>
        </w:rPr>
        <w:t xml:space="preserve"> </w:t>
      </w:r>
      <w:r w:rsidR="00651D21">
        <w:rPr>
          <w:b/>
        </w:rPr>
        <w:t>триединых</w:t>
      </w:r>
      <w:r w:rsidR="00651D21" w:rsidRPr="00651D21">
        <w:rPr>
          <w:b/>
          <w:lang w:val="en-US"/>
        </w:rPr>
        <w:t xml:space="preserve"> </w:t>
      </w:r>
      <w:r w:rsidR="00651D21">
        <w:rPr>
          <w:b/>
        </w:rPr>
        <w:t>принципов</w:t>
      </w:r>
    </w:p>
    <w:p w:rsidR="00F53C8E" w:rsidRPr="00126829" w:rsidRDefault="00F53C8E" w:rsidP="003D6E68">
      <w:pPr>
        <w:jc w:val="both"/>
        <w:rPr>
          <w:lang w:val="en-US"/>
        </w:rPr>
      </w:pPr>
    </w:p>
    <w:p w:rsidR="00DD5FF5" w:rsidRPr="00D57C03" w:rsidRDefault="005C5890" w:rsidP="003D6E68">
      <w:pPr>
        <w:jc w:val="both"/>
      </w:pPr>
      <w:r>
        <w:t>Растущее</w:t>
      </w:r>
      <w:r w:rsidRPr="0091191C">
        <w:t xml:space="preserve"> </w:t>
      </w:r>
      <w:r>
        <w:t>признание</w:t>
      </w:r>
      <w:r w:rsidRPr="0091191C">
        <w:t xml:space="preserve"> </w:t>
      </w:r>
      <w:r>
        <w:t>угрозы</w:t>
      </w:r>
      <w:r w:rsidRPr="0091191C">
        <w:t xml:space="preserve"> </w:t>
      </w:r>
      <w:r>
        <w:t>СПИДа</w:t>
      </w:r>
      <w:r w:rsidRPr="0091191C">
        <w:t xml:space="preserve"> </w:t>
      </w:r>
      <w:r>
        <w:t>сопровождается</w:t>
      </w:r>
      <w:r w:rsidRPr="0091191C">
        <w:t xml:space="preserve"> </w:t>
      </w:r>
      <w:r>
        <w:t>увеличением</w:t>
      </w:r>
      <w:r w:rsidRPr="0091191C">
        <w:t xml:space="preserve"> </w:t>
      </w:r>
      <w:r>
        <w:t>ресурсов</w:t>
      </w:r>
      <w:r w:rsidRPr="0091191C">
        <w:t xml:space="preserve"> </w:t>
      </w:r>
      <w:r>
        <w:t>в</w:t>
      </w:r>
      <w:r w:rsidRPr="0091191C">
        <w:t xml:space="preserve"> </w:t>
      </w:r>
      <w:r>
        <w:t>странах</w:t>
      </w:r>
      <w:r w:rsidRPr="0091191C">
        <w:t xml:space="preserve"> </w:t>
      </w:r>
      <w:r>
        <w:t>со</w:t>
      </w:r>
      <w:r w:rsidRPr="0091191C">
        <w:t xml:space="preserve"> </w:t>
      </w:r>
      <w:r>
        <w:t>средним</w:t>
      </w:r>
      <w:r w:rsidRPr="0091191C">
        <w:t xml:space="preserve"> </w:t>
      </w:r>
      <w:r>
        <w:t>и</w:t>
      </w:r>
      <w:r w:rsidRPr="0091191C">
        <w:t xml:space="preserve"> </w:t>
      </w:r>
      <w:r>
        <w:t>низким</w:t>
      </w:r>
      <w:r w:rsidRPr="0091191C">
        <w:t xml:space="preserve"> </w:t>
      </w:r>
      <w:r>
        <w:t>уровнем</w:t>
      </w:r>
      <w:r w:rsidRPr="0091191C">
        <w:t xml:space="preserve"> </w:t>
      </w:r>
      <w:r>
        <w:t>дохода</w:t>
      </w:r>
      <w:r w:rsidRPr="0091191C">
        <w:t xml:space="preserve"> </w:t>
      </w:r>
      <w:r>
        <w:t>и</w:t>
      </w:r>
      <w:r w:rsidRPr="0091191C">
        <w:t xml:space="preserve"> </w:t>
      </w:r>
      <w:r>
        <w:t>увеличением</w:t>
      </w:r>
      <w:r w:rsidRPr="0091191C">
        <w:t xml:space="preserve"> </w:t>
      </w:r>
      <w:r>
        <w:t>количества</w:t>
      </w:r>
      <w:r w:rsidRPr="0091191C">
        <w:t xml:space="preserve"> </w:t>
      </w:r>
      <w:r>
        <w:t>вовлеченных</w:t>
      </w:r>
      <w:r w:rsidRPr="0091191C">
        <w:t xml:space="preserve"> </w:t>
      </w:r>
      <w:r>
        <w:t>участников</w:t>
      </w:r>
      <w:r w:rsidR="00F37FE3" w:rsidRPr="0091191C">
        <w:t>.</w:t>
      </w:r>
      <w:r w:rsidR="00282A42" w:rsidRPr="0091191C">
        <w:t xml:space="preserve"> </w:t>
      </w:r>
      <w:r w:rsidR="0091191C">
        <w:t>Многочисленные</w:t>
      </w:r>
      <w:r w:rsidR="0091191C" w:rsidRPr="0091191C">
        <w:t xml:space="preserve"> </w:t>
      </w:r>
      <w:r w:rsidR="0091191C">
        <w:t>доноры, имеющие свои интересы и теории о том, как наилучшим образом сформировать ответ на эпидемию ВИЧ</w:t>
      </w:r>
      <w:r w:rsidR="0091191C" w:rsidRPr="00542685">
        <w:t xml:space="preserve">, </w:t>
      </w:r>
      <w:r w:rsidR="0091191C">
        <w:t>вместе</w:t>
      </w:r>
      <w:r w:rsidR="0091191C" w:rsidRPr="00542685">
        <w:t xml:space="preserve"> </w:t>
      </w:r>
      <w:r w:rsidR="0091191C">
        <w:t>с</w:t>
      </w:r>
      <w:r w:rsidR="0091191C" w:rsidRPr="00542685">
        <w:t xml:space="preserve"> </w:t>
      </w:r>
      <w:r w:rsidR="0091191C">
        <w:t>многочисленными</w:t>
      </w:r>
      <w:r w:rsidR="0091191C" w:rsidRPr="00542685">
        <w:t xml:space="preserve"> </w:t>
      </w:r>
      <w:r w:rsidR="0091191C">
        <w:t>партнерами</w:t>
      </w:r>
      <w:r w:rsidR="00282A42" w:rsidRPr="00542685">
        <w:t xml:space="preserve">, </w:t>
      </w:r>
      <w:r w:rsidR="0091191C">
        <w:t>планами</w:t>
      </w:r>
      <w:r w:rsidR="0091191C" w:rsidRPr="00542685">
        <w:t xml:space="preserve"> </w:t>
      </w:r>
      <w:r w:rsidR="0091191C">
        <w:t>и</w:t>
      </w:r>
      <w:r w:rsidR="0091191C" w:rsidRPr="00542685">
        <w:t xml:space="preserve"> </w:t>
      </w:r>
      <w:r w:rsidR="0091191C">
        <w:t>программами</w:t>
      </w:r>
      <w:r w:rsidR="0091191C" w:rsidRPr="00542685">
        <w:t xml:space="preserve"> </w:t>
      </w:r>
      <w:r w:rsidR="00542685">
        <w:t>делают</w:t>
      </w:r>
      <w:r w:rsidR="00542685" w:rsidRPr="00542685">
        <w:t xml:space="preserve"> </w:t>
      </w:r>
      <w:r w:rsidR="00542685">
        <w:t>ответ</w:t>
      </w:r>
      <w:r w:rsidR="00542685" w:rsidRPr="00542685">
        <w:t xml:space="preserve"> </w:t>
      </w:r>
      <w:r w:rsidR="00542685">
        <w:t>на</w:t>
      </w:r>
      <w:r w:rsidR="00542685" w:rsidRPr="00542685">
        <w:t xml:space="preserve"> </w:t>
      </w:r>
      <w:r w:rsidR="00542685">
        <w:t>эпидемии</w:t>
      </w:r>
      <w:r w:rsidR="00542685" w:rsidRPr="00542685">
        <w:t xml:space="preserve"> </w:t>
      </w:r>
      <w:r w:rsidR="00542685">
        <w:t>ВИЧ</w:t>
      </w:r>
      <w:r w:rsidR="00542685" w:rsidRPr="00542685">
        <w:t xml:space="preserve"> </w:t>
      </w:r>
      <w:r w:rsidR="00542685">
        <w:t>усложненными, что обременяет национальные возможности координации много секторальных ответов</w:t>
      </w:r>
      <w:r w:rsidR="0041364C" w:rsidRPr="00542685">
        <w:t>.</w:t>
      </w:r>
      <w:r w:rsidR="00BB5970" w:rsidRPr="00542685">
        <w:t xml:space="preserve"> </w:t>
      </w:r>
      <w:r w:rsidR="00542685">
        <w:t>В</w:t>
      </w:r>
      <w:r w:rsidR="00542685" w:rsidRPr="00542685">
        <w:t xml:space="preserve"> </w:t>
      </w:r>
      <w:r w:rsidR="00542685">
        <w:t>результате</w:t>
      </w:r>
      <w:r w:rsidR="00542685" w:rsidRPr="00542685">
        <w:t xml:space="preserve"> </w:t>
      </w:r>
      <w:r w:rsidR="00542685">
        <w:t>это</w:t>
      </w:r>
      <w:r w:rsidR="00542685" w:rsidRPr="00542685">
        <w:t xml:space="preserve"> </w:t>
      </w:r>
      <w:r w:rsidR="00542685">
        <w:t>может</w:t>
      </w:r>
      <w:r w:rsidR="00542685" w:rsidRPr="00542685">
        <w:t xml:space="preserve"> </w:t>
      </w:r>
      <w:r w:rsidR="00542685">
        <w:t>вызвать</w:t>
      </w:r>
      <w:r w:rsidR="005158A9" w:rsidRPr="00542685">
        <w:t xml:space="preserve"> </w:t>
      </w:r>
      <w:r w:rsidR="00542685">
        <w:t>разрозненные, дублируемые и непоследовательные действия, излишнюю конкуренцию</w:t>
      </w:r>
      <w:r w:rsidR="00542685" w:rsidRPr="00542685">
        <w:rPr>
          <w:lang w:val="en-US"/>
        </w:rPr>
        <w:t xml:space="preserve"> </w:t>
      </w:r>
      <w:r w:rsidR="00542685">
        <w:t>между</w:t>
      </w:r>
      <w:r w:rsidR="00542685" w:rsidRPr="00542685">
        <w:rPr>
          <w:lang w:val="en-US"/>
        </w:rPr>
        <w:t xml:space="preserve"> </w:t>
      </w:r>
      <w:r w:rsidR="00542685">
        <w:t>партнерами</w:t>
      </w:r>
      <w:r w:rsidR="00542685" w:rsidRPr="00542685">
        <w:rPr>
          <w:lang w:val="en-US"/>
        </w:rPr>
        <w:t xml:space="preserve"> </w:t>
      </w:r>
      <w:r w:rsidR="00542685">
        <w:t>и</w:t>
      </w:r>
      <w:r w:rsidR="00542685" w:rsidRPr="00542685">
        <w:rPr>
          <w:lang w:val="en-US"/>
        </w:rPr>
        <w:t xml:space="preserve"> </w:t>
      </w:r>
      <w:r w:rsidR="00542685">
        <w:t>неэффективное</w:t>
      </w:r>
      <w:r w:rsidR="00542685" w:rsidRPr="00542685">
        <w:rPr>
          <w:lang w:val="en-US"/>
        </w:rPr>
        <w:t xml:space="preserve"> </w:t>
      </w:r>
      <w:r w:rsidR="00542685">
        <w:t>использование</w:t>
      </w:r>
      <w:r w:rsidR="00542685" w:rsidRPr="00542685">
        <w:rPr>
          <w:lang w:val="en-US"/>
        </w:rPr>
        <w:t xml:space="preserve"> </w:t>
      </w:r>
      <w:r w:rsidR="00542685">
        <w:t>ресурсов</w:t>
      </w:r>
      <w:r w:rsidR="005158A9" w:rsidRPr="00126829">
        <w:rPr>
          <w:lang w:val="en-US"/>
        </w:rPr>
        <w:t>.</w:t>
      </w:r>
      <w:r w:rsidR="00952093" w:rsidRPr="00126829">
        <w:rPr>
          <w:lang w:val="en-US"/>
        </w:rPr>
        <w:t xml:space="preserve"> </w:t>
      </w:r>
      <w:r w:rsidR="00542685">
        <w:t>Эта</w:t>
      </w:r>
      <w:r w:rsidR="00542685" w:rsidRPr="00542685">
        <w:t xml:space="preserve"> </w:t>
      </w:r>
      <w:r w:rsidR="00542685">
        <w:t>ситуация</w:t>
      </w:r>
      <w:r w:rsidR="00542685" w:rsidRPr="00542685">
        <w:t xml:space="preserve"> </w:t>
      </w:r>
      <w:r w:rsidR="00542685">
        <w:t>требует</w:t>
      </w:r>
      <w:r w:rsidR="00542685" w:rsidRPr="00542685">
        <w:t xml:space="preserve"> </w:t>
      </w:r>
      <w:r w:rsidR="00542685">
        <w:t>осуществления</w:t>
      </w:r>
      <w:r w:rsidR="00542685" w:rsidRPr="00542685">
        <w:t xml:space="preserve"> </w:t>
      </w:r>
      <w:r w:rsidR="00542685">
        <w:t>триединых</w:t>
      </w:r>
      <w:r w:rsidR="00542685" w:rsidRPr="00542685">
        <w:t xml:space="preserve"> </w:t>
      </w:r>
      <w:r w:rsidR="00542685">
        <w:t>принципов</w:t>
      </w:r>
      <w:r w:rsidR="00542685" w:rsidRPr="00542685">
        <w:t xml:space="preserve">, </w:t>
      </w:r>
      <w:r w:rsidR="00542685">
        <w:t>подразумевающих</w:t>
      </w:r>
      <w:r w:rsidR="00542685" w:rsidRPr="00542685">
        <w:t xml:space="preserve"> </w:t>
      </w:r>
      <w:r w:rsidR="00542685" w:rsidRPr="00542685">
        <w:rPr>
          <w:b/>
        </w:rPr>
        <w:t>единый</w:t>
      </w:r>
      <w:r w:rsidR="00542685" w:rsidRPr="00542685">
        <w:t xml:space="preserve"> </w:t>
      </w:r>
      <w:r w:rsidR="00542685">
        <w:t>координационный</w:t>
      </w:r>
      <w:r w:rsidR="00542685" w:rsidRPr="00542685">
        <w:t xml:space="preserve"> </w:t>
      </w:r>
      <w:r w:rsidR="00542685">
        <w:t>механизм</w:t>
      </w:r>
      <w:r w:rsidR="00542685" w:rsidRPr="00542685">
        <w:t xml:space="preserve"> </w:t>
      </w:r>
      <w:r w:rsidR="00542685">
        <w:t>для</w:t>
      </w:r>
      <w:r w:rsidR="00542685" w:rsidRPr="00542685">
        <w:t xml:space="preserve"> </w:t>
      </w:r>
      <w:r w:rsidR="00542685">
        <w:t>руководства</w:t>
      </w:r>
      <w:r w:rsidR="00542685" w:rsidRPr="00542685">
        <w:t xml:space="preserve"> </w:t>
      </w:r>
      <w:r w:rsidR="00542685">
        <w:t>и</w:t>
      </w:r>
      <w:r w:rsidR="00542685" w:rsidRPr="00542685">
        <w:t xml:space="preserve"> </w:t>
      </w:r>
      <w:r w:rsidR="00542685">
        <w:t>мониторинга</w:t>
      </w:r>
      <w:r w:rsidR="00542685" w:rsidRPr="00542685">
        <w:t xml:space="preserve"> </w:t>
      </w:r>
      <w:r w:rsidR="00542685">
        <w:t>ответов</w:t>
      </w:r>
      <w:r w:rsidR="00542685" w:rsidRPr="00542685">
        <w:t xml:space="preserve"> </w:t>
      </w:r>
      <w:r w:rsidR="00542685">
        <w:t>стран</w:t>
      </w:r>
      <w:r w:rsidR="0002037E" w:rsidRPr="00542685">
        <w:t>,</w:t>
      </w:r>
      <w:r w:rsidR="0041364C" w:rsidRPr="00542685">
        <w:t xml:space="preserve"> </w:t>
      </w:r>
      <w:r w:rsidR="00542685" w:rsidRPr="00542685">
        <w:rPr>
          <w:b/>
        </w:rPr>
        <w:t>единую</w:t>
      </w:r>
      <w:r w:rsidR="00542685" w:rsidRPr="00542685">
        <w:t xml:space="preserve"> </w:t>
      </w:r>
      <w:r w:rsidR="00542685">
        <w:t>национальную</w:t>
      </w:r>
      <w:r w:rsidR="00542685" w:rsidRPr="00542685">
        <w:t xml:space="preserve"> </w:t>
      </w:r>
      <w:r w:rsidR="00542685">
        <w:t>программу</w:t>
      </w:r>
      <w:r w:rsidR="00542685" w:rsidRPr="00542685">
        <w:t xml:space="preserve"> </w:t>
      </w:r>
      <w:r w:rsidR="00542685">
        <w:t>по</w:t>
      </w:r>
      <w:r w:rsidR="00542685" w:rsidRPr="00542685">
        <w:t xml:space="preserve"> </w:t>
      </w:r>
      <w:r w:rsidR="00542685">
        <w:t>СПИДу</w:t>
      </w:r>
      <w:r w:rsidR="00542685" w:rsidRPr="00542685">
        <w:t xml:space="preserve">, </w:t>
      </w:r>
      <w:r w:rsidR="00542685">
        <w:t>которой</w:t>
      </w:r>
      <w:r w:rsidR="00542685" w:rsidRPr="00542685">
        <w:t xml:space="preserve"> </w:t>
      </w:r>
      <w:r w:rsidR="00542685">
        <w:t>должны</w:t>
      </w:r>
      <w:r w:rsidR="00542685" w:rsidRPr="00542685">
        <w:t xml:space="preserve"> </w:t>
      </w:r>
      <w:r w:rsidR="00542685">
        <w:t>следовать</w:t>
      </w:r>
      <w:r w:rsidR="00542685" w:rsidRPr="00542685">
        <w:t xml:space="preserve"> </w:t>
      </w:r>
      <w:r w:rsidR="00542685">
        <w:t>все</w:t>
      </w:r>
      <w:r w:rsidR="00542685" w:rsidRPr="00542685">
        <w:t xml:space="preserve"> </w:t>
      </w:r>
      <w:r w:rsidR="00542685">
        <w:t>доноры</w:t>
      </w:r>
      <w:r w:rsidR="00542685" w:rsidRPr="00542685">
        <w:t xml:space="preserve"> </w:t>
      </w:r>
      <w:r w:rsidR="00542685">
        <w:t>и</w:t>
      </w:r>
      <w:r w:rsidR="00542685" w:rsidRPr="00542685">
        <w:t xml:space="preserve"> </w:t>
      </w:r>
      <w:r w:rsidR="00542685">
        <w:t>партнеры</w:t>
      </w:r>
      <w:r w:rsidR="00542685" w:rsidRPr="00542685">
        <w:t xml:space="preserve"> </w:t>
      </w:r>
      <w:r w:rsidR="00542685">
        <w:t>по</w:t>
      </w:r>
      <w:r w:rsidR="00542685" w:rsidRPr="00542685">
        <w:t xml:space="preserve"> </w:t>
      </w:r>
      <w:r w:rsidR="00542685">
        <w:t>её</w:t>
      </w:r>
      <w:r w:rsidR="00542685" w:rsidRPr="00542685">
        <w:t xml:space="preserve"> </w:t>
      </w:r>
      <w:r w:rsidR="00542685">
        <w:t>реализации</w:t>
      </w:r>
      <w:r w:rsidR="00BB5970" w:rsidRPr="00542685">
        <w:t xml:space="preserve"> </w:t>
      </w:r>
      <w:r w:rsidR="00542685">
        <w:t>и</w:t>
      </w:r>
      <w:r w:rsidR="0041364C" w:rsidRPr="00542685">
        <w:t xml:space="preserve"> </w:t>
      </w:r>
      <w:r w:rsidR="00542685" w:rsidRPr="00542685">
        <w:rPr>
          <w:b/>
        </w:rPr>
        <w:t>единую</w:t>
      </w:r>
      <w:r w:rsidR="00542685">
        <w:t xml:space="preserve"> систему мониторинга и оценки для </w:t>
      </w:r>
      <w:r w:rsidR="00A86231">
        <w:t>измерения прогресса и влияния ответа на ВИЧ</w:t>
      </w:r>
      <w:r w:rsidR="0041364C" w:rsidRPr="00542685">
        <w:t xml:space="preserve">. </w:t>
      </w:r>
      <w:r w:rsidR="000F22D3">
        <w:t>Следуя</w:t>
      </w:r>
      <w:r w:rsidR="000F22D3" w:rsidRPr="000F22D3">
        <w:t xml:space="preserve"> </w:t>
      </w:r>
      <w:r w:rsidR="000F22D3">
        <w:t>триединым</w:t>
      </w:r>
      <w:r w:rsidR="000F22D3" w:rsidRPr="000F22D3">
        <w:t xml:space="preserve"> </w:t>
      </w:r>
      <w:r w:rsidR="000F22D3">
        <w:t>принципам</w:t>
      </w:r>
      <w:r w:rsidR="000F22D3" w:rsidRPr="000F22D3">
        <w:t xml:space="preserve">, </w:t>
      </w:r>
      <w:r w:rsidR="000F22D3">
        <w:t>национальные</w:t>
      </w:r>
      <w:r w:rsidR="000F22D3" w:rsidRPr="000F22D3">
        <w:t xml:space="preserve"> </w:t>
      </w:r>
      <w:r w:rsidR="000F22D3">
        <w:t>руководства</w:t>
      </w:r>
      <w:r w:rsidR="000F22D3" w:rsidRPr="000F22D3">
        <w:t xml:space="preserve"> </w:t>
      </w:r>
      <w:r w:rsidR="000F22D3">
        <w:t>по</w:t>
      </w:r>
      <w:r w:rsidR="000F22D3" w:rsidRPr="000F22D3">
        <w:t xml:space="preserve"> </w:t>
      </w:r>
      <w:r w:rsidR="000F22D3">
        <w:t>СПИДу</w:t>
      </w:r>
      <w:r w:rsidR="000F22D3" w:rsidRPr="000F22D3">
        <w:t xml:space="preserve"> </w:t>
      </w:r>
      <w:r w:rsidR="000F22D3">
        <w:t>в</w:t>
      </w:r>
      <w:r w:rsidR="000F22D3" w:rsidRPr="000F22D3">
        <w:t xml:space="preserve"> </w:t>
      </w:r>
      <w:r w:rsidR="000F22D3">
        <w:t>каждой</w:t>
      </w:r>
      <w:r w:rsidR="000F22D3" w:rsidRPr="000F22D3">
        <w:t xml:space="preserve"> </w:t>
      </w:r>
      <w:r w:rsidR="000F22D3">
        <w:t>стране</w:t>
      </w:r>
      <w:r w:rsidR="000F22D3" w:rsidRPr="000F22D3">
        <w:t xml:space="preserve"> </w:t>
      </w:r>
      <w:r w:rsidR="000F22D3">
        <w:t>будут</w:t>
      </w:r>
      <w:r w:rsidR="000F22D3" w:rsidRPr="000F22D3">
        <w:t xml:space="preserve"> </w:t>
      </w:r>
      <w:r w:rsidR="000F22D3">
        <w:t>иметь</w:t>
      </w:r>
      <w:r w:rsidR="000F22D3" w:rsidRPr="000F22D3">
        <w:t xml:space="preserve"> </w:t>
      </w:r>
      <w:r w:rsidR="000F22D3">
        <w:t>возможность</w:t>
      </w:r>
      <w:r w:rsidR="000F22D3" w:rsidRPr="000F22D3">
        <w:t xml:space="preserve"> </w:t>
      </w:r>
      <w:r w:rsidR="000F22D3">
        <w:t>работать</w:t>
      </w:r>
      <w:r w:rsidR="000F22D3" w:rsidRPr="000F22D3">
        <w:t xml:space="preserve"> </w:t>
      </w:r>
      <w:r w:rsidR="000F22D3">
        <w:t>в</w:t>
      </w:r>
      <w:r w:rsidR="000F22D3" w:rsidRPr="000F22D3">
        <w:t xml:space="preserve"> </w:t>
      </w:r>
      <w:r w:rsidR="000F22D3">
        <w:t>сотрудничестве</w:t>
      </w:r>
      <w:r w:rsidR="000F22D3" w:rsidRPr="000F22D3">
        <w:t xml:space="preserve"> </w:t>
      </w:r>
      <w:r w:rsidR="000F22D3">
        <w:t>со</w:t>
      </w:r>
      <w:r w:rsidR="000F22D3" w:rsidRPr="000F22D3">
        <w:t xml:space="preserve"> </w:t>
      </w:r>
      <w:r w:rsidR="000F22D3">
        <w:t>всеми</w:t>
      </w:r>
      <w:r w:rsidR="000F22D3" w:rsidRPr="000F22D3">
        <w:t xml:space="preserve"> </w:t>
      </w:r>
      <w:r w:rsidR="000F22D3">
        <w:t>донорами</w:t>
      </w:r>
      <w:r w:rsidR="000F22D3" w:rsidRPr="000F22D3">
        <w:t xml:space="preserve"> </w:t>
      </w:r>
      <w:r w:rsidR="000F22D3">
        <w:t>координированным</w:t>
      </w:r>
      <w:r w:rsidR="000F22D3" w:rsidRPr="000F22D3">
        <w:t xml:space="preserve"> </w:t>
      </w:r>
      <w:r w:rsidR="000F22D3">
        <w:t>образом</w:t>
      </w:r>
      <w:r w:rsidR="00776C66" w:rsidRPr="000F22D3">
        <w:t xml:space="preserve">. </w:t>
      </w:r>
      <w:r w:rsidR="00D57C03">
        <w:t>Ответ</w:t>
      </w:r>
      <w:r w:rsidR="00D57C03" w:rsidRPr="00D57C03">
        <w:t xml:space="preserve"> </w:t>
      </w:r>
      <w:r w:rsidR="00D57C03">
        <w:t>на</w:t>
      </w:r>
      <w:r w:rsidR="00D57C03" w:rsidRPr="00D57C03">
        <w:t xml:space="preserve"> </w:t>
      </w:r>
      <w:r w:rsidR="00D57C03">
        <w:t>СПИД</w:t>
      </w:r>
      <w:r w:rsidR="00D57C03" w:rsidRPr="00D57C03">
        <w:t xml:space="preserve"> </w:t>
      </w:r>
      <w:r w:rsidR="00D57C03">
        <w:t>станет</w:t>
      </w:r>
      <w:r w:rsidR="00D57C03" w:rsidRPr="00D57C03">
        <w:t xml:space="preserve"> </w:t>
      </w:r>
      <w:r w:rsidR="00D57C03">
        <w:t>более</w:t>
      </w:r>
      <w:r w:rsidR="00D57C03" w:rsidRPr="00D57C03">
        <w:t xml:space="preserve"> </w:t>
      </w:r>
      <w:r w:rsidR="00D57C03">
        <w:t>обоснованным</w:t>
      </w:r>
      <w:r w:rsidR="00D57C03" w:rsidRPr="00D57C03">
        <w:t xml:space="preserve"> </w:t>
      </w:r>
      <w:r w:rsidR="00D57C03">
        <w:t>и</w:t>
      </w:r>
      <w:r w:rsidR="00D57C03" w:rsidRPr="00D57C03">
        <w:t xml:space="preserve"> </w:t>
      </w:r>
      <w:r w:rsidR="00D57C03">
        <w:t>мотивированным</w:t>
      </w:r>
      <w:r w:rsidR="00D57C03" w:rsidRPr="00D57C03">
        <w:t xml:space="preserve">, </w:t>
      </w:r>
      <w:r w:rsidR="00D57C03">
        <w:t>если</w:t>
      </w:r>
      <w:r w:rsidR="00D57C03" w:rsidRPr="00D57C03">
        <w:t xml:space="preserve"> </w:t>
      </w:r>
      <w:r w:rsidR="00D57C03">
        <w:t>все</w:t>
      </w:r>
      <w:r w:rsidR="00D57C03" w:rsidRPr="00D57C03">
        <w:t xml:space="preserve"> </w:t>
      </w:r>
      <w:r w:rsidR="00D57C03">
        <w:t>партнеры</w:t>
      </w:r>
      <w:r w:rsidR="00D57C03" w:rsidRPr="00D57C03">
        <w:t xml:space="preserve"> </w:t>
      </w:r>
      <w:r w:rsidR="00D57C03">
        <w:t>будут</w:t>
      </w:r>
      <w:r w:rsidR="00D57C03" w:rsidRPr="00D57C03">
        <w:t xml:space="preserve"> </w:t>
      </w:r>
      <w:r w:rsidR="00D57C03">
        <w:t>работать</w:t>
      </w:r>
      <w:r w:rsidR="00D57C03" w:rsidRPr="00D57C03">
        <w:t xml:space="preserve"> </w:t>
      </w:r>
      <w:r w:rsidR="00D57C03">
        <w:t>в</w:t>
      </w:r>
      <w:r w:rsidR="00D57C03" w:rsidRPr="00D57C03">
        <w:t xml:space="preserve"> </w:t>
      </w:r>
      <w:r w:rsidR="00D57C03">
        <w:t>одном</w:t>
      </w:r>
      <w:r w:rsidR="00D57C03" w:rsidRPr="00D57C03">
        <w:t xml:space="preserve"> </w:t>
      </w:r>
      <w:r w:rsidR="00D57C03">
        <w:t>направлении с единой целью</w:t>
      </w:r>
      <w:r w:rsidR="00776C66" w:rsidRPr="00D57C03">
        <w:t xml:space="preserve">.  </w:t>
      </w:r>
    </w:p>
    <w:p w:rsidR="002E30A8" w:rsidRPr="00D57C03" w:rsidRDefault="002E30A8" w:rsidP="002E30A8">
      <w:pPr>
        <w:jc w:val="both"/>
        <w:rPr>
          <w:b/>
          <w:sz w:val="28"/>
          <w:szCs w:val="28"/>
        </w:rPr>
      </w:pPr>
    </w:p>
    <w:p w:rsidR="00AA4E9D" w:rsidRPr="003C4B1A" w:rsidRDefault="00C7241B" w:rsidP="003C4B1A">
      <w:pPr>
        <w:ind w:left="360" w:hanging="360"/>
        <w:rPr>
          <w:b/>
          <w:sz w:val="28"/>
          <w:szCs w:val="28"/>
        </w:rPr>
      </w:pPr>
      <w:r w:rsidRPr="003C4B1A">
        <w:rPr>
          <w:b/>
          <w:sz w:val="28"/>
          <w:szCs w:val="28"/>
        </w:rPr>
        <w:t>2.</w:t>
      </w:r>
      <w:r w:rsidR="002E30A8" w:rsidRPr="003C4B1A">
        <w:rPr>
          <w:b/>
          <w:sz w:val="28"/>
          <w:szCs w:val="28"/>
        </w:rPr>
        <w:tab/>
      </w:r>
      <w:r w:rsidR="003C4B1A">
        <w:rPr>
          <w:b/>
          <w:sz w:val="28"/>
          <w:szCs w:val="28"/>
        </w:rPr>
        <w:t xml:space="preserve">ПОДХОДЫ К ОБЕСПЕЧЕНИЮ </w:t>
      </w:r>
      <w:r w:rsidR="00BC1F10">
        <w:rPr>
          <w:b/>
          <w:sz w:val="28"/>
          <w:szCs w:val="28"/>
        </w:rPr>
        <w:t>СОБЛЮДЕНИЯ</w:t>
      </w:r>
      <w:r w:rsidR="003C4B1A">
        <w:rPr>
          <w:b/>
          <w:sz w:val="28"/>
          <w:szCs w:val="28"/>
        </w:rPr>
        <w:t xml:space="preserve"> ТРИЕДИНЫ</w:t>
      </w:r>
      <w:r w:rsidR="00BC1F10">
        <w:rPr>
          <w:b/>
          <w:sz w:val="28"/>
          <w:szCs w:val="28"/>
        </w:rPr>
        <w:t>Х</w:t>
      </w:r>
      <w:r w:rsidR="003C4B1A">
        <w:rPr>
          <w:b/>
          <w:sz w:val="28"/>
          <w:szCs w:val="28"/>
        </w:rPr>
        <w:t xml:space="preserve"> ПРИНЦИП</w:t>
      </w:r>
      <w:r w:rsidR="00BC1F10">
        <w:rPr>
          <w:b/>
          <w:sz w:val="28"/>
          <w:szCs w:val="28"/>
        </w:rPr>
        <w:t>ОВ</w:t>
      </w:r>
    </w:p>
    <w:p w:rsidR="00AA4E9D" w:rsidRPr="003C4B1A" w:rsidRDefault="00AA4E9D" w:rsidP="003D6E68">
      <w:pPr>
        <w:jc w:val="both"/>
      </w:pPr>
    </w:p>
    <w:p w:rsidR="00AA4E9D" w:rsidRPr="0089181F" w:rsidRDefault="00BC1F10" w:rsidP="003D6E68">
      <w:pPr>
        <w:autoSpaceDE w:val="0"/>
        <w:autoSpaceDN w:val="0"/>
        <w:adjustRightInd w:val="0"/>
        <w:jc w:val="both"/>
      </w:pPr>
      <w:r>
        <w:t>Одной</w:t>
      </w:r>
      <w:r w:rsidRPr="00AD039F">
        <w:t xml:space="preserve"> </w:t>
      </w:r>
      <w:r>
        <w:t>из</w:t>
      </w:r>
      <w:r w:rsidRPr="00AD039F">
        <w:t xml:space="preserve"> </w:t>
      </w:r>
      <w:r>
        <w:t>основных</w:t>
      </w:r>
      <w:r w:rsidRPr="00AD039F">
        <w:t xml:space="preserve"> </w:t>
      </w:r>
      <w:r>
        <w:t>задач</w:t>
      </w:r>
      <w:r w:rsidRPr="00AD039F">
        <w:t xml:space="preserve"> </w:t>
      </w:r>
      <w:r w:rsidR="00AD039F">
        <w:t>является</w:t>
      </w:r>
      <w:r w:rsidR="00AD039F" w:rsidRPr="00AD039F">
        <w:t xml:space="preserve"> </w:t>
      </w:r>
      <w:r w:rsidR="00AD039F">
        <w:t>то</w:t>
      </w:r>
      <w:r w:rsidR="00AD039F" w:rsidRPr="00AD039F">
        <w:t xml:space="preserve">, </w:t>
      </w:r>
      <w:r w:rsidR="00AD039F">
        <w:t>чтобы</w:t>
      </w:r>
      <w:r w:rsidR="00AD039F" w:rsidRPr="00AD039F">
        <w:t xml:space="preserve"> </w:t>
      </w:r>
      <w:r w:rsidR="00AD039F">
        <w:t>программы</w:t>
      </w:r>
      <w:r w:rsidR="00AD039F" w:rsidRPr="00AD039F">
        <w:t xml:space="preserve"> </w:t>
      </w:r>
      <w:r w:rsidR="00AD039F">
        <w:t>по</w:t>
      </w:r>
      <w:r w:rsidR="00AD039F" w:rsidRPr="00AD039F">
        <w:t xml:space="preserve"> </w:t>
      </w:r>
      <w:r w:rsidR="00AD039F">
        <w:t>ВИЧ</w:t>
      </w:r>
      <w:r w:rsidR="00AD039F" w:rsidRPr="00AD039F">
        <w:t xml:space="preserve"> </w:t>
      </w:r>
      <w:r w:rsidR="00AD039F">
        <w:t>придерживались</w:t>
      </w:r>
      <w:r w:rsidR="00AD039F" w:rsidRPr="00AD039F">
        <w:t xml:space="preserve"> </w:t>
      </w:r>
      <w:r w:rsidR="00AD039F">
        <w:t>триединых</w:t>
      </w:r>
      <w:r w:rsidR="00AD039F" w:rsidRPr="00AD039F">
        <w:t xml:space="preserve"> </w:t>
      </w:r>
      <w:r w:rsidR="00AD039F">
        <w:t>принципов</w:t>
      </w:r>
      <w:r w:rsidR="00AD039F" w:rsidRPr="00AD039F">
        <w:t xml:space="preserve"> </w:t>
      </w:r>
      <w:r w:rsidR="00AD039F">
        <w:t>во</w:t>
      </w:r>
      <w:r w:rsidR="00AD039F" w:rsidRPr="00AD039F">
        <w:t xml:space="preserve"> </w:t>
      </w:r>
      <w:r w:rsidR="00AD039F">
        <w:t>всех</w:t>
      </w:r>
      <w:r w:rsidR="00AD039F" w:rsidRPr="00AD039F">
        <w:t xml:space="preserve"> </w:t>
      </w:r>
      <w:r w:rsidR="00AD039F">
        <w:t>аспектах</w:t>
      </w:r>
      <w:r w:rsidR="00AD039F" w:rsidRPr="00AD039F">
        <w:t xml:space="preserve"> </w:t>
      </w:r>
      <w:r w:rsidR="00AD039F" w:rsidRPr="00AD039F">
        <w:rPr>
          <w:b/>
        </w:rPr>
        <w:t>каждой</w:t>
      </w:r>
      <w:r w:rsidR="00AD039F" w:rsidRPr="00AD039F">
        <w:t xml:space="preserve"> </w:t>
      </w:r>
      <w:r w:rsidR="00AD039F">
        <w:t>деятельности</w:t>
      </w:r>
      <w:r w:rsidR="00AD039F" w:rsidRPr="00AD039F">
        <w:t xml:space="preserve"> </w:t>
      </w:r>
      <w:r w:rsidR="00AD039F">
        <w:t>на</w:t>
      </w:r>
      <w:r w:rsidR="00AD039F" w:rsidRPr="00AD039F">
        <w:t xml:space="preserve"> </w:t>
      </w:r>
      <w:r w:rsidR="00AD039F">
        <w:t>всех</w:t>
      </w:r>
      <w:r w:rsidR="00AD039F" w:rsidRPr="00AD039F">
        <w:t xml:space="preserve"> </w:t>
      </w:r>
      <w:r w:rsidR="00AD039F">
        <w:t>уровнях</w:t>
      </w:r>
      <w:r w:rsidR="00AD039F" w:rsidRPr="00AD039F">
        <w:t xml:space="preserve"> </w:t>
      </w:r>
      <w:r w:rsidR="00AD039F" w:rsidRPr="00AD039F">
        <w:rPr>
          <w:b/>
        </w:rPr>
        <w:t>всеми</w:t>
      </w:r>
      <w:r w:rsidR="00AD039F" w:rsidRPr="00AD039F">
        <w:t xml:space="preserve"> </w:t>
      </w:r>
      <w:r w:rsidR="00AD039F">
        <w:t>партнерами, включая государственные, международные и неправительственные организации с тем, чтобы доноры и страны могли работать вместе по созданию более эффективных и координированных ответов на эпидемии ВИЧ</w:t>
      </w:r>
      <w:r w:rsidR="00F90638" w:rsidRPr="00AD039F">
        <w:rPr>
          <w:color w:val="000000"/>
        </w:rPr>
        <w:t>.</w:t>
      </w:r>
      <w:r w:rsidR="00AA4E9D" w:rsidRPr="00AD039F">
        <w:t xml:space="preserve"> </w:t>
      </w:r>
      <w:r w:rsidR="0089181F">
        <w:t>Фактически</w:t>
      </w:r>
      <w:r w:rsidR="0089181F" w:rsidRPr="0089181F">
        <w:t xml:space="preserve">, </w:t>
      </w:r>
      <w:r w:rsidR="0089181F">
        <w:t>по</w:t>
      </w:r>
      <w:r w:rsidR="0089181F" w:rsidRPr="0089181F">
        <w:t xml:space="preserve"> </w:t>
      </w:r>
      <w:r w:rsidR="0089181F">
        <w:t>крайней</w:t>
      </w:r>
      <w:r w:rsidR="0089181F" w:rsidRPr="0089181F">
        <w:t xml:space="preserve"> </w:t>
      </w:r>
      <w:r w:rsidR="0089181F">
        <w:t>мере</w:t>
      </w:r>
      <w:r w:rsidR="0089181F" w:rsidRPr="0089181F">
        <w:t xml:space="preserve">, </w:t>
      </w:r>
      <w:r w:rsidR="0089181F">
        <w:t>в</w:t>
      </w:r>
      <w:r w:rsidR="0089181F" w:rsidRPr="0089181F">
        <w:t xml:space="preserve"> </w:t>
      </w:r>
      <w:r w:rsidR="0089181F">
        <w:t>четырех</w:t>
      </w:r>
      <w:r w:rsidR="0089181F" w:rsidRPr="0089181F">
        <w:t xml:space="preserve"> </w:t>
      </w:r>
      <w:r w:rsidR="0089181F">
        <w:t>странах</w:t>
      </w:r>
      <w:r w:rsidR="0089181F" w:rsidRPr="0089181F">
        <w:t xml:space="preserve"> </w:t>
      </w:r>
      <w:r w:rsidR="0089181F">
        <w:t>Центральной</w:t>
      </w:r>
      <w:r w:rsidR="0089181F" w:rsidRPr="0089181F">
        <w:t xml:space="preserve"> </w:t>
      </w:r>
      <w:r w:rsidR="0089181F">
        <w:t>Азии</w:t>
      </w:r>
      <w:r w:rsidR="0089181F" w:rsidRPr="0089181F">
        <w:t xml:space="preserve"> </w:t>
      </w:r>
      <w:r w:rsidR="0089181F">
        <w:t>существуют</w:t>
      </w:r>
      <w:r w:rsidR="0089181F" w:rsidRPr="0089181F">
        <w:t xml:space="preserve"> </w:t>
      </w:r>
      <w:r w:rsidR="0089181F">
        <w:t>разработанные</w:t>
      </w:r>
      <w:r w:rsidR="0089181F" w:rsidRPr="0089181F">
        <w:t xml:space="preserve"> </w:t>
      </w:r>
      <w:r w:rsidR="0089181F">
        <w:t>Национальные</w:t>
      </w:r>
      <w:r w:rsidR="0089181F" w:rsidRPr="0089181F">
        <w:t xml:space="preserve"> </w:t>
      </w:r>
      <w:r w:rsidR="0089181F">
        <w:t>программы</w:t>
      </w:r>
      <w:r w:rsidR="0089181F" w:rsidRPr="0089181F">
        <w:t xml:space="preserve"> </w:t>
      </w:r>
      <w:r w:rsidR="0089181F">
        <w:t>по СПИДу или определенные национальные структуры и окончательные системы мониторинга и оценки</w:t>
      </w:r>
      <w:r w:rsidR="00091286" w:rsidRPr="0089181F">
        <w:t xml:space="preserve">. </w:t>
      </w:r>
      <w:r w:rsidR="0089181F">
        <w:t>Ниже представлено видением возможных подходов для ответа на эпидемии, с применением триединых принципов и акцентом на единое национальное руководство</w:t>
      </w:r>
      <w:r w:rsidR="00091286" w:rsidRPr="0089181F">
        <w:t>.</w:t>
      </w:r>
    </w:p>
    <w:p w:rsidR="008526D0" w:rsidRPr="0089181F" w:rsidRDefault="008526D0" w:rsidP="003D6E68">
      <w:pPr>
        <w:jc w:val="both"/>
      </w:pPr>
    </w:p>
    <w:p w:rsidR="00EC1BD9" w:rsidRPr="005D2777" w:rsidRDefault="00FE1AF1" w:rsidP="003D6E68">
      <w:pPr>
        <w:jc w:val="both"/>
        <w:rPr>
          <w:b/>
        </w:rPr>
      </w:pPr>
      <w:r w:rsidRPr="005D2777">
        <w:rPr>
          <w:b/>
          <w:bCs/>
          <w:caps/>
        </w:rPr>
        <w:t xml:space="preserve">2.1 </w:t>
      </w:r>
      <w:r w:rsidR="005D2777" w:rsidRPr="005D2777">
        <w:rPr>
          <w:b/>
          <w:bCs/>
        </w:rPr>
        <w:t>С</w:t>
      </w:r>
      <w:r w:rsidR="005D2777">
        <w:rPr>
          <w:b/>
          <w:bCs/>
        </w:rPr>
        <w:t>овершенствование</w:t>
      </w:r>
      <w:r w:rsidR="005D2777" w:rsidRPr="005D2777">
        <w:rPr>
          <w:b/>
          <w:bCs/>
        </w:rPr>
        <w:t xml:space="preserve"> </w:t>
      </w:r>
      <w:r w:rsidR="005D2777">
        <w:rPr>
          <w:b/>
          <w:bCs/>
        </w:rPr>
        <w:t>руководства национальными программами по СПИДу</w:t>
      </w:r>
    </w:p>
    <w:p w:rsidR="00EC1BD9" w:rsidRPr="005D2777" w:rsidRDefault="00EC1BD9" w:rsidP="003D6E68">
      <w:pPr>
        <w:jc w:val="both"/>
      </w:pPr>
    </w:p>
    <w:p w:rsidR="003D458F" w:rsidRPr="00D877E5" w:rsidRDefault="00027440" w:rsidP="003D6E68">
      <w:pPr>
        <w:jc w:val="both"/>
      </w:pPr>
      <w:r>
        <w:t>Осуществление триединых принципов является поэтапным процессом, первым элементом которого является усиление национальных координационных организаций по СПИДу</w:t>
      </w:r>
      <w:r w:rsidR="00B5677F" w:rsidRPr="00027440">
        <w:t xml:space="preserve">. </w:t>
      </w:r>
      <w:r w:rsidR="004643E7">
        <w:t>Рассматривая</w:t>
      </w:r>
      <w:r w:rsidR="004643E7" w:rsidRPr="004643E7">
        <w:t xml:space="preserve"> </w:t>
      </w:r>
      <w:r w:rsidR="004643E7">
        <w:t>различия</w:t>
      </w:r>
      <w:r w:rsidR="004643E7" w:rsidRPr="004643E7">
        <w:t xml:space="preserve"> </w:t>
      </w:r>
      <w:r w:rsidR="004643E7">
        <w:t>между</w:t>
      </w:r>
      <w:r w:rsidR="004643E7" w:rsidRPr="004643E7">
        <w:t xml:space="preserve"> </w:t>
      </w:r>
      <w:r w:rsidR="004643E7">
        <w:t>странами</w:t>
      </w:r>
      <w:r w:rsidR="004643E7" w:rsidRPr="004643E7">
        <w:t xml:space="preserve">, </w:t>
      </w:r>
      <w:r w:rsidR="004643E7">
        <w:t>мы</w:t>
      </w:r>
      <w:r w:rsidR="004643E7" w:rsidRPr="004643E7">
        <w:t xml:space="preserve"> </w:t>
      </w:r>
      <w:r w:rsidR="004643E7">
        <w:t>называем</w:t>
      </w:r>
      <w:r w:rsidR="004643E7" w:rsidRPr="004643E7">
        <w:t xml:space="preserve"> </w:t>
      </w:r>
      <w:r w:rsidR="004643E7">
        <w:t>совокупность</w:t>
      </w:r>
      <w:r w:rsidR="004643E7" w:rsidRPr="004643E7">
        <w:t xml:space="preserve"> </w:t>
      </w:r>
      <w:r w:rsidR="004643E7">
        <w:t>организаций</w:t>
      </w:r>
      <w:r w:rsidR="004643E7" w:rsidRPr="004643E7">
        <w:t xml:space="preserve">, </w:t>
      </w:r>
      <w:r w:rsidR="004643E7">
        <w:t>непосредственно</w:t>
      </w:r>
      <w:r w:rsidR="004643E7" w:rsidRPr="004643E7">
        <w:t xml:space="preserve"> </w:t>
      </w:r>
      <w:r w:rsidR="004643E7">
        <w:t>ответственных</w:t>
      </w:r>
      <w:r w:rsidR="004643E7" w:rsidRPr="004643E7">
        <w:t xml:space="preserve"> </w:t>
      </w:r>
      <w:r w:rsidR="004643E7">
        <w:t>на</w:t>
      </w:r>
      <w:r w:rsidR="004643E7" w:rsidRPr="004643E7">
        <w:t xml:space="preserve"> </w:t>
      </w:r>
      <w:r w:rsidR="004643E7">
        <w:t>определение</w:t>
      </w:r>
      <w:r w:rsidR="004643E7" w:rsidRPr="004643E7">
        <w:t xml:space="preserve"> </w:t>
      </w:r>
      <w:r w:rsidR="004643E7">
        <w:t>политики</w:t>
      </w:r>
      <w:r w:rsidR="004643E7" w:rsidRPr="004643E7">
        <w:t xml:space="preserve"> </w:t>
      </w:r>
      <w:r w:rsidR="004643E7">
        <w:t>и</w:t>
      </w:r>
      <w:r w:rsidR="004643E7" w:rsidRPr="004643E7">
        <w:t xml:space="preserve"> </w:t>
      </w:r>
      <w:r w:rsidR="004643E7">
        <w:t>реализацию</w:t>
      </w:r>
      <w:r w:rsidR="004643E7" w:rsidRPr="004643E7">
        <w:t xml:space="preserve"> </w:t>
      </w:r>
      <w:r w:rsidR="004643E7">
        <w:t>программ</w:t>
      </w:r>
      <w:r w:rsidR="004643E7" w:rsidRPr="004643E7">
        <w:t xml:space="preserve"> </w:t>
      </w:r>
      <w:r w:rsidR="004643E7">
        <w:t>Национальным</w:t>
      </w:r>
      <w:r w:rsidR="004643E7" w:rsidRPr="004643E7">
        <w:t xml:space="preserve"> </w:t>
      </w:r>
      <w:r w:rsidR="004643E7">
        <w:t>координационным</w:t>
      </w:r>
      <w:r w:rsidR="004643E7" w:rsidRPr="004643E7">
        <w:t xml:space="preserve"> </w:t>
      </w:r>
      <w:r w:rsidR="004643E7">
        <w:t>механизмом</w:t>
      </w:r>
      <w:r w:rsidR="004643E7" w:rsidRPr="004643E7">
        <w:t xml:space="preserve"> </w:t>
      </w:r>
      <w:r w:rsidR="004643E7">
        <w:t>по</w:t>
      </w:r>
      <w:r w:rsidR="004643E7" w:rsidRPr="004643E7">
        <w:t xml:space="preserve"> </w:t>
      </w:r>
      <w:r w:rsidR="004643E7">
        <w:t>СПИДу</w:t>
      </w:r>
      <w:r w:rsidR="004643E7" w:rsidRPr="004643E7">
        <w:t xml:space="preserve"> (</w:t>
      </w:r>
      <w:r w:rsidR="004643E7">
        <w:t>НКМ</w:t>
      </w:r>
      <w:r w:rsidR="004643E7" w:rsidRPr="004643E7">
        <w:t>)</w:t>
      </w:r>
      <w:r w:rsidR="00B5677F" w:rsidRPr="004643E7">
        <w:t>,</w:t>
      </w:r>
      <w:r w:rsidR="004643E7">
        <w:t xml:space="preserve"> графически представленным в схеме 2</w:t>
      </w:r>
      <w:r w:rsidR="0002037E" w:rsidRPr="004643E7">
        <w:t xml:space="preserve">. </w:t>
      </w:r>
      <w:r w:rsidR="00D877E5">
        <w:t>Эффективное</w:t>
      </w:r>
      <w:r w:rsidR="00D877E5" w:rsidRPr="00D877E5">
        <w:t xml:space="preserve"> </w:t>
      </w:r>
      <w:r w:rsidR="00D877E5">
        <w:t>функционирование</w:t>
      </w:r>
      <w:r w:rsidR="00D877E5" w:rsidRPr="00D877E5">
        <w:t xml:space="preserve"> </w:t>
      </w:r>
      <w:r w:rsidR="00D877E5">
        <w:t>НКМ</w:t>
      </w:r>
      <w:r w:rsidR="00D877E5" w:rsidRPr="00D877E5">
        <w:t xml:space="preserve"> </w:t>
      </w:r>
      <w:r w:rsidR="00D877E5">
        <w:t>и</w:t>
      </w:r>
      <w:r w:rsidR="00D877E5" w:rsidRPr="00D877E5">
        <w:t xml:space="preserve"> </w:t>
      </w:r>
      <w:r w:rsidR="00D877E5">
        <w:t>одобрение</w:t>
      </w:r>
      <w:r w:rsidR="00D877E5" w:rsidRPr="00D877E5">
        <w:t xml:space="preserve"> </w:t>
      </w:r>
      <w:r w:rsidR="00D877E5">
        <w:t>остальных</w:t>
      </w:r>
      <w:r w:rsidR="00D877E5" w:rsidRPr="00D877E5">
        <w:t xml:space="preserve"> </w:t>
      </w:r>
      <w:r w:rsidR="00D877E5">
        <w:t>элементов</w:t>
      </w:r>
      <w:r w:rsidR="00D877E5" w:rsidRPr="00D877E5">
        <w:t xml:space="preserve"> </w:t>
      </w:r>
      <w:r w:rsidR="00D877E5">
        <w:t>триединых</w:t>
      </w:r>
      <w:r w:rsidR="00D877E5" w:rsidRPr="00D877E5">
        <w:t xml:space="preserve"> </w:t>
      </w:r>
      <w:r w:rsidR="00D877E5">
        <w:t>принципов</w:t>
      </w:r>
      <w:r w:rsidR="00D877E5" w:rsidRPr="00D877E5">
        <w:t xml:space="preserve"> </w:t>
      </w:r>
      <w:r w:rsidR="00D877E5">
        <w:t>невозможно</w:t>
      </w:r>
      <w:r w:rsidR="00D877E5" w:rsidRPr="00D877E5">
        <w:t xml:space="preserve"> </w:t>
      </w:r>
      <w:r w:rsidR="00D877E5">
        <w:t>без</w:t>
      </w:r>
      <w:r w:rsidR="00D877E5" w:rsidRPr="00D877E5">
        <w:t xml:space="preserve"> </w:t>
      </w:r>
      <w:r w:rsidR="00D877E5">
        <w:t>полной</w:t>
      </w:r>
      <w:r w:rsidR="00D877E5" w:rsidRPr="00D877E5">
        <w:t xml:space="preserve"> </w:t>
      </w:r>
      <w:r w:rsidR="00D877E5">
        <w:t>поддержки</w:t>
      </w:r>
      <w:r w:rsidR="00D877E5" w:rsidRPr="00D877E5">
        <w:t xml:space="preserve"> </w:t>
      </w:r>
      <w:r w:rsidR="00D877E5">
        <w:t>со</w:t>
      </w:r>
      <w:r w:rsidR="00D877E5" w:rsidRPr="00D877E5">
        <w:t xml:space="preserve"> </w:t>
      </w:r>
      <w:r w:rsidR="00D877E5">
        <w:t>стороны</w:t>
      </w:r>
      <w:r w:rsidR="00D877E5" w:rsidRPr="00D877E5">
        <w:t xml:space="preserve"> </w:t>
      </w:r>
      <w:r w:rsidR="00D877E5">
        <w:t>всех</w:t>
      </w:r>
      <w:r w:rsidR="00D877E5" w:rsidRPr="00D877E5">
        <w:t xml:space="preserve"> </w:t>
      </w:r>
      <w:r w:rsidR="00D877E5">
        <w:t>партнеров</w:t>
      </w:r>
      <w:r w:rsidR="00D877E5" w:rsidRPr="00D877E5">
        <w:t xml:space="preserve">, </w:t>
      </w:r>
      <w:r w:rsidR="00D877E5">
        <w:t>включая</w:t>
      </w:r>
      <w:r w:rsidR="00D877E5" w:rsidRPr="00D877E5">
        <w:t xml:space="preserve"> </w:t>
      </w:r>
      <w:r w:rsidR="00D877E5">
        <w:t>правительство, доноров, многосторонние организации и гражданское общество.</w:t>
      </w:r>
    </w:p>
    <w:p w:rsidR="00312F67" w:rsidRPr="00D877E5" w:rsidRDefault="00312F67" w:rsidP="003D6E68">
      <w:pPr>
        <w:jc w:val="both"/>
      </w:pPr>
    </w:p>
    <w:p w:rsidR="00E9065B" w:rsidRPr="000028B7" w:rsidRDefault="002434AD" w:rsidP="003D6E68">
      <w:pPr>
        <w:jc w:val="both"/>
      </w:pPr>
      <w:r>
        <w:t>Как</w:t>
      </w:r>
      <w:r w:rsidRPr="002434AD">
        <w:t xml:space="preserve"> </w:t>
      </w:r>
      <w:r>
        <w:t>уже</w:t>
      </w:r>
      <w:r w:rsidRPr="002434AD">
        <w:t xml:space="preserve"> </w:t>
      </w:r>
      <w:r>
        <w:t>говорилось</w:t>
      </w:r>
      <w:r w:rsidRPr="002434AD">
        <w:t xml:space="preserve"> </w:t>
      </w:r>
      <w:r>
        <w:t>выше</w:t>
      </w:r>
      <w:r w:rsidRPr="002434AD">
        <w:t xml:space="preserve">, </w:t>
      </w:r>
      <w:r>
        <w:t>многие</w:t>
      </w:r>
      <w:r w:rsidRPr="002434AD">
        <w:t xml:space="preserve"> </w:t>
      </w:r>
      <w:r>
        <w:t>страны</w:t>
      </w:r>
      <w:r w:rsidRPr="002434AD">
        <w:t xml:space="preserve"> </w:t>
      </w:r>
      <w:r>
        <w:t>региона</w:t>
      </w:r>
      <w:r w:rsidRPr="002434AD">
        <w:t xml:space="preserve"> </w:t>
      </w:r>
      <w:r>
        <w:t>находятся</w:t>
      </w:r>
      <w:r w:rsidRPr="002434AD">
        <w:t xml:space="preserve"> </w:t>
      </w:r>
      <w:r>
        <w:t>на</w:t>
      </w:r>
      <w:r w:rsidRPr="002434AD">
        <w:t xml:space="preserve"> </w:t>
      </w:r>
      <w:r>
        <w:t>различном</w:t>
      </w:r>
      <w:r w:rsidRPr="002434AD">
        <w:t xml:space="preserve"> </w:t>
      </w:r>
      <w:r>
        <w:t>этапе</w:t>
      </w:r>
      <w:r w:rsidRPr="002434AD">
        <w:t xml:space="preserve"> </w:t>
      </w:r>
      <w:r>
        <w:t>процесса</w:t>
      </w:r>
      <w:r w:rsidRPr="002434AD">
        <w:t xml:space="preserve"> </w:t>
      </w:r>
      <w:r>
        <w:t>реструктуризации</w:t>
      </w:r>
      <w:r w:rsidRPr="002434AD">
        <w:t xml:space="preserve"> </w:t>
      </w:r>
      <w:r>
        <w:t>своих</w:t>
      </w:r>
      <w:r w:rsidRPr="002434AD">
        <w:t xml:space="preserve"> </w:t>
      </w:r>
      <w:r>
        <w:t>НКМ</w:t>
      </w:r>
      <w:r w:rsidRPr="002434AD">
        <w:t xml:space="preserve">, </w:t>
      </w:r>
      <w:r w:rsidR="00282041">
        <w:t>выступающие</w:t>
      </w:r>
      <w:r w:rsidRPr="002434AD">
        <w:t xml:space="preserve"> </w:t>
      </w:r>
      <w:r>
        <w:t>в</w:t>
      </w:r>
      <w:r w:rsidRPr="002434AD">
        <w:t xml:space="preserve"> </w:t>
      </w:r>
      <w:r>
        <w:t>основном</w:t>
      </w:r>
      <w:r w:rsidRPr="002434AD">
        <w:t xml:space="preserve"> </w:t>
      </w:r>
      <w:r>
        <w:t>координатор</w:t>
      </w:r>
      <w:r w:rsidR="00282041">
        <w:t>ами</w:t>
      </w:r>
      <w:r w:rsidRPr="002434AD">
        <w:t xml:space="preserve"> </w:t>
      </w:r>
      <w:r>
        <w:t>поддерживаемой</w:t>
      </w:r>
      <w:r w:rsidRPr="002434AD">
        <w:t xml:space="preserve"> </w:t>
      </w:r>
      <w:r>
        <w:t>Глобальным</w:t>
      </w:r>
      <w:r w:rsidRPr="002434AD">
        <w:t xml:space="preserve"> </w:t>
      </w:r>
      <w:r>
        <w:t>фондом</w:t>
      </w:r>
      <w:r w:rsidRPr="002434AD">
        <w:t xml:space="preserve"> </w:t>
      </w:r>
      <w:r>
        <w:t>деятельности, с целью расширения их функций и ответственности для координации всех ресурсов и программ по ВИЧ в стране</w:t>
      </w:r>
      <w:r w:rsidR="00E9065B" w:rsidRPr="002434AD">
        <w:t xml:space="preserve">. </w:t>
      </w:r>
      <w:r w:rsidR="000028B7">
        <w:t>Партнерам</w:t>
      </w:r>
      <w:r w:rsidR="000028B7" w:rsidRPr="000028B7">
        <w:t xml:space="preserve"> </w:t>
      </w:r>
      <w:r w:rsidR="000028B7">
        <w:t>необходимо</w:t>
      </w:r>
      <w:r w:rsidR="000028B7" w:rsidRPr="000028B7">
        <w:t xml:space="preserve"> </w:t>
      </w:r>
      <w:r w:rsidR="000028B7">
        <w:t>оказывать</w:t>
      </w:r>
      <w:r w:rsidR="000028B7" w:rsidRPr="000028B7">
        <w:t xml:space="preserve"> </w:t>
      </w:r>
      <w:r w:rsidR="000028B7">
        <w:t>содействие</w:t>
      </w:r>
      <w:r w:rsidR="000028B7" w:rsidRPr="000028B7">
        <w:t xml:space="preserve"> </w:t>
      </w:r>
      <w:r w:rsidR="000028B7">
        <w:t>этим</w:t>
      </w:r>
      <w:r w:rsidR="000028B7" w:rsidRPr="000028B7">
        <w:t xml:space="preserve"> </w:t>
      </w:r>
      <w:r w:rsidR="000028B7">
        <w:t>попыткам</w:t>
      </w:r>
      <w:r w:rsidR="000028B7" w:rsidRPr="000028B7">
        <w:t xml:space="preserve"> </w:t>
      </w:r>
      <w:r w:rsidR="000028B7">
        <w:t>по</w:t>
      </w:r>
      <w:r w:rsidR="000028B7" w:rsidRPr="000028B7">
        <w:t xml:space="preserve"> </w:t>
      </w:r>
      <w:r w:rsidR="000028B7">
        <w:t>реструктуризации</w:t>
      </w:r>
      <w:r w:rsidR="000028B7" w:rsidRPr="000028B7">
        <w:t xml:space="preserve"> </w:t>
      </w:r>
      <w:r w:rsidR="00E9065B" w:rsidRPr="000028B7">
        <w:t xml:space="preserve"> </w:t>
      </w:r>
      <w:r w:rsidR="000028B7">
        <w:t>координационного органа, который должен инкорпорировать потребности международных агентств и доноров, НПО, гражданского общества и различных государственных секторов в национальную программу по СПИДу</w:t>
      </w:r>
      <w:r w:rsidR="00E9065B" w:rsidRPr="000028B7">
        <w:t xml:space="preserve">.  </w:t>
      </w:r>
    </w:p>
    <w:p w:rsidR="00E9065B" w:rsidRPr="000028B7" w:rsidRDefault="00E9065B" w:rsidP="003D6E68">
      <w:pPr>
        <w:jc w:val="both"/>
      </w:pPr>
    </w:p>
    <w:p w:rsidR="00E9065B" w:rsidRPr="0016533D" w:rsidRDefault="00B90EFA" w:rsidP="003D6E68">
      <w:pPr>
        <w:jc w:val="both"/>
        <w:rPr>
          <w:lang w:val="en-US"/>
        </w:rPr>
      </w:pPr>
      <w:r>
        <w:t>Поскольку</w:t>
      </w:r>
      <w:r w:rsidRPr="00282041">
        <w:t xml:space="preserve"> </w:t>
      </w:r>
      <w:r>
        <w:t>ресурсы</w:t>
      </w:r>
      <w:r w:rsidRPr="00282041">
        <w:t xml:space="preserve"> </w:t>
      </w:r>
      <w:r>
        <w:t>ГФАТМ</w:t>
      </w:r>
      <w:r w:rsidRPr="00282041">
        <w:t xml:space="preserve"> </w:t>
      </w:r>
      <w:r>
        <w:t>составляют</w:t>
      </w:r>
      <w:r w:rsidRPr="00282041">
        <w:t xml:space="preserve"> </w:t>
      </w:r>
      <w:r>
        <w:t>только</w:t>
      </w:r>
      <w:r w:rsidRPr="00282041">
        <w:t xml:space="preserve"> </w:t>
      </w:r>
      <w:r>
        <w:t>часть</w:t>
      </w:r>
      <w:r w:rsidRPr="00282041">
        <w:t xml:space="preserve"> </w:t>
      </w:r>
      <w:r>
        <w:t>общего</w:t>
      </w:r>
      <w:r w:rsidRPr="00282041">
        <w:t xml:space="preserve"> </w:t>
      </w:r>
      <w:r>
        <w:t>бюджета</w:t>
      </w:r>
      <w:r w:rsidRPr="00282041">
        <w:t xml:space="preserve"> </w:t>
      </w:r>
      <w:r>
        <w:t>по</w:t>
      </w:r>
      <w:r w:rsidRPr="00282041">
        <w:t xml:space="preserve"> </w:t>
      </w:r>
      <w:r>
        <w:t>СПИДу</w:t>
      </w:r>
      <w:r w:rsidRPr="00282041">
        <w:t xml:space="preserve"> </w:t>
      </w:r>
      <w:r>
        <w:t>каждой</w:t>
      </w:r>
      <w:r w:rsidRPr="00282041">
        <w:t xml:space="preserve"> </w:t>
      </w:r>
      <w:r>
        <w:t>страны</w:t>
      </w:r>
      <w:r w:rsidRPr="00282041">
        <w:t xml:space="preserve">, </w:t>
      </w:r>
      <w:r>
        <w:t>НКМ</w:t>
      </w:r>
      <w:r w:rsidRPr="00282041">
        <w:t xml:space="preserve"> </w:t>
      </w:r>
      <w:r>
        <w:t>должен</w:t>
      </w:r>
      <w:r w:rsidRPr="00282041">
        <w:t xml:space="preserve"> </w:t>
      </w:r>
      <w:r>
        <w:t>стать</w:t>
      </w:r>
      <w:r w:rsidRPr="00282041">
        <w:t xml:space="preserve"> </w:t>
      </w:r>
      <w:r w:rsidR="00282041">
        <w:t>органом</w:t>
      </w:r>
      <w:r w:rsidR="00282041" w:rsidRPr="00282041">
        <w:t xml:space="preserve">, </w:t>
      </w:r>
      <w:r>
        <w:t>ответственным</w:t>
      </w:r>
      <w:r w:rsidR="00282041">
        <w:t xml:space="preserve"> на общую национальную программу по СПИДу</w:t>
      </w:r>
      <w:r w:rsidR="00E9065B" w:rsidRPr="00282041">
        <w:t xml:space="preserve">. </w:t>
      </w:r>
      <w:r w:rsidR="00282041">
        <w:t>Методическую</w:t>
      </w:r>
      <w:r w:rsidR="00282041" w:rsidRPr="00B62066">
        <w:t xml:space="preserve"> </w:t>
      </w:r>
      <w:r w:rsidR="00282041">
        <w:t>помощь</w:t>
      </w:r>
      <w:r w:rsidR="00282041" w:rsidRPr="00B62066">
        <w:t xml:space="preserve"> </w:t>
      </w:r>
      <w:r w:rsidR="00282041">
        <w:t>необходимо</w:t>
      </w:r>
      <w:r w:rsidR="00282041" w:rsidRPr="00B62066">
        <w:t xml:space="preserve"> </w:t>
      </w:r>
      <w:r w:rsidR="00282041">
        <w:t>оказывать</w:t>
      </w:r>
      <w:r w:rsidR="00282041" w:rsidRPr="00B62066">
        <w:t xml:space="preserve"> </w:t>
      </w:r>
      <w:r w:rsidR="00282041">
        <w:t>по</w:t>
      </w:r>
      <w:r w:rsidR="00282041" w:rsidRPr="00B62066">
        <w:t xml:space="preserve"> </w:t>
      </w:r>
      <w:r w:rsidR="00282041">
        <w:t>мере</w:t>
      </w:r>
      <w:r w:rsidR="00282041" w:rsidRPr="00B62066">
        <w:t xml:space="preserve"> </w:t>
      </w:r>
      <w:r w:rsidR="00282041">
        <w:t>необходимости</w:t>
      </w:r>
      <w:r w:rsidR="00282041" w:rsidRPr="00B62066">
        <w:t xml:space="preserve"> </w:t>
      </w:r>
      <w:r w:rsidR="00E9065B" w:rsidRPr="00B62066">
        <w:t>(</w:t>
      </w:r>
      <w:r w:rsidR="00282041">
        <w:t>например</w:t>
      </w:r>
      <w:r w:rsidR="00282041" w:rsidRPr="00B62066">
        <w:t>,</w:t>
      </w:r>
      <w:r w:rsidR="00E9065B" w:rsidRPr="00B62066">
        <w:t xml:space="preserve"> </w:t>
      </w:r>
      <w:r w:rsidR="00282041">
        <w:t>системы</w:t>
      </w:r>
      <w:r w:rsidR="00282041" w:rsidRPr="00B62066">
        <w:t xml:space="preserve"> </w:t>
      </w:r>
      <w:r w:rsidR="00282041">
        <w:t>финансирования</w:t>
      </w:r>
      <w:r w:rsidR="00282041" w:rsidRPr="00B62066">
        <w:t xml:space="preserve">, </w:t>
      </w:r>
      <w:r w:rsidR="00282041">
        <w:t>принятие</w:t>
      </w:r>
      <w:r w:rsidR="00282041" w:rsidRPr="00B62066">
        <w:t xml:space="preserve"> </w:t>
      </w:r>
      <w:r w:rsidR="00282041">
        <w:t>решений</w:t>
      </w:r>
      <w:r w:rsidR="00282041" w:rsidRPr="00B62066">
        <w:t xml:space="preserve">, </w:t>
      </w:r>
      <w:r w:rsidR="00282041">
        <w:t>мониторинг</w:t>
      </w:r>
      <w:r w:rsidR="00282041" w:rsidRPr="00B62066">
        <w:t xml:space="preserve"> </w:t>
      </w:r>
      <w:r w:rsidR="00282041">
        <w:t>и</w:t>
      </w:r>
      <w:r w:rsidR="00282041" w:rsidRPr="00B62066">
        <w:t xml:space="preserve"> </w:t>
      </w:r>
      <w:r w:rsidR="00282041">
        <w:t>оценка</w:t>
      </w:r>
      <w:r w:rsidR="00282041" w:rsidRPr="00B62066">
        <w:t xml:space="preserve">, </w:t>
      </w:r>
      <w:r w:rsidR="00282041">
        <w:t>определение</w:t>
      </w:r>
      <w:r w:rsidR="00282041" w:rsidRPr="00B62066">
        <w:t xml:space="preserve"> </w:t>
      </w:r>
      <w:r w:rsidR="00282041">
        <w:t>приоритетов</w:t>
      </w:r>
      <w:r w:rsidR="00E9065B" w:rsidRPr="00B62066">
        <w:t xml:space="preserve">) </w:t>
      </w:r>
      <w:r w:rsidR="00B62066">
        <w:t>для поддержки результативного и эффективного функционирования НКМ, осуществляющего всю деятельность по ВИЧ в стране, включая поддерживаемую Глобальным</w:t>
      </w:r>
      <w:r w:rsidR="00B62066" w:rsidRPr="0016533D">
        <w:rPr>
          <w:lang w:val="en-US"/>
        </w:rPr>
        <w:t xml:space="preserve"> </w:t>
      </w:r>
      <w:r w:rsidR="00B62066">
        <w:t>фондом</w:t>
      </w:r>
      <w:r w:rsidR="00B62066" w:rsidRPr="0016533D">
        <w:rPr>
          <w:lang w:val="en-US"/>
        </w:rPr>
        <w:t xml:space="preserve"> </w:t>
      </w:r>
      <w:r w:rsidR="00B62066">
        <w:t>деятельность</w:t>
      </w:r>
      <w:r w:rsidR="00B62066" w:rsidRPr="0016533D">
        <w:rPr>
          <w:lang w:val="en-US"/>
        </w:rPr>
        <w:t xml:space="preserve">, </w:t>
      </w:r>
      <w:r w:rsidR="00B62066">
        <w:t>и</w:t>
      </w:r>
      <w:r w:rsidR="00B62066" w:rsidRPr="0016533D">
        <w:rPr>
          <w:lang w:val="en-US"/>
        </w:rPr>
        <w:t xml:space="preserve"> </w:t>
      </w:r>
      <w:r w:rsidR="00B62066">
        <w:t>руководства</w:t>
      </w:r>
      <w:r w:rsidR="00B62066" w:rsidRPr="0016533D">
        <w:rPr>
          <w:lang w:val="en-US"/>
        </w:rPr>
        <w:t xml:space="preserve"> </w:t>
      </w:r>
      <w:r w:rsidR="00B62066">
        <w:t>национальной</w:t>
      </w:r>
      <w:r w:rsidR="00B62066" w:rsidRPr="0016533D">
        <w:rPr>
          <w:lang w:val="en-US"/>
        </w:rPr>
        <w:t xml:space="preserve"> </w:t>
      </w:r>
      <w:r w:rsidR="00B62066">
        <w:t>программой</w:t>
      </w:r>
      <w:r w:rsidR="00B62066" w:rsidRPr="0016533D">
        <w:rPr>
          <w:lang w:val="en-US"/>
        </w:rPr>
        <w:t xml:space="preserve"> </w:t>
      </w:r>
      <w:r w:rsidR="00B62066">
        <w:t>по</w:t>
      </w:r>
      <w:r w:rsidR="00B62066" w:rsidRPr="0016533D">
        <w:rPr>
          <w:lang w:val="en-US"/>
        </w:rPr>
        <w:t xml:space="preserve"> </w:t>
      </w:r>
      <w:r w:rsidR="00B62066">
        <w:t>СПИДу</w:t>
      </w:r>
      <w:r w:rsidR="00E9065B" w:rsidRPr="0016533D">
        <w:rPr>
          <w:lang w:val="en-US"/>
        </w:rPr>
        <w:t>.</w:t>
      </w:r>
    </w:p>
    <w:p w:rsidR="00E9065B" w:rsidRPr="0016533D" w:rsidRDefault="00E9065B" w:rsidP="003D6E68">
      <w:pPr>
        <w:jc w:val="both"/>
        <w:rPr>
          <w:lang w:val="en-US"/>
        </w:rPr>
      </w:pPr>
    </w:p>
    <w:p w:rsidR="00FF7DA9" w:rsidRPr="0016533D" w:rsidRDefault="00D26B77" w:rsidP="003D6E68">
      <w:pPr>
        <w:jc w:val="both"/>
        <w:rPr>
          <w:b/>
          <w:i/>
          <w:lang w:val="en-US"/>
        </w:rPr>
      </w:pPr>
      <w:r w:rsidRPr="00126829">
        <w:rPr>
          <w:b/>
          <w:i/>
          <w:lang w:val="en-US"/>
        </w:rPr>
        <w:t xml:space="preserve">2.1.1 </w:t>
      </w:r>
      <w:r w:rsidR="00B62066">
        <w:rPr>
          <w:b/>
          <w:i/>
        </w:rPr>
        <w:t>Руководство</w:t>
      </w:r>
    </w:p>
    <w:p w:rsidR="00FF7DA9" w:rsidRPr="00126829" w:rsidRDefault="00FF7DA9" w:rsidP="003D6E68">
      <w:pPr>
        <w:jc w:val="both"/>
        <w:rPr>
          <w:lang w:val="en-US"/>
        </w:rPr>
      </w:pPr>
    </w:p>
    <w:p w:rsidR="00FF7DA9" w:rsidRPr="00BA4E43" w:rsidRDefault="00FF7DA9" w:rsidP="003D6E68">
      <w:pPr>
        <w:jc w:val="both"/>
        <w:rPr>
          <w:i/>
        </w:rPr>
      </w:pPr>
      <w:r w:rsidRPr="00BA4E43">
        <w:rPr>
          <w:i/>
        </w:rPr>
        <w:t>“</w:t>
      </w:r>
      <w:r w:rsidR="0016533D" w:rsidRPr="00BA4E43">
        <w:rPr>
          <w:i/>
        </w:rPr>
        <w:t xml:space="preserve">Руководство и подход триединых принципов </w:t>
      </w:r>
      <w:r w:rsidR="00BA4E43" w:rsidRPr="00BA4E43">
        <w:rPr>
          <w:i/>
        </w:rPr>
        <w:t>станут стимулом для партнеров определить един</w:t>
      </w:r>
      <w:r w:rsidR="00602297">
        <w:rPr>
          <w:i/>
        </w:rPr>
        <w:t>ый</w:t>
      </w:r>
      <w:r w:rsidR="00BA4E43" w:rsidRPr="00BA4E43">
        <w:rPr>
          <w:i/>
        </w:rPr>
        <w:t xml:space="preserve"> руководящ</w:t>
      </w:r>
      <w:r w:rsidR="00602297">
        <w:rPr>
          <w:i/>
        </w:rPr>
        <w:t>ий</w:t>
      </w:r>
      <w:r w:rsidR="00BA4E43" w:rsidRPr="00BA4E43">
        <w:rPr>
          <w:i/>
        </w:rPr>
        <w:t xml:space="preserve"> орган для руководства единой национальной программы по СПИДу и един</w:t>
      </w:r>
      <w:r w:rsidR="00602297">
        <w:rPr>
          <w:i/>
        </w:rPr>
        <w:t>ую</w:t>
      </w:r>
      <w:r w:rsidR="00BA4E43" w:rsidRPr="00BA4E43">
        <w:rPr>
          <w:i/>
        </w:rPr>
        <w:t xml:space="preserve"> систем</w:t>
      </w:r>
      <w:r w:rsidR="00602297">
        <w:rPr>
          <w:i/>
        </w:rPr>
        <w:t>у</w:t>
      </w:r>
      <w:r w:rsidR="00BA4E43" w:rsidRPr="00BA4E43">
        <w:rPr>
          <w:i/>
        </w:rPr>
        <w:t xml:space="preserve"> мониторинга и оценки в каждой стране, при общей координации единого национального координационного комитета по СПИДу с соответствующим участием всех партнеров, включая НПО и гражданское общество</w:t>
      </w:r>
      <w:r w:rsidRPr="00BA4E43">
        <w:rPr>
          <w:i/>
        </w:rPr>
        <w:t>”</w:t>
      </w:r>
      <w:r w:rsidR="00BA4E43" w:rsidRPr="00BA4E43">
        <w:rPr>
          <w:i/>
        </w:rPr>
        <w:t>.</w:t>
      </w:r>
    </w:p>
    <w:p w:rsidR="00FF7DA9" w:rsidRPr="00BA4E43" w:rsidRDefault="00FF7DA9" w:rsidP="003D6E68">
      <w:pPr>
        <w:jc w:val="both"/>
      </w:pPr>
    </w:p>
    <w:p w:rsidR="00FF7DA9" w:rsidRPr="00126829" w:rsidRDefault="00D26B77" w:rsidP="003D6E68">
      <w:pPr>
        <w:jc w:val="both"/>
        <w:rPr>
          <w:b/>
          <w:i/>
          <w:lang w:val="en-US"/>
        </w:rPr>
      </w:pPr>
      <w:r w:rsidRPr="00126829">
        <w:rPr>
          <w:b/>
          <w:i/>
          <w:lang w:val="en-US"/>
        </w:rPr>
        <w:t xml:space="preserve">2.1.2 </w:t>
      </w:r>
      <w:r w:rsidR="001A02C5">
        <w:rPr>
          <w:b/>
          <w:i/>
        </w:rPr>
        <w:t>Пропаганда</w:t>
      </w:r>
      <w:r w:rsidR="001A02C5" w:rsidRPr="001A02C5">
        <w:rPr>
          <w:b/>
          <w:i/>
          <w:lang w:val="en-US"/>
        </w:rPr>
        <w:t xml:space="preserve"> </w:t>
      </w:r>
      <w:r w:rsidR="001A02C5">
        <w:rPr>
          <w:b/>
          <w:i/>
        </w:rPr>
        <w:t>и</w:t>
      </w:r>
      <w:r w:rsidR="001A02C5" w:rsidRPr="001A02C5">
        <w:rPr>
          <w:b/>
          <w:i/>
          <w:lang w:val="en-US"/>
        </w:rPr>
        <w:t xml:space="preserve"> </w:t>
      </w:r>
      <w:r w:rsidR="001A02C5">
        <w:rPr>
          <w:b/>
          <w:i/>
        </w:rPr>
        <w:t>мотивирование</w:t>
      </w:r>
      <w:r w:rsidR="001A02C5" w:rsidRPr="001A02C5">
        <w:rPr>
          <w:b/>
          <w:i/>
          <w:lang w:val="en-US"/>
        </w:rPr>
        <w:t xml:space="preserve"> </w:t>
      </w:r>
      <w:r w:rsidR="001A02C5">
        <w:rPr>
          <w:b/>
          <w:i/>
        </w:rPr>
        <w:t>руководства</w:t>
      </w:r>
    </w:p>
    <w:p w:rsidR="00FF7DA9" w:rsidRPr="00126829" w:rsidRDefault="00FF7DA9" w:rsidP="003D6E68">
      <w:pPr>
        <w:jc w:val="both"/>
        <w:rPr>
          <w:lang w:val="en-US"/>
        </w:rPr>
      </w:pPr>
    </w:p>
    <w:p w:rsidR="00FF7DA9" w:rsidRPr="00470D23" w:rsidRDefault="00034CEF" w:rsidP="003D6E68">
      <w:pPr>
        <w:jc w:val="both"/>
      </w:pPr>
      <w:r>
        <w:t>Срочная</w:t>
      </w:r>
      <w:r w:rsidRPr="00034CEF">
        <w:t xml:space="preserve"> </w:t>
      </w:r>
      <w:r>
        <w:t>необходимость</w:t>
      </w:r>
      <w:r w:rsidRPr="00034CEF">
        <w:t xml:space="preserve"> </w:t>
      </w:r>
      <w:r>
        <w:t>в</w:t>
      </w:r>
      <w:r w:rsidRPr="00034CEF">
        <w:t xml:space="preserve"> </w:t>
      </w:r>
      <w:r>
        <w:t>эффективном</w:t>
      </w:r>
      <w:r w:rsidRPr="00034CEF">
        <w:t xml:space="preserve"> </w:t>
      </w:r>
      <w:r>
        <w:t>руководстве</w:t>
      </w:r>
      <w:r w:rsidRPr="00034CEF">
        <w:t xml:space="preserve"> </w:t>
      </w:r>
      <w:r>
        <w:t>обоснована</w:t>
      </w:r>
      <w:r w:rsidRPr="00034CEF">
        <w:t xml:space="preserve"> </w:t>
      </w:r>
      <w:r>
        <w:t>серьезными</w:t>
      </w:r>
      <w:r w:rsidRPr="00034CEF">
        <w:t xml:space="preserve"> </w:t>
      </w:r>
      <w:r>
        <w:t>потребностями</w:t>
      </w:r>
      <w:r w:rsidRPr="00034CEF">
        <w:t xml:space="preserve"> </w:t>
      </w:r>
      <w:r>
        <w:t>в</w:t>
      </w:r>
      <w:r w:rsidRPr="00034CEF">
        <w:t xml:space="preserve"> </w:t>
      </w:r>
      <w:r>
        <w:t>обеспечении</w:t>
      </w:r>
      <w:r w:rsidRPr="00034CEF">
        <w:t xml:space="preserve"> </w:t>
      </w:r>
      <w:r>
        <w:t>лучшего</w:t>
      </w:r>
      <w:r w:rsidRPr="00034CEF">
        <w:t xml:space="preserve"> </w:t>
      </w:r>
      <w:r>
        <w:t>использования</w:t>
      </w:r>
      <w:r w:rsidRPr="00034CEF">
        <w:t xml:space="preserve"> </w:t>
      </w:r>
      <w:r>
        <w:t>имеющихся</w:t>
      </w:r>
      <w:r w:rsidRPr="00034CEF">
        <w:t xml:space="preserve"> </w:t>
      </w:r>
      <w:r>
        <w:t>ресурсов</w:t>
      </w:r>
      <w:r w:rsidRPr="00034CEF">
        <w:t xml:space="preserve"> </w:t>
      </w:r>
      <w:r>
        <w:t>и</w:t>
      </w:r>
      <w:r w:rsidRPr="00034CEF">
        <w:t xml:space="preserve"> </w:t>
      </w:r>
      <w:r>
        <w:t>усилении</w:t>
      </w:r>
      <w:r w:rsidRPr="00034CEF">
        <w:t xml:space="preserve"> </w:t>
      </w:r>
      <w:r>
        <w:t>потенциала</w:t>
      </w:r>
      <w:r w:rsidRPr="00034CEF">
        <w:t xml:space="preserve"> </w:t>
      </w:r>
      <w:r>
        <w:t>местных</w:t>
      </w:r>
      <w:r w:rsidRPr="00034CEF">
        <w:t xml:space="preserve"> </w:t>
      </w:r>
      <w:r>
        <w:t>партнеров</w:t>
      </w:r>
      <w:r w:rsidRPr="00034CEF">
        <w:t xml:space="preserve">, </w:t>
      </w:r>
      <w:r>
        <w:t>равно</w:t>
      </w:r>
      <w:r w:rsidRPr="00034CEF">
        <w:t xml:space="preserve"> </w:t>
      </w:r>
      <w:r>
        <w:t>как</w:t>
      </w:r>
      <w:r w:rsidRPr="00034CEF">
        <w:t xml:space="preserve"> </w:t>
      </w:r>
      <w:r>
        <w:t>и</w:t>
      </w:r>
      <w:r w:rsidRPr="00034CEF">
        <w:t xml:space="preserve"> </w:t>
      </w:r>
      <w:r>
        <w:t>в</w:t>
      </w:r>
      <w:r w:rsidRPr="00034CEF">
        <w:t xml:space="preserve"> </w:t>
      </w:r>
      <w:r>
        <w:t>усилении</w:t>
      </w:r>
      <w:r w:rsidRPr="00034CEF">
        <w:t xml:space="preserve"> </w:t>
      </w:r>
      <w:r>
        <w:t>эффективного</w:t>
      </w:r>
      <w:r w:rsidRPr="00034CEF">
        <w:t xml:space="preserve"> </w:t>
      </w:r>
      <w:r>
        <w:t>координационного механизма среди них.</w:t>
      </w:r>
      <w:r w:rsidR="00472EAC" w:rsidRPr="00034CEF">
        <w:t xml:space="preserve"> </w:t>
      </w:r>
      <w:r>
        <w:t>Основной</w:t>
      </w:r>
      <w:r w:rsidRPr="00034CEF">
        <w:t xml:space="preserve"> </w:t>
      </w:r>
      <w:r>
        <w:t>и</w:t>
      </w:r>
      <w:r w:rsidRPr="00034CEF">
        <w:t xml:space="preserve"> </w:t>
      </w:r>
      <w:r>
        <w:t>общей</w:t>
      </w:r>
      <w:r w:rsidRPr="00034CEF">
        <w:t xml:space="preserve"> </w:t>
      </w:r>
      <w:r>
        <w:t>целью</w:t>
      </w:r>
      <w:r w:rsidRPr="00034CEF">
        <w:t xml:space="preserve"> </w:t>
      </w:r>
      <w:r>
        <w:t>усиления</w:t>
      </w:r>
      <w:r w:rsidRPr="00034CEF">
        <w:t xml:space="preserve"> </w:t>
      </w:r>
      <w:r>
        <w:t>руководства</w:t>
      </w:r>
      <w:r w:rsidRPr="00034CEF">
        <w:t xml:space="preserve"> </w:t>
      </w:r>
      <w:r>
        <w:t>является</w:t>
      </w:r>
      <w:r w:rsidRPr="00034CEF">
        <w:t xml:space="preserve"> </w:t>
      </w:r>
      <w:r>
        <w:t>снижение</w:t>
      </w:r>
      <w:r w:rsidRPr="00034CEF">
        <w:t xml:space="preserve"> </w:t>
      </w:r>
      <w:r>
        <w:t>бремени</w:t>
      </w:r>
      <w:r w:rsidRPr="00034CEF">
        <w:t xml:space="preserve"> </w:t>
      </w:r>
      <w:r>
        <w:t>ВИЧ</w:t>
      </w:r>
      <w:r w:rsidRPr="00034CEF">
        <w:t xml:space="preserve"> </w:t>
      </w:r>
      <w:r>
        <w:t>и</w:t>
      </w:r>
      <w:r w:rsidRPr="00034CEF">
        <w:t xml:space="preserve"> </w:t>
      </w:r>
      <w:r>
        <w:t>профилактика</w:t>
      </w:r>
      <w:r w:rsidRPr="00034CEF">
        <w:t xml:space="preserve"> </w:t>
      </w:r>
      <w:r>
        <w:t>распространенности</w:t>
      </w:r>
      <w:r w:rsidRPr="00034CEF">
        <w:t xml:space="preserve"> </w:t>
      </w:r>
      <w:r>
        <w:t>ВИЧ</w:t>
      </w:r>
      <w:r w:rsidRPr="00034CEF">
        <w:t xml:space="preserve"> </w:t>
      </w:r>
      <w:r>
        <w:t>в</w:t>
      </w:r>
      <w:r w:rsidRPr="00034CEF">
        <w:t xml:space="preserve"> </w:t>
      </w:r>
      <w:r>
        <w:t>каждой</w:t>
      </w:r>
      <w:r w:rsidRPr="00034CEF">
        <w:t xml:space="preserve"> </w:t>
      </w:r>
      <w:r>
        <w:t>стране</w:t>
      </w:r>
      <w:r w:rsidRPr="00034CEF">
        <w:t xml:space="preserve">, </w:t>
      </w:r>
      <w:r>
        <w:t>а</w:t>
      </w:r>
      <w:r w:rsidRPr="00034CEF">
        <w:t xml:space="preserve"> </w:t>
      </w:r>
      <w:r>
        <w:t xml:space="preserve">также улучшение доступности качественного ухода, поддержки и лечения </w:t>
      </w:r>
      <w:r w:rsidR="00470D23">
        <w:t xml:space="preserve">пораженных СПИДом </w:t>
      </w:r>
      <w:r>
        <w:t>людей</w:t>
      </w:r>
      <w:r w:rsidR="00FF7DA9" w:rsidRPr="00034CEF">
        <w:t xml:space="preserve">. </w:t>
      </w:r>
      <w:r w:rsidR="00706103">
        <w:t>Чем эффективнее будет функционировать руководящий орган, тем больше возможностей для достижения намеченной цели</w:t>
      </w:r>
      <w:r w:rsidR="00613308" w:rsidRPr="00470D23">
        <w:t>.</w:t>
      </w:r>
    </w:p>
    <w:p w:rsidR="00FF7DA9" w:rsidRPr="00470D23" w:rsidRDefault="00FF7DA9" w:rsidP="003D6E68">
      <w:pPr>
        <w:jc w:val="both"/>
      </w:pPr>
    </w:p>
    <w:p w:rsidR="00FF7DA9" w:rsidRPr="00126829" w:rsidRDefault="00D26B77" w:rsidP="003D6E68">
      <w:pPr>
        <w:jc w:val="both"/>
        <w:rPr>
          <w:b/>
          <w:i/>
          <w:lang w:val="en-US"/>
        </w:rPr>
      </w:pPr>
      <w:r w:rsidRPr="00126829">
        <w:rPr>
          <w:b/>
          <w:i/>
          <w:lang w:val="en-US"/>
        </w:rPr>
        <w:t xml:space="preserve">2.1.3 </w:t>
      </w:r>
      <w:r w:rsidR="00537287">
        <w:rPr>
          <w:b/>
          <w:i/>
        </w:rPr>
        <w:t>Описание</w:t>
      </w:r>
      <w:r w:rsidR="00537287" w:rsidRPr="00974905">
        <w:rPr>
          <w:b/>
          <w:i/>
          <w:lang w:val="en-US"/>
        </w:rPr>
        <w:t xml:space="preserve"> </w:t>
      </w:r>
      <w:r w:rsidR="00537287">
        <w:rPr>
          <w:b/>
          <w:i/>
        </w:rPr>
        <w:t>руководства</w:t>
      </w:r>
    </w:p>
    <w:p w:rsidR="00FF7DA9" w:rsidRPr="00126829" w:rsidRDefault="00FF7DA9" w:rsidP="003D6E68">
      <w:pPr>
        <w:jc w:val="both"/>
        <w:rPr>
          <w:lang w:val="en-US"/>
        </w:rPr>
      </w:pPr>
    </w:p>
    <w:p w:rsidR="00A616C1" w:rsidRPr="008911A8" w:rsidRDefault="00182554" w:rsidP="00A616C1">
      <w:pPr>
        <w:jc w:val="both"/>
      </w:pPr>
      <w:r>
        <w:t>С</w:t>
      </w:r>
      <w:r w:rsidR="00974905">
        <w:t>труктура</w:t>
      </w:r>
      <w:r w:rsidR="00974905" w:rsidRPr="002751AE">
        <w:t xml:space="preserve"> </w:t>
      </w:r>
      <w:r w:rsidR="00974905">
        <w:t>национального</w:t>
      </w:r>
      <w:r w:rsidR="00974905" w:rsidRPr="002751AE">
        <w:t xml:space="preserve"> </w:t>
      </w:r>
      <w:r w:rsidR="00974905">
        <w:t>руководства</w:t>
      </w:r>
      <w:r w:rsidR="00974905" w:rsidRPr="002751AE">
        <w:t xml:space="preserve"> </w:t>
      </w:r>
      <w:r w:rsidR="00974905">
        <w:t>в</w:t>
      </w:r>
      <w:r w:rsidR="00974905" w:rsidRPr="002751AE">
        <w:t xml:space="preserve"> </w:t>
      </w:r>
      <w:r w:rsidR="00974905">
        <w:t>странах</w:t>
      </w:r>
      <w:r w:rsidR="00974905" w:rsidRPr="002751AE">
        <w:t xml:space="preserve"> </w:t>
      </w:r>
      <w:r w:rsidR="00974905">
        <w:t>Центральной</w:t>
      </w:r>
      <w:r w:rsidR="00974905" w:rsidRPr="002751AE">
        <w:t xml:space="preserve"> </w:t>
      </w:r>
      <w:r w:rsidR="00974905">
        <w:t>Азии</w:t>
      </w:r>
      <w:r w:rsidR="00974905" w:rsidRPr="002751AE">
        <w:t xml:space="preserve"> </w:t>
      </w:r>
      <w:r w:rsidR="00974905">
        <w:t>имеет</w:t>
      </w:r>
      <w:r w:rsidR="00974905" w:rsidRPr="002751AE">
        <w:t xml:space="preserve"> </w:t>
      </w:r>
      <w:r w:rsidR="00974905">
        <w:t>различия</w:t>
      </w:r>
      <w:r w:rsidR="00F46E21" w:rsidRPr="002751AE">
        <w:t>;</w:t>
      </w:r>
      <w:r w:rsidR="00974905" w:rsidRPr="002751AE">
        <w:t xml:space="preserve"> </w:t>
      </w:r>
      <w:r w:rsidR="00974905">
        <w:t>однако</w:t>
      </w:r>
      <w:r w:rsidR="00974905" w:rsidRPr="002751AE">
        <w:t xml:space="preserve"> </w:t>
      </w:r>
      <w:r w:rsidR="00974905">
        <w:t>есть</w:t>
      </w:r>
      <w:r w:rsidR="00974905" w:rsidRPr="002751AE">
        <w:t xml:space="preserve"> </w:t>
      </w:r>
      <w:r w:rsidR="00974905">
        <w:t>и</w:t>
      </w:r>
      <w:r w:rsidR="00974905" w:rsidRPr="002751AE">
        <w:t xml:space="preserve"> </w:t>
      </w:r>
      <w:r w:rsidR="00974905">
        <w:t>сходства</w:t>
      </w:r>
      <w:r w:rsidR="00974905" w:rsidRPr="002751AE">
        <w:t xml:space="preserve"> </w:t>
      </w:r>
      <w:r w:rsidR="00974905">
        <w:t>в</w:t>
      </w:r>
      <w:r w:rsidR="00974905" w:rsidRPr="002751AE">
        <w:t xml:space="preserve"> </w:t>
      </w:r>
      <w:r w:rsidR="00974905">
        <w:t>распределении</w:t>
      </w:r>
      <w:r w:rsidR="00974905" w:rsidRPr="002751AE">
        <w:t xml:space="preserve"> </w:t>
      </w:r>
      <w:r w:rsidR="00974905">
        <w:t>полномочий</w:t>
      </w:r>
      <w:r w:rsidR="00974905" w:rsidRPr="002751AE">
        <w:t xml:space="preserve"> </w:t>
      </w:r>
      <w:r w:rsidR="00974905">
        <w:t>и</w:t>
      </w:r>
      <w:r w:rsidR="00974905" w:rsidRPr="002751AE">
        <w:t xml:space="preserve"> </w:t>
      </w:r>
      <w:r w:rsidR="00974905">
        <w:t>ответственности</w:t>
      </w:r>
      <w:r w:rsidR="00974905" w:rsidRPr="002751AE">
        <w:t xml:space="preserve"> </w:t>
      </w:r>
      <w:r w:rsidR="00974905">
        <w:t>среди</w:t>
      </w:r>
      <w:r w:rsidR="00974905" w:rsidRPr="002751AE">
        <w:t xml:space="preserve"> </w:t>
      </w:r>
      <w:r w:rsidR="00974905">
        <w:t>различных</w:t>
      </w:r>
      <w:r w:rsidR="00974905" w:rsidRPr="002751AE">
        <w:t xml:space="preserve"> </w:t>
      </w:r>
      <w:r w:rsidR="00974905">
        <w:t>уровней</w:t>
      </w:r>
      <w:r w:rsidR="00974905" w:rsidRPr="002751AE">
        <w:t xml:space="preserve"> </w:t>
      </w:r>
      <w:r w:rsidR="00974905">
        <w:t>его</w:t>
      </w:r>
      <w:r w:rsidR="00974905" w:rsidRPr="002751AE">
        <w:t xml:space="preserve"> </w:t>
      </w:r>
      <w:r w:rsidR="00974905">
        <w:t>структуры</w:t>
      </w:r>
      <w:r w:rsidR="00B11E99" w:rsidRPr="002751AE">
        <w:t xml:space="preserve">. </w:t>
      </w:r>
      <w:r w:rsidR="002803C1" w:rsidRPr="002751AE">
        <w:t xml:space="preserve"> </w:t>
      </w:r>
      <w:r w:rsidR="002751AE">
        <w:t>В</w:t>
      </w:r>
      <w:r w:rsidR="002751AE" w:rsidRPr="002751AE">
        <w:t xml:space="preserve"> </w:t>
      </w:r>
      <w:r w:rsidR="002751AE">
        <w:t>целом</w:t>
      </w:r>
      <w:r w:rsidR="002751AE" w:rsidRPr="002751AE">
        <w:t xml:space="preserve">, </w:t>
      </w:r>
      <w:r w:rsidR="002751AE">
        <w:t>они</w:t>
      </w:r>
      <w:r w:rsidR="002751AE" w:rsidRPr="002751AE">
        <w:t xml:space="preserve"> </w:t>
      </w:r>
      <w:r w:rsidR="002751AE">
        <w:t>в</w:t>
      </w:r>
      <w:r w:rsidR="002751AE" w:rsidRPr="002751AE">
        <w:t xml:space="preserve"> </w:t>
      </w:r>
      <w:r w:rsidR="002751AE">
        <w:t>данном</w:t>
      </w:r>
      <w:r w:rsidR="002751AE" w:rsidRPr="002751AE">
        <w:t xml:space="preserve"> </w:t>
      </w:r>
      <w:r w:rsidR="002751AE">
        <w:t>документе</w:t>
      </w:r>
      <w:r w:rsidR="002751AE" w:rsidRPr="002751AE">
        <w:t xml:space="preserve"> </w:t>
      </w:r>
      <w:r w:rsidR="002751AE">
        <w:t>названы</w:t>
      </w:r>
      <w:r w:rsidR="002751AE" w:rsidRPr="002751AE">
        <w:t xml:space="preserve"> </w:t>
      </w:r>
      <w:r w:rsidR="002751AE">
        <w:t>Национальным</w:t>
      </w:r>
      <w:r w:rsidR="002751AE" w:rsidRPr="002751AE">
        <w:t xml:space="preserve"> </w:t>
      </w:r>
      <w:r w:rsidR="002751AE">
        <w:t>координационным</w:t>
      </w:r>
      <w:r w:rsidR="002751AE" w:rsidRPr="002751AE">
        <w:t xml:space="preserve"> </w:t>
      </w:r>
      <w:r w:rsidR="002751AE">
        <w:t>механизмом</w:t>
      </w:r>
      <w:r w:rsidR="002751AE" w:rsidRPr="002751AE">
        <w:t xml:space="preserve"> </w:t>
      </w:r>
      <w:r w:rsidR="002751AE">
        <w:t>по</w:t>
      </w:r>
      <w:r w:rsidR="002751AE" w:rsidRPr="002751AE">
        <w:t xml:space="preserve"> </w:t>
      </w:r>
      <w:r w:rsidR="002751AE">
        <w:t>СПИДу</w:t>
      </w:r>
      <w:r w:rsidR="0033431B" w:rsidRPr="002751AE">
        <w:t xml:space="preserve"> (</w:t>
      </w:r>
      <w:r w:rsidR="002751AE">
        <w:t>НКМ</w:t>
      </w:r>
      <w:r w:rsidR="0033431B" w:rsidRPr="002751AE">
        <w:t>)</w:t>
      </w:r>
      <w:r w:rsidR="00B11E99" w:rsidRPr="002751AE">
        <w:t xml:space="preserve">. </w:t>
      </w:r>
      <w:r w:rsidR="002751AE">
        <w:t>НКМ</w:t>
      </w:r>
      <w:r w:rsidR="002751AE" w:rsidRPr="004753BF">
        <w:t xml:space="preserve"> – </w:t>
      </w:r>
      <w:r w:rsidR="002751AE">
        <w:t>это</w:t>
      </w:r>
      <w:r w:rsidR="002751AE" w:rsidRPr="004753BF">
        <w:t xml:space="preserve"> </w:t>
      </w:r>
      <w:r w:rsidR="004753BF">
        <w:t>ряд</w:t>
      </w:r>
      <w:r w:rsidR="004753BF" w:rsidRPr="004753BF">
        <w:t xml:space="preserve"> </w:t>
      </w:r>
      <w:r w:rsidR="004753BF">
        <w:t>комитетов</w:t>
      </w:r>
      <w:r w:rsidR="004753BF" w:rsidRPr="004753BF">
        <w:t xml:space="preserve"> </w:t>
      </w:r>
      <w:r w:rsidR="004753BF">
        <w:t>и</w:t>
      </w:r>
      <w:r w:rsidR="004753BF" w:rsidRPr="004753BF">
        <w:t xml:space="preserve"> </w:t>
      </w:r>
      <w:r w:rsidR="004753BF">
        <w:t>организаций</w:t>
      </w:r>
      <w:r w:rsidR="004753BF" w:rsidRPr="004753BF">
        <w:t xml:space="preserve">, </w:t>
      </w:r>
      <w:r w:rsidR="004753BF">
        <w:t>пропагандирующих</w:t>
      </w:r>
      <w:r w:rsidR="004753BF" w:rsidRPr="004753BF">
        <w:t xml:space="preserve"> </w:t>
      </w:r>
      <w:r w:rsidR="004753BF">
        <w:t>и</w:t>
      </w:r>
      <w:r w:rsidR="004753BF" w:rsidRPr="004753BF">
        <w:t xml:space="preserve"> </w:t>
      </w:r>
      <w:r w:rsidR="004753BF">
        <w:t>исполняющих</w:t>
      </w:r>
      <w:r w:rsidR="004753BF" w:rsidRPr="004753BF">
        <w:t xml:space="preserve"> </w:t>
      </w:r>
      <w:r w:rsidR="004753BF">
        <w:t>государственную</w:t>
      </w:r>
      <w:r w:rsidR="004753BF" w:rsidRPr="004753BF">
        <w:t xml:space="preserve"> </w:t>
      </w:r>
      <w:r w:rsidR="004753BF">
        <w:t>политику</w:t>
      </w:r>
      <w:r w:rsidR="004753BF" w:rsidRPr="004753BF">
        <w:t xml:space="preserve"> </w:t>
      </w:r>
      <w:r w:rsidR="004753BF">
        <w:t>по</w:t>
      </w:r>
      <w:r w:rsidR="004753BF" w:rsidRPr="004753BF">
        <w:t xml:space="preserve"> </w:t>
      </w:r>
      <w:r w:rsidR="004753BF">
        <w:t>национальному</w:t>
      </w:r>
      <w:r w:rsidR="004753BF" w:rsidRPr="004753BF">
        <w:t xml:space="preserve"> </w:t>
      </w:r>
      <w:r w:rsidR="004753BF">
        <w:t>ответу</w:t>
      </w:r>
      <w:r w:rsidR="004753BF" w:rsidRPr="004753BF">
        <w:t xml:space="preserve"> </w:t>
      </w:r>
      <w:r w:rsidR="004753BF">
        <w:t>на</w:t>
      </w:r>
      <w:r w:rsidR="004753BF" w:rsidRPr="004753BF">
        <w:t xml:space="preserve"> </w:t>
      </w:r>
      <w:r w:rsidR="004753BF">
        <w:t>эпидемии и обеспечивающих механизмы для разработки и реализации национальных программ, охватывающих все виды деятельности, необходимой для ответа на ВИЧ/СПИД</w:t>
      </w:r>
      <w:r w:rsidR="00A616C1" w:rsidRPr="004753BF">
        <w:t xml:space="preserve">. </w:t>
      </w:r>
      <w:r w:rsidR="008911A8">
        <w:t>Членство</w:t>
      </w:r>
      <w:r w:rsidR="008911A8" w:rsidRPr="008911A8">
        <w:t xml:space="preserve"> </w:t>
      </w:r>
      <w:r w:rsidR="008911A8">
        <w:t>и</w:t>
      </w:r>
      <w:r w:rsidR="008911A8" w:rsidRPr="008911A8">
        <w:t xml:space="preserve"> </w:t>
      </w:r>
      <w:r w:rsidR="008911A8">
        <w:t>статус</w:t>
      </w:r>
      <w:r w:rsidR="008911A8" w:rsidRPr="008911A8">
        <w:t xml:space="preserve"> </w:t>
      </w:r>
      <w:r w:rsidR="008911A8">
        <w:t>органов</w:t>
      </w:r>
      <w:r w:rsidR="008911A8" w:rsidRPr="008911A8">
        <w:t xml:space="preserve"> </w:t>
      </w:r>
      <w:r w:rsidR="008911A8">
        <w:t>составляющих</w:t>
      </w:r>
      <w:r w:rsidR="008911A8" w:rsidRPr="008911A8">
        <w:t xml:space="preserve"> </w:t>
      </w:r>
      <w:r w:rsidR="008911A8">
        <w:t>НКМ</w:t>
      </w:r>
      <w:r w:rsidR="008911A8" w:rsidRPr="008911A8">
        <w:t xml:space="preserve"> </w:t>
      </w:r>
      <w:r w:rsidR="008911A8">
        <w:t>утверждаются</w:t>
      </w:r>
      <w:r w:rsidR="008911A8" w:rsidRPr="008911A8">
        <w:t xml:space="preserve"> </w:t>
      </w:r>
      <w:r w:rsidR="008911A8">
        <w:t>кабинетом</w:t>
      </w:r>
      <w:r w:rsidR="008911A8" w:rsidRPr="008911A8">
        <w:t xml:space="preserve"> </w:t>
      </w:r>
      <w:r w:rsidR="008911A8">
        <w:t>министров</w:t>
      </w:r>
      <w:r w:rsidR="008911A8" w:rsidRPr="008911A8">
        <w:t xml:space="preserve"> </w:t>
      </w:r>
      <w:r w:rsidR="008911A8">
        <w:t>стран</w:t>
      </w:r>
      <w:r w:rsidR="00A616C1" w:rsidRPr="008911A8">
        <w:t xml:space="preserve">. </w:t>
      </w:r>
      <w:r w:rsidR="008911A8">
        <w:t xml:space="preserve"> Структура</w:t>
      </w:r>
      <w:r w:rsidR="008911A8" w:rsidRPr="008911A8">
        <w:t xml:space="preserve"> </w:t>
      </w:r>
      <w:r w:rsidR="008911A8">
        <w:t>НКМ</w:t>
      </w:r>
      <w:r w:rsidR="008911A8" w:rsidRPr="008911A8">
        <w:t xml:space="preserve"> </w:t>
      </w:r>
      <w:r w:rsidR="008911A8">
        <w:t>имеет</w:t>
      </w:r>
      <w:r w:rsidR="008911A8" w:rsidRPr="008911A8">
        <w:t xml:space="preserve">, </w:t>
      </w:r>
      <w:r w:rsidR="008911A8">
        <w:t>но</w:t>
      </w:r>
      <w:r w:rsidR="008911A8" w:rsidRPr="008911A8">
        <w:t xml:space="preserve"> </w:t>
      </w:r>
      <w:r w:rsidR="008911A8">
        <w:t>не</w:t>
      </w:r>
      <w:r w:rsidR="008911A8" w:rsidRPr="008911A8">
        <w:t xml:space="preserve"> </w:t>
      </w:r>
      <w:r w:rsidR="008911A8">
        <w:t>ограничиваться президиумом, секретариатом, методической рабочей группой/сектором, группой по мониторингу и оценке и комиссией по оценке грантов</w:t>
      </w:r>
      <w:r w:rsidR="00A616C1" w:rsidRPr="008911A8">
        <w:t xml:space="preserve">. </w:t>
      </w:r>
    </w:p>
    <w:p w:rsidR="002359C6" w:rsidRPr="008911A8" w:rsidRDefault="002359C6" w:rsidP="00A616C1">
      <w:pPr>
        <w:jc w:val="both"/>
      </w:pPr>
    </w:p>
    <w:p w:rsidR="00C84FF2" w:rsidRPr="00960194" w:rsidRDefault="006A18FD" w:rsidP="00C84FF2">
      <w:pPr>
        <w:jc w:val="both"/>
      </w:pPr>
      <w:r>
        <w:t>Наивысший</w:t>
      </w:r>
      <w:r w:rsidRPr="006A18FD">
        <w:t xml:space="preserve"> </w:t>
      </w:r>
      <w:r>
        <w:t>орган</w:t>
      </w:r>
      <w:r w:rsidRPr="006A18FD">
        <w:t xml:space="preserve"> </w:t>
      </w:r>
      <w:r>
        <w:t>в</w:t>
      </w:r>
      <w:r w:rsidRPr="006A18FD">
        <w:t xml:space="preserve"> </w:t>
      </w:r>
      <w:r>
        <w:t>структуре</w:t>
      </w:r>
      <w:r w:rsidRPr="006A18FD">
        <w:t xml:space="preserve"> </w:t>
      </w:r>
      <w:r>
        <w:t>НКМ</w:t>
      </w:r>
      <w:r w:rsidRPr="006A18FD">
        <w:t xml:space="preserve"> </w:t>
      </w:r>
      <w:r>
        <w:t>представлен</w:t>
      </w:r>
      <w:r w:rsidRPr="006A18FD">
        <w:t xml:space="preserve"> </w:t>
      </w:r>
      <w:r>
        <w:t>Национальным</w:t>
      </w:r>
      <w:r w:rsidRPr="006A18FD">
        <w:t xml:space="preserve"> </w:t>
      </w:r>
      <w:r>
        <w:t>координационным</w:t>
      </w:r>
      <w:r w:rsidRPr="006A18FD">
        <w:t xml:space="preserve"> </w:t>
      </w:r>
      <w:r>
        <w:t>комитетом</w:t>
      </w:r>
      <w:r w:rsidRPr="006A18FD">
        <w:t xml:space="preserve"> </w:t>
      </w:r>
      <w:r>
        <w:t>по</w:t>
      </w:r>
      <w:r w:rsidRPr="006A18FD">
        <w:t xml:space="preserve"> </w:t>
      </w:r>
      <w:r>
        <w:t>СПИДу</w:t>
      </w:r>
      <w:r w:rsidRPr="006A18FD">
        <w:t xml:space="preserve">, </w:t>
      </w:r>
      <w:r>
        <w:t>состоящим</w:t>
      </w:r>
      <w:r w:rsidRPr="006A18FD">
        <w:t xml:space="preserve"> </w:t>
      </w:r>
      <w:r>
        <w:t>из</w:t>
      </w:r>
      <w:r w:rsidRPr="006A18FD">
        <w:t xml:space="preserve"> </w:t>
      </w:r>
      <w:r>
        <w:t>официальных</w:t>
      </w:r>
      <w:r w:rsidRPr="006A18FD">
        <w:t xml:space="preserve"> </w:t>
      </w:r>
      <w:r>
        <w:t>лиц</w:t>
      </w:r>
      <w:r w:rsidRPr="006A18FD">
        <w:t xml:space="preserve"> </w:t>
      </w:r>
      <w:r>
        <w:t>высокого</w:t>
      </w:r>
      <w:r w:rsidRPr="006A18FD">
        <w:t xml:space="preserve"> </w:t>
      </w:r>
      <w:r>
        <w:t>уровня</w:t>
      </w:r>
      <w:r w:rsidRPr="006A18FD">
        <w:t xml:space="preserve"> </w:t>
      </w:r>
      <w:r>
        <w:t>из</w:t>
      </w:r>
      <w:r w:rsidRPr="006A18FD">
        <w:t xml:space="preserve"> </w:t>
      </w:r>
      <w:r>
        <w:t>различных</w:t>
      </w:r>
      <w:r w:rsidRPr="006A18FD">
        <w:t xml:space="preserve"> </w:t>
      </w:r>
      <w:r>
        <w:t>министерств</w:t>
      </w:r>
      <w:r w:rsidRPr="006A18FD">
        <w:t xml:space="preserve"> </w:t>
      </w:r>
      <w:r>
        <w:t>и</w:t>
      </w:r>
      <w:r w:rsidRPr="006A18FD">
        <w:t xml:space="preserve"> </w:t>
      </w:r>
      <w:r>
        <w:t>ведомств</w:t>
      </w:r>
      <w:r w:rsidRPr="006A18FD">
        <w:t xml:space="preserve">, </w:t>
      </w:r>
      <w:r>
        <w:t>международных</w:t>
      </w:r>
      <w:r w:rsidRPr="006A18FD">
        <w:t xml:space="preserve"> </w:t>
      </w:r>
      <w:r>
        <w:t>организаций</w:t>
      </w:r>
      <w:r w:rsidRPr="006A18FD">
        <w:t xml:space="preserve">, </w:t>
      </w:r>
      <w:r>
        <w:t>местных</w:t>
      </w:r>
      <w:r w:rsidRPr="006A18FD">
        <w:t xml:space="preserve"> </w:t>
      </w:r>
      <w:r>
        <w:t xml:space="preserve">НПО и </w:t>
      </w:r>
      <w:r w:rsidR="0060230E">
        <w:t>ЛЖВИЧ</w:t>
      </w:r>
      <w:r>
        <w:t xml:space="preserve"> и, в большинстве стран, возглавляемым  Вице премьер министром, имеющий полномочия принимать решения, исполняемые другими членами комитета</w:t>
      </w:r>
      <w:r w:rsidR="00FF7DA9" w:rsidRPr="006A18FD">
        <w:t xml:space="preserve">. </w:t>
      </w:r>
      <w:r>
        <w:t>Этот</w:t>
      </w:r>
      <w:r w:rsidRPr="006A18FD">
        <w:t xml:space="preserve"> </w:t>
      </w:r>
      <w:r>
        <w:t>орган</w:t>
      </w:r>
      <w:r w:rsidRPr="006A18FD">
        <w:t xml:space="preserve"> </w:t>
      </w:r>
      <w:r>
        <w:t>высшего</w:t>
      </w:r>
      <w:r w:rsidRPr="006A18FD">
        <w:t xml:space="preserve"> </w:t>
      </w:r>
      <w:r>
        <w:t>уровня</w:t>
      </w:r>
      <w:r w:rsidRPr="006A18FD">
        <w:t xml:space="preserve"> </w:t>
      </w:r>
      <w:r>
        <w:t>может</w:t>
      </w:r>
      <w:r w:rsidRPr="006A18FD">
        <w:t xml:space="preserve"> </w:t>
      </w:r>
      <w:r>
        <w:t>называться</w:t>
      </w:r>
      <w:r w:rsidRPr="006A18FD">
        <w:t xml:space="preserve"> </w:t>
      </w:r>
      <w:r>
        <w:t>президиумом</w:t>
      </w:r>
      <w:r w:rsidRPr="006A18FD">
        <w:t xml:space="preserve"> </w:t>
      </w:r>
      <w:r>
        <w:t>НКМ (как в Кыргызстане</w:t>
      </w:r>
      <w:r w:rsidR="007472FB" w:rsidRPr="006A18FD">
        <w:t xml:space="preserve">). </w:t>
      </w:r>
      <w:r w:rsidR="00D4530E">
        <w:t>Президиум</w:t>
      </w:r>
      <w:r w:rsidR="00D4530E" w:rsidRPr="00D4530E">
        <w:t xml:space="preserve"> </w:t>
      </w:r>
      <w:r w:rsidR="00D4530E">
        <w:t>НКМ</w:t>
      </w:r>
      <w:r w:rsidR="00D4530E" w:rsidRPr="00D4530E">
        <w:t xml:space="preserve"> </w:t>
      </w:r>
      <w:r w:rsidR="00D4530E">
        <w:t>обоснован</w:t>
      </w:r>
      <w:r w:rsidR="00D4530E" w:rsidRPr="00D4530E">
        <w:t xml:space="preserve"> </w:t>
      </w:r>
      <w:r w:rsidR="00D4530E">
        <w:t>и</w:t>
      </w:r>
      <w:r w:rsidR="00D4530E" w:rsidRPr="00D4530E">
        <w:t xml:space="preserve"> </w:t>
      </w:r>
      <w:r w:rsidR="00D4530E">
        <w:t>жизненно</w:t>
      </w:r>
      <w:r w:rsidR="00D4530E" w:rsidRPr="00D4530E">
        <w:t xml:space="preserve"> </w:t>
      </w:r>
      <w:r w:rsidR="00D4530E">
        <w:t>необходим</w:t>
      </w:r>
      <w:r w:rsidR="00D4530E" w:rsidRPr="00D4530E">
        <w:t xml:space="preserve">, </w:t>
      </w:r>
      <w:r w:rsidR="00D4530E">
        <w:t>когда</w:t>
      </w:r>
      <w:r w:rsidR="00D4530E" w:rsidRPr="00D4530E">
        <w:t xml:space="preserve"> </w:t>
      </w:r>
      <w:r w:rsidR="00D4530E">
        <w:t>вопрос</w:t>
      </w:r>
      <w:r w:rsidR="00D4530E" w:rsidRPr="00D4530E">
        <w:t xml:space="preserve"> </w:t>
      </w:r>
      <w:r w:rsidR="00D4530E">
        <w:t>касается</w:t>
      </w:r>
      <w:r w:rsidR="00D4530E" w:rsidRPr="00D4530E">
        <w:t xml:space="preserve"> </w:t>
      </w:r>
      <w:r w:rsidR="00D4530E">
        <w:t>принятия</w:t>
      </w:r>
      <w:r w:rsidR="00D4530E" w:rsidRPr="00D4530E">
        <w:t xml:space="preserve"> </w:t>
      </w:r>
      <w:r w:rsidR="00D4530E">
        <w:t>решения</w:t>
      </w:r>
      <w:r w:rsidR="00D4530E" w:rsidRPr="00D4530E">
        <w:t xml:space="preserve"> </w:t>
      </w:r>
      <w:r w:rsidR="00D4530E">
        <w:t>на</w:t>
      </w:r>
      <w:r w:rsidR="00D4530E" w:rsidRPr="00D4530E">
        <w:t xml:space="preserve"> </w:t>
      </w:r>
      <w:r w:rsidR="00D4530E">
        <w:t>политическом</w:t>
      </w:r>
      <w:r w:rsidR="00D4530E" w:rsidRPr="00D4530E">
        <w:t xml:space="preserve"> </w:t>
      </w:r>
      <w:r w:rsidR="00D4530E">
        <w:t>или</w:t>
      </w:r>
      <w:r w:rsidR="00D4530E" w:rsidRPr="00D4530E">
        <w:t xml:space="preserve"> </w:t>
      </w:r>
      <w:r w:rsidR="00D4530E">
        <w:t>национальном</w:t>
      </w:r>
      <w:r w:rsidR="00D4530E" w:rsidRPr="00D4530E">
        <w:t xml:space="preserve"> </w:t>
      </w:r>
      <w:r w:rsidR="00D4530E">
        <w:t>уровне</w:t>
      </w:r>
      <w:r w:rsidR="00FF7DA9" w:rsidRPr="00D4530E">
        <w:t xml:space="preserve">, </w:t>
      </w:r>
      <w:r w:rsidR="00D4530E">
        <w:t>таким образом</w:t>
      </w:r>
      <w:r w:rsidR="00960CE5">
        <w:t>,</w:t>
      </w:r>
      <w:r w:rsidR="00D4530E">
        <w:t xml:space="preserve"> эта структура является ключевой для всех партнеров</w:t>
      </w:r>
      <w:r w:rsidR="00FF7DA9" w:rsidRPr="00D4530E">
        <w:t xml:space="preserve">. </w:t>
      </w:r>
      <w:r w:rsidR="002C2BC1">
        <w:t>Оперативными</w:t>
      </w:r>
      <w:r w:rsidR="002C2BC1" w:rsidRPr="002C2BC1">
        <w:t xml:space="preserve"> </w:t>
      </w:r>
      <w:r w:rsidR="002C2BC1">
        <w:t>органами</w:t>
      </w:r>
      <w:r w:rsidR="002C2BC1" w:rsidRPr="002C2BC1">
        <w:t xml:space="preserve"> </w:t>
      </w:r>
      <w:r w:rsidR="002C2BC1">
        <w:t>НКМ являются секретариат/сектор по СПИДу в Кыргызстане и Республиканский центр СПИД во всех странах</w:t>
      </w:r>
      <w:r w:rsidR="00C84FF2" w:rsidRPr="002C2BC1">
        <w:t xml:space="preserve">. </w:t>
      </w:r>
      <w:r w:rsidR="00960194">
        <w:t>Одной</w:t>
      </w:r>
      <w:r w:rsidR="00960194" w:rsidRPr="00960194">
        <w:t xml:space="preserve"> </w:t>
      </w:r>
      <w:r w:rsidR="00960194">
        <w:t>из</w:t>
      </w:r>
      <w:r w:rsidR="00960194" w:rsidRPr="00960194">
        <w:t xml:space="preserve"> </w:t>
      </w:r>
      <w:r w:rsidR="00960194">
        <w:t>основных</w:t>
      </w:r>
      <w:r w:rsidR="00960194" w:rsidRPr="00960194">
        <w:t xml:space="preserve"> </w:t>
      </w:r>
      <w:r w:rsidR="00960194">
        <w:t>задач</w:t>
      </w:r>
      <w:r w:rsidR="00960194" w:rsidRPr="00960194">
        <w:t xml:space="preserve"> </w:t>
      </w:r>
      <w:r w:rsidR="00960194">
        <w:t>этого</w:t>
      </w:r>
      <w:r w:rsidR="00960194" w:rsidRPr="00960194">
        <w:t xml:space="preserve"> </w:t>
      </w:r>
      <w:r w:rsidR="00960194">
        <w:t>органа</w:t>
      </w:r>
      <w:r w:rsidR="00960194" w:rsidRPr="00960194">
        <w:t xml:space="preserve">, </w:t>
      </w:r>
      <w:r w:rsidR="00960194">
        <w:t>помимо</w:t>
      </w:r>
      <w:r w:rsidR="00960194" w:rsidRPr="00960194">
        <w:t xml:space="preserve"> </w:t>
      </w:r>
      <w:r w:rsidR="00960194">
        <w:t>обеспечения</w:t>
      </w:r>
      <w:r w:rsidR="00960194" w:rsidRPr="00960194">
        <w:t xml:space="preserve"> </w:t>
      </w:r>
      <w:r w:rsidR="00960194">
        <w:t>поддержки</w:t>
      </w:r>
      <w:r w:rsidR="00960194" w:rsidRPr="00960194">
        <w:t xml:space="preserve"> </w:t>
      </w:r>
      <w:r w:rsidR="00960194">
        <w:t>сессиям</w:t>
      </w:r>
      <w:r w:rsidR="00960194" w:rsidRPr="00960194">
        <w:t xml:space="preserve"> </w:t>
      </w:r>
      <w:r w:rsidR="00960194">
        <w:t>президиума</w:t>
      </w:r>
      <w:r w:rsidR="00960194" w:rsidRPr="00960194">
        <w:t xml:space="preserve"> </w:t>
      </w:r>
      <w:r w:rsidR="00960194">
        <w:t>и</w:t>
      </w:r>
      <w:r w:rsidR="00960194" w:rsidRPr="00960194">
        <w:t xml:space="preserve">  </w:t>
      </w:r>
      <w:r w:rsidR="00960194">
        <w:t>взаимосвязи</w:t>
      </w:r>
      <w:r w:rsidR="00960194" w:rsidRPr="00960194">
        <w:t xml:space="preserve"> </w:t>
      </w:r>
      <w:r w:rsidR="00960194">
        <w:t>со</w:t>
      </w:r>
      <w:r w:rsidR="00960194" w:rsidRPr="00960194">
        <w:t xml:space="preserve"> </w:t>
      </w:r>
      <w:r w:rsidR="00960194">
        <w:t>всеми</w:t>
      </w:r>
      <w:r w:rsidR="00960194" w:rsidRPr="00960194">
        <w:t xml:space="preserve"> </w:t>
      </w:r>
      <w:r w:rsidR="00960194">
        <w:t>структурами</w:t>
      </w:r>
      <w:r w:rsidR="00960194" w:rsidRPr="00960194">
        <w:t xml:space="preserve"> </w:t>
      </w:r>
      <w:r w:rsidR="00960194">
        <w:t>НКМ</w:t>
      </w:r>
      <w:r w:rsidR="00C84FF2" w:rsidRPr="00960194">
        <w:t xml:space="preserve">, </w:t>
      </w:r>
      <w:r w:rsidR="00960194">
        <w:t>является мониторинг и оценка национальной программы по СПИДу от лица президиума. В Таджикистане секретариат также наделен функцией координации предоставления услуг по ВИЧ</w:t>
      </w:r>
      <w:r w:rsidR="00697862" w:rsidRPr="00960194">
        <w:t>.</w:t>
      </w:r>
    </w:p>
    <w:p w:rsidR="002359C6" w:rsidRPr="00960194" w:rsidRDefault="002359C6" w:rsidP="00C84FF2">
      <w:pPr>
        <w:jc w:val="both"/>
        <w:rPr>
          <w:sz w:val="28"/>
          <w:szCs w:val="28"/>
        </w:rPr>
      </w:pPr>
    </w:p>
    <w:p w:rsidR="00C84FF2" w:rsidRPr="002761D9" w:rsidRDefault="008F1E65" w:rsidP="00C84FF2">
      <w:pPr>
        <w:jc w:val="both"/>
      </w:pPr>
      <w:r>
        <w:t>Следующий уровень НКМ состоит и</w:t>
      </w:r>
      <w:r w:rsidR="0029108F">
        <w:t>з</w:t>
      </w:r>
      <w:r>
        <w:t xml:space="preserve"> методической рабочей группы (МРГ), которая оказывает техническую и методологическую помощь НКМ и координирует деятельность партнеров по конкретным направлениям работы</w:t>
      </w:r>
      <w:r w:rsidR="00697862" w:rsidRPr="008F1E65">
        <w:t xml:space="preserve">. </w:t>
      </w:r>
      <w:r>
        <w:t>МРГ</w:t>
      </w:r>
      <w:r w:rsidRPr="002761D9">
        <w:t xml:space="preserve"> </w:t>
      </w:r>
      <w:r>
        <w:t>взаимодействует</w:t>
      </w:r>
      <w:r w:rsidRPr="002761D9">
        <w:t xml:space="preserve"> </w:t>
      </w:r>
      <w:r>
        <w:t>с</w:t>
      </w:r>
      <w:r w:rsidRPr="002761D9">
        <w:t xml:space="preserve"> </w:t>
      </w:r>
      <w:r>
        <w:t>президиумом</w:t>
      </w:r>
      <w:r w:rsidRPr="002761D9">
        <w:t xml:space="preserve"> </w:t>
      </w:r>
      <w:r>
        <w:t>через</w:t>
      </w:r>
      <w:r w:rsidRPr="002761D9">
        <w:t xml:space="preserve"> </w:t>
      </w:r>
      <w:r>
        <w:t>секретариат</w:t>
      </w:r>
      <w:r w:rsidR="00A616C1" w:rsidRPr="002761D9">
        <w:t>.</w:t>
      </w:r>
    </w:p>
    <w:p w:rsidR="00443C20" w:rsidRPr="002761D9" w:rsidRDefault="00443C20" w:rsidP="00443C20">
      <w:pPr>
        <w:jc w:val="both"/>
      </w:pPr>
    </w:p>
    <w:p w:rsidR="00443C20" w:rsidRPr="007F48B3" w:rsidRDefault="002761D9" w:rsidP="00443C20">
      <w:pPr>
        <w:jc w:val="both"/>
      </w:pPr>
      <w:r>
        <w:t xml:space="preserve">Указанные выше структуры были созданы в странах Центральной Азии недавно, а до этого большая часть функций НКМ, в частности функции </w:t>
      </w:r>
      <w:r w:rsidR="00F83C1B">
        <w:t>секретариата</w:t>
      </w:r>
      <w:r>
        <w:t xml:space="preserve"> и МРГ, выполнялись сетью центров СПИД, координируемой Республиканским центром СПИД</w:t>
      </w:r>
      <w:r w:rsidR="00443C20" w:rsidRPr="002761D9">
        <w:t xml:space="preserve"> (</w:t>
      </w:r>
      <w:r>
        <w:t>РЦС</w:t>
      </w:r>
      <w:r w:rsidR="00443C20" w:rsidRPr="002761D9">
        <w:t xml:space="preserve">). </w:t>
      </w:r>
      <w:r w:rsidR="00F83C1B">
        <w:t>Эта</w:t>
      </w:r>
      <w:r w:rsidR="00F83C1B" w:rsidRPr="00F83C1B">
        <w:t xml:space="preserve"> </w:t>
      </w:r>
      <w:r w:rsidR="00F83C1B">
        <w:t>сеть</w:t>
      </w:r>
      <w:r w:rsidR="00F83C1B" w:rsidRPr="00F83C1B">
        <w:t xml:space="preserve"> </w:t>
      </w:r>
      <w:r w:rsidR="00F83C1B">
        <w:t>была</w:t>
      </w:r>
      <w:r w:rsidR="00F83C1B" w:rsidRPr="00F83C1B">
        <w:t xml:space="preserve"> </w:t>
      </w:r>
      <w:r w:rsidR="00F83C1B">
        <w:t>уполномочена</w:t>
      </w:r>
      <w:r w:rsidR="00F83C1B" w:rsidRPr="00F83C1B">
        <w:t xml:space="preserve"> </w:t>
      </w:r>
      <w:r w:rsidR="00F83C1B">
        <w:t>правительствами</w:t>
      </w:r>
      <w:r w:rsidR="00F83C1B" w:rsidRPr="00F83C1B">
        <w:t xml:space="preserve"> </w:t>
      </w:r>
      <w:r w:rsidR="00F83C1B">
        <w:t>и</w:t>
      </w:r>
      <w:r w:rsidR="00F83C1B" w:rsidRPr="00F83C1B">
        <w:t xml:space="preserve"> </w:t>
      </w:r>
      <w:r w:rsidR="00F83C1B">
        <w:t>министерствами</w:t>
      </w:r>
      <w:r w:rsidR="00F83C1B" w:rsidRPr="00F83C1B">
        <w:t xml:space="preserve"> </w:t>
      </w:r>
      <w:r w:rsidR="00F83C1B">
        <w:t>здравоохранения,</w:t>
      </w:r>
      <w:r w:rsidR="00F83C1B" w:rsidRPr="00F83C1B">
        <w:t xml:space="preserve"> </w:t>
      </w:r>
      <w:r w:rsidR="00F83C1B">
        <w:t>обеспечивать</w:t>
      </w:r>
      <w:r w:rsidR="00F83C1B" w:rsidRPr="00F83C1B">
        <w:t xml:space="preserve"> </w:t>
      </w:r>
      <w:r w:rsidR="00F83C1B">
        <w:t>соответствующую</w:t>
      </w:r>
      <w:r w:rsidR="00F83C1B" w:rsidRPr="00F83C1B">
        <w:t xml:space="preserve"> </w:t>
      </w:r>
      <w:r w:rsidR="00F83C1B">
        <w:t>реализацию</w:t>
      </w:r>
      <w:r w:rsidR="00F83C1B" w:rsidRPr="00F83C1B">
        <w:t xml:space="preserve"> </w:t>
      </w:r>
      <w:r w:rsidR="00F83C1B">
        <w:t>национальной программы</w:t>
      </w:r>
      <w:r w:rsidR="00443C20" w:rsidRPr="00F83C1B">
        <w:t xml:space="preserve">.  </w:t>
      </w:r>
      <w:r w:rsidR="00F83C1B">
        <w:t>РЦС</w:t>
      </w:r>
      <w:r w:rsidR="00F83C1B" w:rsidRPr="001D7D98">
        <w:t xml:space="preserve"> </w:t>
      </w:r>
      <w:r w:rsidR="00F83C1B">
        <w:t>имеет</w:t>
      </w:r>
      <w:r w:rsidR="00F83C1B" w:rsidRPr="001D7D98">
        <w:t xml:space="preserve"> </w:t>
      </w:r>
      <w:r w:rsidR="00F83C1B">
        <w:t>уникальную</w:t>
      </w:r>
      <w:r w:rsidR="00F83C1B" w:rsidRPr="001D7D98">
        <w:t xml:space="preserve"> </w:t>
      </w:r>
      <w:r w:rsidR="00F83C1B">
        <w:t>сеть</w:t>
      </w:r>
      <w:r w:rsidR="00F83C1B" w:rsidRPr="001D7D98">
        <w:t xml:space="preserve"> </w:t>
      </w:r>
      <w:r w:rsidR="00F83C1B">
        <w:t>во</w:t>
      </w:r>
      <w:r w:rsidR="00F83C1B" w:rsidRPr="001D7D98">
        <w:t xml:space="preserve"> </w:t>
      </w:r>
      <w:r w:rsidR="00F83C1B">
        <w:t>всех</w:t>
      </w:r>
      <w:r w:rsidR="00F83C1B" w:rsidRPr="001D7D98">
        <w:t xml:space="preserve"> </w:t>
      </w:r>
      <w:r w:rsidR="00F83C1B">
        <w:t>странах</w:t>
      </w:r>
      <w:r w:rsidR="00F83C1B" w:rsidRPr="001D7D98">
        <w:t xml:space="preserve">, </w:t>
      </w:r>
      <w:r w:rsidR="00F83C1B">
        <w:t>владеющую</w:t>
      </w:r>
      <w:r w:rsidR="00F83C1B" w:rsidRPr="001D7D98">
        <w:t xml:space="preserve"> </w:t>
      </w:r>
      <w:r w:rsidR="00F83C1B">
        <w:t>огромным</w:t>
      </w:r>
      <w:r w:rsidR="00F83C1B" w:rsidRPr="001D7D98">
        <w:t xml:space="preserve"> </w:t>
      </w:r>
      <w:r w:rsidR="00F83C1B">
        <w:t>потенциалом</w:t>
      </w:r>
      <w:r w:rsidR="00443C20" w:rsidRPr="001D7D98">
        <w:t xml:space="preserve"> (</w:t>
      </w:r>
      <w:r w:rsidR="001D7D98">
        <w:t>штат</w:t>
      </w:r>
      <w:r w:rsidR="00443C20" w:rsidRPr="001D7D98">
        <w:t xml:space="preserve">, </w:t>
      </w:r>
      <w:r w:rsidR="001D7D98">
        <w:t>методический охват населения через многочисленные филиалы</w:t>
      </w:r>
      <w:r w:rsidR="00443C20" w:rsidRPr="001D7D98">
        <w:t xml:space="preserve">). </w:t>
      </w:r>
      <w:r w:rsidR="000A0ED5">
        <w:t>РЦС</w:t>
      </w:r>
      <w:r w:rsidR="000A0ED5" w:rsidRPr="000A0ED5">
        <w:t xml:space="preserve"> – </w:t>
      </w:r>
      <w:r w:rsidR="000A0ED5">
        <w:t>это</w:t>
      </w:r>
      <w:r w:rsidR="000A0ED5" w:rsidRPr="000A0ED5">
        <w:t xml:space="preserve"> </w:t>
      </w:r>
      <w:r w:rsidR="000A0ED5">
        <w:t>вертикальная</w:t>
      </w:r>
      <w:r w:rsidR="000A0ED5" w:rsidRPr="000A0ED5">
        <w:t xml:space="preserve"> </w:t>
      </w:r>
      <w:r w:rsidR="000A0ED5">
        <w:t>структура</w:t>
      </w:r>
      <w:r w:rsidR="000A0ED5" w:rsidRPr="000A0ED5">
        <w:t xml:space="preserve"> </w:t>
      </w:r>
      <w:r w:rsidR="000A0ED5">
        <w:t>Министерства</w:t>
      </w:r>
      <w:r w:rsidR="000A0ED5" w:rsidRPr="000A0ED5">
        <w:t xml:space="preserve"> </w:t>
      </w:r>
      <w:r w:rsidR="000A0ED5">
        <w:t>здравоохранения</w:t>
      </w:r>
      <w:r w:rsidR="000A0ED5" w:rsidRPr="000A0ED5">
        <w:t xml:space="preserve"> </w:t>
      </w:r>
      <w:r w:rsidR="000A0ED5">
        <w:t>и</w:t>
      </w:r>
      <w:r w:rsidR="000A0ED5" w:rsidRPr="000A0ED5">
        <w:t xml:space="preserve"> </w:t>
      </w:r>
      <w:r w:rsidR="000A0ED5">
        <w:t>имеет</w:t>
      </w:r>
      <w:r w:rsidR="000A0ED5" w:rsidRPr="000A0ED5">
        <w:t xml:space="preserve"> </w:t>
      </w:r>
      <w:r w:rsidR="000A0ED5">
        <w:t>значительный</w:t>
      </w:r>
      <w:r w:rsidR="000A0ED5" w:rsidRPr="000A0ED5">
        <w:t xml:space="preserve"> </w:t>
      </w:r>
      <w:r w:rsidR="000A0ED5">
        <w:t>опыт</w:t>
      </w:r>
      <w:r w:rsidR="000A0ED5" w:rsidRPr="000A0ED5">
        <w:t xml:space="preserve"> </w:t>
      </w:r>
      <w:r w:rsidR="000A0ED5">
        <w:t>по</w:t>
      </w:r>
      <w:r w:rsidR="000A0ED5" w:rsidRPr="000A0ED5">
        <w:t xml:space="preserve"> </w:t>
      </w:r>
      <w:r w:rsidR="000A0ED5">
        <w:t>вопросам</w:t>
      </w:r>
      <w:r w:rsidR="000A0ED5" w:rsidRPr="000A0ED5">
        <w:t xml:space="preserve"> </w:t>
      </w:r>
      <w:r w:rsidR="000A0ED5">
        <w:t>планирования, осуществления и мониторингу деятельности по ВИЧ/СПИДу</w:t>
      </w:r>
      <w:r w:rsidR="00443C20" w:rsidRPr="000A0ED5">
        <w:t xml:space="preserve">. </w:t>
      </w:r>
      <w:r w:rsidR="0067506A">
        <w:t>До</w:t>
      </w:r>
      <w:r w:rsidR="0067506A" w:rsidRPr="0067506A">
        <w:t xml:space="preserve"> </w:t>
      </w:r>
      <w:r w:rsidR="0067506A">
        <w:t>настоящего</w:t>
      </w:r>
      <w:r w:rsidR="0067506A" w:rsidRPr="0067506A">
        <w:t xml:space="preserve"> </w:t>
      </w:r>
      <w:r w:rsidR="0067506A">
        <w:t>времени</w:t>
      </w:r>
      <w:r w:rsidR="0067506A" w:rsidRPr="0067506A">
        <w:t xml:space="preserve"> </w:t>
      </w:r>
      <w:r w:rsidR="0067506A">
        <w:t>РЦС</w:t>
      </w:r>
      <w:r w:rsidR="0067506A" w:rsidRPr="0067506A">
        <w:t xml:space="preserve"> </w:t>
      </w:r>
      <w:r w:rsidR="0067506A">
        <w:t>стремился</w:t>
      </w:r>
      <w:r w:rsidR="0067506A" w:rsidRPr="0067506A">
        <w:t xml:space="preserve"> </w:t>
      </w:r>
      <w:r w:rsidR="0067506A">
        <w:t>координировать</w:t>
      </w:r>
      <w:r w:rsidR="0067506A" w:rsidRPr="0067506A">
        <w:t xml:space="preserve"> </w:t>
      </w:r>
      <w:r w:rsidR="0067506A">
        <w:t>всю</w:t>
      </w:r>
      <w:r w:rsidR="0067506A" w:rsidRPr="0067506A">
        <w:t xml:space="preserve"> </w:t>
      </w:r>
      <w:r w:rsidR="0067506A">
        <w:t>деятельность</w:t>
      </w:r>
      <w:r w:rsidR="0067506A" w:rsidRPr="0067506A">
        <w:t xml:space="preserve"> </w:t>
      </w:r>
      <w:r w:rsidR="0067506A">
        <w:t>по</w:t>
      </w:r>
      <w:r w:rsidR="0067506A" w:rsidRPr="0067506A">
        <w:t xml:space="preserve"> </w:t>
      </w:r>
      <w:r w:rsidR="0067506A">
        <w:t>ВИЧ</w:t>
      </w:r>
      <w:r w:rsidR="0067506A" w:rsidRPr="0067506A">
        <w:t xml:space="preserve"> </w:t>
      </w:r>
      <w:r w:rsidR="0067506A">
        <w:t>в</w:t>
      </w:r>
      <w:r w:rsidR="0067506A" w:rsidRPr="0067506A">
        <w:t xml:space="preserve"> </w:t>
      </w:r>
      <w:r w:rsidR="0067506A">
        <w:t>стране</w:t>
      </w:r>
      <w:r w:rsidR="0067506A" w:rsidRPr="0067506A">
        <w:t xml:space="preserve"> </w:t>
      </w:r>
      <w:r w:rsidR="0067506A">
        <w:t>с</w:t>
      </w:r>
      <w:r w:rsidR="0067506A" w:rsidRPr="0067506A">
        <w:t xml:space="preserve"> </w:t>
      </w:r>
      <w:r w:rsidR="0067506A">
        <w:t>вовлечением</w:t>
      </w:r>
      <w:r w:rsidR="0067506A" w:rsidRPr="0067506A">
        <w:t xml:space="preserve"> </w:t>
      </w:r>
      <w:r w:rsidR="0067506A">
        <w:t>всех</w:t>
      </w:r>
      <w:r w:rsidR="0067506A" w:rsidRPr="0067506A">
        <w:t xml:space="preserve"> </w:t>
      </w:r>
      <w:r w:rsidR="0067506A">
        <w:t>партнеров</w:t>
      </w:r>
      <w:r w:rsidR="00443C20" w:rsidRPr="0067506A">
        <w:t xml:space="preserve">, </w:t>
      </w:r>
      <w:r w:rsidR="0067506A">
        <w:t>включая международные, государственные и неправительственные организации</w:t>
      </w:r>
      <w:r w:rsidR="007C0684" w:rsidRPr="0067506A">
        <w:t xml:space="preserve">. </w:t>
      </w:r>
      <w:r w:rsidR="00A16DDE">
        <w:t>Передача</w:t>
      </w:r>
      <w:r w:rsidR="00A16DDE" w:rsidRPr="00A16DDE">
        <w:t xml:space="preserve"> </w:t>
      </w:r>
      <w:r w:rsidR="00A16DDE">
        <w:t>руководящей</w:t>
      </w:r>
      <w:r w:rsidR="00A16DDE" w:rsidRPr="00A16DDE">
        <w:t xml:space="preserve"> </w:t>
      </w:r>
      <w:r w:rsidR="00A16DDE">
        <w:t>функции</w:t>
      </w:r>
      <w:r w:rsidR="00A16DDE" w:rsidRPr="00A16DDE">
        <w:t xml:space="preserve"> </w:t>
      </w:r>
      <w:r w:rsidR="00A16DDE">
        <w:t>от</w:t>
      </w:r>
      <w:r w:rsidR="00A16DDE" w:rsidRPr="00A16DDE">
        <w:t xml:space="preserve"> </w:t>
      </w:r>
      <w:r w:rsidR="00A16DDE">
        <w:t>РЦС</w:t>
      </w:r>
      <w:r w:rsidR="00A16DDE" w:rsidRPr="00A16DDE">
        <w:t xml:space="preserve"> </w:t>
      </w:r>
      <w:r w:rsidR="00A16DDE">
        <w:t>вышестоящим</w:t>
      </w:r>
      <w:r w:rsidR="00A16DDE" w:rsidRPr="00A16DDE">
        <w:t xml:space="preserve"> </w:t>
      </w:r>
      <w:r w:rsidR="00A16DDE">
        <w:t>структурам</w:t>
      </w:r>
      <w:r w:rsidR="00A16DDE" w:rsidRPr="00A16DDE">
        <w:t xml:space="preserve"> </w:t>
      </w:r>
      <w:r w:rsidR="00A16DDE">
        <w:t>НКМ</w:t>
      </w:r>
      <w:r w:rsidR="00A16DDE" w:rsidRPr="00A16DDE">
        <w:t xml:space="preserve"> </w:t>
      </w:r>
      <w:r w:rsidR="00A16DDE">
        <w:t>в</w:t>
      </w:r>
      <w:r w:rsidR="00A16DDE" w:rsidRPr="00A16DDE">
        <w:t xml:space="preserve"> </w:t>
      </w:r>
      <w:r w:rsidR="00A16DDE">
        <w:t>различных</w:t>
      </w:r>
      <w:r w:rsidR="00A16DDE" w:rsidRPr="00A16DDE">
        <w:t xml:space="preserve"> </w:t>
      </w:r>
      <w:r w:rsidR="00A16DDE">
        <w:t>странах</w:t>
      </w:r>
      <w:r w:rsidR="00A16DDE" w:rsidRPr="00A16DDE">
        <w:t xml:space="preserve"> </w:t>
      </w:r>
      <w:r w:rsidR="00A16DDE">
        <w:t>находится</w:t>
      </w:r>
      <w:r w:rsidR="00A16DDE" w:rsidRPr="00A16DDE">
        <w:t xml:space="preserve"> </w:t>
      </w:r>
      <w:r w:rsidR="00A16DDE">
        <w:t>на</w:t>
      </w:r>
      <w:r w:rsidR="00A16DDE" w:rsidRPr="00A16DDE">
        <w:t xml:space="preserve"> </w:t>
      </w:r>
      <w:r w:rsidR="00A16DDE">
        <w:t>разном</w:t>
      </w:r>
      <w:r w:rsidR="00A16DDE" w:rsidRPr="00A16DDE">
        <w:t xml:space="preserve"> </w:t>
      </w:r>
      <w:r w:rsidR="00A16DDE">
        <w:t>этапе, поэтому партнерам необходимо оказать поддержку РЦС, как и другим структурам НКМ для обеспечения беспрепятственного и непрерывного осуществления процесса</w:t>
      </w:r>
      <w:r w:rsidR="007C0684" w:rsidRPr="00A16DDE">
        <w:t xml:space="preserve">. </w:t>
      </w:r>
      <w:r w:rsidR="007F48B3">
        <w:t>Однако</w:t>
      </w:r>
      <w:r w:rsidR="007F48B3" w:rsidRPr="007F48B3">
        <w:t xml:space="preserve"> </w:t>
      </w:r>
      <w:r w:rsidR="007F48B3">
        <w:t>в</w:t>
      </w:r>
      <w:r w:rsidR="007F48B3" w:rsidRPr="007F48B3">
        <w:t xml:space="preserve"> </w:t>
      </w:r>
      <w:r w:rsidR="007F48B3">
        <w:t>некоторых</w:t>
      </w:r>
      <w:r w:rsidR="007F48B3" w:rsidRPr="007F48B3">
        <w:t xml:space="preserve"> </w:t>
      </w:r>
      <w:r w:rsidR="007F48B3">
        <w:t>странах</w:t>
      </w:r>
      <w:r w:rsidR="00735789" w:rsidRPr="007F48B3">
        <w:t xml:space="preserve"> (</w:t>
      </w:r>
      <w:r w:rsidR="007F48B3">
        <w:t>например</w:t>
      </w:r>
      <w:r w:rsidR="007F48B3" w:rsidRPr="007F48B3">
        <w:t xml:space="preserve">, </w:t>
      </w:r>
      <w:r w:rsidR="007F48B3">
        <w:t>в</w:t>
      </w:r>
      <w:r w:rsidR="007F48B3" w:rsidRPr="007F48B3">
        <w:t xml:space="preserve"> </w:t>
      </w:r>
      <w:r w:rsidR="007F48B3">
        <w:t>Кыргызстане</w:t>
      </w:r>
      <w:r w:rsidR="00735789" w:rsidRPr="007F48B3">
        <w:t xml:space="preserve">) </w:t>
      </w:r>
      <w:r w:rsidR="007F48B3">
        <w:t>РЦС</w:t>
      </w:r>
      <w:r w:rsidR="007F48B3" w:rsidRPr="007F48B3">
        <w:t xml:space="preserve"> </w:t>
      </w:r>
      <w:r w:rsidR="007F48B3">
        <w:t>до</w:t>
      </w:r>
      <w:r w:rsidR="007F48B3" w:rsidRPr="007F48B3">
        <w:t xml:space="preserve"> </w:t>
      </w:r>
      <w:r w:rsidR="007F48B3">
        <w:t>сих</w:t>
      </w:r>
      <w:r w:rsidR="007F48B3" w:rsidRPr="007F48B3">
        <w:t xml:space="preserve"> </w:t>
      </w:r>
      <w:r w:rsidR="007F48B3">
        <w:t>пор</w:t>
      </w:r>
      <w:r w:rsidR="007F48B3" w:rsidRPr="007F48B3">
        <w:t xml:space="preserve"> </w:t>
      </w:r>
      <w:r w:rsidR="007F48B3">
        <w:t>может</w:t>
      </w:r>
      <w:r w:rsidR="007F48B3" w:rsidRPr="007F48B3">
        <w:t xml:space="preserve"> </w:t>
      </w:r>
      <w:r w:rsidR="007F48B3">
        <w:t>играть  ведущую роль при реализации национальной программы по СПИДу</w:t>
      </w:r>
      <w:r w:rsidR="00164FFF" w:rsidRPr="007F48B3">
        <w:t xml:space="preserve">. </w:t>
      </w:r>
    </w:p>
    <w:p w:rsidR="00C84FF2" w:rsidRPr="007F48B3" w:rsidRDefault="00C84FF2" w:rsidP="003D6E68">
      <w:pPr>
        <w:jc w:val="both"/>
      </w:pPr>
    </w:p>
    <w:p w:rsidR="007137AA" w:rsidRPr="004E39D4" w:rsidRDefault="004E39D4" w:rsidP="00C7241B">
      <w:pPr>
        <w:jc w:val="both"/>
        <w:rPr>
          <w:b/>
        </w:rPr>
      </w:pPr>
      <w:r>
        <w:rPr>
          <w:b/>
        </w:rPr>
        <w:t>Схема</w:t>
      </w:r>
      <w:r w:rsidR="009674C3" w:rsidRPr="004E39D4">
        <w:rPr>
          <w:b/>
        </w:rPr>
        <w:t xml:space="preserve"> </w:t>
      </w:r>
      <w:r w:rsidR="00E07569">
        <w:rPr>
          <w:b/>
        </w:rPr>
        <w:t>2</w:t>
      </w:r>
      <w:r w:rsidR="009674C3" w:rsidRPr="004E39D4">
        <w:rPr>
          <w:b/>
        </w:rPr>
        <w:t>.</w:t>
      </w:r>
      <w:r w:rsidR="0033431B" w:rsidRPr="004E39D4">
        <w:rPr>
          <w:b/>
        </w:rPr>
        <w:t xml:space="preserve"> </w:t>
      </w:r>
      <w:r>
        <w:rPr>
          <w:b/>
        </w:rPr>
        <w:t>Национальный координационный механизм программы по СПИДу</w:t>
      </w:r>
    </w:p>
    <w:p w:rsidR="00C7241B" w:rsidRPr="004E39D4" w:rsidRDefault="00C7241B" w:rsidP="00C7241B">
      <w:pPr>
        <w:jc w:val="both"/>
        <w:rPr>
          <w:b/>
        </w:rPr>
      </w:pPr>
    </w:p>
    <w:p w:rsidR="007137AA" w:rsidRPr="00126829" w:rsidRDefault="00EC7219" w:rsidP="00C7241B">
      <w:pPr>
        <w:ind w:left="1440"/>
        <w:jc w:val="both"/>
        <w:rPr>
          <w:lang w:val="en-US"/>
        </w:rPr>
      </w:pPr>
      <w:r>
        <w:pict>
          <v:shape id="_x0000_i1027" type="#_x0000_t75" style="width:359.25pt;height:270pt">
            <v:imagedata r:id="rId10" o:title=""/>
          </v:shape>
        </w:pict>
      </w:r>
    </w:p>
    <w:p w:rsidR="007137AA" w:rsidRPr="00126829" w:rsidRDefault="007137AA" w:rsidP="003D6E68">
      <w:pPr>
        <w:jc w:val="both"/>
        <w:rPr>
          <w:lang w:val="en-US"/>
        </w:rPr>
      </w:pPr>
    </w:p>
    <w:p w:rsidR="008F2B0E" w:rsidRPr="00126829" w:rsidRDefault="00D26B77" w:rsidP="003D6E68">
      <w:pPr>
        <w:jc w:val="both"/>
        <w:rPr>
          <w:b/>
          <w:i/>
          <w:lang w:val="en-US"/>
        </w:rPr>
      </w:pPr>
      <w:r w:rsidRPr="00126829">
        <w:rPr>
          <w:b/>
          <w:i/>
          <w:lang w:val="en-US"/>
        </w:rPr>
        <w:t>2.1.4</w:t>
      </w:r>
      <w:r w:rsidR="00301F61" w:rsidRPr="00B66E79">
        <w:rPr>
          <w:b/>
          <w:i/>
          <w:lang w:val="en-US"/>
        </w:rPr>
        <w:t xml:space="preserve"> </w:t>
      </w:r>
      <w:r w:rsidR="006A1710">
        <w:rPr>
          <w:b/>
          <w:i/>
        </w:rPr>
        <w:t>Взаимосвязь</w:t>
      </w:r>
      <w:r w:rsidR="006A1710" w:rsidRPr="00B66E79">
        <w:rPr>
          <w:b/>
          <w:i/>
          <w:lang w:val="en-US"/>
        </w:rPr>
        <w:t xml:space="preserve"> </w:t>
      </w:r>
      <w:r w:rsidR="006A1710">
        <w:rPr>
          <w:b/>
          <w:i/>
        </w:rPr>
        <w:t>с</w:t>
      </w:r>
      <w:r w:rsidR="006A1710" w:rsidRPr="00B66E79">
        <w:rPr>
          <w:b/>
          <w:i/>
          <w:lang w:val="en-US"/>
        </w:rPr>
        <w:t xml:space="preserve"> </w:t>
      </w:r>
      <w:r w:rsidR="006A1710">
        <w:rPr>
          <w:b/>
          <w:i/>
        </w:rPr>
        <w:t>национальным</w:t>
      </w:r>
      <w:r w:rsidR="006A1710" w:rsidRPr="00B66E79">
        <w:rPr>
          <w:b/>
          <w:i/>
          <w:lang w:val="en-US"/>
        </w:rPr>
        <w:t xml:space="preserve"> </w:t>
      </w:r>
      <w:r w:rsidR="006A1710">
        <w:rPr>
          <w:b/>
          <w:i/>
        </w:rPr>
        <w:t>руководством</w:t>
      </w:r>
    </w:p>
    <w:p w:rsidR="008F2B0E" w:rsidRPr="00126829" w:rsidRDefault="008F2B0E" w:rsidP="003D6E68">
      <w:pPr>
        <w:jc w:val="both"/>
        <w:rPr>
          <w:lang w:val="en-US"/>
        </w:rPr>
      </w:pPr>
    </w:p>
    <w:p w:rsidR="008F2B0E" w:rsidRPr="00EC7B04" w:rsidRDefault="00B66E79" w:rsidP="003D6E68">
      <w:pPr>
        <w:jc w:val="both"/>
      </w:pPr>
      <w:r>
        <w:t>Партнеры</w:t>
      </w:r>
      <w:r w:rsidRPr="00B66E79">
        <w:t xml:space="preserve"> </w:t>
      </w:r>
      <w:r>
        <w:t>относятся</w:t>
      </w:r>
      <w:r w:rsidRPr="00B66E79">
        <w:t xml:space="preserve"> </w:t>
      </w:r>
      <w:r>
        <w:t>к</w:t>
      </w:r>
      <w:r w:rsidRPr="00B66E79">
        <w:t xml:space="preserve"> </w:t>
      </w:r>
      <w:r>
        <w:t>НКМ</w:t>
      </w:r>
      <w:r w:rsidRPr="00B66E79">
        <w:t xml:space="preserve"> </w:t>
      </w:r>
      <w:r>
        <w:t>как</w:t>
      </w:r>
      <w:r w:rsidRPr="00B66E79">
        <w:t xml:space="preserve"> </w:t>
      </w:r>
      <w:r>
        <w:t>к</w:t>
      </w:r>
      <w:r w:rsidRPr="00B66E79">
        <w:t xml:space="preserve"> </w:t>
      </w:r>
      <w:r>
        <w:t>основной</w:t>
      </w:r>
      <w:r w:rsidRPr="00B66E79">
        <w:t xml:space="preserve"> </w:t>
      </w:r>
      <w:r>
        <w:t>национальной</w:t>
      </w:r>
      <w:r w:rsidRPr="00B66E79">
        <w:t xml:space="preserve"> </w:t>
      </w:r>
      <w:r>
        <w:t>структуре</w:t>
      </w:r>
      <w:r w:rsidRPr="00B66E79">
        <w:t xml:space="preserve"> </w:t>
      </w:r>
      <w:r>
        <w:t>по</w:t>
      </w:r>
      <w:r w:rsidRPr="00B66E79">
        <w:t xml:space="preserve"> </w:t>
      </w:r>
      <w:r>
        <w:t>политике</w:t>
      </w:r>
      <w:r w:rsidRPr="00B66E79">
        <w:t xml:space="preserve"> </w:t>
      </w:r>
      <w:r>
        <w:t>ВИЧ</w:t>
      </w:r>
      <w:r w:rsidRPr="00B66E79">
        <w:t xml:space="preserve"> </w:t>
      </w:r>
      <w:r>
        <w:t>и</w:t>
      </w:r>
      <w:r w:rsidRPr="00B66E79">
        <w:t xml:space="preserve"> </w:t>
      </w:r>
      <w:r>
        <w:t>принятию</w:t>
      </w:r>
      <w:r w:rsidRPr="00B66E79">
        <w:t xml:space="preserve"> </w:t>
      </w:r>
      <w:r>
        <w:t>решений</w:t>
      </w:r>
      <w:r w:rsidRPr="00B66E79">
        <w:t xml:space="preserve">, </w:t>
      </w:r>
      <w:r>
        <w:t>представленной</w:t>
      </w:r>
      <w:r w:rsidRPr="00B66E79">
        <w:t xml:space="preserve"> </w:t>
      </w:r>
      <w:r>
        <w:t>на</w:t>
      </w:r>
      <w:r w:rsidRPr="00B66E79">
        <w:t xml:space="preserve"> </w:t>
      </w:r>
      <w:r>
        <w:t>различных</w:t>
      </w:r>
      <w:r w:rsidRPr="00B66E79">
        <w:t xml:space="preserve"> </w:t>
      </w:r>
      <w:r>
        <w:t>уровнях</w:t>
      </w:r>
      <w:r w:rsidR="008F2B0E" w:rsidRPr="00B66E79">
        <w:t xml:space="preserve">. </w:t>
      </w:r>
      <w:r w:rsidR="004153BE">
        <w:t>Хотя</w:t>
      </w:r>
      <w:r w:rsidR="004153BE" w:rsidRPr="004153BE">
        <w:t xml:space="preserve"> </w:t>
      </w:r>
      <w:r w:rsidR="004153BE">
        <w:t>невозможно</w:t>
      </w:r>
      <w:r w:rsidR="004153BE" w:rsidRPr="004153BE">
        <w:t xml:space="preserve"> </w:t>
      </w:r>
      <w:r w:rsidR="004153BE">
        <w:t>включить</w:t>
      </w:r>
      <w:r w:rsidR="004153BE" w:rsidRPr="004153BE">
        <w:t xml:space="preserve"> </w:t>
      </w:r>
      <w:r w:rsidR="004153BE">
        <w:t>всех</w:t>
      </w:r>
      <w:r w:rsidR="004153BE" w:rsidRPr="004153BE">
        <w:t xml:space="preserve"> </w:t>
      </w:r>
      <w:r w:rsidR="004153BE">
        <w:t>партнеров</w:t>
      </w:r>
      <w:r w:rsidR="004153BE" w:rsidRPr="004153BE">
        <w:t xml:space="preserve"> </w:t>
      </w:r>
      <w:r w:rsidR="004153BE">
        <w:t>в</w:t>
      </w:r>
      <w:r w:rsidR="004153BE" w:rsidRPr="004153BE">
        <w:t xml:space="preserve"> </w:t>
      </w:r>
      <w:r w:rsidR="004153BE">
        <w:t>качестве</w:t>
      </w:r>
      <w:r w:rsidR="004153BE" w:rsidRPr="004153BE">
        <w:t xml:space="preserve"> </w:t>
      </w:r>
      <w:r w:rsidR="004153BE">
        <w:t>членов</w:t>
      </w:r>
      <w:r w:rsidR="004153BE" w:rsidRPr="004153BE">
        <w:t xml:space="preserve"> </w:t>
      </w:r>
      <w:r w:rsidR="004153BE">
        <w:t>президиума</w:t>
      </w:r>
      <w:r w:rsidR="004153BE" w:rsidRPr="004153BE">
        <w:t xml:space="preserve"> </w:t>
      </w:r>
      <w:r w:rsidR="004153BE">
        <w:t>НКМ</w:t>
      </w:r>
      <w:r w:rsidR="004153BE" w:rsidRPr="004153BE">
        <w:t xml:space="preserve">, </w:t>
      </w:r>
      <w:r w:rsidR="004153BE">
        <w:t>мнения</w:t>
      </w:r>
      <w:r w:rsidR="004153BE" w:rsidRPr="004153BE">
        <w:t xml:space="preserve"> </w:t>
      </w:r>
      <w:r w:rsidR="004153BE">
        <w:t>партнеров</w:t>
      </w:r>
      <w:r w:rsidR="004153BE" w:rsidRPr="004153BE">
        <w:t xml:space="preserve"> </w:t>
      </w:r>
      <w:r w:rsidR="004153BE">
        <w:t>о</w:t>
      </w:r>
      <w:r w:rsidR="004153BE" w:rsidRPr="004153BE">
        <w:t xml:space="preserve"> </w:t>
      </w:r>
      <w:r w:rsidR="004153BE">
        <w:t>политике</w:t>
      </w:r>
      <w:r w:rsidR="004153BE" w:rsidRPr="004153BE">
        <w:t xml:space="preserve"> </w:t>
      </w:r>
      <w:r w:rsidR="004153BE">
        <w:t>по</w:t>
      </w:r>
      <w:r w:rsidR="004153BE" w:rsidRPr="004153BE">
        <w:t xml:space="preserve"> </w:t>
      </w:r>
      <w:r w:rsidR="004153BE">
        <w:t>ВИЧ</w:t>
      </w:r>
      <w:r w:rsidR="004153BE" w:rsidRPr="004153BE">
        <w:t xml:space="preserve"> </w:t>
      </w:r>
      <w:r w:rsidR="004153BE">
        <w:t>и</w:t>
      </w:r>
      <w:r w:rsidR="004153BE" w:rsidRPr="004153BE">
        <w:t xml:space="preserve"> </w:t>
      </w:r>
      <w:r w:rsidR="004153BE">
        <w:t>вопросы</w:t>
      </w:r>
      <w:r w:rsidR="004153BE" w:rsidRPr="004153BE">
        <w:t xml:space="preserve"> </w:t>
      </w:r>
      <w:r w:rsidR="004153BE">
        <w:t>могут</w:t>
      </w:r>
      <w:r w:rsidR="004153BE" w:rsidRPr="004153BE">
        <w:t xml:space="preserve"> </w:t>
      </w:r>
      <w:r w:rsidR="004153BE">
        <w:t>быть</w:t>
      </w:r>
      <w:r w:rsidR="004153BE" w:rsidRPr="004153BE">
        <w:t xml:space="preserve"> </w:t>
      </w:r>
      <w:r w:rsidR="004153BE">
        <w:t>переданы</w:t>
      </w:r>
      <w:r w:rsidR="004153BE" w:rsidRPr="004153BE">
        <w:t xml:space="preserve"> </w:t>
      </w:r>
      <w:r w:rsidR="004153BE">
        <w:t>в</w:t>
      </w:r>
      <w:r w:rsidR="004153BE" w:rsidRPr="004153BE">
        <w:t xml:space="preserve"> </w:t>
      </w:r>
      <w:r w:rsidR="004153BE">
        <w:t>НКМ</w:t>
      </w:r>
      <w:r w:rsidR="004153BE" w:rsidRPr="004153BE">
        <w:t xml:space="preserve"> </w:t>
      </w:r>
      <w:r w:rsidR="004153BE">
        <w:t>в</w:t>
      </w:r>
      <w:r w:rsidR="004153BE" w:rsidRPr="004153BE">
        <w:t xml:space="preserve"> </w:t>
      </w:r>
      <w:r w:rsidR="004153BE">
        <w:t>ходе</w:t>
      </w:r>
      <w:r w:rsidR="004153BE" w:rsidRPr="004153BE">
        <w:t xml:space="preserve"> </w:t>
      </w:r>
      <w:r w:rsidR="004153BE">
        <w:t>их</w:t>
      </w:r>
      <w:r w:rsidR="004153BE" w:rsidRPr="004153BE">
        <w:t xml:space="preserve"> </w:t>
      </w:r>
      <w:r w:rsidR="004153BE">
        <w:t>регулярных</w:t>
      </w:r>
      <w:r w:rsidR="004153BE" w:rsidRPr="004153BE">
        <w:t xml:space="preserve"> </w:t>
      </w:r>
      <w:r w:rsidR="004153BE">
        <w:t>совещаний</w:t>
      </w:r>
      <w:r w:rsidR="004153BE" w:rsidRPr="004153BE">
        <w:t xml:space="preserve"> </w:t>
      </w:r>
      <w:r w:rsidR="004153BE">
        <w:t>или при возникновении необходимости</w:t>
      </w:r>
      <w:r w:rsidR="008F2B0E" w:rsidRPr="004153BE">
        <w:t>.</w:t>
      </w:r>
      <w:r w:rsidR="00443C20" w:rsidRPr="004153BE">
        <w:t xml:space="preserve"> </w:t>
      </w:r>
      <w:r w:rsidR="004153BE">
        <w:t>Члены</w:t>
      </w:r>
      <w:r w:rsidR="004153BE" w:rsidRPr="004153BE">
        <w:t xml:space="preserve"> </w:t>
      </w:r>
      <w:r w:rsidR="004153BE">
        <w:t>президиума</w:t>
      </w:r>
      <w:r w:rsidR="004153BE" w:rsidRPr="004153BE">
        <w:t xml:space="preserve"> </w:t>
      </w:r>
      <w:r w:rsidR="004153BE">
        <w:t>НКМ</w:t>
      </w:r>
      <w:r w:rsidR="004153BE" w:rsidRPr="004153BE">
        <w:t xml:space="preserve"> </w:t>
      </w:r>
      <w:r w:rsidR="004153BE">
        <w:t>не</w:t>
      </w:r>
      <w:r w:rsidR="004153BE" w:rsidRPr="004153BE">
        <w:t xml:space="preserve"> </w:t>
      </w:r>
      <w:r w:rsidR="004153BE">
        <w:t>должны</w:t>
      </w:r>
      <w:r w:rsidR="004153BE" w:rsidRPr="004153BE">
        <w:t xml:space="preserve"> </w:t>
      </w:r>
      <w:r w:rsidR="004153BE">
        <w:t>представлять</w:t>
      </w:r>
      <w:r w:rsidR="004153BE" w:rsidRPr="004153BE">
        <w:t xml:space="preserve"> </w:t>
      </w:r>
      <w:r w:rsidR="004153BE">
        <w:t>только</w:t>
      </w:r>
      <w:r w:rsidR="004153BE" w:rsidRPr="004153BE">
        <w:t xml:space="preserve"> </w:t>
      </w:r>
      <w:r w:rsidR="004153BE">
        <w:t>свои</w:t>
      </w:r>
      <w:r w:rsidR="004153BE" w:rsidRPr="004153BE">
        <w:t xml:space="preserve"> </w:t>
      </w:r>
      <w:r w:rsidR="004153BE">
        <w:t>организации</w:t>
      </w:r>
      <w:r w:rsidR="004153BE" w:rsidRPr="004153BE">
        <w:t xml:space="preserve">, </w:t>
      </w:r>
      <w:r w:rsidR="004153BE">
        <w:t>а</w:t>
      </w:r>
      <w:r w:rsidR="004153BE" w:rsidRPr="004153BE">
        <w:t xml:space="preserve"> </w:t>
      </w:r>
      <w:r w:rsidR="004153BE">
        <w:t>должны</w:t>
      </w:r>
      <w:r w:rsidR="004153BE" w:rsidRPr="004153BE">
        <w:t xml:space="preserve"> </w:t>
      </w:r>
      <w:r w:rsidR="004153BE">
        <w:t>представлять всю группу партнеров</w:t>
      </w:r>
      <w:r w:rsidR="00443C20" w:rsidRPr="004153BE">
        <w:t>.</w:t>
      </w:r>
      <w:r w:rsidR="00EF6EF2" w:rsidRPr="004153BE">
        <w:t xml:space="preserve">  </w:t>
      </w:r>
      <w:r w:rsidR="00ED178B">
        <w:t>Основное</w:t>
      </w:r>
      <w:r w:rsidR="00ED178B" w:rsidRPr="00ED178B">
        <w:t xml:space="preserve"> </w:t>
      </w:r>
      <w:r w:rsidR="00ED178B">
        <w:t>беспокойство</w:t>
      </w:r>
      <w:r w:rsidR="00ED178B" w:rsidRPr="00ED178B">
        <w:t xml:space="preserve"> </w:t>
      </w:r>
      <w:r w:rsidR="00ED178B">
        <w:t>вызывает</w:t>
      </w:r>
      <w:r w:rsidR="00ED178B" w:rsidRPr="00ED178B">
        <w:t xml:space="preserve"> </w:t>
      </w:r>
      <w:r w:rsidR="00ED178B">
        <w:t>то</w:t>
      </w:r>
      <w:r w:rsidR="00ED178B" w:rsidRPr="00ED178B">
        <w:t xml:space="preserve">, </w:t>
      </w:r>
      <w:r w:rsidR="00ED178B">
        <w:t>что</w:t>
      </w:r>
      <w:r w:rsidR="00ED178B" w:rsidRPr="00ED178B">
        <w:t xml:space="preserve"> </w:t>
      </w:r>
      <w:r w:rsidR="00ED178B">
        <w:t>члены</w:t>
      </w:r>
      <w:r w:rsidR="00ED178B" w:rsidRPr="00ED178B">
        <w:t xml:space="preserve"> </w:t>
      </w:r>
      <w:r w:rsidR="00ED178B">
        <w:t>НКМ</w:t>
      </w:r>
      <w:r w:rsidR="00ED178B" w:rsidRPr="00ED178B">
        <w:t xml:space="preserve"> </w:t>
      </w:r>
      <w:r w:rsidR="00ED178B">
        <w:t>недостаточно</w:t>
      </w:r>
      <w:r w:rsidR="00ED178B" w:rsidRPr="00ED178B">
        <w:t xml:space="preserve"> </w:t>
      </w:r>
      <w:r w:rsidR="00ED178B">
        <w:t>тесно</w:t>
      </w:r>
      <w:r w:rsidR="00ED178B" w:rsidRPr="00ED178B">
        <w:t xml:space="preserve"> </w:t>
      </w:r>
      <w:r w:rsidR="00ED178B">
        <w:t>взаимодействуют</w:t>
      </w:r>
      <w:r w:rsidR="00ED178B" w:rsidRPr="00ED178B">
        <w:t xml:space="preserve"> </w:t>
      </w:r>
      <w:r w:rsidR="00ED178B">
        <w:t>с</w:t>
      </w:r>
      <w:r w:rsidR="00ED178B" w:rsidRPr="00ED178B">
        <w:t xml:space="preserve"> </w:t>
      </w:r>
      <w:r w:rsidR="00ED178B">
        <w:t>другими</w:t>
      </w:r>
      <w:r w:rsidR="00ED178B" w:rsidRPr="00ED178B">
        <w:t xml:space="preserve"> </w:t>
      </w:r>
      <w:r w:rsidR="00ED178B">
        <w:t>представителями</w:t>
      </w:r>
      <w:r w:rsidR="00ED178B" w:rsidRPr="00ED178B">
        <w:t xml:space="preserve"> </w:t>
      </w:r>
      <w:r w:rsidR="00ED178B">
        <w:t>сообщества</w:t>
      </w:r>
      <w:r w:rsidR="00ED178B" w:rsidRPr="00ED178B">
        <w:t xml:space="preserve"> </w:t>
      </w:r>
      <w:r w:rsidR="00ED178B">
        <w:t>партнеров и принимают решения в очень маленьких группах</w:t>
      </w:r>
      <w:r w:rsidR="008F2B0E" w:rsidRPr="00ED178B">
        <w:t xml:space="preserve">. </w:t>
      </w:r>
      <w:r w:rsidR="00E92756">
        <w:t>Это</w:t>
      </w:r>
      <w:r w:rsidR="00E92756" w:rsidRPr="00E92756">
        <w:t xml:space="preserve"> </w:t>
      </w:r>
      <w:r w:rsidR="00E92756">
        <w:t>особенно</w:t>
      </w:r>
      <w:r w:rsidR="00E92756" w:rsidRPr="00E92756">
        <w:t xml:space="preserve"> </w:t>
      </w:r>
      <w:r w:rsidR="00E92756">
        <w:t>верно</w:t>
      </w:r>
      <w:r w:rsidR="00E92756" w:rsidRPr="00E92756">
        <w:t xml:space="preserve"> </w:t>
      </w:r>
      <w:r w:rsidR="00E92756">
        <w:t>в</w:t>
      </w:r>
      <w:r w:rsidR="00E92756" w:rsidRPr="00E92756">
        <w:t xml:space="preserve"> </w:t>
      </w:r>
      <w:r w:rsidR="00E92756">
        <w:t>отношении</w:t>
      </w:r>
      <w:r w:rsidR="00E92756" w:rsidRPr="00E92756">
        <w:t xml:space="preserve"> </w:t>
      </w:r>
      <w:r w:rsidR="00E92756">
        <w:t>организаций</w:t>
      </w:r>
      <w:r w:rsidR="00E92756" w:rsidRPr="00E92756">
        <w:t xml:space="preserve"> </w:t>
      </w:r>
      <w:r w:rsidR="00E92756">
        <w:t>гражданского</w:t>
      </w:r>
      <w:r w:rsidR="00E92756" w:rsidRPr="00E92756">
        <w:t xml:space="preserve"> </w:t>
      </w:r>
      <w:r w:rsidR="00E92756">
        <w:t>общества</w:t>
      </w:r>
      <w:r w:rsidR="00E92756" w:rsidRPr="00E92756">
        <w:t xml:space="preserve"> </w:t>
      </w:r>
      <w:r w:rsidR="00E92756">
        <w:t>и</w:t>
      </w:r>
      <w:r w:rsidR="00E92756" w:rsidRPr="00E92756">
        <w:t xml:space="preserve"> </w:t>
      </w:r>
      <w:r w:rsidR="0060230E">
        <w:t>ЛЖВИЧ</w:t>
      </w:r>
      <w:r w:rsidR="00E92756" w:rsidRPr="00E92756">
        <w:t xml:space="preserve">, </w:t>
      </w:r>
      <w:r w:rsidR="00E92756">
        <w:t>которые</w:t>
      </w:r>
      <w:r w:rsidR="00E92756" w:rsidRPr="00E92756">
        <w:t xml:space="preserve"> </w:t>
      </w:r>
      <w:r w:rsidR="00E92756">
        <w:t>в отличие от других членов НКМ имеют ограниченные возможности для эффективного обмена информацией</w:t>
      </w:r>
      <w:r w:rsidR="00164FFF" w:rsidRPr="00E92756">
        <w:t xml:space="preserve"> </w:t>
      </w:r>
      <w:r w:rsidR="00E92756">
        <w:t>с представителями НКМ</w:t>
      </w:r>
      <w:r w:rsidR="00AA243D" w:rsidRPr="00E92756">
        <w:t>.</w:t>
      </w:r>
      <w:r w:rsidR="00164FFF" w:rsidRPr="00E92756">
        <w:t xml:space="preserve"> </w:t>
      </w:r>
      <w:r w:rsidR="005C31E7">
        <w:t>Структуры все еще закрыты для других заинтересованных сторон</w:t>
      </w:r>
      <w:r w:rsidR="008F2B0E" w:rsidRPr="005C31E7">
        <w:t xml:space="preserve">; </w:t>
      </w:r>
      <w:r w:rsidR="005C31E7">
        <w:t>существует огромный недостаток поступления информации в и из НКМ</w:t>
      </w:r>
      <w:r w:rsidR="008F2B0E" w:rsidRPr="005C31E7">
        <w:t xml:space="preserve">. </w:t>
      </w:r>
      <w:r w:rsidR="00EF6EF2" w:rsidRPr="005C31E7">
        <w:t xml:space="preserve"> </w:t>
      </w:r>
      <w:r w:rsidR="00BA62BC">
        <w:t>Взаимосвязь</w:t>
      </w:r>
      <w:r w:rsidR="00BA62BC" w:rsidRPr="00BA62BC">
        <w:t xml:space="preserve"> </w:t>
      </w:r>
      <w:r w:rsidR="00BA62BC">
        <w:t>с</w:t>
      </w:r>
      <w:r w:rsidR="00BA62BC" w:rsidRPr="00BA62BC">
        <w:t xml:space="preserve"> </w:t>
      </w:r>
      <w:r w:rsidR="00BA62BC">
        <w:t>руководством</w:t>
      </w:r>
      <w:r w:rsidR="00BA62BC" w:rsidRPr="00BA62BC">
        <w:t xml:space="preserve"> </w:t>
      </w:r>
      <w:r w:rsidR="00BA62BC">
        <w:t>будет</w:t>
      </w:r>
      <w:r w:rsidR="00BA62BC" w:rsidRPr="00BA62BC">
        <w:t xml:space="preserve"> </w:t>
      </w:r>
      <w:r w:rsidR="00BA62BC">
        <w:t>налаживаться</w:t>
      </w:r>
      <w:r w:rsidR="00BA62BC" w:rsidRPr="00BA62BC">
        <w:t xml:space="preserve"> </w:t>
      </w:r>
      <w:r w:rsidR="00BA62BC">
        <w:t>партнерами</w:t>
      </w:r>
      <w:r w:rsidR="00BA62BC" w:rsidRPr="00BA62BC">
        <w:t xml:space="preserve"> </w:t>
      </w:r>
      <w:r w:rsidR="00BA62BC">
        <w:t>по</w:t>
      </w:r>
      <w:r w:rsidR="00BA62BC" w:rsidRPr="00BA62BC">
        <w:t xml:space="preserve"> </w:t>
      </w:r>
      <w:r w:rsidR="00BA62BC">
        <w:t>мере</w:t>
      </w:r>
      <w:r w:rsidR="00BA62BC" w:rsidRPr="00BA62BC">
        <w:t xml:space="preserve"> </w:t>
      </w:r>
      <w:r w:rsidR="00BA62BC">
        <w:t>необходимости</w:t>
      </w:r>
      <w:r w:rsidR="00BA62BC" w:rsidRPr="00BA62BC">
        <w:t xml:space="preserve">, </w:t>
      </w:r>
      <w:r w:rsidR="00BA62BC">
        <w:t>однако с пониманием того, что вся их деятельность ДОЛЖНА им координироваться</w:t>
      </w:r>
      <w:r w:rsidR="008F2B0E" w:rsidRPr="00BA62BC">
        <w:t xml:space="preserve">. </w:t>
      </w:r>
      <w:r w:rsidR="00EC7B04">
        <w:t>Все</w:t>
      </w:r>
      <w:r w:rsidR="00EC7B04" w:rsidRPr="00EC7B04">
        <w:t xml:space="preserve"> </w:t>
      </w:r>
      <w:r w:rsidR="00EC7B04">
        <w:t>программы</w:t>
      </w:r>
      <w:r w:rsidR="00EC7B04" w:rsidRPr="00EC7B04">
        <w:t xml:space="preserve"> </w:t>
      </w:r>
      <w:r w:rsidR="00EC7B04">
        <w:t>и</w:t>
      </w:r>
      <w:r w:rsidR="00EC7B04" w:rsidRPr="00EC7B04">
        <w:t xml:space="preserve"> </w:t>
      </w:r>
      <w:r w:rsidR="00EC7B04">
        <w:t>деятельность</w:t>
      </w:r>
      <w:r w:rsidR="00EC7B04" w:rsidRPr="00EC7B04">
        <w:t xml:space="preserve"> </w:t>
      </w:r>
      <w:r w:rsidR="00EC7B04">
        <w:t>доноров</w:t>
      </w:r>
      <w:r w:rsidR="00EC7B04" w:rsidRPr="00EC7B04">
        <w:t xml:space="preserve"> </w:t>
      </w:r>
      <w:r w:rsidR="00EC7B04">
        <w:t>являются предметом для рассмотрения, обсуждения и одобрения руководством</w:t>
      </w:r>
      <w:r w:rsidR="005162C8" w:rsidRPr="00EC7B04">
        <w:t>.</w:t>
      </w:r>
      <w:r w:rsidR="00EF6EF2" w:rsidRPr="00EC7B04">
        <w:t xml:space="preserve">  </w:t>
      </w:r>
    </w:p>
    <w:p w:rsidR="007C0684" w:rsidRPr="00EC7B04" w:rsidRDefault="007C0684" w:rsidP="003D6E68">
      <w:pPr>
        <w:jc w:val="both"/>
      </w:pPr>
    </w:p>
    <w:p w:rsidR="002F7AA9" w:rsidRPr="00E91B60" w:rsidRDefault="00D26B77" w:rsidP="003D6E68">
      <w:pPr>
        <w:jc w:val="both"/>
        <w:rPr>
          <w:b/>
          <w:i/>
        </w:rPr>
      </w:pPr>
      <w:r w:rsidRPr="00E91B60">
        <w:rPr>
          <w:b/>
          <w:i/>
        </w:rPr>
        <w:t xml:space="preserve">2.1.5 </w:t>
      </w:r>
      <w:r w:rsidR="00E91B60">
        <w:rPr>
          <w:b/>
          <w:i/>
        </w:rPr>
        <w:t>Н</w:t>
      </w:r>
      <w:r w:rsidR="00E91B60" w:rsidRPr="00E91B60">
        <w:rPr>
          <w:b/>
          <w:i/>
        </w:rPr>
        <w:t>аправления для оказания партнерами методической помо</w:t>
      </w:r>
      <w:r w:rsidR="00E91B60">
        <w:rPr>
          <w:b/>
          <w:i/>
        </w:rPr>
        <w:t xml:space="preserve">щи </w:t>
      </w:r>
      <w:r w:rsidR="00E91B60" w:rsidRPr="00E91B60">
        <w:rPr>
          <w:b/>
          <w:i/>
        </w:rPr>
        <w:t>НКМ</w:t>
      </w:r>
    </w:p>
    <w:p w:rsidR="002F7AA9" w:rsidRPr="00E91B60" w:rsidRDefault="002F7AA9" w:rsidP="003D6E68">
      <w:pPr>
        <w:jc w:val="both"/>
      </w:pPr>
    </w:p>
    <w:p w:rsidR="002F7AA9" w:rsidRPr="0028679B" w:rsidRDefault="00995108" w:rsidP="003D6E68">
      <w:pPr>
        <w:jc w:val="both"/>
      </w:pPr>
      <w:r>
        <w:t>С</w:t>
      </w:r>
      <w:r w:rsidRPr="00995108">
        <w:t xml:space="preserve"> </w:t>
      </w:r>
      <w:r>
        <w:t>целью</w:t>
      </w:r>
      <w:r w:rsidRPr="00995108">
        <w:t xml:space="preserve"> </w:t>
      </w:r>
      <w:r>
        <w:t>улучшения</w:t>
      </w:r>
      <w:r w:rsidRPr="00995108">
        <w:t xml:space="preserve"> </w:t>
      </w:r>
      <w:r>
        <w:t>функционирования</w:t>
      </w:r>
      <w:r w:rsidRPr="00995108">
        <w:t xml:space="preserve"> </w:t>
      </w:r>
      <w:r>
        <w:t>национального</w:t>
      </w:r>
      <w:r w:rsidRPr="00995108">
        <w:t xml:space="preserve"> </w:t>
      </w:r>
      <w:r>
        <w:t>координационного</w:t>
      </w:r>
      <w:r w:rsidRPr="00995108">
        <w:t xml:space="preserve"> </w:t>
      </w:r>
      <w:r>
        <w:t>механизма</w:t>
      </w:r>
      <w:r w:rsidRPr="00995108">
        <w:t xml:space="preserve"> </w:t>
      </w:r>
      <w:r>
        <w:t>и</w:t>
      </w:r>
      <w:r w:rsidRPr="00995108">
        <w:t xml:space="preserve"> </w:t>
      </w:r>
      <w:r>
        <w:t>обеспечения</w:t>
      </w:r>
      <w:r w:rsidRPr="00995108">
        <w:t xml:space="preserve"> </w:t>
      </w:r>
      <w:r>
        <w:t>результативности</w:t>
      </w:r>
      <w:r w:rsidRPr="00995108">
        <w:t xml:space="preserve"> </w:t>
      </w:r>
      <w:r>
        <w:t>и</w:t>
      </w:r>
      <w:r w:rsidRPr="00995108">
        <w:t xml:space="preserve"> </w:t>
      </w:r>
      <w:r>
        <w:t>эффективности</w:t>
      </w:r>
      <w:r w:rsidRPr="00995108">
        <w:t xml:space="preserve"> </w:t>
      </w:r>
      <w:r>
        <w:t>управления</w:t>
      </w:r>
      <w:r w:rsidRPr="00995108">
        <w:t xml:space="preserve"> </w:t>
      </w:r>
      <w:r>
        <w:t>программой</w:t>
      </w:r>
      <w:r w:rsidRPr="00995108">
        <w:t xml:space="preserve"> </w:t>
      </w:r>
      <w:r>
        <w:t>по</w:t>
      </w:r>
      <w:r w:rsidRPr="00995108">
        <w:t xml:space="preserve"> </w:t>
      </w:r>
      <w:r>
        <w:t>СПИДу</w:t>
      </w:r>
      <w:r w:rsidR="002F7AA9" w:rsidRPr="00995108">
        <w:t>,</w:t>
      </w:r>
      <w:r>
        <w:t xml:space="preserve"> включая поддерживаемую Глобальным</w:t>
      </w:r>
      <w:r w:rsidRPr="0028679B">
        <w:t xml:space="preserve"> </w:t>
      </w:r>
      <w:r>
        <w:t>фондом</w:t>
      </w:r>
      <w:r w:rsidRPr="0028679B">
        <w:t xml:space="preserve"> </w:t>
      </w:r>
      <w:r>
        <w:t>деятельность</w:t>
      </w:r>
      <w:r w:rsidRPr="0028679B">
        <w:t xml:space="preserve">, </w:t>
      </w:r>
      <w:r>
        <w:t>необходимо</w:t>
      </w:r>
      <w:r w:rsidRPr="0028679B">
        <w:t xml:space="preserve"> </w:t>
      </w:r>
      <w:r>
        <w:t>содействие</w:t>
      </w:r>
      <w:r w:rsidRPr="0028679B">
        <w:t xml:space="preserve"> </w:t>
      </w:r>
      <w:r>
        <w:t>партнеров</w:t>
      </w:r>
      <w:r w:rsidRPr="0028679B">
        <w:t xml:space="preserve"> </w:t>
      </w:r>
      <w:r>
        <w:t>по</w:t>
      </w:r>
      <w:r w:rsidRPr="0028679B">
        <w:t xml:space="preserve"> </w:t>
      </w:r>
      <w:r>
        <w:t>следующим</w:t>
      </w:r>
      <w:r w:rsidRPr="0028679B">
        <w:t xml:space="preserve"> </w:t>
      </w:r>
      <w:r>
        <w:t>направлениям</w:t>
      </w:r>
      <w:r w:rsidRPr="0028679B">
        <w:t xml:space="preserve"> </w:t>
      </w:r>
      <w:r>
        <w:t>вмешательств</w:t>
      </w:r>
      <w:r w:rsidR="00F86A7F" w:rsidRPr="0028679B">
        <w:t>:</w:t>
      </w:r>
    </w:p>
    <w:p w:rsidR="002F7AA9" w:rsidRPr="0028679B" w:rsidRDefault="002F7AA9" w:rsidP="003D6E68">
      <w:pPr>
        <w:jc w:val="both"/>
      </w:pPr>
    </w:p>
    <w:p w:rsidR="00400209" w:rsidRPr="00126829" w:rsidRDefault="0028679B" w:rsidP="003D6E68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lang w:val="en-US"/>
        </w:rPr>
      </w:pPr>
      <w:r>
        <w:t>Структура</w:t>
      </w:r>
      <w:r w:rsidRPr="0028679B">
        <w:rPr>
          <w:lang w:val="en-US"/>
        </w:rPr>
        <w:t>/</w:t>
      </w:r>
      <w:r>
        <w:t>функция</w:t>
      </w:r>
      <w:r w:rsidRPr="0028679B">
        <w:rPr>
          <w:lang w:val="en-US"/>
        </w:rPr>
        <w:t xml:space="preserve"> </w:t>
      </w:r>
      <w:r>
        <w:t>НКМ</w:t>
      </w:r>
    </w:p>
    <w:p w:rsidR="00400209" w:rsidRPr="00126829" w:rsidRDefault="00400209" w:rsidP="003D6E68">
      <w:pPr>
        <w:autoSpaceDE w:val="0"/>
        <w:autoSpaceDN w:val="0"/>
        <w:adjustRightInd w:val="0"/>
        <w:ind w:left="360"/>
        <w:jc w:val="both"/>
        <w:rPr>
          <w:lang w:val="en-US"/>
        </w:rPr>
      </w:pPr>
    </w:p>
    <w:p w:rsidR="00400209" w:rsidRPr="0060230E" w:rsidRDefault="00400209" w:rsidP="003D6E68">
      <w:pPr>
        <w:autoSpaceDE w:val="0"/>
        <w:autoSpaceDN w:val="0"/>
        <w:adjustRightInd w:val="0"/>
        <w:ind w:left="1080"/>
        <w:jc w:val="both"/>
      </w:pPr>
      <w:r w:rsidRPr="00126829">
        <w:rPr>
          <w:lang w:val="en-US"/>
        </w:rPr>
        <w:t>a</w:t>
      </w:r>
      <w:r w:rsidRPr="0060230E">
        <w:t xml:space="preserve">. </w:t>
      </w:r>
      <w:r w:rsidR="006B4860">
        <w:t>Оказание</w:t>
      </w:r>
      <w:r w:rsidR="006B4860" w:rsidRPr="0060230E">
        <w:t xml:space="preserve"> </w:t>
      </w:r>
      <w:r w:rsidR="006B4860">
        <w:t>помощи</w:t>
      </w:r>
      <w:r w:rsidR="006B4860" w:rsidRPr="0060230E">
        <w:t xml:space="preserve"> </w:t>
      </w:r>
      <w:r w:rsidR="006B4860">
        <w:t>НКМ</w:t>
      </w:r>
      <w:r w:rsidR="006B4860" w:rsidRPr="0060230E">
        <w:t xml:space="preserve"> </w:t>
      </w:r>
      <w:r w:rsidR="006B4860">
        <w:t>по</w:t>
      </w:r>
      <w:r w:rsidR="006B4860" w:rsidRPr="0060230E">
        <w:t xml:space="preserve"> </w:t>
      </w:r>
      <w:r w:rsidR="006B4860">
        <w:t>улучшению</w:t>
      </w:r>
      <w:r w:rsidR="006B4860" w:rsidRPr="0060230E">
        <w:t xml:space="preserve"> </w:t>
      </w:r>
      <w:r w:rsidR="00893C58">
        <w:t>выполнения</w:t>
      </w:r>
      <w:r w:rsidR="00893C58" w:rsidRPr="0060230E">
        <w:t xml:space="preserve"> </w:t>
      </w:r>
      <w:r w:rsidR="00893C58">
        <w:t>стандартных</w:t>
      </w:r>
      <w:r w:rsidR="00893C58" w:rsidRPr="0060230E">
        <w:t xml:space="preserve"> </w:t>
      </w:r>
      <w:r w:rsidR="00893C58">
        <w:t>оперативных</w:t>
      </w:r>
      <w:r w:rsidR="00893C58" w:rsidRPr="0060230E">
        <w:t xml:space="preserve"> </w:t>
      </w:r>
      <w:r w:rsidR="00893C58">
        <w:t>процедур</w:t>
      </w:r>
      <w:r w:rsidR="00893C58" w:rsidRPr="0060230E">
        <w:t xml:space="preserve"> </w:t>
      </w:r>
      <w:r w:rsidR="00893C58">
        <w:t>по</w:t>
      </w:r>
      <w:r w:rsidR="00893C58" w:rsidRPr="0060230E">
        <w:t xml:space="preserve"> </w:t>
      </w:r>
      <w:r w:rsidR="00893C58">
        <w:t>отбору</w:t>
      </w:r>
      <w:r w:rsidR="00893C58" w:rsidRPr="0060230E">
        <w:t xml:space="preserve"> </w:t>
      </w:r>
      <w:r w:rsidR="00893C58">
        <w:t>членов</w:t>
      </w:r>
      <w:r w:rsidR="00893C58" w:rsidRPr="0060230E">
        <w:t xml:space="preserve"> </w:t>
      </w:r>
      <w:r w:rsidR="00893C58">
        <w:t>и</w:t>
      </w:r>
      <w:r w:rsidR="00893C58" w:rsidRPr="0060230E">
        <w:t xml:space="preserve">  </w:t>
      </w:r>
      <w:r w:rsidR="00893C58">
        <w:t>правления</w:t>
      </w:r>
      <w:r w:rsidR="00893C58" w:rsidRPr="0060230E">
        <w:t xml:space="preserve">, </w:t>
      </w:r>
      <w:r w:rsidR="00893C58">
        <w:t>а</w:t>
      </w:r>
      <w:r w:rsidR="00893C58" w:rsidRPr="0060230E">
        <w:t xml:space="preserve"> </w:t>
      </w:r>
      <w:r w:rsidR="00893C58">
        <w:t>также</w:t>
      </w:r>
      <w:r w:rsidR="00893C58" w:rsidRPr="0060230E">
        <w:t xml:space="preserve"> </w:t>
      </w:r>
      <w:r w:rsidR="00893C58">
        <w:t>срок</w:t>
      </w:r>
      <w:r w:rsidR="00893C58" w:rsidRPr="0060230E">
        <w:t xml:space="preserve"> </w:t>
      </w:r>
      <w:r w:rsidR="00893C58">
        <w:t>действия</w:t>
      </w:r>
      <w:r w:rsidR="00893C58" w:rsidRPr="0060230E">
        <w:t xml:space="preserve"> </w:t>
      </w:r>
      <w:r w:rsidR="00893C58">
        <w:t>правления</w:t>
      </w:r>
      <w:r w:rsidR="00893C58" w:rsidRPr="0060230E">
        <w:t xml:space="preserve"> </w:t>
      </w:r>
      <w:r w:rsidR="00893C58">
        <w:t>и</w:t>
      </w:r>
      <w:r w:rsidR="00893C58" w:rsidRPr="0060230E">
        <w:t xml:space="preserve"> </w:t>
      </w:r>
      <w:r w:rsidR="00893C58">
        <w:t>членства</w:t>
      </w:r>
      <w:r w:rsidRPr="0060230E">
        <w:t xml:space="preserve"> (</w:t>
      </w:r>
      <w:r w:rsidR="00893C58">
        <w:t>включая</w:t>
      </w:r>
      <w:r w:rsidR="00893C58" w:rsidRPr="0060230E">
        <w:t xml:space="preserve"> </w:t>
      </w:r>
      <w:r w:rsidR="0060230E">
        <w:t>ЛЖВИЧ</w:t>
      </w:r>
      <w:r w:rsidR="0060230E" w:rsidRPr="0060230E">
        <w:t xml:space="preserve"> </w:t>
      </w:r>
      <w:r w:rsidR="0060230E">
        <w:t>и</w:t>
      </w:r>
      <w:r w:rsidR="0060230E" w:rsidRPr="0060230E">
        <w:t xml:space="preserve"> </w:t>
      </w:r>
      <w:r w:rsidR="0060230E">
        <w:t>гражданское</w:t>
      </w:r>
      <w:r w:rsidR="0060230E" w:rsidRPr="0060230E">
        <w:t xml:space="preserve"> </w:t>
      </w:r>
      <w:r w:rsidR="0060230E">
        <w:t>общество</w:t>
      </w:r>
      <w:r w:rsidRPr="0060230E">
        <w:t xml:space="preserve">), </w:t>
      </w:r>
      <w:r w:rsidR="0060230E">
        <w:t>по</w:t>
      </w:r>
      <w:r w:rsidR="0060230E" w:rsidRPr="0060230E">
        <w:t xml:space="preserve"> </w:t>
      </w:r>
      <w:r w:rsidR="0060230E">
        <w:t>структуре</w:t>
      </w:r>
      <w:r w:rsidR="0060230E" w:rsidRPr="0060230E">
        <w:t xml:space="preserve"> </w:t>
      </w:r>
      <w:r w:rsidR="0060230E">
        <w:t>комитета</w:t>
      </w:r>
      <w:r w:rsidR="0060230E" w:rsidRPr="0060230E">
        <w:t xml:space="preserve">, </w:t>
      </w:r>
      <w:r w:rsidR="0060230E">
        <w:t>структуре</w:t>
      </w:r>
      <w:r w:rsidR="0060230E" w:rsidRPr="0060230E">
        <w:t xml:space="preserve"> </w:t>
      </w:r>
      <w:r w:rsidR="0060230E">
        <w:t>и</w:t>
      </w:r>
      <w:r w:rsidR="0060230E" w:rsidRPr="0060230E">
        <w:t xml:space="preserve"> </w:t>
      </w:r>
      <w:r w:rsidR="0060230E">
        <w:t>частоте</w:t>
      </w:r>
      <w:r w:rsidR="0060230E" w:rsidRPr="0060230E">
        <w:t xml:space="preserve"> </w:t>
      </w:r>
      <w:r w:rsidR="0060230E">
        <w:t xml:space="preserve">совещаний, механизмам информирования о решениях и процедурам принятия </w:t>
      </w:r>
      <w:r w:rsidR="0060230E" w:rsidRPr="0060230E">
        <w:t xml:space="preserve"> </w:t>
      </w:r>
      <w:r w:rsidR="0060230E">
        <w:t>и</w:t>
      </w:r>
      <w:r w:rsidR="0060230E" w:rsidRPr="0060230E">
        <w:t xml:space="preserve"> </w:t>
      </w:r>
      <w:r w:rsidR="0060230E">
        <w:t>рассмотрения жалоб</w:t>
      </w:r>
      <w:r w:rsidRPr="0060230E">
        <w:t>.</w:t>
      </w:r>
    </w:p>
    <w:p w:rsidR="00400209" w:rsidRPr="008D0828" w:rsidRDefault="00400209" w:rsidP="003D6E68">
      <w:pPr>
        <w:autoSpaceDE w:val="0"/>
        <w:autoSpaceDN w:val="0"/>
        <w:adjustRightInd w:val="0"/>
        <w:ind w:left="1080"/>
        <w:jc w:val="both"/>
      </w:pPr>
      <w:r w:rsidRPr="00126829">
        <w:rPr>
          <w:lang w:val="en-US"/>
        </w:rPr>
        <w:t>b</w:t>
      </w:r>
      <w:r w:rsidRPr="008D0828">
        <w:t xml:space="preserve">. </w:t>
      </w:r>
      <w:r w:rsidR="008D0828">
        <w:t>Усиление кадрового потенциала НКМ посредством откомандирования специалистов на краткосрочной основе</w:t>
      </w:r>
      <w:r w:rsidRPr="008D0828">
        <w:t>.</w:t>
      </w:r>
    </w:p>
    <w:p w:rsidR="00400209" w:rsidRPr="00CD4B4C" w:rsidRDefault="00400209" w:rsidP="003D6E68">
      <w:pPr>
        <w:autoSpaceDE w:val="0"/>
        <w:autoSpaceDN w:val="0"/>
        <w:adjustRightInd w:val="0"/>
        <w:ind w:left="1080"/>
        <w:jc w:val="both"/>
      </w:pPr>
      <w:r w:rsidRPr="00126829">
        <w:rPr>
          <w:lang w:val="en-US"/>
        </w:rPr>
        <w:t>c</w:t>
      </w:r>
      <w:r w:rsidRPr="00CD4B4C">
        <w:t xml:space="preserve">. </w:t>
      </w:r>
      <w:r w:rsidR="00CD4B4C">
        <w:t>Совершенствование</w:t>
      </w:r>
      <w:r w:rsidR="00CD4B4C" w:rsidRPr="00CD4B4C">
        <w:t xml:space="preserve"> </w:t>
      </w:r>
      <w:r w:rsidR="00CD4B4C">
        <w:t>возможностей</w:t>
      </w:r>
      <w:r w:rsidR="00CD4B4C" w:rsidRPr="00CD4B4C">
        <w:t xml:space="preserve"> </w:t>
      </w:r>
      <w:r w:rsidR="00CD4B4C">
        <w:t>членов</w:t>
      </w:r>
      <w:r w:rsidR="00CD4B4C" w:rsidRPr="00CD4B4C">
        <w:t xml:space="preserve"> </w:t>
      </w:r>
      <w:r w:rsidR="00CD4B4C">
        <w:t>НКМ</w:t>
      </w:r>
      <w:r w:rsidR="00CD4B4C" w:rsidRPr="00CD4B4C">
        <w:t xml:space="preserve"> </w:t>
      </w:r>
      <w:r w:rsidR="00CD4B4C">
        <w:t>по</w:t>
      </w:r>
      <w:r w:rsidR="00CD4B4C" w:rsidRPr="00CD4B4C">
        <w:t xml:space="preserve"> </w:t>
      </w:r>
      <w:r w:rsidR="00CD4B4C">
        <w:t>обучению</w:t>
      </w:r>
      <w:r w:rsidR="00CD4B4C" w:rsidRPr="00CD4B4C">
        <w:t xml:space="preserve"> </w:t>
      </w:r>
      <w:r w:rsidR="00CD4B4C">
        <w:t>основам</w:t>
      </w:r>
      <w:r w:rsidR="00CD4B4C" w:rsidRPr="00CD4B4C">
        <w:t xml:space="preserve"> </w:t>
      </w:r>
      <w:r w:rsidR="00CD4B4C">
        <w:t>профилактики ВИЧ</w:t>
      </w:r>
      <w:r w:rsidR="00CD4B4C" w:rsidRPr="00CD4B4C">
        <w:t>/</w:t>
      </w:r>
      <w:r w:rsidR="00CD4B4C">
        <w:t>СПИДа</w:t>
      </w:r>
      <w:r w:rsidRPr="00CD4B4C">
        <w:t xml:space="preserve">, </w:t>
      </w:r>
      <w:r w:rsidR="00CD4B4C">
        <w:t>ухода и поддержки, а также другим соответствующим вопросам</w:t>
      </w:r>
      <w:r w:rsidRPr="00CD4B4C">
        <w:t>.</w:t>
      </w:r>
    </w:p>
    <w:p w:rsidR="00400209" w:rsidRPr="00CD4B4C" w:rsidRDefault="00400209" w:rsidP="003D6E68">
      <w:pPr>
        <w:autoSpaceDE w:val="0"/>
        <w:autoSpaceDN w:val="0"/>
        <w:adjustRightInd w:val="0"/>
        <w:ind w:left="1080"/>
        <w:jc w:val="both"/>
      </w:pPr>
    </w:p>
    <w:p w:rsidR="00400209" w:rsidRPr="00104CA2" w:rsidRDefault="00104CA2" w:rsidP="003D6E68">
      <w:pPr>
        <w:numPr>
          <w:ilvl w:val="0"/>
          <w:numId w:val="23"/>
        </w:numPr>
        <w:autoSpaceDE w:val="0"/>
        <w:autoSpaceDN w:val="0"/>
        <w:adjustRightInd w:val="0"/>
        <w:jc w:val="both"/>
      </w:pPr>
      <w:r>
        <w:t>Роль</w:t>
      </w:r>
      <w:r w:rsidRPr="00104CA2">
        <w:t xml:space="preserve"> </w:t>
      </w:r>
      <w:r>
        <w:t>НПО</w:t>
      </w:r>
      <w:r w:rsidRPr="00104CA2">
        <w:t xml:space="preserve"> </w:t>
      </w:r>
      <w:r>
        <w:t>по</w:t>
      </w:r>
      <w:r w:rsidRPr="00104CA2">
        <w:t xml:space="preserve"> </w:t>
      </w:r>
      <w:r>
        <w:t>пропаганде и представительству в</w:t>
      </w:r>
      <w:r w:rsidRPr="00104CA2">
        <w:t xml:space="preserve"> </w:t>
      </w:r>
      <w:r>
        <w:t>НКМ</w:t>
      </w:r>
      <w:r w:rsidRPr="00104CA2">
        <w:t xml:space="preserve"> </w:t>
      </w:r>
    </w:p>
    <w:p w:rsidR="00400209" w:rsidRPr="00104CA2" w:rsidRDefault="00400209" w:rsidP="003D6E68">
      <w:pPr>
        <w:autoSpaceDE w:val="0"/>
        <w:autoSpaceDN w:val="0"/>
        <w:adjustRightInd w:val="0"/>
        <w:ind w:left="360"/>
        <w:jc w:val="both"/>
      </w:pPr>
    </w:p>
    <w:p w:rsidR="00400209" w:rsidRPr="001D7B6A" w:rsidRDefault="00400209" w:rsidP="003D6E68">
      <w:pPr>
        <w:autoSpaceDE w:val="0"/>
        <w:autoSpaceDN w:val="0"/>
        <w:adjustRightInd w:val="0"/>
        <w:ind w:left="1080"/>
        <w:jc w:val="both"/>
      </w:pPr>
      <w:r w:rsidRPr="00126829">
        <w:rPr>
          <w:lang w:val="en-US"/>
        </w:rPr>
        <w:t>a</w:t>
      </w:r>
      <w:r w:rsidRPr="001D7B6A">
        <w:t xml:space="preserve">. </w:t>
      </w:r>
      <w:r w:rsidR="001D7B6A">
        <w:t>Пропаганда</w:t>
      </w:r>
      <w:r w:rsidR="001D7B6A" w:rsidRPr="001D7B6A">
        <w:t xml:space="preserve"> </w:t>
      </w:r>
      <w:r w:rsidR="001D7B6A">
        <w:t>роли</w:t>
      </w:r>
      <w:r w:rsidR="001D7B6A" w:rsidRPr="001D7B6A">
        <w:t xml:space="preserve"> </w:t>
      </w:r>
      <w:r w:rsidR="001D7B6A">
        <w:t>ЛЖВИЧ</w:t>
      </w:r>
      <w:r w:rsidR="001D7B6A" w:rsidRPr="001D7B6A">
        <w:t xml:space="preserve"> </w:t>
      </w:r>
      <w:r w:rsidR="001D7B6A">
        <w:t>для</w:t>
      </w:r>
      <w:r w:rsidR="001D7B6A" w:rsidRPr="001D7B6A">
        <w:t xml:space="preserve"> </w:t>
      </w:r>
      <w:r w:rsidR="001D7B6A">
        <w:t>принятия</w:t>
      </w:r>
      <w:r w:rsidR="001D7B6A" w:rsidRPr="001D7B6A">
        <w:t xml:space="preserve"> </w:t>
      </w:r>
      <w:r w:rsidR="001D7B6A">
        <w:t>в</w:t>
      </w:r>
      <w:r w:rsidR="001D7B6A" w:rsidRPr="001D7B6A">
        <w:t xml:space="preserve"> </w:t>
      </w:r>
      <w:r w:rsidR="001D7B6A">
        <w:t>члены</w:t>
      </w:r>
      <w:r w:rsidR="001D7B6A" w:rsidRPr="001D7B6A">
        <w:t xml:space="preserve"> </w:t>
      </w:r>
      <w:r w:rsidR="001D7B6A">
        <w:t>НКМ</w:t>
      </w:r>
      <w:r w:rsidR="001D7B6A" w:rsidRPr="001D7B6A">
        <w:t xml:space="preserve"> </w:t>
      </w:r>
      <w:r w:rsidR="001D7B6A">
        <w:t>на</w:t>
      </w:r>
      <w:r w:rsidR="001D7B6A" w:rsidRPr="001D7B6A">
        <w:t xml:space="preserve"> </w:t>
      </w:r>
      <w:r w:rsidR="001D7B6A">
        <w:t>всех</w:t>
      </w:r>
      <w:r w:rsidR="001D7B6A" w:rsidRPr="001D7B6A">
        <w:t xml:space="preserve"> </w:t>
      </w:r>
      <w:r w:rsidR="001D7B6A">
        <w:t>уровнях</w:t>
      </w:r>
      <w:r w:rsidRPr="001D7B6A">
        <w:t>.</w:t>
      </w:r>
    </w:p>
    <w:p w:rsidR="00400209" w:rsidRPr="005C4B9C" w:rsidRDefault="00400209" w:rsidP="003D6E68">
      <w:pPr>
        <w:autoSpaceDE w:val="0"/>
        <w:autoSpaceDN w:val="0"/>
        <w:adjustRightInd w:val="0"/>
        <w:ind w:left="1080"/>
        <w:jc w:val="both"/>
      </w:pPr>
      <w:r w:rsidRPr="00126829">
        <w:rPr>
          <w:lang w:val="en-US"/>
        </w:rPr>
        <w:t>b</w:t>
      </w:r>
      <w:r w:rsidRPr="005C4B9C">
        <w:t xml:space="preserve">. </w:t>
      </w:r>
      <w:r w:rsidR="005C4B9C">
        <w:t>Мобилизация организаций гражданского общества для взаимодействия с НКМ</w:t>
      </w:r>
      <w:r w:rsidRPr="005C4B9C">
        <w:t>.</w:t>
      </w:r>
    </w:p>
    <w:p w:rsidR="00400209" w:rsidRPr="000940D8" w:rsidRDefault="00400209" w:rsidP="003D6E68">
      <w:pPr>
        <w:autoSpaceDE w:val="0"/>
        <w:autoSpaceDN w:val="0"/>
        <w:adjustRightInd w:val="0"/>
        <w:ind w:left="1080"/>
        <w:jc w:val="both"/>
      </w:pPr>
      <w:r w:rsidRPr="00126829">
        <w:rPr>
          <w:lang w:val="en-US"/>
        </w:rPr>
        <w:t>c</w:t>
      </w:r>
      <w:r w:rsidRPr="000940D8">
        <w:t xml:space="preserve">. </w:t>
      </w:r>
      <w:r w:rsidR="000940D8">
        <w:t>Работа</w:t>
      </w:r>
      <w:r w:rsidR="000940D8" w:rsidRPr="000940D8">
        <w:t xml:space="preserve"> </w:t>
      </w:r>
      <w:r w:rsidR="000940D8">
        <w:t>с</w:t>
      </w:r>
      <w:r w:rsidR="000940D8" w:rsidRPr="000940D8">
        <w:t xml:space="preserve"> </w:t>
      </w:r>
      <w:r w:rsidR="000940D8">
        <w:t>НКМ</w:t>
      </w:r>
      <w:r w:rsidR="000940D8" w:rsidRPr="000940D8">
        <w:t xml:space="preserve"> </w:t>
      </w:r>
      <w:r w:rsidR="000940D8">
        <w:t>по</w:t>
      </w:r>
      <w:r w:rsidR="000940D8" w:rsidRPr="000940D8">
        <w:t xml:space="preserve"> </w:t>
      </w:r>
      <w:r w:rsidR="000940D8">
        <w:t>улучшению</w:t>
      </w:r>
      <w:r w:rsidR="000940D8" w:rsidRPr="000940D8">
        <w:t xml:space="preserve"> </w:t>
      </w:r>
      <w:r w:rsidR="000940D8">
        <w:t>механизмов взаимодействия с гражданским обществом, включая соответствующее представительство гражданского общества в НККС</w:t>
      </w:r>
      <w:r w:rsidRPr="000940D8">
        <w:t>.</w:t>
      </w:r>
    </w:p>
    <w:p w:rsidR="00400209" w:rsidRPr="000940D8" w:rsidRDefault="00400209" w:rsidP="003D6E68">
      <w:pPr>
        <w:autoSpaceDE w:val="0"/>
        <w:autoSpaceDN w:val="0"/>
        <w:adjustRightInd w:val="0"/>
        <w:ind w:left="1080"/>
        <w:jc w:val="both"/>
      </w:pPr>
    </w:p>
    <w:p w:rsidR="00400209" w:rsidRPr="00126829" w:rsidRDefault="000940D8" w:rsidP="003D6E68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lang w:val="en-US"/>
        </w:rPr>
      </w:pPr>
      <w:r>
        <w:t>Улучшение систем</w:t>
      </w:r>
      <w:r w:rsidRPr="000940D8">
        <w:rPr>
          <w:lang w:val="en-US"/>
        </w:rPr>
        <w:t xml:space="preserve"> </w:t>
      </w:r>
      <w:r>
        <w:t>информирования</w:t>
      </w:r>
      <w:r w:rsidRPr="000940D8">
        <w:rPr>
          <w:lang w:val="en-US"/>
        </w:rPr>
        <w:t>/</w:t>
      </w:r>
      <w:r>
        <w:t>взаимодействия</w:t>
      </w:r>
      <w:r w:rsidRPr="000940D8">
        <w:rPr>
          <w:lang w:val="en-US"/>
        </w:rPr>
        <w:t xml:space="preserve"> </w:t>
      </w:r>
    </w:p>
    <w:p w:rsidR="00400209" w:rsidRPr="00126829" w:rsidRDefault="00400209" w:rsidP="003D6E68">
      <w:pPr>
        <w:autoSpaceDE w:val="0"/>
        <w:autoSpaceDN w:val="0"/>
        <w:adjustRightInd w:val="0"/>
        <w:ind w:left="360"/>
        <w:jc w:val="both"/>
        <w:rPr>
          <w:lang w:val="en-US"/>
        </w:rPr>
      </w:pPr>
    </w:p>
    <w:p w:rsidR="00400209" w:rsidRPr="005D012A" w:rsidRDefault="00400209" w:rsidP="001D7B6A">
      <w:pPr>
        <w:autoSpaceDE w:val="0"/>
        <w:autoSpaceDN w:val="0"/>
        <w:adjustRightInd w:val="0"/>
        <w:ind w:left="1440" w:hanging="360"/>
        <w:jc w:val="both"/>
      </w:pPr>
      <w:r w:rsidRPr="00126829">
        <w:rPr>
          <w:lang w:val="en-US"/>
        </w:rPr>
        <w:t>a</w:t>
      </w:r>
      <w:r w:rsidRPr="005D012A">
        <w:t>.</w:t>
      </w:r>
      <w:r w:rsidR="002359C6" w:rsidRPr="005D012A">
        <w:tab/>
      </w:r>
      <w:r w:rsidR="007039D9">
        <w:t>Создать</w:t>
      </w:r>
      <w:r w:rsidR="007039D9" w:rsidRPr="005D012A">
        <w:t>/</w:t>
      </w:r>
      <w:r w:rsidR="007039D9">
        <w:t>поддержать</w:t>
      </w:r>
      <w:r w:rsidR="007039D9" w:rsidRPr="005D012A">
        <w:t xml:space="preserve"> </w:t>
      </w:r>
      <w:r w:rsidR="007039D9">
        <w:t>веб</w:t>
      </w:r>
      <w:r w:rsidR="007039D9" w:rsidRPr="005D012A">
        <w:t>-</w:t>
      </w:r>
      <w:r w:rsidR="007039D9">
        <w:t>страницу</w:t>
      </w:r>
      <w:r w:rsidR="007039D9" w:rsidRPr="005D012A">
        <w:t>/</w:t>
      </w:r>
      <w:r w:rsidR="007039D9">
        <w:t>электронный</w:t>
      </w:r>
      <w:r w:rsidR="007039D9" w:rsidRPr="005D012A">
        <w:t xml:space="preserve"> </w:t>
      </w:r>
      <w:r w:rsidR="007039D9">
        <w:t>бюллетень</w:t>
      </w:r>
      <w:r w:rsidR="007039D9" w:rsidRPr="005D012A">
        <w:t xml:space="preserve"> </w:t>
      </w:r>
      <w:r w:rsidRPr="005D012A">
        <w:t>(</w:t>
      </w:r>
      <w:r w:rsidR="007039D9">
        <w:t>направленные</w:t>
      </w:r>
      <w:r w:rsidR="007039D9" w:rsidRPr="005D012A">
        <w:t xml:space="preserve"> </w:t>
      </w:r>
      <w:r w:rsidR="007039D9">
        <w:t>на</w:t>
      </w:r>
      <w:r w:rsidR="007039D9" w:rsidRPr="005D012A">
        <w:t xml:space="preserve"> </w:t>
      </w:r>
      <w:r w:rsidR="007039D9">
        <w:t>национальных</w:t>
      </w:r>
      <w:r w:rsidR="007039D9" w:rsidRPr="005D012A">
        <w:t xml:space="preserve"> </w:t>
      </w:r>
      <w:r w:rsidR="007039D9">
        <w:t>партнеров</w:t>
      </w:r>
      <w:r w:rsidRPr="005D012A">
        <w:t xml:space="preserve">) </w:t>
      </w:r>
      <w:r w:rsidR="007039D9">
        <w:t>для</w:t>
      </w:r>
      <w:r w:rsidR="007039D9" w:rsidRPr="005D012A">
        <w:t xml:space="preserve"> </w:t>
      </w:r>
      <w:r w:rsidR="007039D9">
        <w:t>обмена</w:t>
      </w:r>
      <w:r w:rsidR="007039D9" w:rsidRPr="005D012A">
        <w:t xml:space="preserve"> </w:t>
      </w:r>
      <w:r w:rsidR="007039D9">
        <w:t>информацией</w:t>
      </w:r>
      <w:r w:rsidR="007039D9" w:rsidRPr="005D012A">
        <w:t xml:space="preserve"> </w:t>
      </w:r>
      <w:r w:rsidR="007039D9">
        <w:t>о</w:t>
      </w:r>
      <w:r w:rsidR="007039D9" w:rsidRPr="005D012A">
        <w:t xml:space="preserve"> </w:t>
      </w:r>
      <w:r w:rsidR="007039D9">
        <w:t>календарных</w:t>
      </w:r>
      <w:r w:rsidR="007039D9" w:rsidRPr="005D012A">
        <w:t xml:space="preserve"> </w:t>
      </w:r>
      <w:r w:rsidR="007039D9">
        <w:t>мероприятиях</w:t>
      </w:r>
      <w:r w:rsidRPr="005D012A">
        <w:t xml:space="preserve"> (</w:t>
      </w:r>
      <w:r w:rsidR="007039D9">
        <w:t>совещания</w:t>
      </w:r>
      <w:r w:rsidR="007039D9" w:rsidRPr="005D012A">
        <w:t xml:space="preserve">, </w:t>
      </w:r>
      <w:r w:rsidR="007039D9">
        <w:t>семинары</w:t>
      </w:r>
      <w:r w:rsidR="007039D9" w:rsidRPr="005D012A">
        <w:t xml:space="preserve">, </w:t>
      </w:r>
      <w:r w:rsidR="007039D9">
        <w:t>конференции</w:t>
      </w:r>
      <w:r w:rsidR="007039D9" w:rsidRPr="005D012A">
        <w:t xml:space="preserve">, </w:t>
      </w:r>
      <w:r w:rsidR="007039D9">
        <w:t>обучения</w:t>
      </w:r>
      <w:r w:rsidRPr="005D012A">
        <w:t>)</w:t>
      </w:r>
      <w:r w:rsidR="007039D9" w:rsidRPr="005D012A">
        <w:t xml:space="preserve">, </w:t>
      </w:r>
      <w:r w:rsidR="007039D9">
        <w:t>включая</w:t>
      </w:r>
      <w:r w:rsidR="007039D9" w:rsidRPr="005D012A">
        <w:t xml:space="preserve"> </w:t>
      </w:r>
      <w:r w:rsidR="007039D9">
        <w:t>задачи</w:t>
      </w:r>
      <w:r w:rsidR="007039D9" w:rsidRPr="005D012A">
        <w:t xml:space="preserve">, </w:t>
      </w:r>
      <w:r w:rsidR="007039D9">
        <w:t>повестки</w:t>
      </w:r>
      <w:r w:rsidR="007039D9" w:rsidRPr="005D012A">
        <w:t xml:space="preserve"> </w:t>
      </w:r>
      <w:r w:rsidR="007039D9">
        <w:t>и</w:t>
      </w:r>
      <w:r w:rsidR="007039D9" w:rsidRPr="005D012A">
        <w:t xml:space="preserve"> </w:t>
      </w:r>
      <w:r w:rsidR="007039D9">
        <w:t>протоколы</w:t>
      </w:r>
      <w:r w:rsidR="005D012A">
        <w:t>,</w:t>
      </w:r>
      <w:r w:rsidRPr="005D012A">
        <w:t xml:space="preserve"> </w:t>
      </w:r>
      <w:r w:rsidR="005D012A">
        <w:t>график осуществляемой в стране деятельности,</w:t>
      </w:r>
      <w:r w:rsidRPr="005D012A">
        <w:t xml:space="preserve"> </w:t>
      </w:r>
      <w:r w:rsidR="005D012A">
        <w:t>документы и рабочие материалы, а также другую информацию для совместного использования</w:t>
      </w:r>
      <w:r w:rsidRPr="005D012A">
        <w:t xml:space="preserve">. </w:t>
      </w:r>
    </w:p>
    <w:p w:rsidR="00400209" w:rsidRPr="008B1AB7" w:rsidRDefault="00400209" w:rsidP="002359C6">
      <w:pPr>
        <w:autoSpaceDE w:val="0"/>
        <w:autoSpaceDN w:val="0"/>
        <w:adjustRightInd w:val="0"/>
        <w:ind w:left="1440" w:hanging="360"/>
        <w:jc w:val="both"/>
      </w:pPr>
      <w:r w:rsidRPr="00126829">
        <w:rPr>
          <w:lang w:val="en-US"/>
        </w:rPr>
        <w:t xml:space="preserve">b. </w:t>
      </w:r>
      <w:r w:rsidR="002359C6">
        <w:rPr>
          <w:lang w:val="en-US"/>
        </w:rPr>
        <w:tab/>
      </w:r>
      <w:r w:rsidR="008B1AB7">
        <w:t>Создать</w:t>
      </w:r>
      <w:r w:rsidR="008B1AB7" w:rsidRPr="008B1AB7">
        <w:t xml:space="preserve"> </w:t>
      </w:r>
      <w:r w:rsidR="008B1AB7">
        <w:t>интерактивный</w:t>
      </w:r>
      <w:r w:rsidR="008B1AB7" w:rsidRPr="008B1AB7">
        <w:t xml:space="preserve"> </w:t>
      </w:r>
      <w:r w:rsidR="008B1AB7">
        <w:t>электронный</w:t>
      </w:r>
      <w:r w:rsidR="008B1AB7" w:rsidRPr="008B1AB7">
        <w:t xml:space="preserve"> </w:t>
      </w:r>
      <w:r w:rsidR="008B1AB7">
        <w:t>обмен</w:t>
      </w:r>
      <w:r w:rsidR="008B1AB7" w:rsidRPr="008B1AB7">
        <w:t xml:space="preserve"> </w:t>
      </w:r>
      <w:r w:rsidR="008B1AB7">
        <w:t>информацией</w:t>
      </w:r>
      <w:r w:rsidR="008B1AB7" w:rsidRPr="008B1AB7">
        <w:t xml:space="preserve"> </w:t>
      </w:r>
      <w:r w:rsidR="008B1AB7">
        <w:t>между</w:t>
      </w:r>
      <w:r w:rsidR="008B1AB7" w:rsidRPr="008B1AB7">
        <w:t xml:space="preserve"> </w:t>
      </w:r>
      <w:r w:rsidR="008B1AB7">
        <w:t>донорами</w:t>
      </w:r>
      <w:r w:rsidR="008B1AB7" w:rsidRPr="008B1AB7">
        <w:t xml:space="preserve"> </w:t>
      </w:r>
      <w:r w:rsidR="008B1AB7">
        <w:t>и</w:t>
      </w:r>
      <w:r w:rsidR="008B1AB7" w:rsidRPr="008B1AB7">
        <w:t xml:space="preserve"> </w:t>
      </w:r>
      <w:r w:rsidR="008B1AB7">
        <w:t>реципиентами</w:t>
      </w:r>
      <w:r w:rsidRPr="008B1AB7">
        <w:t>.</w:t>
      </w:r>
    </w:p>
    <w:p w:rsidR="00400209" w:rsidRPr="008B1AB7" w:rsidRDefault="00400209" w:rsidP="002359C6">
      <w:pPr>
        <w:autoSpaceDE w:val="0"/>
        <w:autoSpaceDN w:val="0"/>
        <w:adjustRightInd w:val="0"/>
        <w:ind w:left="1440" w:hanging="360"/>
        <w:jc w:val="both"/>
      </w:pPr>
      <w:r w:rsidRPr="00126829">
        <w:rPr>
          <w:lang w:val="en-US"/>
        </w:rPr>
        <w:t xml:space="preserve">c. </w:t>
      </w:r>
      <w:r w:rsidR="002359C6">
        <w:rPr>
          <w:lang w:val="en-US"/>
        </w:rPr>
        <w:tab/>
      </w:r>
      <w:r w:rsidR="008B1AB7">
        <w:t>Оказать</w:t>
      </w:r>
      <w:r w:rsidR="008B1AB7" w:rsidRPr="008B1AB7">
        <w:t xml:space="preserve"> </w:t>
      </w:r>
      <w:r w:rsidR="008B1AB7">
        <w:t>поддержку</w:t>
      </w:r>
      <w:r w:rsidR="008B1AB7" w:rsidRPr="008B1AB7">
        <w:t xml:space="preserve"> </w:t>
      </w:r>
      <w:r w:rsidR="008B1AB7">
        <w:t>региональным</w:t>
      </w:r>
      <w:r w:rsidR="008B1AB7" w:rsidRPr="008B1AB7">
        <w:t xml:space="preserve"> </w:t>
      </w:r>
      <w:r w:rsidR="008B1AB7">
        <w:t>совещаниям</w:t>
      </w:r>
      <w:r w:rsidR="008B1AB7" w:rsidRPr="008B1AB7">
        <w:t xml:space="preserve"> </w:t>
      </w:r>
      <w:r w:rsidR="008B1AB7">
        <w:t>с</w:t>
      </w:r>
      <w:r w:rsidR="008B1AB7" w:rsidRPr="008B1AB7">
        <w:t xml:space="preserve"> </w:t>
      </w:r>
      <w:r w:rsidR="008B1AB7">
        <w:t>участием</w:t>
      </w:r>
      <w:r w:rsidR="008B1AB7" w:rsidRPr="008B1AB7">
        <w:t xml:space="preserve"> </w:t>
      </w:r>
      <w:r w:rsidR="008B1AB7">
        <w:t>представителей</w:t>
      </w:r>
      <w:r w:rsidR="008B1AB7" w:rsidRPr="008B1AB7">
        <w:t xml:space="preserve"> </w:t>
      </w:r>
      <w:r w:rsidR="008B1AB7">
        <w:t>НКМ</w:t>
      </w:r>
      <w:r w:rsidR="008B1AB7" w:rsidRPr="008B1AB7">
        <w:t xml:space="preserve"> </w:t>
      </w:r>
      <w:r w:rsidR="008B1AB7">
        <w:t>для</w:t>
      </w:r>
      <w:r w:rsidR="008B1AB7" w:rsidRPr="008B1AB7">
        <w:t xml:space="preserve"> </w:t>
      </w:r>
      <w:r w:rsidR="008B1AB7">
        <w:t>обмена</w:t>
      </w:r>
      <w:r w:rsidR="008B1AB7" w:rsidRPr="008B1AB7">
        <w:t xml:space="preserve"> </w:t>
      </w:r>
      <w:r w:rsidR="008B1AB7">
        <w:t>информацией</w:t>
      </w:r>
      <w:r w:rsidR="008B1AB7" w:rsidRPr="008B1AB7">
        <w:t xml:space="preserve"> </w:t>
      </w:r>
      <w:r w:rsidR="008B1AB7">
        <w:t>о</w:t>
      </w:r>
      <w:r w:rsidR="008B1AB7" w:rsidRPr="008B1AB7">
        <w:t xml:space="preserve"> </w:t>
      </w:r>
      <w:r w:rsidR="008B1AB7">
        <w:t>передовом</w:t>
      </w:r>
      <w:r w:rsidR="008B1AB7" w:rsidRPr="008B1AB7">
        <w:t xml:space="preserve"> </w:t>
      </w:r>
      <w:r w:rsidR="008B1AB7">
        <w:t>и</w:t>
      </w:r>
      <w:r w:rsidR="008B1AB7" w:rsidRPr="008B1AB7">
        <w:t xml:space="preserve"> </w:t>
      </w:r>
      <w:r w:rsidR="008B1AB7">
        <w:t>полученном</w:t>
      </w:r>
      <w:r w:rsidR="008B1AB7" w:rsidRPr="008B1AB7">
        <w:t xml:space="preserve"> </w:t>
      </w:r>
      <w:r w:rsidR="008B1AB7">
        <w:t>опыте</w:t>
      </w:r>
      <w:r w:rsidRPr="008B1AB7">
        <w:t>.</w:t>
      </w:r>
    </w:p>
    <w:p w:rsidR="00400209" w:rsidRPr="0027536D" w:rsidRDefault="00400209" w:rsidP="002359C6">
      <w:pPr>
        <w:autoSpaceDE w:val="0"/>
        <w:autoSpaceDN w:val="0"/>
        <w:adjustRightInd w:val="0"/>
        <w:ind w:left="1440" w:hanging="360"/>
        <w:jc w:val="both"/>
      </w:pPr>
      <w:r w:rsidRPr="00126829">
        <w:rPr>
          <w:lang w:val="en-US"/>
        </w:rPr>
        <w:t xml:space="preserve">d. </w:t>
      </w:r>
      <w:r w:rsidR="002359C6">
        <w:rPr>
          <w:lang w:val="en-US"/>
        </w:rPr>
        <w:tab/>
      </w:r>
      <w:r w:rsidR="008B1AB7">
        <w:t>Обучить</w:t>
      </w:r>
      <w:r w:rsidR="008B1AB7" w:rsidRPr="0027536D">
        <w:t xml:space="preserve"> </w:t>
      </w:r>
      <w:r w:rsidR="008B1AB7">
        <w:t>представителей</w:t>
      </w:r>
      <w:r w:rsidR="008B1AB7" w:rsidRPr="0027536D">
        <w:t xml:space="preserve"> </w:t>
      </w:r>
      <w:r w:rsidR="008B1AB7">
        <w:t>НКМ</w:t>
      </w:r>
      <w:r w:rsidR="008B1AB7" w:rsidRPr="0027536D">
        <w:t xml:space="preserve"> </w:t>
      </w:r>
      <w:r w:rsidR="008B1AB7">
        <w:t>для</w:t>
      </w:r>
      <w:r w:rsidR="008B1AB7" w:rsidRPr="0027536D">
        <w:t xml:space="preserve"> </w:t>
      </w:r>
      <w:r w:rsidR="008B1AB7">
        <w:t>улучшения</w:t>
      </w:r>
      <w:r w:rsidR="008B1AB7" w:rsidRPr="0027536D">
        <w:t xml:space="preserve"> </w:t>
      </w:r>
      <w:r w:rsidR="008B1AB7">
        <w:t>взаимодействия</w:t>
      </w:r>
      <w:r w:rsidR="008B1AB7" w:rsidRPr="0027536D">
        <w:t>/</w:t>
      </w:r>
      <w:r w:rsidR="008B1AB7">
        <w:t>обмена</w:t>
      </w:r>
      <w:r w:rsidR="008B1AB7" w:rsidRPr="0027536D">
        <w:t xml:space="preserve"> </w:t>
      </w:r>
      <w:r w:rsidR="008B1AB7">
        <w:t>информацией</w:t>
      </w:r>
      <w:r w:rsidR="008B1AB7" w:rsidRPr="0027536D">
        <w:t xml:space="preserve">, </w:t>
      </w:r>
      <w:r w:rsidR="008B1AB7">
        <w:t>при</w:t>
      </w:r>
      <w:r w:rsidR="008B1AB7" w:rsidRPr="0027536D">
        <w:t xml:space="preserve"> </w:t>
      </w:r>
      <w:r w:rsidR="008B1AB7">
        <w:t>необходимости</w:t>
      </w:r>
      <w:r w:rsidR="008B1AB7" w:rsidRPr="0027536D">
        <w:t xml:space="preserve"> </w:t>
      </w:r>
      <w:r w:rsidR="008B1AB7">
        <w:t>или</w:t>
      </w:r>
      <w:r w:rsidR="008B1AB7" w:rsidRPr="0027536D">
        <w:t xml:space="preserve"> </w:t>
      </w:r>
      <w:r w:rsidR="008B1AB7">
        <w:t>по</w:t>
      </w:r>
      <w:r w:rsidR="008B1AB7" w:rsidRPr="0027536D">
        <w:t xml:space="preserve"> </w:t>
      </w:r>
      <w:r w:rsidR="008B1AB7">
        <w:t>запросу</w:t>
      </w:r>
      <w:r w:rsidRPr="0027536D">
        <w:t>.</w:t>
      </w:r>
    </w:p>
    <w:p w:rsidR="00400209" w:rsidRPr="0027536D" w:rsidRDefault="00400209" w:rsidP="003D6E68">
      <w:pPr>
        <w:autoSpaceDE w:val="0"/>
        <w:autoSpaceDN w:val="0"/>
        <w:adjustRightInd w:val="0"/>
        <w:ind w:firstLine="1080"/>
        <w:jc w:val="both"/>
      </w:pPr>
    </w:p>
    <w:p w:rsidR="00400209" w:rsidRPr="00126829" w:rsidRDefault="0027536D" w:rsidP="003D6E68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lang w:val="en-US"/>
        </w:rPr>
      </w:pPr>
      <w:r>
        <w:t>Система мониторинга и оценки</w:t>
      </w:r>
    </w:p>
    <w:p w:rsidR="00916D7F" w:rsidRPr="00126829" w:rsidRDefault="00916D7F" w:rsidP="003D6E68">
      <w:pPr>
        <w:autoSpaceDE w:val="0"/>
        <w:autoSpaceDN w:val="0"/>
        <w:adjustRightInd w:val="0"/>
        <w:ind w:left="360"/>
        <w:jc w:val="both"/>
        <w:rPr>
          <w:lang w:val="en-US"/>
        </w:rPr>
      </w:pPr>
    </w:p>
    <w:p w:rsidR="00980111" w:rsidRPr="00853AE9" w:rsidRDefault="00853AE9" w:rsidP="00980111">
      <w:pPr>
        <w:numPr>
          <w:ilvl w:val="1"/>
          <w:numId w:val="23"/>
        </w:numPr>
        <w:autoSpaceDE w:val="0"/>
        <w:autoSpaceDN w:val="0"/>
        <w:adjustRightInd w:val="0"/>
        <w:jc w:val="both"/>
      </w:pPr>
      <w:r>
        <w:t>Разработка</w:t>
      </w:r>
      <w:r w:rsidRPr="00853AE9">
        <w:t xml:space="preserve"> </w:t>
      </w:r>
      <w:r>
        <w:t>единого</w:t>
      </w:r>
      <w:r w:rsidRPr="00853AE9">
        <w:t xml:space="preserve"> </w:t>
      </w:r>
      <w:r>
        <w:t>плана</w:t>
      </w:r>
      <w:r w:rsidRPr="00853AE9">
        <w:t xml:space="preserve"> </w:t>
      </w:r>
      <w:r>
        <w:t>мониторинга</w:t>
      </w:r>
      <w:r w:rsidRPr="00853AE9">
        <w:t xml:space="preserve"> </w:t>
      </w:r>
      <w:r>
        <w:t>и</w:t>
      </w:r>
      <w:r w:rsidRPr="00853AE9">
        <w:t xml:space="preserve"> </w:t>
      </w:r>
      <w:r>
        <w:t>оценки</w:t>
      </w:r>
      <w:r w:rsidRPr="00853AE9">
        <w:t xml:space="preserve"> </w:t>
      </w:r>
      <w:r>
        <w:t>для</w:t>
      </w:r>
      <w:r w:rsidRPr="00853AE9">
        <w:t xml:space="preserve"> </w:t>
      </w:r>
      <w:r>
        <w:t>сбора</w:t>
      </w:r>
      <w:r w:rsidRPr="00853AE9">
        <w:t xml:space="preserve"> </w:t>
      </w:r>
      <w:r>
        <w:t>данных</w:t>
      </w:r>
      <w:r w:rsidRPr="00853AE9">
        <w:t xml:space="preserve"> </w:t>
      </w:r>
      <w:r>
        <w:t>о</w:t>
      </w:r>
      <w:r w:rsidRPr="00853AE9">
        <w:t xml:space="preserve"> </w:t>
      </w:r>
      <w:r>
        <w:t>существующих</w:t>
      </w:r>
      <w:r w:rsidRPr="00853AE9">
        <w:t xml:space="preserve"> </w:t>
      </w:r>
      <w:r>
        <w:t>на</w:t>
      </w:r>
      <w:r w:rsidRPr="00853AE9">
        <w:t xml:space="preserve"> </w:t>
      </w:r>
      <w:r>
        <w:t>национальном</w:t>
      </w:r>
      <w:r w:rsidRPr="00853AE9">
        <w:t xml:space="preserve"> </w:t>
      </w:r>
      <w:r>
        <w:t>уровне</w:t>
      </w:r>
      <w:r w:rsidRPr="00853AE9">
        <w:t xml:space="preserve"> </w:t>
      </w:r>
      <w:r>
        <w:t>индикаторах.</w:t>
      </w:r>
      <w:r w:rsidR="00DF74D1" w:rsidRPr="00853AE9">
        <w:t xml:space="preserve"> </w:t>
      </w:r>
    </w:p>
    <w:p w:rsidR="00400209" w:rsidRPr="00853AE9" w:rsidRDefault="00853AE9" w:rsidP="00980111">
      <w:pPr>
        <w:numPr>
          <w:ilvl w:val="1"/>
          <w:numId w:val="23"/>
        </w:numPr>
        <w:autoSpaceDE w:val="0"/>
        <w:autoSpaceDN w:val="0"/>
        <w:adjustRightInd w:val="0"/>
        <w:jc w:val="both"/>
      </w:pPr>
      <w:r>
        <w:t>Приведение  индикаторов программного уровня в соответствие с индикаторами национального уровня</w:t>
      </w:r>
      <w:r w:rsidR="00980111" w:rsidRPr="00853AE9">
        <w:t>.</w:t>
      </w:r>
    </w:p>
    <w:p w:rsidR="00400209" w:rsidRPr="00BA121B" w:rsidRDefault="00BA121B" w:rsidP="00980111">
      <w:pPr>
        <w:numPr>
          <w:ilvl w:val="1"/>
          <w:numId w:val="23"/>
        </w:numPr>
        <w:autoSpaceDE w:val="0"/>
        <w:autoSpaceDN w:val="0"/>
        <w:adjustRightInd w:val="0"/>
        <w:jc w:val="both"/>
      </w:pPr>
      <w:r>
        <w:t>Оказание содействия НКМ по реализации плана мониторинга и оценки.</w:t>
      </w:r>
    </w:p>
    <w:p w:rsidR="00400209" w:rsidRPr="00792D1A" w:rsidRDefault="00792D1A" w:rsidP="00980111">
      <w:pPr>
        <w:numPr>
          <w:ilvl w:val="1"/>
          <w:numId w:val="23"/>
        </w:numPr>
        <w:autoSpaceDE w:val="0"/>
        <w:autoSpaceDN w:val="0"/>
        <w:adjustRightInd w:val="0"/>
        <w:jc w:val="both"/>
      </w:pPr>
      <w:r>
        <w:t>Оказание содействия НКМ по разработке механизмов распространения результатов мониторинга и оценки</w:t>
      </w:r>
      <w:r w:rsidR="00400209" w:rsidRPr="00792D1A">
        <w:t>.</w:t>
      </w:r>
    </w:p>
    <w:p w:rsidR="00400209" w:rsidRPr="00C0363C" w:rsidRDefault="00C0363C" w:rsidP="00980111">
      <w:pPr>
        <w:numPr>
          <w:ilvl w:val="1"/>
          <w:numId w:val="23"/>
        </w:numPr>
        <w:autoSpaceDE w:val="0"/>
        <w:autoSpaceDN w:val="0"/>
        <w:adjustRightInd w:val="0"/>
        <w:jc w:val="both"/>
      </w:pPr>
      <w:r>
        <w:t>Обучение</w:t>
      </w:r>
      <w:r w:rsidRPr="00C0363C">
        <w:t xml:space="preserve"> </w:t>
      </w:r>
      <w:r>
        <w:t>членов</w:t>
      </w:r>
      <w:r w:rsidRPr="00C0363C">
        <w:t xml:space="preserve"> </w:t>
      </w:r>
      <w:r>
        <w:t>НКМ</w:t>
      </w:r>
      <w:r w:rsidRPr="00C0363C">
        <w:t xml:space="preserve"> </w:t>
      </w:r>
      <w:r>
        <w:t>по</w:t>
      </w:r>
      <w:r w:rsidRPr="00C0363C">
        <w:t xml:space="preserve"> </w:t>
      </w:r>
      <w:r>
        <w:t>использованию</w:t>
      </w:r>
      <w:r w:rsidRPr="00C0363C">
        <w:t xml:space="preserve"> </w:t>
      </w:r>
      <w:r>
        <w:t>данных</w:t>
      </w:r>
      <w:r w:rsidRPr="00C0363C">
        <w:t xml:space="preserve"> </w:t>
      </w:r>
      <w:r>
        <w:t>мониторинга и оценки для принятия решений</w:t>
      </w:r>
      <w:r w:rsidR="00400209" w:rsidRPr="00C0363C">
        <w:t>.</w:t>
      </w:r>
    </w:p>
    <w:p w:rsidR="00400209" w:rsidRPr="00C0363C" w:rsidRDefault="00400209" w:rsidP="003D6E68">
      <w:pPr>
        <w:autoSpaceDE w:val="0"/>
        <w:autoSpaceDN w:val="0"/>
        <w:adjustRightInd w:val="0"/>
        <w:jc w:val="both"/>
      </w:pPr>
    </w:p>
    <w:p w:rsidR="00400209" w:rsidRPr="00FC5F98" w:rsidRDefault="00FC5F98" w:rsidP="003D6E68">
      <w:pPr>
        <w:numPr>
          <w:ilvl w:val="0"/>
          <w:numId w:val="23"/>
        </w:numPr>
        <w:autoSpaceDE w:val="0"/>
        <w:autoSpaceDN w:val="0"/>
        <w:adjustRightInd w:val="0"/>
        <w:jc w:val="both"/>
      </w:pPr>
      <w:r>
        <w:t>Организационное развитие</w:t>
      </w:r>
      <w:r w:rsidR="00400209" w:rsidRPr="00FC5F98">
        <w:t>/</w:t>
      </w:r>
      <w:r>
        <w:t>Улучшение управления принципиального реципиента (ПР) и суб-реципиентов (СР) Глобального фонда.</w:t>
      </w:r>
    </w:p>
    <w:p w:rsidR="00916D7F" w:rsidRPr="00FC5F98" w:rsidRDefault="00916D7F" w:rsidP="003D6E68">
      <w:pPr>
        <w:autoSpaceDE w:val="0"/>
        <w:autoSpaceDN w:val="0"/>
        <w:adjustRightInd w:val="0"/>
        <w:ind w:left="360"/>
        <w:jc w:val="both"/>
      </w:pPr>
    </w:p>
    <w:p w:rsidR="00400209" w:rsidRPr="005A0C98" w:rsidRDefault="00400209" w:rsidP="002359C6">
      <w:pPr>
        <w:autoSpaceDE w:val="0"/>
        <w:autoSpaceDN w:val="0"/>
        <w:adjustRightInd w:val="0"/>
        <w:ind w:left="1440" w:hanging="360"/>
        <w:jc w:val="both"/>
      </w:pPr>
      <w:r w:rsidRPr="00126829">
        <w:rPr>
          <w:lang w:val="en-US"/>
        </w:rPr>
        <w:t xml:space="preserve">a. </w:t>
      </w:r>
      <w:r w:rsidR="002359C6">
        <w:rPr>
          <w:lang w:val="en-US"/>
        </w:rPr>
        <w:tab/>
      </w:r>
      <w:r w:rsidR="005A0C98">
        <w:t>Работа</w:t>
      </w:r>
      <w:r w:rsidR="005A0C98" w:rsidRPr="005A0C98">
        <w:t xml:space="preserve"> </w:t>
      </w:r>
      <w:r w:rsidR="005A0C98">
        <w:t>с</w:t>
      </w:r>
      <w:r w:rsidR="005A0C98" w:rsidRPr="005A0C98">
        <w:t xml:space="preserve"> </w:t>
      </w:r>
      <w:r w:rsidR="005A0C98">
        <w:t>ПР</w:t>
      </w:r>
      <w:r w:rsidR="005A0C98" w:rsidRPr="005A0C98">
        <w:t xml:space="preserve"> </w:t>
      </w:r>
      <w:r w:rsidR="005A0C98">
        <w:t>и</w:t>
      </w:r>
      <w:r w:rsidR="005A0C98" w:rsidRPr="005A0C98">
        <w:t xml:space="preserve"> </w:t>
      </w:r>
      <w:r w:rsidR="005A0C98">
        <w:t>СР</w:t>
      </w:r>
      <w:r w:rsidR="005A0C98" w:rsidRPr="005A0C98">
        <w:t xml:space="preserve"> </w:t>
      </w:r>
      <w:r w:rsidR="005A0C98">
        <w:t>для</w:t>
      </w:r>
      <w:r w:rsidR="005A0C98" w:rsidRPr="005A0C98">
        <w:t xml:space="preserve"> </w:t>
      </w:r>
      <w:r w:rsidR="005A0C98">
        <w:t>анализа</w:t>
      </w:r>
      <w:r w:rsidR="005A0C98" w:rsidRPr="005A0C98">
        <w:t xml:space="preserve"> </w:t>
      </w:r>
      <w:r w:rsidR="005A0C98">
        <w:t>потребностей</w:t>
      </w:r>
      <w:r w:rsidR="005A0C98" w:rsidRPr="005A0C98">
        <w:t xml:space="preserve"> </w:t>
      </w:r>
      <w:r w:rsidR="005A0C98">
        <w:t>с</w:t>
      </w:r>
      <w:r w:rsidR="005A0C98" w:rsidRPr="005A0C98">
        <w:t xml:space="preserve"> </w:t>
      </w:r>
      <w:r w:rsidR="005A0C98">
        <w:t>целью</w:t>
      </w:r>
      <w:r w:rsidR="005A0C98" w:rsidRPr="005A0C98">
        <w:t xml:space="preserve"> </w:t>
      </w:r>
      <w:r w:rsidR="005A0C98">
        <w:t>определения</w:t>
      </w:r>
      <w:r w:rsidR="005A0C98" w:rsidRPr="005A0C98">
        <w:t xml:space="preserve"> </w:t>
      </w:r>
      <w:r w:rsidR="005A0C98">
        <w:t>направлений</w:t>
      </w:r>
      <w:r w:rsidR="005A0C98" w:rsidRPr="005A0C98">
        <w:t xml:space="preserve"> </w:t>
      </w:r>
      <w:r w:rsidR="005A0C98">
        <w:t>для</w:t>
      </w:r>
      <w:r w:rsidR="005A0C98" w:rsidRPr="005A0C98">
        <w:t xml:space="preserve"> </w:t>
      </w:r>
      <w:r w:rsidR="005A0C98">
        <w:t>оказания</w:t>
      </w:r>
      <w:r w:rsidR="005A0C98" w:rsidRPr="005A0C98">
        <w:t xml:space="preserve"> </w:t>
      </w:r>
      <w:r w:rsidR="005A0C98">
        <w:t>содействия</w:t>
      </w:r>
      <w:r w:rsidR="002359C6" w:rsidRPr="005A0C98">
        <w:t xml:space="preserve">. </w:t>
      </w:r>
      <w:r w:rsidR="005A0C98">
        <w:t>После</w:t>
      </w:r>
      <w:r w:rsidR="005A0C98" w:rsidRPr="005A0C98">
        <w:t xml:space="preserve"> </w:t>
      </w:r>
      <w:r w:rsidR="005A0C98">
        <w:t>определения</w:t>
      </w:r>
      <w:r w:rsidR="005A0C98" w:rsidRPr="005A0C98">
        <w:t xml:space="preserve">, </w:t>
      </w:r>
      <w:r w:rsidR="005A0C98">
        <w:t>оказать</w:t>
      </w:r>
      <w:r w:rsidR="005A0C98" w:rsidRPr="005A0C98">
        <w:t xml:space="preserve"> </w:t>
      </w:r>
      <w:r w:rsidR="005A0C98">
        <w:t>соответствующее</w:t>
      </w:r>
      <w:r w:rsidR="005A0C98" w:rsidRPr="005A0C98">
        <w:t xml:space="preserve"> </w:t>
      </w:r>
      <w:r w:rsidR="005A0C98">
        <w:t>содействие для удовлетворения потребностей</w:t>
      </w:r>
      <w:r w:rsidRPr="005A0C98">
        <w:t>.</w:t>
      </w:r>
    </w:p>
    <w:p w:rsidR="00400209" w:rsidRPr="005668A2" w:rsidRDefault="00400209" w:rsidP="002359C6">
      <w:pPr>
        <w:autoSpaceDE w:val="0"/>
        <w:autoSpaceDN w:val="0"/>
        <w:adjustRightInd w:val="0"/>
        <w:ind w:left="1440" w:hanging="360"/>
        <w:jc w:val="both"/>
      </w:pPr>
      <w:r w:rsidRPr="00126829">
        <w:rPr>
          <w:lang w:val="en-US"/>
        </w:rPr>
        <w:t xml:space="preserve">b. </w:t>
      </w:r>
      <w:r w:rsidR="002359C6">
        <w:rPr>
          <w:lang w:val="en-US"/>
        </w:rPr>
        <w:tab/>
      </w:r>
      <w:r w:rsidR="005668A2">
        <w:t>Работа с ПР по разработке организационной инфраструктуры</w:t>
      </w:r>
      <w:r w:rsidRPr="005668A2">
        <w:t>.</w:t>
      </w:r>
    </w:p>
    <w:p w:rsidR="00400209" w:rsidRPr="005668A2" w:rsidRDefault="00400209" w:rsidP="002359C6">
      <w:pPr>
        <w:autoSpaceDE w:val="0"/>
        <w:autoSpaceDN w:val="0"/>
        <w:adjustRightInd w:val="0"/>
        <w:ind w:left="1440" w:hanging="360"/>
        <w:jc w:val="both"/>
      </w:pPr>
      <w:r w:rsidRPr="00126829">
        <w:rPr>
          <w:lang w:val="en-US"/>
        </w:rPr>
        <w:t xml:space="preserve">c. </w:t>
      </w:r>
      <w:r w:rsidR="002359C6">
        <w:rPr>
          <w:lang w:val="en-US"/>
        </w:rPr>
        <w:tab/>
      </w:r>
      <w:r w:rsidR="005668A2">
        <w:t>Обучение</w:t>
      </w:r>
      <w:r w:rsidR="005668A2" w:rsidRPr="005668A2">
        <w:t xml:space="preserve"> </w:t>
      </w:r>
      <w:r w:rsidR="005668A2">
        <w:t>ПР</w:t>
      </w:r>
      <w:r w:rsidR="005668A2" w:rsidRPr="005668A2">
        <w:t>/</w:t>
      </w:r>
      <w:r w:rsidR="005668A2">
        <w:t>СР</w:t>
      </w:r>
      <w:r w:rsidR="005668A2" w:rsidRPr="005668A2">
        <w:t xml:space="preserve"> </w:t>
      </w:r>
      <w:r w:rsidR="005668A2">
        <w:t>персонала</w:t>
      </w:r>
      <w:r w:rsidR="005668A2" w:rsidRPr="005668A2">
        <w:t xml:space="preserve"> </w:t>
      </w:r>
      <w:r w:rsidR="005668A2">
        <w:t>по</w:t>
      </w:r>
      <w:r w:rsidR="005668A2" w:rsidRPr="005668A2">
        <w:t xml:space="preserve"> </w:t>
      </w:r>
      <w:r w:rsidR="005668A2">
        <w:t>стандартным</w:t>
      </w:r>
      <w:r w:rsidR="005668A2" w:rsidRPr="005668A2">
        <w:t xml:space="preserve">, </w:t>
      </w:r>
      <w:r w:rsidR="005668A2">
        <w:t>принятым</w:t>
      </w:r>
      <w:r w:rsidR="005668A2" w:rsidRPr="005668A2">
        <w:t xml:space="preserve"> </w:t>
      </w:r>
      <w:r w:rsidR="005668A2">
        <w:t>на</w:t>
      </w:r>
      <w:r w:rsidR="005668A2" w:rsidRPr="005668A2">
        <w:t xml:space="preserve"> </w:t>
      </w:r>
      <w:r w:rsidR="005668A2">
        <w:t>международном</w:t>
      </w:r>
      <w:r w:rsidR="005668A2" w:rsidRPr="005668A2">
        <w:t xml:space="preserve"> </w:t>
      </w:r>
      <w:r w:rsidR="005668A2">
        <w:t>уровне</w:t>
      </w:r>
      <w:r w:rsidR="005668A2" w:rsidRPr="005668A2">
        <w:t xml:space="preserve"> </w:t>
      </w:r>
      <w:r w:rsidR="005668A2">
        <w:t>процедурам</w:t>
      </w:r>
      <w:r w:rsidR="005668A2" w:rsidRPr="005668A2">
        <w:t xml:space="preserve"> </w:t>
      </w:r>
      <w:r w:rsidR="005668A2">
        <w:t>по</w:t>
      </w:r>
      <w:r w:rsidR="005668A2" w:rsidRPr="005668A2">
        <w:t xml:space="preserve"> </w:t>
      </w:r>
      <w:r w:rsidR="005668A2">
        <w:t>закупке</w:t>
      </w:r>
      <w:r w:rsidRPr="005668A2">
        <w:t>.</w:t>
      </w:r>
    </w:p>
    <w:p w:rsidR="00400209" w:rsidRPr="005668A2" w:rsidRDefault="00400209" w:rsidP="002359C6">
      <w:pPr>
        <w:autoSpaceDE w:val="0"/>
        <w:autoSpaceDN w:val="0"/>
        <w:adjustRightInd w:val="0"/>
        <w:ind w:left="1440" w:hanging="360"/>
        <w:jc w:val="both"/>
      </w:pPr>
      <w:r w:rsidRPr="00126829">
        <w:rPr>
          <w:lang w:val="en-US"/>
        </w:rPr>
        <w:t xml:space="preserve">d. </w:t>
      </w:r>
      <w:r w:rsidR="002359C6">
        <w:rPr>
          <w:lang w:val="en-US"/>
        </w:rPr>
        <w:tab/>
      </w:r>
      <w:r w:rsidR="005668A2">
        <w:t>Обучение</w:t>
      </w:r>
      <w:r w:rsidR="005668A2" w:rsidRPr="005668A2">
        <w:t xml:space="preserve"> </w:t>
      </w:r>
      <w:r w:rsidR="005668A2">
        <w:t>по</w:t>
      </w:r>
      <w:r w:rsidR="005668A2" w:rsidRPr="005668A2">
        <w:t xml:space="preserve"> </w:t>
      </w:r>
      <w:r w:rsidR="005668A2">
        <w:t>процессу</w:t>
      </w:r>
      <w:r w:rsidR="005668A2" w:rsidRPr="005668A2">
        <w:t xml:space="preserve"> </w:t>
      </w:r>
      <w:r w:rsidR="005668A2">
        <w:t>отбора</w:t>
      </w:r>
      <w:r w:rsidR="005668A2" w:rsidRPr="005668A2">
        <w:t xml:space="preserve"> </w:t>
      </w:r>
      <w:r w:rsidR="005668A2">
        <w:t>грантов</w:t>
      </w:r>
      <w:r w:rsidRPr="005668A2">
        <w:t>.</w:t>
      </w:r>
    </w:p>
    <w:p w:rsidR="00400209" w:rsidRPr="009276A1" w:rsidRDefault="00400209" w:rsidP="002359C6">
      <w:pPr>
        <w:autoSpaceDE w:val="0"/>
        <w:autoSpaceDN w:val="0"/>
        <w:adjustRightInd w:val="0"/>
        <w:ind w:left="1440" w:hanging="360"/>
        <w:jc w:val="both"/>
      </w:pPr>
      <w:r w:rsidRPr="00126829">
        <w:rPr>
          <w:lang w:val="en-US"/>
        </w:rPr>
        <w:t xml:space="preserve">e. </w:t>
      </w:r>
      <w:r w:rsidR="002359C6">
        <w:rPr>
          <w:lang w:val="en-US"/>
        </w:rPr>
        <w:tab/>
      </w:r>
      <w:r w:rsidR="005668A2">
        <w:t>Оказать</w:t>
      </w:r>
      <w:r w:rsidR="005668A2" w:rsidRPr="009276A1">
        <w:t xml:space="preserve"> </w:t>
      </w:r>
      <w:r w:rsidR="005668A2">
        <w:t>поддержку</w:t>
      </w:r>
      <w:r w:rsidR="005668A2" w:rsidRPr="009276A1">
        <w:t xml:space="preserve"> </w:t>
      </w:r>
      <w:r w:rsidR="005668A2">
        <w:t>по</w:t>
      </w:r>
      <w:r w:rsidR="005668A2" w:rsidRPr="009276A1">
        <w:t xml:space="preserve"> </w:t>
      </w:r>
      <w:r w:rsidR="005668A2">
        <w:t>оценке</w:t>
      </w:r>
      <w:r w:rsidR="005668A2" w:rsidRPr="009276A1">
        <w:t xml:space="preserve"> </w:t>
      </w:r>
      <w:r w:rsidR="005668A2">
        <w:t>предложений</w:t>
      </w:r>
      <w:r w:rsidR="005668A2" w:rsidRPr="009276A1">
        <w:t xml:space="preserve"> </w:t>
      </w:r>
      <w:r w:rsidR="005668A2">
        <w:t>для</w:t>
      </w:r>
      <w:r w:rsidR="005668A2" w:rsidRPr="009276A1">
        <w:t xml:space="preserve"> </w:t>
      </w:r>
      <w:r w:rsidR="005668A2">
        <w:t>ГРП</w:t>
      </w:r>
      <w:r w:rsidR="005668A2" w:rsidRPr="009276A1">
        <w:t xml:space="preserve"> </w:t>
      </w:r>
      <w:r w:rsidR="005668A2">
        <w:t>ГФАТМ</w:t>
      </w:r>
      <w:r w:rsidRPr="009276A1">
        <w:t>.</w:t>
      </w:r>
    </w:p>
    <w:p w:rsidR="00916D7F" w:rsidRPr="009276A1" w:rsidRDefault="00916D7F" w:rsidP="003D6E68">
      <w:pPr>
        <w:jc w:val="both"/>
      </w:pPr>
    </w:p>
    <w:p w:rsidR="008A4DE7" w:rsidRPr="00126829" w:rsidRDefault="00D26B77" w:rsidP="003D6E68">
      <w:pPr>
        <w:jc w:val="both"/>
        <w:rPr>
          <w:b/>
          <w:i/>
          <w:lang w:val="en-US"/>
        </w:rPr>
      </w:pPr>
      <w:r w:rsidRPr="00126829">
        <w:rPr>
          <w:b/>
          <w:i/>
          <w:lang w:val="en-US"/>
        </w:rPr>
        <w:t xml:space="preserve">2.1.6 </w:t>
      </w:r>
      <w:r w:rsidR="009276A1">
        <w:rPr>
          <w:b/>
          <w:i/>
        </w:rPr>
        <w:t>Координация</w:t>
      </w:r>
      <w:r w:rsidR="009276A1" w:rsidRPr="009276A1">
        <w:rPr>
          <w:b/>
          <w:i/>
          <w:lang w:val="en-US"/>
        </w:rPr>
        <w:t xml:space="preserve"> </w:t>
      </w:r>
      <w:r w:rsidR="009276A1">
        <w:rPr>
          <w:b/>
          <w:i/>
        </w:rPr>
        <w:t>деятельности</w:t>
      </w:r>
      <w:r w:rsidR="009276A1" w:rsidRPr="009276A1">
        <w:rPr>
          <w:b/>
          <w:i/>
          <w:lang w:val="en-US"/>
        </w:rPr>
        <w:t xml:space="preserve"> </w:t>
      </w:r>
      <w:r w:rsidR="009276A1">
        <w:rPr>
          <w:b/>
          <w:i/>
        </w:rPr>
        <w:t>основных</w:t>
      </w:r>
      <w:r w:rsidR="009276A1" w:rsidRPr="009276A1">
        <w:rPr>
          <w:b/>
          <w:i/>
          <w:lang w:val="en-US"/>
        </w:rPr>
        <w:t xml:space="preserve"> </w:t>
      </w:r>
      <w:r w:rsidR="009276A1">
        <w:rPr>
          <w:b/>
          <w:i/>
        </w:rPr>
        <w:t>партнеров</w:t>
      </w:r>
    </w:p>
    <w:p w:rsidR="008A4DE7" w:rsidRPr="00126829" w:rsidRDefault="008A4DE7" w:rsidP="003D6E68">
      <w:pPr>
        <w:jc w:val="both"/>
        <w:rPr>
          <w:lang w:val="en-US"/>
        </w:rPr>
      </w:pPr>
    </w:p>
    <w:p w:rsidR="004D7026" w:rsidRPr="00232B16" w:rsidRDefault="00D907B0" w:rsidP="003D6E68">
      <w:pPr>
        <w:autoSpaceDE w:val="0"/>
        <w:autoSpaceDN w:val="0"/>
        <w:adjustRightInd w:val="0"/>
        <w:jc w:val="both"/>
      </w:pPr>
      <w:r>
        <w:t>Страновые</w:t>
      </w:r>
      <w:r w:rsidRPr="00D907B0">
        <w:t xml:space="preserve"> </w:t>
      </w:r>
      <w:r>
        <w:t>координаторы</w:t>
      </w:r>
      <w:r w:rsidRPr="00D907B0">
        <w:t xml:space="preserve"> </w:t>
      </w:r>
      <w:r w:rsidR="00873418" w:rsidRPr="00126829">
        <w:rPr>
          <w:lang w:val="en-US"/>
        </w:rPr>
        <w:t>UNAIDS</w:t>
      </w:r>
      <w:r w:rsidRPr="00D907B0">
        <w:t xml:space="preserve"> </w:t>
      </w:r>
      <w:r>
        <w:t>в</w:t>
      </w:r>
      <w:r w:rsidRPr="00D907B0">
        <w:t xml:space="preserve"> </w:t>
      </w:r>
      <w:r>
        <w:t>своих</w:t>
      </w:r>
      <w:r w:rsidRPr="00D907B0">
        <w:t xml:space="preserve"> </w:t>
      </w:r>
      <w:r>
        <w:t>отчетах</w:t>
      </w:r>
      <w:r w:rsidRPr="00D907B0">
        <w:t xml:space="preserve"> </w:t>
      </w:r>
      <w:r>
        <w:t>отмечают</w:t>
      </w:r>
      <w:r w:rsidRPr="00D907B0">
        <w:t xml:space="preserve"> </w:t>
      </w:r>
      <w:r>
        <w:t>недостаточную</w:t>
      </w:r>
      <w:r w:rsidRPr="00D907B0">
        <w:t xml:space="preserve"> </w:t>
      </w:r>
      <w:r>
        <w:t>координацию</w:t>
      </w:r>
      <w:r w:rsidRPr="00D907B0">
        <w:t xml:space="preserve"> </w:t>
      </w:r>
      <w:r>
        <w:t>между</w:t>
      </w:r>
      <w:r w:rsidRPr="00D907B0">
        <w:t xml:space="preserve"> </w:t>
      </w:r>
      <w:r>
        <w:t>самими</w:t>
      </w:r>
      <w:r w:rsidRPr="00D907B0">
        <w:t xml:space="preserve"> </w:t>
      </w:r>
      <w:r>
        <w:t>донорами</w:t>
      </w:r>
      <w:r w:rsidRPr="00D907B0">
        <w:t xml:space="preserve"> </w:t>
      </w:r>
      <w:r>
        <w:t>и</w:t>
      </w:r>
      <w:r w:rsidRPr="00D907B0">
        <w:t xml:space="preserve"> </w:t>
      </w:r>
      <w:r>
        <w:t>странами</w:t>
      </w:r>
      <w:r w:rsidRPr="00D907B0">
        <w:t xml:space="preserve"> </w:t>
      </w:r>
      <w:r>
        <w:t>по</w:t>
      </w:r>
      <w:r w:rsidRPr="00D907B0">
        <w:t xml:space="preserve"> </w:t>
      </w:r>
      <w:r>
        <w:t>всем</w:t>
      </w:r>
      <w:r w:rsidRPr="00D907B0">
        <w:t xml:space="preserve"> </w:t>
      </w:r>
      <w:r>
        <w:t>аспектам</w:t>
      </w:r>
      <w:r w:rsidRPr="00D907B0">
        <w:t xml:space="preserve"> </w:t>
      </w:r>
      <w:r>
        <w:t>страновых</w:t>
      </w:r>
      <w:r w:rsidRPr="00D907B0">
        <w:t xml:space="preserve"> </w:t>
      </w:r>
      <w:r>
        <w:t>ответов</w:t>
      </w:r>
      <w:r w:rsidRPr="00D907B0">
        <w:t xml:space="preserve"> </w:t>
      </w:r>
      <w:r>
        <w:t>на</w:t>
      </w:r>
      <w:r w:rsidRPr="00D907B0">
        <w:t xml:space="preserve"> </w:t>
      </w:r>
      <w:r>
        <w:t>СПИД</w:t>
      </w:r>
      <w:r w:rsidRPr="00D907B0">
        <w:t xml:space="preserve">, </w:t>
      </w:r>
      <w:r>
        <w:t>являющихся</w:t>
      </w:r>
      <w:r w:rsidRPr="00D907B0">
        <w:t xml:space="preserve"> </w:t>
      </w:r>
      <w:r>
        <w:t>наиболее</w:t>
      </w:r>
      <w:r w:rsidRPr="00D907B0">
        <w:t xml:space="preserve"> </w:t>
      </w:r>
      <w:r>
        <w:t>распространенным</w:t>
      </w:r>
      <w:r w:rsidRPr="00D907B0">
        <w:t xml:space="preserve">, </w:t>
      </w:r>
      <w:r>
        <w:t>вызывающим</w:t>
      </w:r>
      <w:r w:rsidRPr="00D907B0">
        <w:t xml:space="preserve"> </w:t>
      </w:r>
      <w:r>
        <w:t>обеспокоенность</w:t>
      </w:r>
      <w:r w:rsidRPr="00D907B0">
        <w:t xml:space="preserve"> </w:t>
      </w:r>
      <w:r>
        <w:t>вопросом</w:t>
      </w:r>
      <w:r w:rsidR="007271DC" w:rsidRPr="00D907B0">
        <w:t xml:space="preserve">. </w:t>
      </w:r>
      <w:r w:rsidR="00DA03B0">
        <w:t>Возникающие</w:t>
      </w:r>
      <w:r w:rsidR="00DA03B0" w:rsidRPr="00DA03B0">
        <w:t xml:space="preserve"> </w:t>
      </w:r>
      <w:r w:rsidR="00DA03B0">
        <w:t>в</w:t>
      </w:r>
      <w:r w:rsidR="00DA03B0" w:rsidRPr="00DA03B0">
        <w:t xml:space="preserve"> </w:t>
      </w:r>
      <w:r w:rsidR="00DA03B0">
        <w:t>странах</w:t>
      </w:r>
      <w:r w:rsidR="00DA03B0" w:rsidRPr="00DA03B0">
        <w:t xml:space="preserve"> </w:t>
      </w:r>
      <w:r w:rsidR="00DA03B0">
        <w:t>проблемы</w:t>
      </w:r>
      <w:r w:rsidR="00DA03B0" w:rsidRPr="00DA03B0">
        <w:t xml:space="preserve"> </w:t>
      </w:r>
      <w:r w:rsidR="00DA03B0">
        <w:t>включают</w:t>
      </w:r>
      <w:r w:rsidR="00DA03B0" w:rsidRPr="00DA03B0">
        <w:t xml:space="preserve"> </w:t>
      </w:r>
      <w:r w:rsidR="00DA03B0">
        <w:t>многочисленные</w:t>
      </w:r>
      <w:r w:rsidR="00DA03B0" w:rsidRPr="00DA03B0">
        <w:t xml:space="preserve"> </w:t>
      </w:r>
      <w:r w:rsidR="00DA03B0">
        <w:t>форматы</w:t>
      </w:r>
      <w:r w:rsidR="00DA03B0" w:rsidRPr="00DA03B0">
        <w:t xml:space="preserve"> </w:t>
      </w:r>
      <w:r w:rsidR="00DA03B0">
        <w:t>заявок</w:t>
      </w:r>
      <w:r w:rsidR="00DA03B0" w:rsidRPr="00DA03B0">
        <w:t xml:space="preserve">, </w:t>
      </w:r>
      <w:r w:rsidR="00DA03B0">
        <w:t>политик</w:t>
      </w:r>
      <w:r w:rsidR="00DA03B0" w:rsidRPr="00DA03B0">
        <w:t xml:space="preserve">, </w:t>
      </w:r>
      <w:r w:rsidR="00DA03B0">
        <w:t>процедур</w:t>
      </w:r>
      <w:r w:rsidR="00DA03B0" w:rsidRPr="00DA03B0">
        <w:t xml:space="preserve">, </w:t>
      </w:r>
      <w:r w:rsidR="00DA03B0">
        <w:t>практик</w:t>
      </w:r>
      <w:r w:rsidR="00DA03B0" w:rsidRPr="00DA03B0">
        <w:t xml:space="preserve"> </w:t>
      </w:r>
      <w:r w:rsidR="00DA03B0">
        <w:t>и</w:t>
      </w:r>
      <w:r w:rsidR="00DA03B0" w:rsidRPr="00DA03B0">
        <w:t xml:space="preserve"> </w:t>
      </w:r>
      <w:r w:rsidR="00DA03B0">
        <w:t>сроков</w:t>
      </w:r>
      <w:r w:rsidR="00DA03B0" w:rsidRPr="00DA03B0">
        <w:t xml:space="preserve">, </w:t>
      </w:r>
      <w:r w:rsidR="00DA03B0">
        <w:t>многочисленные</w:t>
      </w:r>
      <w:r w:rsidR="00DA03B0" w:rsidRPr="00DA03B0">
        <w:t xml:space="preserve"> </w:t>
      </w:r>
      <w:r w:rsidR="00DA03B0">
        <w:t>миссии</w:t>
      </w:r>
      <w:r w:rsidR="00DA03B0" w:rsidRPr="00DA03B0">
        <w:t xml:space="preserve"> </w:t>
      </w:r>
      <w:r w:rsidR="00DA03B0">
        <w:t>по</w:t>
      </w:r>
      <w:r w:rsidR="00DA03B0" w:rsidRPr="00DA03B0">
        <w:t xml:space="preserve"> </w:t>
      </w:r>
      <w:r w:rsidR="00DA03B0">
        <w:t>оценке</w:t>
      </w:r>
      <w:r w:rsidR="00DA03B0" w:rsidRPr="00DA03B0">
        <w:t xml:space="preserve">, </w:t>
      </w:r>
      <w:r w:rsidR="00DA03B0">
        <w:t>нежелание гармонизации и получения помощи, недостаточную координацию с финансирующими органами в странах и др.</w:t>
      </w:r>
      <w:r w:rsidR="00DA7D2B" w:rsidRPr="00DA03B0">
        <w:t xml:space="preserve"> </w:t>
      </w:r>
      <w:r w:rsidR="00232B16">
        <w:t>До</w:t>
      </w:r>
      <w:r w:rsidR="00232B16" w:rsidRPr="00232B16">
        <w:t xml:space="preserve"> </w:t>
      </w:r>
      <w:r w:rsidR="00232B16">
        <w:t>настоящего</w:t>
      </w:r>
      <w:r w:rsidR="00232B16" w:rsidRPr="00232B16">
        <w:t xml:space="preserve"> </w:t>
      </w:r>
      <w:r w:rsidR="00232B16">
        <w:t>времени</w:t>
      </w:r>
      <w:r w:rsidR="00232B16" w:rsidRPr="00232B16">
        <w:t xml:space="preserve">, </w:t>
      </w:r>
      <w:r w:rsidR="00232B16">
        <w:t>предоставляемые</w:t>
      </w:r>
      <w:r w:rsidR="00232B16" w:rsidRPr="00232B16">
        <w:t xml:space="preserve"> </w:t>
      </w:r>
      <w:r w:rsidR="00232B16">
        <w:t>донорами</w:t>
      </w:r>
      <w:r w:rsidR="00232B16" w:rsidRPr="00232B16">
        <w:t xml:space="preserve"> </w:t>
      </w:r>
      <w:r w:rsidR="00232B16">
        <w:t>финансовые</w:t>
      </w:r>
      <w:r w:rsidR="00232B16" w:rsidRPr="00232B16">
        <w:t xml:space="preserve"> </w:t>
      </w:r>
      <w:r w:rsidR="00232B16">
        <w:t>средства</w:t>
      </w:r>
      <w:r w:rsidR="00232B16" w:rsidRPr="00232B16">
        <w:t xml:space="preserve"> </w:t>
      </w:r>
      <w:r w:rsidR="00232B16">
        <w:t>использовались</w:t>
      </w:r>
      <w:r w:rsidR="00232B16" w:rsidRPr="00232B16">
        <w:t xml:space="preserve"> </w:t>
      </w:r>
      <w:r w:rsidR="00232B16">
        <w:t>нерационально</w:t>
      </w:r>
      <w:r w:rsidR="008A4DE7" w:rsidRPr="00232B16">
        <w:t xml:space="preserve">, </w:t>
      </w:r>
      <w:r w:rsidR="00232B16">
        <w:t>во многих случаях без координации деятельности между собой и правительствами по причине отсутствия единого руководящего органа</w:t>
      </w:r>
      <w:r w:rsidR="00BB631C" w:rsidRPr="00232B16">
        <w:t xml:space="preserve">. </w:t>
      </w:r>
      <w:r w:rsidR="00232B16">
        <w:t>Деятельность доноров должна быть направлена на поддержку координации единой национальной программы посредством конкретных механизмов, усиливающих национальные программы</w:t>
      </w:r>
      <w:r w:rsidR="004D7026" w:rsidRPr="00232B16">
        <w:t xml:space="preserve">. </w:t>
      </w:r>
      <w:r w:rsidR="00232B16">
        <w:t>Деятельность</w:t>
      </w:r>
      <w:r w:rsidR="00232B16" w:rsidRPr="00232B16">
        <w:t xml:space="preserve"> </w:t>
      </w:r>
      <w:r w:rsidR="00232B16">
        <w:t>должна</w:t>
      </w:r>
      <w:r w:rsidR="00232B16" w:rsidRPr="00232B16">
        <w:t xml:space="preserve"> </w:t>
      </w:r>
      <w:r w:rsidR="00232B16">
        <w:t>осуществляться</w:t>
      </w:r>
      <w:r w:rsidR="00232B16" w:rsidRPr="00232B16">
        <w:t xml:space="preserve"> </w:t>
      </w:r>
      <w:r w:rsidR="00232B16">
        <w:t>для</w:t>
      </w:r>
      <w:r w:rsidR="00232B16" w:rsidRPr="00232B16">
        <w:t xml:space="preserve"> </w:t>
      </w:r>
      <w:r w:rsidR="00232B16">
        <w:t>сокращения</w:t>
      </w:r>
      <w:r w:rsidR="00232B16" w:rsidRPr="00232B16">
        <w:t xml:space="preserve"> </w:t>
      </w:r>
      <w:r w:rsidR="00232B16">
        <w:t>дублирования</w:t>
      </w:r>
      <w:r w:rsidR="00232B16" w:rsidRPr="00232B16">
        <w:t xml:space="preserve"> </w:t>
      </w:r>
      <w:r w:rsidR="00232B16">
        <w:t>и</w:t>
      </w:r>
      <w:r w:rsidR="00232B16" w:rsidRPr="00232B16">
        <w:t xml:space="preserve"> </w:t>
      </w:r>
      <w:r w:rsidR="00232B16">
        <w:t>разработки</w:t>
      </w:r>
      <w:r w:rsidR="00232B16" w:rsidRPr="00232B16">
        <w:t xml:space="preserve"> </w:t>
      </w:r>
      <w:r w:rsidR="00232B16">
        <w:t>параллельных</w:t>
      </w:r>
      <w:r w:rsidR="00232B16" w:rsidRPr="00232B16">
        <w:t xml:space="preserve"> </w:t>
      </w:r>
      <w:r w:rsidR="00232B16">
        <w:t>систем</w:t>
      </w:r>
      <w:r w:rsidR="00232B16" w:rsidRPr="00232B16">
        <w:t xml:space="preserve"> </w:t>
      </w:r>
      <w:r w:rsidR="00232B16">
        <w:t>для</w:t>
      </w:r>
      <w:r w:rsidR="00232B16" w:rsidRPr="00232B16">
        <w:t xml:space="preserve">  </w:t>
      </w:r>
      <w:r w:rsidR="00232B16">
        <w:t>передачи ресурсов и проектных подходов</w:t>
      </w:r>
      <w:r w:rsidR="004D7026" w:rsidRPr="00232B16">
        <w:t>.</w:t>
      </w:r>
    </w:p>
    <w:p w:rsidR="002E64DF" w:rsidRPr="00232B16" w:rsidRDefault="002E64DF" w:rsidP="003D6E68">
      <w:pPr>
        <w:jc w:val="both"/>
      </w:pPr>
    </w:p>
    <w:p w:rsidR="0040776F" w:rsidRPr="006232EE" w:rsidRDefault="00232B16" w:rsidP="003D6E68">
      <w:pPr>
        <w:autoSpaceDE w:val="0"/>
        <w:autoSpaceDN w:val="0"/>
        <w:adjustRightInd w:val="0"/>
        <w:jc w:val="both"/>
      </w:pPr>
      <w:r>
        <w:t>В</w:t>
      </w:r>
      <w:r w:rsidRPr="00A91BCD">
        <w:t xml:space="preserve"> </w:t>
      </w:r>
      <w:r>
        <w:t>идеале</w:t>
      </w:r>
      <w:r w:rsidRPr="00A91BCD">
        <w:t xml:space="preserve"> </w:t>
      </w:r>
      <w:r>
        <w:t>необходимо</w:t>
      </w:r>
      <w:r w:rsidRPr="00A91BCD">
        <w:t xml:space="preserve"> </w:t>
      </w:r>
      <w:r>
        <w:t>сильное</w:t>
      </w:r>
      <w:r w:rsidRPr="00A91BCD">
        <w:t xml:space="preserve"> </w:t>
      </w:r>
      <w:r>
        <w:t>руководство</w:t>
      </w:r>
      <w:r w:rsidRPr="00A91BCD">
        <w:t xml:space="preserve"> </w:t>
      </w:r>
      <w:r>
        <w:t>и</w:t>
      </w:r>
      <w:r w:rsidRPr="00A91BCD">
        <w:t xml:space="preserve"> </w:t>
      </w:r>
      <w:r>
        <w:t>поддержка</w:t>
      </w:r>
      <w:r w:rsidRPr="00A91BCD">
        <w:t xml:space="preserve"> </w:t>
      </w:r>
      <w:r>
        <w:t>на</w:t>
      </w:r>
      <w:r w:rsidRPr="00A91BCD">
        <w:t xml:space="preserve"> </w:t>
      </w:r>
      <w:r>
        <w:t>самом</w:t>
      </w:r>
      <w:r w:rsidRPr="00A91BCD">
        <w:t xml:space="preserve"> </w:t>
      </w:r>
      <w:r>
        <w:t>высоком</w:t>
      </w:r>
      <w:r w:rsidRPr="00A91BCD">
        <w:t xml:space="preserve"> </w:t>
      </w:r>
      <w:r>
        <w:t>правительственном</w:t>
      </w:r>
      <w:r w:rsidRPr="00A91BCD">
        <w:t xml:space="preserve"> </w:t>
      </w:r>
      <w:r>
        <w:t>уровне</w:t>
      </w:r>
      <w:r w:rsidRPr="00A91BCD">
        <w:t xml:space="preserve">, </w:t>
      </w:r>
      <w:r>
        <w:t>а</w:t>
      </w:r>
      <w:r w:rsidRPr="00A91BCD">
        <w:t xml:space="preserve"> </w:t>
      </w:r>
      <w:r>
        <w:t>также</w:t>
      </w:r>
      <w:r w:rsidRPr="00A91BCD">
        <w:t xml:space="preserve"> </w:t>
      </w:r>
      <w:r>
        <w:t>передача</w:t>
      </w:r>
      <w:r w:rsidRPr="00A91BCD">
        <w:t xml:space="preserve"> </w:t>
      </w:r>
      <w:r>
        <w:t>полномочий</w:t>
      </w:r>
      <w:r w:rsidRPr="00A91BCD">
        <w:t xml:space="preserve"> </w:t>
      </w:r>
      <w:r w:rsidR="00A91BCD">
        <w:t>Национальному</w:t>
      </w:r>
      <w:r w:rsidR="00A91BCD" w:rsidRPr="00A91BCD">
        <w:t xml:space="preserve"> </w:t>
      </w:r>
      <w:r w:rsidR="00A91BCD">
        <w:t>руководящему</w:t>
      </w:r>
      <w:r w:rsidR="00A91BCD" w:rsidRPr="00A91BCD">
        <w:t xml:space="preserve"> </w:t>
      </w:r>
      <w:r w:rsidR="00A91BCD">
        <w:t>органу</w:t>
      </w:r>
      <w:r w:rsidR="00A91BCD" w:rsidRPr="00A91BCD">
        <w:t xml:space="preserve"> </w:t>
      </w:r>
      <w:r w:rsidR="00A91BCD">
        <w:t>с</w:t>
      </w:r>
      <w:r w:rsidR="00A91BCD" w:rsidRPr="00A91BCD">
        <w:t xml:space="preserve"> </w:t>
      </w:r>
      <w:r w:rsidR="00A91BCD">
        <w:t>тем</w:t>
      </w:r>
      <w:r w:rsidR="00A91BCD" w:rsidRPr="00A91BCD">
        <w:t xml:space="preserve">, </w:t>
      </w:r>
      <w:r w:rsidR="00A91BCD">
        <w:t>чтобы</w:t>
      </w:r>
      <w:r w:rsidR="00A91BCD" w:rsidRPr="00A91BCD">
        <w:t xml:space="preserve"> </w:t>
      </w:r>
      <w:r w:rsidR="00A91BCD">
        <w:t>укрепить</w:t>
      </w:r>
      <w:r w:rsidR="00A91BCD" w:rsidRPr="00A91BCD">
        <w:t xml:space="preserve"> </w:t>
      </w:r>
      <w:r w:rsidR="00A91BCD">
        <w:t>сотрудничество</w:t>
      </w:r>
      <w:r w:rsidR="00A91BCD" w:rsidRPr="00A91BCD">
        <w:t xml:space="preserve"> </w:t>
      </w:r>
      <w:r w:rsidR="00A91BCD">
        <w:t>с</w:t>
      </w:r>
      <w:r w:rsidR="00A91BCD" w:rsidRPr="00A91BCD">
        <w:t xml:space="preserve"> </w:t>
      </w:r>
      <w:r w:rsidR="00A91BCD">
        <w:t>другими</w:t>
      </w:r>
      <w:r w:rsidR="00A91BCD" w:rsidRPr="00A91BCD">
        <w:t xml:space="preserve"> </w:t>
      </w:r>
      <w:r w:rsidR="00A91BCD">
        <w:t>партнерами и координировать их деятельность</w:t>
      </w:r>
      <w:r w:rsidR="004A01C5" w:rsidRPr="00A91BCD">
        <w:t>.</w:t>
      </w:r>
      <w:r w:rsidR="00EF6EF2" w:rsidRPr="00A91BCD">
        <w:t xml:space="preserve"> </w:t>
      </w:r>
      <w:r w:rsidR="00886813">
        <w:t>Национальное</w:t>
      </w:r>
      <w:r w:rsidR="00886813" w:rsidRPr="00886813">
        <w:t xml:space="preserve"> </w:t>
      </w:r>
      <w:r w:rsidR="00886813">
        <w:t>руководство</w:t>
      </w:r>
      <w:r w:rsidR="00886813" w:rsidRPr="00886813">
        <w:t xml:space="preserve"> </w:t>
      </w:r>
      <w:r w:rsidR="00886813">
        <w:t>и</w:t>
      </w:r>
      <w:r w:rsidR="00886813" w:rsidRPr="00886813">
        <w:t xml:space="preserve"> </w:t>
      </w:r>
      <w:r w:rsidR="00886813">
        <w:t>поддержка</w:t>
      </w:r>
      <w:r w:rsidR="00886813" w:rsidRPr="00886813">
        <w:t xml:space="preserve"> </w:t>
      </w:r>
      <w:r w:rsidR="00886813">
        <w:t>с</w:t>
      </w:r>
      <w:r w:rsidR="00886813" w:rsidRPr="00886813">
        <w:t xml:space="preserve"> </w:t>
      </w:r>
      <w:r w:rsidR="00886813">
        <w:t>широким</w:t>
      </w:r>
      <w:r w:rsidR="00886813" w:rsidRPr="00886813">
        <w:t xml:space="preserve"> </w:t>
      </w:r>
      <w:r w:rsidR="00886813">
        <w:t>участием</w:t>
      </w:r>
      <w:r w:rsidR="00886813" w:rsidRPr="00886813">
        <w:t xml:space="preserve"> </w:t>
      </w:r>
      <w:r w:rsidR="00886813">
        <w:t>всех</w:t>
      </w:r>
      <w:r w:rsidR="00886813" w:rsidRPr="00886813">
        <w:t xml:space="preserve"> </w:t>
      </w:r>
      <w:r w:rsidR="00886813">
        <w:t>партнеров</w:t>
      </w:r>
      <w:r w:rsidR="00886813" w:rsidRPr="00886813">
        <w:t xml:space="preserve">, </w:t>
      </w:r>
      <w:r w:rsidR="00886813">
        <w:t>создают</w:t>
      </w:r>
      <w:r w:rsidR="00886813" w:rsidRPr="00886813">
        <w:t xml:space="preserve"> </w:t>
      </w:r>
      <w:r w:rsidR="00886813">
        <w:t>основу</w:t>
      </w:r>
      <w:r w:rsidR="00886813" w:rsidRPr="00886813">
        <w:t xml:space="preserve"> </w:t>
      </w:r>
      <w:r w:rsidR="00886813">
        <w:t>для</w:t>
      </w:r>
      <w:r w:rsidR="00886813" w:rsidRPr="00886813">
        <w:t xml:space="preserve"> </w:t>
      </w:r>
      <w:r w:rsidR="00886813">
        <w:t>хорошо</w:t>
      </w:r>
      <w:r w:rsidR="00886813" w:rsidRPr="00886813">
        <w:t xml:space="preserve"> </w:t>
      </w:r>
      <w:r w:rsidR="00886813">
        <w:t>скоординированного</w:t>
      </w:r>
      <w:r w:rsidR="00886813" w:rsidRPr="00886813">
        <w:t xml:space="preserve"> </w:t>
      </w:r>
      <w:r w:rsidR="00886813">
        <w:t>национального</w:t>
      </w:r>
      <w:r w:rsidR="00886813" w:rsidRPr="00886813">
        <w:t xml:space="preserve"> </w:t>
      </w:r>
      <w:r w:rsidR="00886813">
        <w:t>ответа</w:t>
      </w:r>
      <w:r w:rsidR="00886813" w:rsidRPr="00886813">
        <w:t xml:space="preserve"> </w:t>
      </w:r>
      <w:r w:rsidR="00886813">
        <w:t>на</w:t>
      </w:r>
      <w:r w:rsidR="00886813" w:rsidRPr="00886813">
        <w:t xml:space="preserve"> </w:t>
      </w:r>
      <w:r w:rsidR="00886813">
        <w:t>СПИД</w:t>
      </w:r>
      <w:r w:rsidR="00886813" w:rsidRPr="00886813">
        <w:t xml:space="preserve">, </w:t>
      </w:r>
      <w:r w:rsidR="00886813">
        <w:t>который</w:t>
      </w:r>
      <w:r w:rsidR="00886813" w:rsidRPr="00886813">
        <w:t xml:space="preserve"> </w:t>
      </w:r>
      <w:r w:rsidR="00886813">
        <w:t>дает</w:t>
      </w:r>
      <w:r w:rsidR="00886813" w:rsidRPr="00886813">
        <w:t xml:space="preserve"> </w:t>
      </w:r>
      <w:r w:rsidR="00886813">
        <w:t>оптимальное</w:t>
      </w:r>
      <w:r w:rsidR="00886813" w:rsidRPr="00886813">
        <w:t xml:space="preserve"> </w:t>
      </w:r>
      <w:r w:rsidR="00886813">
        <w:t>преимущество</w:t>
      </w:r>
      <w:r w:rsidR="00886813" w:rsidRPr="00886813">
        <w:t xml:space="preserve">, </w:t>
      </w:r>
      <w:r w:rsidR="00886813">
        <w:t>уникальные</w:t>
      </w:r>
      <w:r w:rsidR="00886813" w:rsidRPr="00886813">
        <w:t xml:space="preserve"> </w:t>
      </w:r>
      <w:r w:rsidR="00886813">
        <w:t>перспективы</w:t>
      </w:r>
      <w:r w:rsidR="00886813" w:rsidRPr="00886813">
        <w:t xml:space="preserve"> </w:t>
      </w:r>
      <w:r w:rsidR="00886813">
        <w:t>и ресурсы, вкладываемые каждым потенциальным партнером</w:t>
      </w:r>
      <w:r w:rsidR="005C1203" w:rsidRPr="00886813">
        <w:t>.</w:t>
      </w:r>
      <w:r w:rsidR="00EF6EF2" w:rsidRPr="00886813">
        <w:t xml:space="preserve"> </w:t>
      </w:r>
      <w:r w:rsidR="006232EE">
        <w:t>Оптимальное</w:t>
      </w:r>
      <w:r w:rsidR="006232EE" w:rsidRPr="006232EE">
        <w:t xml:space="preserve"> </w:t>
      </w:r>
      <w:r w:rsidR="006232EE">
        <w:t>использование</w:t>
      </w:r>
      <w:r w:rsidR="006232EE" w:rsidRPr="006232EE">
        <w:t xml:space="preserve"> </w:t>
      </w:r>
      <w:r w:rsidR="006232EE">
        <w:t>ограниченных</w:t>
      </w:r>
      <w:r w:rsidR="006232EE" w:rsidRPr="006232EE">
        <w:t xml:space="preserve"> </w:t>
      </w:r>
      <w:r w:rsidR="006232EE">
        <w:t>ресурсов</w:t>
      </w:r>
      <w:r w:rsidR="006232EE" w:rsidRPr="006232EE">
        <w:t xml:space="preserve">, </w:t>
      </w:r>
      <w:r w:rsidR="006232EE">
        <w:t>выделенных</w:t>
      </w:r>
      <w:r w:rsidR="006232EE" w:rsidRPr="006232EE">
        <w:t xml:space="preserve"> </w:t>
      </w:r>
      <w:r w:rsidR="006232EE">
        <w:t>для</w:t>
      </w:r>
      <w:r w:rsidR="006232EE" w:rsidRPr="006232EE">
        <w:t xml:space="preserve"> </w:t>
      </w:r>
      <w:r w:rsidR="006232EE">
        <w:t>ответа</w:t>
      </w:r>
      <w:r w:rsidR="006232EE" w:rsidRPr="006232EE">
        <w:t xml:space="preserve"> </w:t>
      </w:r>
      <w:r w:rsidR="006232EE">
        <w:t>на</w:t>
      </w:r>
      <w:r w:rsidR="006232EE" w:rsidRPr="006232EE">
        <w:t xml:space="preserve"> </w:t>
      </w:r>
      <w:r w:rsidR="006232EE">
        <w:t>СПИД</w:t>
      </w:r>
      <w:r w:rsidR="006232EE" w:rsidRPr="006232EE">
        <w:t xml:space="preserve"> </w:t>
      </w:r>
      <w:r w:rsidR="006232EE">
        <w:t>требует,</w:t>
      </w:r>
      <w:r w:rsidR="006232EE" w:rsidRPr="006232EE">
        <w:t xml:space="preserve"> </w:t>
      </w:r>
      <w:r w:rsidR="006232EE">
        <w:t>координации</w:t>
      </w:r>
      <w:r w:rsidR="006232EE" w:rsidRPr="006232EE">
        <w:t xml:space="preserve">, </w:t>
      </w:r>
      <w:r w:rsidR="006232EE">
        <w:t>гармонизации</w:t>
      </w:r>
      <w:r w:rsidR="006232EE" w:rsidRPr="006232EE">
        <w:t xml:space="preserve">, </w:t>
      </w:r>
      <w:r w:rsidR="006232EE">
        <w:t>упрощения</w:t>
      </w:r>
      <w:r w:rsidR="006232EE" w:rsidRPr="006232EE">
        <w:t xml:space="preserve"> </w:t>
      </w:r>
      <w:r w:rsidR="006232EE">
        <w:t>и</w:t>
      </w:r>
      <w:r w:rsidR="006232EE" w:rsidRPr="006232EE">
        <w:t xml:space="preserve">  </w:t>
      </w:r>
      <w:r w:rsidR="006232EE">
        <w:t>выбора</w:t>
      </w:r>
      <w:r w:rsidR="006232EE" w:rsidRPr="006232EE">
        <w:t xml:space="preserve"> </w:t>
      </w:r>
      <w:r w:rsidR="006232EE">
        <w:t>политик</w:t>
      </w:r>
      <w:r w:rsidR="006232EE" w:rsidRPr="006232EE">
        <w:t xml:space="preserve">, </w:t>
      </w:r>
      <w:r w:rsidR="006232EE">
        <w:t>процедур</w:t>
      </w:r>
      <w:r w:rsidR="006232EE" w:rsidRPr="006232EE">
        <w:t xml:space="preserve"> </w:t>
      </w:r>
      <w:r w:rsidR="006232EE">
        <w:t>и</w:t>
      </w:r>
      <w:r w:rsidR="006232EE" w:rsidRPr="006232EE">
        <w:t xml:space="preserve"> </w:t>
      </w:r>
      <w:r w:rsidR="006232EE">
        <w:t>практик</w:t>
      </w:r>
      <w:r w:rsidR="006232EE" w:rsidRPr="006232EE">
        <w:t xml:space="preserve"> </w:t>
      </w:r>
      <w:r w:rsidR="006232EE">
        <w:t>для</w:t>
      </w:r>
      <w:r w:rsidR="006232EE" w:rsidRPr="006232EE">
        <w:t xml:space="preserve"> </w:t>
      </w:r>
      <w:r w:rsidR="00EF6EF2" w:rsidRPr="006232EE">
        <w:t xml:space="preserve"> </w:t>
      </w:r>
      <w:r w:rsidR="006232EE">
        <w:t>того, чтобы не расточать ресурсы на ненужную, комплексную, повторяющуюся и громоздкую бюрократическую деятельность</w:t>
      </w:r>
      <w:r w:rsidR="0040776F" w:rsidRPr="006232EE">
        <w:t>.</w:t>
      </w:r>
    </w:p>
    <w:p w:rsidR="008526D0" w:rsidRPr="006232EE" w:rsidRDefault="008526D0" w:rsidP="003D6E68">
      <w:pPr>
        <w:jc w:val="both"/>
      </w:pPr>
    </w:p>
    <w:p w:rsidR="00E24F32" w:rsidRPr="00AA725F" w:rsidRDefault="00D26B77" w:rsidP="003D6E68">
      <w:pPr>
        <w:jc w:val="both"/>
        <w:rPr>
          <w:b/>
          <w:i/>
          <w:lang w:val="en-US"/>
        </w:rPr>
      </w:pPr>
      <w:r w:rsidRPr="00AA725F">
        <w:rPr>
          <w:b/>
          <w:i/>
          <w:lang w:val="en-US"/>
        </w:rPr>
        <w:t xml:space="preserve">2.1.7 </w:t>
      </w:r>
      <w:r w:rsidR="00AA725F" w:rsidRPr="00AA725F">
        <w:rPr>
          <w:b/>
          <w:i/>
        </w:rPr>
        <w:t>Признание</w:t>
      </w:r>
      <w:r w:rsidR="00AA725F" w:rsidRPr="00AA725F">
        <w:rPr>
          <w:b/>
          <w:i/>
          <w:lang w:val="en-US"/>
        </w:rPr>
        <w:t>/</w:t>
      </w:r>
      <w:r w:rsidR="00AA725F" w:rsidRPr="00AA725F">
        <w:rPr>
          <w:b/>
          <w:i/>
        </w:rPr>
        <w:t>Одобрение</w:t>
      </w:r>
      <w:r w:rsidR="00AA725F" w:rsidRPr="00AA725F">
        <w:rPr>
          <w:b/>
          <w:i/>
          <w:lang w:val="en-US"/>
        </w:rPr>
        <w:t xml:space="preserve"> </w:t>
      </w:r>
      <w:r w:rsidR="00AA725F" w:rsidRPr="00AA725F">
        <w:rPr>
          <w:b/>
          <w:i/>
        </w:rPr>
        <w:t>руководства</w:t>
      </w:r>
      <w:r w:rsidR="00AA725F" w:rsidRPr="00AA725F">
        <w:rPr>
          <w:b/>
          <w:i/>
          <w:lang w:val="en-US"/>
        </w:rPr>
        <w:t xml:space="preserve"> </w:t>
      </w:r>
      <w:r w:rsidR="00AA725F" w:rsidRPr="00AA725F">
        <w:rPr>
          <w:b/>
          <w:i/>
        </w:rPr>
        <w:t>основными</w:t>
      </w:r>
      <w:r w:rsidR="00AA725F" w:rsidRPr="00AA725F">
        <w:rPr>
          <w:b/>
          <w:i/>
          <w:lang w:val="en-US"/>
        </w:rPr>
        <w:t xml:space="preserve"> </w:t>
      </w:r>
      <w:r w:rsidR="00AA725F" w:rsidRPr="00AA725F">
        <w:rPr>
          <w:b/>
          <w:i/>
        </w:rPr>
        <w:t>партнерами</w:t>
      </w:r>
    </w:p>
    <w:p w:rsidR="0072503F" w:rsidRPr="00126829" w:rsidRDefault="0072503F" w:rsidP="003D6E68">
      <w:pPr>
        <w:jc w:val="both"/>
        <w:rPr>
          <w:lang w:val="en-US"/>
        </w:rPr>
      </w:pPr>
    </w:p>
    <w:p w:rsidR="00325517" w:rsidRPr="00C323C8" w:rsidRDefault="00AA725F" w:rsidP="003D6E68">
      <w:pPr>
        <w:jc w:val="both"/>
      </w:pPr>
      <w:r>
        <w:t>Данный</w:t>
      </w:r>
      <w:r w:rsidRPr="00AA725F">
        <w:t xml:space="preserve"> </w:t>
      </w:r>
      <w:r>
        <w:t>методический</w:t>
      </w:r>
      <w:r w:rsidRPr="00AA725F">
        <w:t xml:space="preserve"> </w:t>
      </w:r>
      <w:r>
        <w:t>документ</w:t>
      </w:r>
      <w:r w:rsidRPr="00AA725F">
        <w:t xml:space="preserve"> </w:t>
      </w:r>
      <w:r>
        <w:t>по</w:t>
      </w:r>
      <w:r w:rsidRPr="00AA725F">
        <w:t xml:space="preserve"> </w:t>
      </w:r>
      <w:r>
        <w:t>руководству</w:t>
      </w:r>
      <w:r w:rsidRPr="00AA725F">
        <w:t xml:space="preserve"> </w:t>
      </w:r>
      <w:r>
        <w:t>будет</w:t>
      </w:r>
      <w:r w:rsidRPr="00AA725F">
        <w:t xml:space="preserve"> </w:t>
      </w:r>
      <w:r>
        <w:t>использоваться</w:t>
      </w:r>
      <w:r w:rsidRPr="00AA725F">
        <w:t xml:space="preserve"> </w:t>
      </w:r>
      <w:r>
        <w:t>в</w:t>
      </w:r>
      <w:r w:rsidRPr="00AA725F">
        <w:t xml:space="preserve"> </w:t>
      </w:r>
      <w:r>
        <w:t>качестве</w:t>
      </w:r>
      <w:r w:rsidRPr="00AA725F">
        <w:t xml:space="preserve"> </w:t>
      </w:r>
      <w:r>
        <w:t>основы</w:t>
      </w:r>
      <w:r w:rsidRPr="00AA725F">
        <w:t xml:space="preserve"> </w:t>
      </w:r>
      <w:r>
        <w:t>для</w:t>
      </w:r>
      <w:r w:rsidRPr="00AA725F">
        <w:t xml:space="preserve"> </w:t>
      </w:r>
      <w:r>
        <w:t>разработки</w:t>
      </w:r>
      <w:r w:rsidRPr="00AA725F">
        <w:t xml:space="preserve"> </w:t>
      </w:r>
      <w:r>
        <w:t>и</w:t>
      </w:r>
      <w:r w:rsidRPr="00AA725F">
        <w:t xml:space="preserve"> </w:t>
      </w:r>
      <w:r>
        <w:t>подписания</w:t>
      </w:r>
      <w:r w:rsidRPr="00AA725F">
        <w:t xml:space="preserve"> </w:t>
      </w:r>
      <w:r>
        <w:t>меморандумов</w:t>
      </w:r>
      <w:r w:rsidRPr="00AA725F">
        <w:t xml:space="preserve"> </w:t>
      </w:r>
      <w:r>
        <w:t>о</w:t>
      </w:r>
      <w:r w:rsidRPr="00AA725F">
        <w:t xml:space="preserve"> </w:t>
      </w:r>
      <w:r>
        <w:t>взаимопонимании</w:t>
      </w:r>
      <w:r w:rsidRPr="00AA725F">
        <w:t xml:space="preserve"> </w:t>
      </w:r>
      <w:r>
        <w:t>со</w:t>
      </w:r>
      <w:r w:rsidRPr="00AA725F">
        <w:t xml:space="preserve"> </w:t>
      </w:r>
      <w:r>
        <w:t>всеми</w:t>
      </w:r>
      <w:r w:rsidRPr="00AA725F">
        <w:t xml:space="preserve"> </w:t>
      </w:r>
      <w:r>
        <w:t>основными</w:t>
      </w:r>
      <w:r w:rsidRPr="00AA725F">
        <w:t xml:space="preserve"> </w:t>
      </w:r>
      <w:r>
        <w:t>партнерами</w:t>
      </w:r>
      <w:r w:rsidR="00060DA0" w:rsidRPr="00AA725F">
        <w:t>.</w:t>
      </w:r>
      <w:r w:rsidR="00EF6EF2" w:rsidRPr="00AA725F">
        <w:t xml:space="preserve">  </w:t>
      </w:r>
      <w:r>
        <w:t>Партнерам</w:t>
      </w:r>
      <w:r w:rsidRPr="00AA725F">
        <w:t xml:space="preserve"> </w:t>
      </w:r>
      <w:r>
        <w:t>представилась</w:t>
      </w:r>
      <w:r w:rsidRPr="00AA725F">
        <w:t xml:space="preserve"> </w:t>
      </w:r>
      <w:r>
        <w:t>возможность</w:t>
      </w:r>
      <w:r w:rsidRPr="00AA725F">
        <w:t xml:space="preserve"> </w:t>
      </w:r>
      <w:r>
        <w:t>принять</w:t>
      </w:r>
      <w:r w:rsidRPr="00AA725F">
        <w:t xml:space="preserve"> </w:t>
      </w:r>
      <w:r>
        <w:t>участие</w:t>
      </w:r>
      <w:r w:rsidRPr="00AA725F">
        <w:t xml:space="preserve"> </w:t>
      </w:r>
      <w:r>
        <w:t>в</w:t>
      </w:r>
      <w:r w:rsidRPr="00AA725F">
        <w:t xml:space="preserve"> </w:t>
      </w:r>
      <w:r>
        <w:t>процессе</w:t>
      </w:r>
      <w:r w:rsidRPr="00AA725F">
        <w:t xml:space="preserve"> </w:t>
      </w:r>
      <w:r>
        <w:t>национального</w:t>
      </w:r>
      <w:r w:rsidRPr="00AA725F">
        <w:t xml:space="preserve"> </w:t>
      </w:r>
      <w:r>
        <w:t>стратегического</w:t>
      </w:r>
      <w:r w:rsidRPr="00AA725F">
        <w:t xml:space="preserve"> </w:t>
      </w:r>
      <w:r>
        <w:t>планирования, включая анализ ситуации</w:t>
      </w:r>
      <w:r w:rsidR="00CC4AC1" w:rsidRPr="00AA725F">
        <w:t xml:space="preserve">. </w:t>
      </w:r>
      <w:r>
        <w:t xml:space="preserve">Таким образом, они смогут разрабатывать свои планы с учетом приоритетов, указанных в </w:t>
      </w:r>
      <w:r w:rsidR="0029108F">
        <w:t>н</w:t>
      </w:r>
      <w:r>
        <w:t>ациональной стратегической программе</w:t>
      </w:r>
      <w:r w:rsidR="00CC4AC1" w:rsidRPr="00AA725F">
        <w:t xml:space="preserve"> (</w:t>
      </w:r>
      <w:r>
        <w:t>НСП)</w:t>
      </w:r>
      <w:r w:rsidR="009F167A" w:rsidRPr="00AA725F">
        <w:t>.</w:t>
      </w:r>
      <w:r w:rsidR="00EF6EF2" w:rsidRPr="00AA725F">
        <w:t xml:space="preserve"> </w:t>
      </w:r>
      <w:r w:rsidR="003C6A53">
        <w:t>Новые</w:t>
      </w:r>
      <w:r w:rsidR="003C6A53" w:rsidRPr="00247AC8">
        <w:t xml:space="preserve"> </w:t>
      </w:r>
      <w:r w:rsidR="003C6A53">
        <w:t>проекты</w:t>
      </w:r>
      <w:r w:rsidR="003C6A53" w:rsidRPr="00247AC8">
        <w:t xml:space="preserve"> </w:t>
      </w:r>
      <w:r w:rsidR="003C6A53">
        <w:t>и</w:t>
      </w:r>
      <w:r w:rsidR="003C6A53" w:rsidRPr="00247AC8">
        <w:t xml:space="preserve"> </w:t>
      </w:r>
      <w:r w:rsidR="003C6A53">
        <w:t>гранты</w:t>
      </w:r>
      <w:r w:rsidR="003C6A53" w:rsidRPr="00247AC8">
        <w:t xml:space="preserve">, </w:t>
      </w:r>
      <w:r w:rsidR="003C6A53">
        <w:t>выделяемые</w:t>
      </w:r>
      <w:r w:rsidR="003C6A53" w:rsidRPr="00247AC8">
        <w:t xml:space="preserve"> </w:t>
      </w:r>
      <w:r w:rsidR="003C6A53">
        <w:t>странам</w:t>
      </w:r>
      <w:r w:rsidR="003C6A53" w:rsidRPr="00247AC8">
        <w:t xml:space="preserve"> </w:t>
      </w:r>
      <w:r w:rsidR="003C6A53">
        <w:t>для</w:t>
      </w:r>
      <w:r w:rsidR="003C6A53" w:rsidRPr="00247AC8">
        <w:t xml:space="preserve"> </w:t>
      </w:r>
      <w:r w:rsidR="003C6A53">
        <w:t>контроля</w:t>
      </w:r>
      <w:r w:rsidR="003C6A53" w:rsidRPr="00247AC8">
        <w:t xml:space="preserve"> </w:t>
      </w:r>
      <w:r w:rsidR="003C6A53">
        <w:t>ВИЧ</w:t>
      </w:r>
      <w:r w:rsidR="003C6A53" w:rsidRPr="00247AC8">
        <w:t xml:space="preserve"> </w:t>
      </w:r>
      <w:r w:rsidR="003C6A53">
        <w:t>должны</w:t>
      </w:r>
      <w:r w:rsidR="003C6A53" w:rsidRPr="00247AC8">
        <w:t xml:space="preserve"> </w:t>
      </w:r>
      <w:r w:rsidR="003C6A53">
        <w:t>направляться</w:t>
      </w:r>
      <w:r w:rsidR="003C6A53" w:rsidRPr="00247AC8">
        <w:t xml:space="preserve"> </w:t>
      </w:r>
      <w:r w:rsidR="003C6A53">
        <w:t>в</w:t>
      </w:r>
      <w:r w:rsidR="003C6A53" w:rsidRPr="00247AC8">
        <w:t xml:space="preserve"> </w:t>
      </w:r>
      <w:r w:rsidR="003C6A53">
        <w:t>НКМ</w:t>
      </w:r>
      <w:r w:rsidR="00247AC8" w:rsidRPr="00247AC8">
        <w:t xml:space="preserve">, </w:t>
      </w:r>
      <w:r w:rsidR="00247AC8">
        <w:t>который</w:t>
      </w:r>
      <w:r w:rsidR="00247AC8" w:rsidRPr="00247AC8">
        <w:t xml:space="preserve"> </w:t>
      </w:r>
      <w:r w:rsidR="00247AC8">
        <w:t>будет</w:t>
      </w:r>
      <w:r w:rsidR="00247AC8" w:rsidRPr="00247AC8">
        <w:t xml:space="preserve"> </w:t>
      </w:r>
      <w:r w:rsidR="00247AC8">
        <w:t>определять</w:t>
      </w:r>
      <w:r w:rsidR="00247AC8" w:rsidRPr="00247AC8">
        <w:t xml:space="preserve"> </w:t>
      </w:r>
      <w:r w:rsidR="00247AC8">
        <w:t>их</w:t>
      </w:r>
      <w:r w:rsidR="00247AC8" w:rsidRPr="00247AC8">
        <w:t xml:space="preserve"> </w:t>
      </w:r>
      <w:r w:rsidR="00247AC8">
        <w:t>соответствие</w:t>
      </w:r>
      <w:r w:rsidR="00247AC8" w:rsidRPr="00247AC8">
        <w:t xml:space="preserve"> </w:t>
      </w:r>
      <w:r w:rsidR="00247AC8">
        <w:t>НСП</w:t>
      </w:r>
      <w:r w:rsidR="00107A02" w:rsidRPr="00247AC8">
        <w:t xml:space="preserve">, </w:t>
      </w:r>
      <w:r w:rsidR="00247AC8">
        <w:t>приоритетам определенных этапов реализации программы, а также методическим и оперативным аспектам</w:t>
      </w:r>
      <w:r w:rsidR="00107A02" w:rsidRPr="00247AC8">
        <w:t xml:space="preserve">. </w:t>
      </w:r>
      <w:r w:rsidR="00C323C8">
        <w:t>НКМ</w:t>
      </w:r>
      <w:r w:rsidR="00C323C8" w:rsidRPr="00C323C8">
        <w:t xml:space="preserve"> </w:t>
      </w:r>
      <w:r w:rsidR="00C323C8">
        <w:t>необходимо</w:t>
      </w:r>
      <w:r w:rsidR="00C323C8" w:rsidRPr="00C323C8">
        <w:t xml:space="preserve"> </w:t>
      </w:r>
      <w:r w:rsidR="00C323C8">
        <w:t>рассмотреть</w:t>
      </w:r>
      <w:r w:rsidR="00C323C8" w:rsidRPr="00C323C8">
        <w:t xml:space="preserve"> </w:t>
      </w:r>
      <w:r w:rsidR="00C323C8">
        <w:t>индикаторы</w:t>
      </w:r>
      <w:r w:rsidR="00C323C8" w:rsidRPr="00C323C8">
        <w:t xml:space="preserve"> </w:t>
      </w:r>
      <w:r w:rsidR="00C323C8">
        <w:t>мониторинга</w:t>
      </w:r>
      <w:r w:rsidR="00C323C8" w:rsidRPr="00C323C8">
        <w:t xml:space="preserve"> </w:t>
      </w:r>
      <w:r w:rsidR="00C323C8">
        <w:t>и</w:t>
      </w:r>
      <w:r w:rsidR="00C323C8" w:rsidRPr="00C323C8">
        <w:t xml:space="preserve"> </w:t>
      </w:r>
      <w:r w:rsidR="00C323C8">
        <w:t>оценки для корректировки в соответствии с индикаторами НСП</w:t>
      </w:r>
      <w:r w:rsidR="00325517" w:rsidRPr="00C323C8">
        <w:t>.</w:t>
      </w:r>
    </w:p>
    <w:p w:rsidR="00325517" w:rsidRPr="00C323C8" w:rsidRDefault="00325517" w:rsidP="003D6E68">
      <w:pPr>
        <w:jc w:val="both"/>
      </w:pPr>
    </w:p>
    <w:p w:rsidR="0072503F" w:rsidRPr="008A6F7F" w:rsidRDefault="00F72A6D" w:rsidP="003D6E68">
      <w:pPr>
        <w:jc w:val="both"/>
      </w:pPr>
      <w:r>
        <w:t>НКМ</w:t>
      </w:r>
      <w:r w:rsidRPr="00F72A6D">
        <w:t xml:space="preserve"> </w:t>
      </w:r>
      <w:r>
        <w:t>необходимо</w:t>
      </w:r>
      <w:r w:rsidRPr="00F72A6D">
        <w:t xml:space="preserve"> </w:t>
      </w:r>
      <w:r>
        <w:t>разработать упрощенную структуру отчетности для финансирующих и исполняющих агентств</w:t>
      </w:r>
      <w:r w:rsidR="009F167A" w:rsidRPr="00F72A6D">
        <w:t xml:space="preserve">. </w:t>
      </w:r>
      <w:r w:rsidR="008A6F7F">
        <w:t>Это</w:t>
      </w:r>
      <w:r w:rsidR="008A6F7F" w:rsidRPr="008A6F7F">
        <w:t xml:space="preserve"> </w:t>
      </w:r>
      <w:r w:rsidR="008A6F7F">
        <w:t>позволит</w:t>
      </w:r>
      <w:r w:rsidR="008A6F7F" w:rsidRPr="008A6F7F">
        <w:t xml:space="preserve"> </w:t>
      </w:r>
      <w:r w:rsidR="008A6F7F">
        <w:t>проводить</w:t>
      </w:r>
      <w:r w:rsidR="008A6F7F" w:rsidRPr="008A6F7F">
        <w:t xml:space="preserve"> </w:t>
      </w:r>
      <w:r w:rsidR="008A6F7F">
        <w:t>регулярный</w:t>
      </w:r>
      <w:r w:rsidR="008A6F7F" w:rsidRPr="008A6F7F">
        <w:t xml:space="preserve"> </w:t>
      </w:r>
      <w:r w:rsidR="008A6F7F">
        <w:t>мониторинг</w:t>
      </w:r>
      <w:r w:rsidR="008A6F7F" w:rsidRPr="008A6F7F">
        <w:t xml:space="preserve"> </w:t>
      </w:r>
      <w:r w:rsidR="008A6F7F">
        <w:t>реализации</w:t>
      </w:r>
      <w:r w:rsidR="008A6F7F" w:rsidRPr="008A6F7F">
        <w:t xml:space="preserve"> </w:t>
      </w:r>
      <w:r w:rsidR="008A6F7F">
        <w:t>программ</w:t>
      </w:r>
      <w:r w:rsidR="008A6F7F" w:rsidRPr="008A6F7F">
        <w:t>/</w:t>
      </w:r>
      <w:r w:rsidR="008A6F7F">
        <w:t>проектов и широкий обмен информацией среди партнеров</w:t>
      </w:r>
      <w:r w:rsidR="009F167A" w:rsidRPr="008A6F7F">
        <w:t>.</w:t>
      </w:r>
      <w:r w:rsidR="00EF6EF2" w:rsidRPr="008A6F7F">
        <w:t xml:space="preserve">  </w:t>
      </w:r>
      <w:r w:rsidR="008A6F7F">
        <w:t>Специальное</w:t>
      </w:r>
      <w:r w:rsidR="008A6F7F" w:rsidRPr="008A6F7F">
        <w:t xml:space="preserve"> </w:t>
      </w:r>
      <w:r w:rsidR="008A6F7F">
        <w:t>внимание</w:t>
      </w:r>
      <w:r w:rsidR="008A6F7F" w:rsidRPr="008A6F7F">
        <w:t xml:space="preserve"> </w:t>
      </w:r>
      <w:r w:rsidR="008A6F7F">
        <w:t>необходимо</w:t>
      </w:r>
      <w:r w:rsidR="008A6F7F" w:rsidRPr="008A6F7F">
        <w:t xml:space="preserve"> </w:t>
      </w:r>
      <w:r w:rsidR="008A6F7F">
        <w:t>обратить</w:t>
      </w:r>
      <w:r w:rsidR="008A6F7F" w:rsidRPr="008A6F7F">
        <w:t xml:space="preserve"> </w:t>
      </w:r>
      <w:r w:rsidR="008A6F7F">
        <w:t>на</w:t>
      </w:r>
      <w:r w:rsidR="008A6F7F" w:rsidRPr="008A6F7F">
        <w:t xml:space="preserve"> </w:t>
      </w:r>
      <w:r w:rsidR="008A6F7F">
        <w:t>оплачиваемую</w:t>
      </w:r>
      <w:r w:rsidR="008A6F7F" w:rsidRPr="008A6F7F">
        <w:t xml:space="preserve"> </w:t>
      </w:r>
      <w:r w:rsidR="008A6F7F">
        <w:t>работу</w:t>
      </w:r>
      <w:r w:rsidR="008A6F7F" w:rsidRPr="008A6F7F">
        <w:t xml:space="preserve"> </w:t>
      </w:r>
      <w:r w:rsidR="008A6F7F">
        <w:t>национальных</w:t>
      </w:r>
      <w:r w:rsidR="008A6F7F" w:rsidRPr="008A6F7F">
        <w:t xml:space="preserve"> </w:t>
      </w:r>
      <w:r w:rsidR="008A6F7F">
        <w:t>НПО и их достижения, особенно среди уязвимого населения</w:t>
      </w:r>
      <w:r w:rsidR="009F167A" w:rsidRPr="008A6F7F">
        <w:t>.</w:t>
      </w:r>
      <w:r w:rsidR="00EF6EF2" w:rsidRPr="008A6F7F">
        <w:t xml:space="preserve">  </w:t>
      </w:r>
      <w:r w:rsidR="008A6F7F">
        <w:t>Партнеры</w:t>
      </w:r>
      <w:r w:rsidR="008A6F7F" w:rsidRPr="008A6F7F">
        <w:t xml:space="preserve"> </w:t>
      </w:r>
      <w:r w:rsidR="008A6F7F">
        <w:t>также</w:t>
      </w:r>
      <w:r w:rsidR="008A6F7F" w:rsidRPr="008A6F7F">
        <w:t xml:space="preserve"> </w:t>
      </w:r>
      <w:r w:rsidR="008A6F7F">
        <w:t>могут</w:t>
      </w:r>
      <w:r w:rsidR="008A6F7F" w:rsidRPr="008A6F7F">
        <w:t xml:space="preserve"> </w:t>
      </w:r>
      <w:r w:rsidR="008A6F7F">
        <w:t>рассмотреть</w:t>
      </w:r>
      <w:r w:rsidR="008A6F7F" w:rsidRPr="008A6F7F">
        <w:t xml:space="preserve"> </w:t>
      </w:r>
      <w:r w:rsidR="008A6F7F">
        <w:t>вопрос</w:t>
      </w:r>
      <w:r w:rsidR="008A6F7F" w:rsidRPr="008A6F7F">
        <w:t xml:space="preserve"> </w:t>
      </w:r>
      <w:r w:rsidR="008A6F7F">
        <w:t>методического</w:t>
      </w:r>
      <w:r w:rsidR="008A6F7F" w:rsidRPr="008A6F7F">
        <w:t xml:space="preserve"> </w:t>
      </w:r>
      <w:r w:rsidR="008A6F7F">
        <w:t>усиления</w:t>
      </w:r>
      <w:r w:rsidR="008A6F7F" w:rsidRPr="008A6F7F">
        <w:t xml:space="preserve"> </w:t>
      </w:r>
      <w:r w:rsidR="008A6F7F">
        <w:t>НКМ</w:t>
      </w:r>
      <w:r w:rsidR="008A6F7F" w:rsidRPr="008A6F7F">
        <w:t xml:space="preserve">, </w:t>
      </w:r>
      <w:r w:rsidR="008A6F7F">
        <w:t>предоставляя</w:t>
      </w:r>
      <w:r w:rsidR="008A6F7F" w:rsidRPr="008A6F7F">
        <w:t xml:space="preserve"> </w:t>
      </w:r>
      <w:r w:rsidR="008A6F7F">
        <w:t>экспертов и консультантов по необходимым методическим направлениям</w:t>
      </w:r>
      <w:r w:rsidR="00E32AEA" w:rsidRPr="008A6F7F">
        <w:t xml:space="preserve">. </w:t>
      </w:r>
      <w:r w:rsidR="009F167A" w:rsidRPr="008A6F7F">
        <w:t xml:space="preserve"> </w:t>
      </w:r>
    </w:p>
    <w:p w:rsidR="00E32AEA" w:rsidRPr="008A6F7F" w:rsidRDefault="00E32AEA" w:rsidP="003D6E68">
      <w:pPr>
        <w:jc w:val="both"/>
        <w:rPr>
          <w:b/>
        </w:rPr>
      </w:pPr>
    </w:p>
    <w:p w:rsidR="00E32AEA" w:rsidRPr="00D105D9" w:rsidRDefault="00FF5DF5" w:rsidP="003D6E68">
      <w:pPr>
        <w:jc w:val="both"/>
        <w:rPr>
          <w:b/>
          <w:i/>
        </w:rPr>
      </w:pPr>
      <w:r w:rsidRPr="00D105D9">
        <w:rPr>
          <w:b/>
          <w:i/>
        </w:rPr>
        <w:t>2.1.</w:t>
      </w:r>
      <w:r w:rsidR="00ED177F" w:rsidRPr="00D105D9">
        <w:rPr>
          <w:b/>
          <w:i/>
        </w:rPr>
        <w:t>8</w:t>
      </w:r>
      <w:r w:rsidRPr="00D105D9">
        <w:rPr>
          <w:b/>
          <w:i/>
        </w:rPr>
        <w:t xml:space="preserve"> </w:t>
      </w:r>
      <w:r w:rsidR="00D105D9">
        <w:rPr>
          <w:b/>
          <w:i/>
        </w:rPr>
        <w:t>Единые</w:t>
      </w:r>
      <w:r w:rsidR="00D105D9" w:rsidRPr="00D105D9">
        <w:rPr>
          <w:b/>
          <w:i/>
        </w:rPr>
        <w:t xml:space="preserve"> </w:t>
      </w:r>
      <w:r w:rsidR="00D105D9">
        <w:rPr>
          <w:b/>
          <w:i/>
        </w:rPr>
        <w:t>индикаторы</w:t>
      </w:r>
      <w:r w:rsidR="00D105D9" w:rsidRPr="00D105D9">
        <w:rPr>
          <w:b/>
          <w:i/>
        </w:rPr>
        <w:t xml:space="preserve"> </w:t>
      </w:r>
      <w:r w:rsidR="00D105D9">
        <w:rPr>
          <w:b/>
          <w:i/>
        </w:rPr>
        <w:t>мониторинга</w:t>
      </w:r>
      <w:r w:rsidR="00D105D9" w:rsidRPr="00D105D9">
        <w:rPr>
          <w:b/>
          <w:i/>
        </w:rPr>
        <w:t xml:space="preserve"> </w:t>
      </w:r>
      <w:r w:rsidR="00D105D9">
        <w:rPr>
          <w:b/>
          <w:i/>
        </w:rPr>
        <w:t>и</w:t>
      </w:r>
      <w:r w:rsidR="00D105D9" w:rsidRPr="00D105D9">
        <w:rPr>
          <w:b/>
          <w:i/>
        </w:rPr>
        <w:t xml:space="preserve"> </w:t>
      </w:r>
      <w:r w:rsidR="00D105D9">
        <w:rPr>
          <w:b/>
          <w:i/>
        </w:rPr>
        <w:t>оценки</w:t>
      </w:r>
      <w:r w:rsidR="00EE7A78">
        <w:rPr>
          <w:b/>
          <w:i/>
        </w:rPr>
        <w:t xml:space="preserve"> </w:t>
      </w:r>
      <w:r w:rsidR="00D105D9">
        <w:rPr>
          <w:b/>
          <w:i/>
        </w:rPr>
        <w:t>(МиО)</w:t>
      </w:r>
    </w:p>
    <w:p w:rsidR="00EF6EF2" w:rsidRPr="00D105D9" w:rsidRDefault="00EF6EF2" w:rsidP="003D6E68">
      <w:pPr>
        <w:jc w:val="both"/>
        <w:rPr>
          <w:b/>
          <w:i/>
        </w:rPr>
      </w:pPr>
    </w:p>
    <w:p w:rsidR="008A549E" w:rsidRPr="00DB5DD3" w:rsidRDefault="00811D27" w:rsidP="003D6E68">
      <w:pPr>
        <w:jc w:val="both"/>
      </w:pPr>
      <w:r>
        <w:t>Наличие</w:t>
      </w:r>
      <w:r w:rsidRPr="00811D27">
        <w:t xml:space="preserve"> </w:t>
      </w:r>
      <w:r>
        <w:t>единой</w:t>
      </w:r>
      <w:r w:rsidRPr="00811D27">
        <w:t xml:space="preserve"> </w:t>
      </w:r>
      <w:r>
        <w:t>системы</w:t>
      </w:r>
      <w:r w:rsidRPr="00811D27">
        <w:t xml:space="preserve"> </w:t>
      </w:r>
      <w:r>
        <w:t>мониторинга</w:t>
      </w:r>
      <w:r w:rsidRPr="00811D27">
        <w:t xml:space="preserve"> </w:t>
      </w:r>
      <w:r>
        <w:t>и</w:t>
      </w:r>
      <w:r w:rsidRPr="00811D27">
        <w:t xml:space="preserve"> </w:t>
      </w:r>
      <w:r>
        <w:t>оценки</w:t>
      </w:r>
      <w:r w:rsidRPr="00811D27">
        <w:t xml:space="preserve"> (</w:t>
      </w:r>
      <w:r>
        <w:t>индикаторов</w:t>
      </w:r>
      <w:r w:rsidRPr="00811D27">
        <w:t xml:space="preserve">) </w:t>
      </w:r>
      <w:r>
        <w:t>является одним из ключевых элементов положительного влияния на распространение ВИЧ в регионе</w:t>
      </w:r>
      <w:r w:rsidR="00E32AEA" w:rsidRPr="00811D27">
        <w:t xml:space="preserve">. </w:t>
      </w:r>
      <w:r w:rsidR="003F5938">
        <w:t>Поскольку</w:t>
      </w:r>
      <w:r w:rsidR="003F5938" w:rsidRPr="003F5938">
        <w:t xml:space="preserve"> </w:t>
      </w:r>
      <w:r w:rsidR="003F5938">
        <w:t>у</w:t>
      </w:r>
      <w:r w:rsidR="003F5938" w:rsidRPr="003F5938">
        <w:t xml:space="preserve"> </w:t>
      </w:r>
      <w:r w:rsidR="003F5938">
        <w:t>всех</w:t>
      </w:r>
      <w:r w:rsidR="003F5938" w:rsidRPr="003F5938">
        <w:t xml:space="preserve"> </w:t>
      </w:r>
      <w:r w:rsidR="003F5938">
        <w:t>партнеров</w:t>
      </w:r>
      <w:r w:rsidR="003F5938" w:rsidRPr="003F5938">
        <w:t xml:space="preserve"> </w:t>
      </w:r>
      <w:r w:rsidR="003F5938">
        <w:t>существуют</w:t>
      </w:r>
      <w:r w:rsidR="003F5938" w:rsidRPr="003F5938">
        <w:t xml:space="preserve"> </w:t>
      </w:r>
      <w:r w:rsidR="003F5938">
        <w:t>свои</w:t>
      </w:r>
      <w:r w:rsidR="003F5938" w:rsidRPr="003F5938">
        <w:t xml:space="preserve"> </w:t>
      </w:r>
      <w:r w:rsidR="003F5938">
        <w:t>системы</w:t>
      </w:r>
      <w:r w:rsidR="003F5938" w:rsidRPr="003F5938">
        <w:t xml:space="preserve"> </w:t>
      </w:r>
      <w:r w:rsidR="003F5938">
        <w:t>МиО</w:t>
      </w:r>
      <w:r w:rsidR="003F5938" w:rsidRPr="003F5938">
        <w:t xml:space="preserve">, </w:t>
      </w:r>
      <w:r w:rsidR="003F5938">
        <w:t>которые</w:t>
      </w:r>
      <w:r w:rsidR="003F5938" w:rsidRPr="003F5938">
        <w:t xml:space="preserve"> </w:t>
      </w:r>
      <w:r w:rsidR="003F5938">
        <w:t>скорее</w:t>
      </w:r>
      <w:r w:rsidR="003F5938" w:rsidRPr="003F5938">
        <w:t xml:space="preserve"> </w:t>
      </w:r>
      <w:r w:rsidR="003F5938">
        <w:t>схожи</w:t>
      </w:r>
      <w:r w:rsidR="003F5938" w:rsidRPr="003F5938">
        <w:t xml:space="preserve">, </w:t>
      </w:r>
      <w:r w:rsidR="003F5938">
        <w:t>нежели</w:t>
      </w:r>
      <w:r w:rsidR="003F5938" w:rsidRPr="003F5938">
        <w:t xml:space="preserve"> </w:t>
      </w:r>
      <w:r w:rsidR="003F5938">
        <w:t>отличаются</w:t>
      </w:r>
      <w:r w:rsidR="003F5938" w:rsidRPr="003F5938">
        <w:t xml:space="preserve">, </w:t>
      </w:r>
      <w:r w:rsidR="003F5938">
        <w:t>а</w:t>
      </w:r>
      <w:r w:rsidR="003F5938" w:rsidRPr="003F5938">
        <w:t xml:space="preserve"> </w:t>
      </w:r>
      <w:r w:rsidR="003F5938">
        <w:t>также</w:t>
      </w:r>
      <w:r w:rsidR="003F5938" w:rsidRPr="003F5938">
        <w:t xml:space="preserve"> </w:t>
      </w:r>
      <w:r w:rsidR="003F5938">
        <w:t>помня</w:t>
      </w:r>
      <w:r w:rsidR="003F5938" w:rsidRPr="003F5938">
        <w:t xml:space="preserve"> </w:t>
      </w:r>
      <w:r w:rsidR="003F5938">
        <w:t>о</w:t>
      </w:r>
      <w:r w:rsidR="003F5938" w:rsidRPr="003F5938">
        <w:t xml:space="preserve"> </w:t>
      </w:r>
      <w:r w:rsidR="003F5938">
        <w:t>соблюдении</w:t>
      </w:r>
      <w:r w:rsidR="003F5938" w:rsidRPr="003F5938">
        <w:t xml:space="preserve"> </w:t>
      </w:r>
      <w:r w:rsidR="003F5938">
        <w:t>триединых</w:t>
      </w:r>
      <w:r w:rsidR="003F5938" w:rsidRPr="003F5938">
        <w:t xml:space="preserve"> </w:t>
      </w:r>
      <w:r w:rsidR="003F5938">
        <w:t>принципов</w:t>
      </w:r>
      <w:r w:rsidR="003F5938" w:rsidRPr="003F5938">
        <w:t xml:space="preserve">, </w:t>
      </w:r>
      <w:r w:rsidR="003F5938">
        <w:t>все</w:t>
      </w:r>
      <w:r w:rsidR="003F5938" w:rsidRPr="003F5938">
        <w:t xml:space="preserve"> </w:t>
      </w:r>
      <w:r w:rsidR="003F5938">
        <w:t>партнеры</w:t>
      </w:r>
      <w:r w:rsidR="003F5938" w:rsidRPr="003F5938">
        <w:t xml:space="preserve"> </w:t>
      </w:r>
      <w:r w:rsidR="003F5938">
        <w:t>должны</w:t>
      </w:r>
      <w:r w:rsidR="003F5938" w:rsidRPr="003F5938">
        <w:t xml:space="preserve"> </w:t>
      </w:r>
      <w:r w:rsidR="003F5938">
        <w:t>согласовать один или более общих индикаторов мониторинга</w:t>
      </w:r>
      <w:r w:rsidR="003F5938" w:rsidRPr="00811D27">
        <w:t xml:space="preserve"> </w:t>
      </w:r>
      <w:r w:rsidR="003F5938">
        <w:t>и</w:t>
      </w:r>
      <w:r w:rsidR="003F5938" w:rsidRPr="00811D27">
        <w:t xml:space="preserve"> </w:t>
      </w:r>
      <w:r w:rsidR="003F5938">
        <w:t>оценки</w:t>
      </w:r>
      <w:r w:rsidR="00E32AEA" w:rsidRPr="003F5938">
        <w:t xml:space="preserve">. </w:t>
      </w:r>
      <w:r w:rsidR="00991773">
        <w:t>Это</w:t>
      </w:r>
      <w:r w:rsidR="00991773" w:rsidRPr="00991773">
        <w:t xml:space="preserve"> </w:t>
      </w:r>
      <w:r w:rsidR="00991773">
        <w:t>важно</w:t>
      </w:r>
      <w:r w:rsidR="00991773" w:rsidRPr="00991773">
        <w:t xml:space="preserve"> </w:t>
      </w:r>
      <w:r w:rsidR="00991773">
        <w:t>с</w:t>
      </w:r>
      <w:r w:rsidR="00991773" w:rsidRPr="00991773">
        <w:t xml:space="preserve"> </w:t>
      </w:r>
      <w:r w:rsidR="00991773">
        <w:t>точки</w:t>
      </w:r>
      <w:r w:rsidR="00991773" w:rsidRPr="00991773">
        <w:t xml:space="preserve"> </w:t>
      </w:r>
      <w:r w:rsidR="00991773">
        <w:t>зрения</w:t>
      </w:r>
      <w:r w:rsidR="00991773" w:rsidRPr="00991773">
        <w:t xml:space="preserve"> </w:t>
      </w:r>
      <w:r w:rsidR="00991773">
        <w:t>оценки</w:t>
      </w:r>
      <w:r w:rsidR="00991773" w:rsidRPr="00991773">
        <w:t xml:space="preserve"> </w:t>
      </w:r>
      <w:r w:rsidR="00991773">
        <w:t>реального</w:t>
      </w:r>
      <w:r w:rsidR="00991773" w:rsidRPr="00991773">
        <w:t xml:space="preserve"> </w:t>
      </w:r>
      <w:r w:rsidR="00991773">
        <w:t>влияния</w:t>
      </w:r>
      <w:r w:rsidR="00991773" w:rsidRPr="00991773">
        <w:t xml:space="preserve"> </w:t>
      </w:r>
      <w:r w:rsidR="00991773">
        <w:t>деятельности</w:t>
      </w:r>
      <w:r w:rsidR="00991773" w:rsidRPr="00991773">
        <w:t xml:space="preserve">, </w:t>
      </w:r>
      <w:r w:rsidR="00991773">
        <w:t>осуществляемой</w:t>
      </w:r>
      <w:r w:rsidR="00991773" w:rsidRPr="00991773">
        <w:t xml:space="preserve"> </w:t>
      </w:r>
      <w:r w:rsidR="00991773">
        <w:t>партнерами</w:t>
      </w:r>
      <w:r w:rsidR="00E32AEA" w:rsidRPr="00991773">
        <w:t>.</w:t>
      </w:r>
      <w:r w:rsidR="00EF6EF2" w:rsidRPr="00991773">
        <w:t xml:space="preserve"> </w:t>
      </w:r>
      <w:r w:rsidR="003A7A9F">
        <w:t>Кроме</w:t>
      </w:r>
      <w:r w:rsidR="003A7A9F" w:rsidRPr="00EE7A78">
        <w:t xml:space="preserve"> </w:t>
      </w:r>
      <w:r w:rsidR="003A7A9F">
        <w:t>того</w:t>
      </w:r>
      <w:r w:rsidR="003A7A9F" w:rsidRPr="00EE7A78">
        <w:t xml:space="preserve">, </w:t>
      </w:r>
      <w:r w:rsidR="003A7A9F">
        <w:t>единые</w:t>
      </w:r>
      <w:r w:rsidR="003A7A9F" w:rsidRPr="00EE7A78">
        <w:t xml:space="preserve"> </w:t>
      </w:r>
      <w:r w:rsidR="003A7A9F">
        <w:t>действия</w:t>
      </w:r>
      <w:r w:rsidR="003A7A9F" w:rsidRPr="00EE7A78">
        <w:t xml:space="preserve"> </w:t>
      </w:r>
      <w:r w:rsidR="003A7A9F">
        <w:t>по</w:t>
      </w:r>
      <w:r w:rsidR="003A7A9F" w:rsidRPr="00EE7A78">
        <w:t xml:space="preserve"> </w:t>
      </w:r>
      <w:r w:rsidR="003A7A9F">
        <w:t>МиО</w:t>
      </w:r>
      <w:r w:rsidR="003A7A9F" w:rsidRPr="00EE7A78">
        <w:t xml:space="preserve"> </w:t>
      </w:r>
      <w:r w:rsidR="003A7A9F">
        <w:t>будет</w:t>
      </w:r>
      <w:r w:rsidR="003A7A9F" w:rsidRPr="00EE7A78">
        <w:t xml:space="preserve"> </w:t>
      </w:r>
      <w:r w:rsidR="003A7A9F">
        <w:t>мотивировать</w:t>
      </w:r>
      <w:r w:rsidR="003A7A9F" w:rsidRPr="00EE7A78">
        <w:t xml:space="preserve"> </w:t>
      </w:r>
      <w:r w:rsidR="003A7A9F">
        <w:t>участие</w:t>
      </w:r>
      <w:r w:rsidR="003A7A9F" w:rsidRPr="00EE7A78">
        <w:t xml:space="preserve"> </w:t>
      </w:r>
      <w:r w:rsidR="003A7A9F">
        <w:t>партнеров</w:t>
      </w:r>
      <w:r w:rsidR="00EF6EF2" w:rsidRPr="00EE7A78">
        <w:t xml:space="preserve"> </w:t>
      </w:r>
      <w:r w:rsidR="00EE7A78">
        <w:t>и уполномочит их взять на себя более значимую роль в разработке, планировании и реализации программ здравоохранения</w:t>
      </w:r>
      <w:r w:rsidR="00E32AEA" w:rsidRPr="00EE7A78">
        <w:t xml:space="preserve">. </w:t>
      </w:r>
      <w:r w:rsidR="00F64E4D">
        <w:t>Это</w:t>
      </w:r>
      <w:r w:rsidR="00F64E4D" w:rsidRPr="00F64E4D">
        <w:t xml:space="preserve"> </w:t>
      </w:r>
      <w:r w:rsidR="00F64E4D">
        <w:t>также</w:t>
      </w:r>
      <w:r w:rsidR="00F64E4D" w:rsidRPr="00F64E4D">
        <w:t xml:space="preserve"> </w:t>
      </w:r>
      <w:r w:rsidR="00F64E4D">
        <w:t>будет</w:t>
      </w:r>
      <w:r w:rsidR="00F64E4D" w:rsidRPr="00F64E4D">
        <w:t xml:space="preserve"> </w:t>
      </w:r>
      <w:r w:rsidR="00F64E4D">
        <w:t>способствовать</w:t>
      </w:r>
      <w:r w:rsidR="00F64E4D" w:rsidRPr="00F64E4D">
        <w:t xml:space="preserve"> </w:t>
      </w:r>
      <w:r w:rsidR="00F64E4D">
        <w:t>осуществлению</w:t>
      </w:r>
      <w:r w:rsidR="00F64E4D" w:rsidRPr="00F64E4D">
        <w:t xml:space="preserve"> </w:t>
      </w:r>
      <w:r w:rsidR="00F64E4D">
        <w:t>более</w:t>
      </w:r>
      <w:r w:rsidR="00F64E4D" w:rsidRPr="00F64E4D">
        <w:t xml:space="preserve"> </w:t>
      </w:r>
      <w:r w:rsidR="00F64E4D">
        <w:t>эффективных</w:t>
      </w:r>
      <w:r w:rsidR="00F64E4D" w:rsidRPr="00F64E4D">
        <w:t xml:space="preserve"> </w:t>
      </w:r>
      <w:r w:rsidR="00F64E4D">
        <w:t>и результативных вмешательств</w:t>
      </w:r>
      <w:r w:rsidR="00E32AEA" w:rsidRPr="00F64E4D">
        <w:t>.</w:t>
      </w:r>
      <w:r w:rsidR="00F64E4D">
        <w:t xml:space="preserve"> Сбор</w:t>
      </w:r>
      <w:r w:rsidR="00F64E4D" w:rsidRPr="009764CA">
        <w:t xml:space="preserve"> </w:t>
      </w:r>
      <w:r w:rsidR="00F64E4D">
        <w:t>данных</w:t>
      </w:r>
      <w:r w:rsidR="00F64E4D" w:rsidRPr="009764CA">
        <w:t xml:space="preserve"> </w:t>
      </w:r>
      <w:r w:rsidR="00F64E4D">
        <w:t>обеспечит</w:t>
      </w:r>
      <w:r w:rsidR="00F64E4D" w:rsidRPr="009764CA">
        <w:t xml:space="preserve"> </w:t>
      </w:r>
      <w:r w:rsidR="00F64E4D">
        <w:t>развитие</w:t>
      </w:r>
      <w:r w:rsidR="00F64E4D" w:rsidRPr="009764CA">
        <w:t xml:space="preserve"> </w:t>
      </w:r>
      <w:r w:rsidR="00F64E4D">
        <w:t>системы</w:t>
      </w:r>
      <w:r w:rsidR="00F64E4D" w:rsidRPr="009764CA">
        <w:t xml:space="preserve"> </w:t>
      </w:r>
      <w:r w:rsidR="00F64E4D">
        <w:t>раннего</w:t>
      </w:r>
      <w:r w:rsidR="00F64E4D" w:rsidRPr="009764CA">
        <w:t xml:space="preserve"> </w:t>
      </w:r>
      <w:r w:rsidR="00F64E4D">
        <w:t>оповещения</w:t>
      </w:r>
      <w:r w:rsidR="00E32AEA" w:rsidRPr="009764CA">
        <w:t xml:space="preserve">, </w:t>
      </w:r>
      <w:r w:rsidR="009764CA">
        <w:t>дающей</w:t>
      </w:r>
      <w:r w:rsidR="009764CA" w:rsidRPr="009764CA">
        <w:t xml:space="preserve"> </w:t>
      </w:r>
      <w:r w:rsidR="009764CA">
        <w:t>возможность</w:t>
      </w:r>
      <w:r w:rsidR="009764CA" w:rsidRPr="009764CA">
        <w:t xml:space="preserve"> </w:t>
      </w:r>
      <w:r w:rsidR="009764CA">
        <w:t>для</w:t>
      </w:r>
      <w:r w:rsidR="009764CA" w:rsidRPr="009764CA">
        <w:t xml:space="preserve"> </w:t>
      </w:r>
      <w:r w:rsidR="009764CA">
        <w:t>совместных обсуждений и информированного принятия решений относительно разработки и реализации программ</w:t>
      </w:r>
      <w:r w:rsidR="00E32AEA" w:rsidRPr="009764CA">
        <w:t xml:space="preserve">. </w:t>
      </w:r>
      <w:r w:rsidR="006C3DAC">
        <w:t>Использование</w:t>
      </w:r>
      <w:r w:rsidR="006C3DAC" w:rsidRPr="006C3DAC">
        <w:t xml:space="preserve"> </w:t>
      </w:r>
      <w:r w:rsidR="006C3DAC">
        <w:t>данных</w:t>
      </w:r>
      <w:r w:rsidR="006C3DAC" w:rsidRPr="006C3DAC">
        <w:t xml:space="preserve"> </w:t>
      </w:r>
      <w:r w:rsidR="006C3DAC">
        <w:t>МиО</w:t>
      </w:r>
      <w:r w:rsidR="006C3DAC" w:rsidRPr="006C3DAC">
        <w:t xml:space="preserve">, </w:t>
      </w:r>
      <w:r w:rsidR="006C3DAC">
        <w:t>партнеры</w:t>
      </w:r>
      <w:r w:rsidR="006C3DAC" w:rsidRPr="006C3DAC">
        <w:t xml:space="preserve"> </w:t>
      </w:r>
      <w:r w:rsidR="006C3DAC">
        <w:t>смогут</w:t>
      </w:r>
      <w:r w:rsidR="006C3DAC" w:rsidRPr="006C3DAC">
        <w:t xml:space="preserve"> </w:t>
      </w:r>
      <w:r w:rsidR="006C3DAC">
        <w:t>определять</w:t>
      </w:r>
      <w:r w:rsidR="006C3DAC" w:rsidRPr="006C3DAC">
        <w:t xml:space="preserve"> </w:t>
      </w:r>
      <w:r w:rsidR="006C3DAC">
        <w:t>сильные</w:t>
      </w:r>
      <w:r w:rsidR="006C3DAC" w:rsidRPr="006C3DAC">
        <w:t xml:space="preserve"> </w:t>
      </w:r>
      <w:r w:rsidR="006C3DAC">
        <w:t>и</w:t>
      </w:r>
      <w:r w:rsidR="006C3DAC" w:rsidRPr="006C3DAC">
        <w:t xml:space="preserve"> </w:t>
      </w:r>
      <w:r w:rsidR="006C3DAC">
        <w:t>слабые</w:t>
      </w:r>
      <w:r w:rsidR="006C3DAC" w:rsidRPr="006C3DAC">
        <w:t xml:space="preserve"> </w:t>
      </w:r>
      <w:r w:rsidR="006C3DAC">
        <w:t>стороны</w:t>
      </w:r>
      <w:r w:rsidR="006C3DAC" w:rsidRPr="006C3DAC">
        <w:t xml:space="preserve"> </w:t>
      </w:r>
      <w:r w:rsidR="006C3DAC">
        <w:t>программы</w:t>
      </w:r>
      <w:r w:rsidR="006C3DAC" w:rsidRPr="006C3DAC">
        <w:t xml:space="preserve"> </w:t>
      </w:r>
      <w:r w:rsidR="006C3DAC">
        <w:t>и</w:t>
      </w:r>
      <w:r w:rsidR="006C3DAC" w:rsidRPr="006C3DAC">
        <w:t xml:space="preserve"> </w:t>
      </w:r>
      <w:r w:rsidR="006C3DAC">
        <w:t>их</w:t>
      </w:r>
      <w:r w:rsidR="006C3DAC" w:rsidRPr="006C3DAC">
        <w:t xml:space="preserve"> </w:t>
      </w:r>
      <w:r w:rsidR="006C3DAC">
        <w:t>причины</w:t>
      </w:r>
      <w:r w:rsidR="006C3DAC" w:rsidRPr="006C3DAC">
        <w:t xml:space="preserve">, </w:t>
      </w:r>
      <w:r w:rsidR="006C3DAC">
        <w:t>определять эффективность методических семинаров или необходимость их совершенствования</w:t>
      </w:r>
      <w:r w:rsidR="00BF380B">
        <w:t xml:space="preserve"> и</w:t>
      </w:r>
      <w:r w:rsidR="00E32AEA" w:rsidRPr="006C3DAC">
        <w:t>,</w:t>
      </w:r>
      <w:r w:rsidR="00BF380B">
        <w:t xml:space="preserve"> при необходимости, модифицировать на промежуточном этапе</w:t>
      </w:r>
      <w:r w:rsidR="00E32AEA" w:rsidRPr="006C3DAC">
        <w:t xml:space="preserve">. </w:t>
      </w:r>
      <w:r w:rsidR="00D46C7F">
        <w:t>Кроме</w:t>
      </w:r>
      <w:r w:rsidR="00D46C7F" w:rsidRPr="00DB5DD3">
        <w:t xml:space="preserve"> </w:t>
      </w:r>
      <w:r w:rsidR="00D46C7F">
        <w:t>того</w:t>
      </w:r>
      <w:r w:rsidR="00D46C7F" w:rsidRPr="00DB5DD3">
        <w:t xml:space="preserve">, </w:t>
      </w:r>
      <w:r w:rsidR="00D46C7F">
        <w:t>данные</w:t>
      </w:r>
      <w:r w:rsidR="00D46C7F" w:rsidRPr="00DB5DD3">
        <w:t xml:space="preserve"> </w:t>
      </w:r>
      <w:r w:rsidR="00D46C7F">
        <w:t>будут</w:t>
      </w:r>
      <w:r w:rsidR="00D46C7F" w:rsidRPr="00DB5DD3">
        <w:t xml:space="preserve"> </w:t>
      </w:r>
      <w:r w:rsidR="00D46C7F">
        <w:t>использоваться</w:t>
      </w:r>
      <w:r w:rsidR="00D46C7F" w:rsidRPr="00DB5DD3">
        <w:t xml:space="preserve"> </w:t>
      </w:r>
      <w:r w:rsidR="00D46C7F">
        <w:t>для</w:t>
      </w:r>
      <w:r w:rsidR="00D46C7F" w:rsidRPr="00DB5DD3">
        <w:t xml:space="preserve"> </w:t>
      </w:r>
      <w:r w:rsidR="00D46C7F">
        <w:t>оценки</w:t>
      </w:r>
      <w:r w:rsidR="00D46C7F" w:rsidRPr="00DB5DD3">
        <w:t xml:space="preserve"> </w:t>
      </w:r>
      <w:r w:rsidR="00D46C7F">
        <w:t>и</w:t>
      </w:r>
      <w:r w:rsidR="00D46C7F" w:rsidRPr="00DB5DD3">
        <w:t xml:space="preserve"> </w:t>
      </w:r>
      <w:r w:rsidR="00D46C7F">
        <w:t>отчетности</w:t>
      </w:r>
      <w:r w:rsidR="00D46C7F" w:rsidRPr="00DB5DD3">
        <w:t xml:space="preserve"> </w:t>
      </w:r>
      <w:r w:rsidR="00D46C7F">
        <w:t>о</w:t>
      </w:r>
      <w:r w:rsidR="00D46C7F" w:rsidRPr="00DB5DD3">
        <w:t xml:space="preserve"> </w:t>
      </w:r>
      <w:r w:rsidR="00D46C7F">
        <w:t>достижении</w:t>
      </w:r>
      <w:r w:rsidR="00D46C7F" w:rsidRPr="00DB5DD3">
        <w:t xml:space="preserve"> </w:t>
      </w:r>
      <w:r w:rsidR="00D46C7F">
        <w:t>программой</w:t>
      </w:r>
      <w:r w:rsidR="00D46C7F" w:rsidRPr="00DB5DD3">
        <w:t xml:space="preserve"> </w:t>
      </w:r>
      <w:r w:rsidR="00D46C7F">
        <w:t>желаемых</w:t>
      </w:r>
      <w:r w:rsidR="00D46C7F" w:rsidRPr="00DB5DD3">
        <w:t xml:space="preserve"> </w:t>
      </w:r>
      <w:r w:rsidR="00D46C7F">
        <w:t>результатов</w:t>
      </w:r>
      <w:r w:rsidR="00D46C7F" w:rsidRPr="00DB5DD3">
        <w:t xml:space="preserve">, </w:t>
      </w:r>
      <w:r w:rsidR="00D46C7F">
        <w:t>обеспечивая</w:t>
      </w:r>
      <w:r w:rsidR="00D46C7F" w:rsidRPr="00DB5DD3">
        <w:t xml:space="preserve"> </w:t>
      </w:r>
      <w:r w:rsidR="00D46C7F">
        <w:t>работающих</w:t>
      </w:r>
      <w:r w:rsidR="00D46C7F" w:rsidRPr="00DB5DD3">
        <w:t xml:space="preserve"> </w:t>
      </w:r>
      <w:r w:rsidR="00D46C7F">
        <w:t>по</w:t>
      </w:r>
      <w:r w:rsidR="00D46C7F" w:rsidRPr="00DB5DD3">
        <w:t xml:space="preserve"> </w:t>
      </w:r>
      <w:r w:rsidR="00D46C7F">
        <w:t>СПИДу</w:t>
      </w:r>
      <w:r w:rsidR="00D46C7F" w:rsidRPr="00DB5DD3">
        <w:t xml:space="preserve"> </w:t>
      </w:r>
      <w:r w:rsidR="00D46C7F">
        <w:t>партнеров</w:t>
      </w:r>
      <w:r w:rsidR="00D46C7F" w:rsidRPr="00DB5DD3">
        <w:t xml:space="preserve"> </w:t>
      </w:r>
      <w:r w:rsidR="00D46C7F">
        <w:t>и</w:t>
      </w:r>
      <w:r w:rsidR="00D46C7F" w:rsidRPr="00DB5DD3">
        <w:t xml:space="preserve"> </w:t>
      </w:r>
      <w:r w:rsidR="00D46C7F">
        <w:t>медицинскую</w:t>
      </w:r>
      <w:r w:rsidR="00D46C7F" w:rsidRPr="00DB5DD3">
        <w:t xml:space="preserve"> </w:t>
      </w:r>
      <w:r w:rsidR="00D46C7F">
        <w:t>общественность</w:t>
      </w:r>
      <w:r w:rsidR="00DB5DD3">
        <w:t xml:space="preserve"> документами о достигнутом процессе, результатах и полученном опыте</w:t>
      </w:r>
      <w:r w:rsidR="00E32AEA" w:rsidRPr="00DB5DD3">
        <w:t xml:space="preserve">. </w:t>
      </w:r>
    </w:p>
    <w:p w:rsidR="004F1A33" w:rsidRPr="00DB5DD3" w:rsidRDefault="004F1A33" w:rsidP="003D6E68">
      <w:pPr>
        <w:jc w:val="both"/>
        <w:rPr>
          <w:b/>
        </w:rPr>
      </w:pPr>
    </w:p>
    <w:p w:rsidR="00EF6EF2" w:rsidRPr="00126829" w:rsidRDefault="00FF5DF5" w:rsidP="003D6E68">
      <w:pPr>
        <w:jc w:val="both"/>
        <w:rPr>
          <w:b/>
          <w:i/>
          <w:lang w:val="en-US"/>
        </w:rPr>
      </w:pPr>
      <w:r w:rsidRPr="00126829">
        <w:rPr>
          <w:b/>
          <w:i/>
          <w:lang w:val="en-US"/>
        </w:rPr>
        <w:t>2.1.</w:t>
      </w:r>
      <w:r w:rsidR="00ED177F" w:rsidRPr="00126829">
        <w:rPr>
          <w:b/>
          <w:i/>
          <w:lang w:val="en-US"/>
        </w:rPr>
        <w:t>9</w:t>
      </w:r>
      <w:r w:rsidRPr="00126829">
        <w:rPr>
          <w:b/>
          <w:i/>
          <w:lang w:val="en-US"/>
        </w:rPr>
        <w:t xml:space="preserve"> </w:t>
      </w:r>
      <w:r w:rsidR="000104C5">
        <w:rPr>
          <w:b/>
          <w:i/>
        </w:rPr>
        <w:t>Единый</w:t>
      </w:r>
      <w:r w:rsidR="000104C5" w:rsidRPr="00D43807">
        <w:rPr>
          <w:b/>
          <w:i/>
          <w:lang w:val="en-US"/>
        </w:rPr>
        <w:t xml:space="preserve"> </w:t>
      </w:r>
      <w:r w:rsidR="000104C5">
        <w:rPr>
          <w:b/>
          <w:i/>
        </w:rPr>
        <w:t>грантовый</w:t>
      </w:r>
      <w:r w:rsidR="000104C5" w:rsidRPr="00D43807">
        <w:rPr>
          <w:b/>
          <w:i/>
          <w:lang w:val="en-US"/>
        </w:rPr>
        <w:t xml:space="preserve"> </w:t>
      </w:r>
      <w:r w:rsidR="000104C5">
        <w:rPr>
          <w:b/>
          <w:i/>
        </w:rPr>
        <w:t>комитет</w:t>
      </w:r>
      <w:r w:rsidR="00E32AEA" w:rsidRPr="00126829">
        <w:rPr>
          <w:b/>
          <w:i/>
          <w:lang w:val="en-US"/>
        </w:rPr>
        <w:t xml:space="preserve"> </w:t>
      </w:r>
    </w:p>
    <w:p w:rsidR="00EF6EF2" w:rsidRPr="00126829" w:rsidRDefault="00EF6EF2" w:rsidP="003D6E68">
      <w:pPr>
        <w:jc w:val="both"/>
        <w:rPr>
          <w:b/>
          <w:i/>
          <w:lang w:val="en-US"/>
        </w:rPr>
      </w:pPr>
    </w:p>
    <w:p w:rsidR="007000DC" w:rsidRPr="00C6602F" w:rsidRDefault="00D43807" w:rsidP="003D6E68">
      <w:pPr>
        <w:jc w:val="both"/>
      </w:pPr>
      <w:r>
        <w:t>Идея</w:t>
      </w:r>
      <w:r w:rsidRPr="00D43807">
        <w:t xml:space="preserve"> </w:t>
      </w:r>
      <w:r>
        <w:t>создания</w:t>
      </w:r>
      <w:r w:rsidRPr="00D43807">
        <w:t xml:space="preserve"> </w:t>
      </w:r>
      <w:r>
        <w:t>единого</w:t>
      </w:r>
      <w:r w:rsidRPr="00D43807">
        <w:t xml:space="preserve"> </w:t>
      </w:r>
      <w:r>
        <w:t>грантового</w:t>
      </w:r>
      <w:r w:rsidRPr="00D43807">
        <w:t xml:space="preserve"> </w:t>
      </w:r>
      <w:r>
        <w:t>комитета</w:t>
      </w:r>
      <w:r w:rsidRPr="00D43807">
        <w:t xml:space="preserve"> (</w:t>
      </w:r>
      <w:r>
        <w:t>ЕГК</w:t>
      </w:r>
      <w:r w:rsidRPr="00D43807">
        <w:t xml:space="preserve">) </w:t>
      </w:r>
      <w:r>
        <w:t>в</w:t>
      </w:r>
      <w:r w:rsidRPr="00D43807">
        <w:t xml:space="preserve"> </w:t>
      </w:r>
      <w:r>
        <w:t>каждой</w:t>
      </w:r>
      <w:r w:rsidRPr="00D43807">
        <w:t xml:space="preserve"> </w:t>
      </w:r>
      <w:r>
        <w:t>стране</w:t>
      </w:r>
      <w:r w:rsidRPr="00D43807">
        <w:t xml:space="preserve"> </w:t>
      </w:r>
      <w:r>
        <w:t>обсуждалась</w:t>
      </w:r>
      <w:r w:rsidRPr="00D43807">
        <w:t xml:space="preserve"> </w:t>
      </w:r>
      <w:r>
        <w:t>давно</w:t>
      </w:r>
      <w:r w:rsidRPr="00D43807">
        <w:t xml:space="preserve">, </w:t>
      </w:r>
      <w:r>
        <w:t>но</w:t>
      </w:r>
      <w:r w:rsidRPr="00D43807">
        <w:t xml:space="preserve"> </w:t>
      </w:r>
      <w:r>
        <w:t>все</w:t>
      </w:r>
      <w:r w:rsidRPr="00D43807">
        <w:t xml:space="preserve"> </w:t>
      </w:r>
      <w:r>
        <w:t>еще</w:t>
      </w:r>
      <w:r w:rsidRPr="00D43807">
        <w:t xml:space="preserve"> </w:t>
      </w:r>
      <w:r>
        <w:t>не</w:t>
      </w:r>
      <w:r w:rsidRPr="00D43807">
        <w:t xml:space="preserve"> </w:t>
      </w:r>
      <w:r>
        <w:t>была</w:t>
      </w:r>
      <w:r w:rsidRPr="00D43807">
        <w:t xml:space="preserve"> </w:t>
      </w:r>
      <w:r>
        <w:t>осуществлена</w:t>
      </w:r>
      <w:r w:rsidR="00E32AEA" w:rsidRPr="00D43807">
        <w:t xml:space="preserve">. </w:t>
      </w:r>
      <w:r>
        <w:t>Первоначальные</w:t>
      </w:r>
      <w:r w:rsidRPr="001C0B93">
        <w:t xml:space="preserve"> </w:t>
      </w:r>
      <w:r>
        <w:t>шаги</w:t>
      </w:r>
      <w:r w:rsidRPr="001C0B93">
        <w:t xml:space="preserve"> </w:t>
      </w:r>
      <w:r w:rsidR="00D05317">
        <w:t>по</w:t>
      </w:r>
      <w:r w:rsidR="00D05317" w:rsidRPr="001C0B93">
        <w:t xml:space="preserve"> </w:t>
      </w:r>
      <w:r w:rsidR="00D05317">
        <w:t>согласованию</w:t>
      </w:r>
      <w:r w:rsidR="00D05317" w:rsidRPr="001C0B93">
        <w:t xml:space="preserve"> </w:t>
      </w:r>
      <w:r w:rsidR="00D05317">
        <w:t>этого</w:t>
      </w:r>
      <w:r w:rsidR="00D05317" w:rsidRPr="001C0B93">
        <w:t xml:space="preserve"> </w:t>
      </w:r>
      <w:r w:rsidR="00D05317">
        <w:t>вопроса</w:t>
      </w:r>
      <w:r w:rsidR="00D05317" w:rsidRPr="001C0B93">
        <w:t xml:space="preserve"> </w:t>
      </w:r>
      <w:r w:rsidR="00D05317">
        <w:t>с</w:t>
      </w:r>
      <w:r w:rsidR="00D05317" w:rsidRPr="001C0B93">
        <w:t xml:space="preserve"> </w:t>
      </w:r>
      <w:r w:rsidR="00D05317">
        <w:t>донорами</w:t>
      </w:r>
      <w:r w:rsidR="00D05317" w:rsidRPr="001C0B93">
        <w:t xml:space="preserve"> </w:t>
      </w:r>
      <w:r w:rsidR="00D05317">
        <w:t>были</w:t>
      </w:r>
      <w:r w:rsidR="00D05317" w:rsidRPr="001C0B93">
        <w:t xml:space="preserve"> </w:t>
      </w:r>
      <w:r w:rsidR="00D05317">
        <w:t>предприняты</w:t>
      </w:r>
      <w:r w:rsidR="00E32AEA" w:rsidRPr="001C0B93">
        <w:t xml:space="preserve">. </w:t>
      </w:r>
      <w:r w:rsidR="001C0B93">
        <w:t>Различные</w:t>
      </w:r>
      <w:r w:rsidR="001C0B93" w:rsidRPr="001C0B93">
        <w:t xml:space="preserve"> </w:t>
      </w:r>
      <w:r w:rsidR="001C0B93">
        <w:t>формы</w:t>
      </w:r>
      <w:r w:rsidR="001C0B93" w:rsidRPr="001C0B93">
        <w:t xml:space="preserve"> </w:t>
      </w:r>
      <w:r w:rsidR="001C0B93">
        <w:t>заявок</w:t>
      </w:r>
      <w:r w:rsidR="001C0B93" w:rsidRPr="001C0B93">
        <w:t xml:space="preserve">, </w:t>
      </w:r>
      <w:r w:rsidR="001C0B93">
        <w:t>отчетности</w:t>
      </w:r>
      <w:r w:rsidR="001C0B93" w:rsidRPr="001C0B93">
        <w:t xml:space="preserve"> </w:t>
      </w:r>
      <w:r w:rsidR="001C0B93">
        <w:t>и</w:t>
      </w:r>
      <w:r w:rsidR="001C0B93" w:rsidRPr="001C0B93">
        <w:t xml:space="preserve"> </w:t>
      </w:r>
      <w:r w:rsidR="001C0B93">
        <w:t>системы</w:t>
      </w:r>
      <w:r w:rsidR="001C0B93" w:rsidRPr="001C0B93">
        <w:t xml:space="preserve"> </w:t>
      </w:r>
      <w:r w:rsidR="001C0B93">
        <w:t>МиО</w:t>
      </w:r>
      <w:r w:rsidR="001C0B93" w:rsidRPr="001C0B93">
        <w:t xml:space="preserve"> </w:t>
      </w:r>
      <w:r w:rsidR="001C0B93">
        <w:t>доноров</w:t>
      </w:r>
      <w:r w:rsidR="001C0B93" w:rsidRPr="001C0B93">
        <w:t xml:space="preserve"> </w:t>
      </w:r>
      <w:r w:rsidR="001C0B93">
        <w:t>заставляют</w:t>
      </w:r>
      <w:r w:rsidR="001C0B93" w:rsidRPr="001C0B93">
        <w:t xml:space="preserve"> </w:t>
      </w:r>
      <w:r w:rsidR="001C0B93">
        <w:t>соискателей</w:t>
      </w:r>
      <w:r w:rsidR="001C0B93" w:rsidRPr="001C0B93">
        <w:t xml:space="preserve"> </w:t>
      </w:r>
      <w:r w:rsidR="001C0B93">
        <w:t>грантов</w:t>
      </w:r>
      <w:r w:rsidR="001C0B93" w:rsidRPr="001C0B93">
        <w:t xml:space="preserve"> </w:t>
      </w:r>
      <w:r w:rsidR="001C0B93">
        <w:t>адаптировать</w:t>
      </w:r>
      <w:r w:rsidR="001C0B93" w:rsidRPr="001C0B93">
        <w:t xml:space="preserve"> </w:t>
      </w:r>
      <w:r w:rsidR="001C0B93">
        <w:t>свою</w:t>
      </w:r>
      <w:r w:rsidR="001C0B93" w:rsidRPr="001C0B93">
        <w:t xml:space="preserve"> </w:t>
      </w:r>
      <w:r w:rsidR="001C0B93">
        <w:t>деятельность</w:t>
      </w:r>
      <w:r w:rsidR="001C0B93" w:rsidRPr="001C0B93">
        <w:t xml:space="preserve"> </w:t>
      </w:r>
      <w:r w:rsidR="001C0B93">
        <w:t>к</w:t>
      </w:r>
      <w:r w:rsidR="001C0B93" w:rsidRPr="001C0B93">
        <w:t xml:space="preserve"> </w:t>
      </w:r>
      <w:r w:rsidR="001C0B93">
        <w:t>ним</w:t>
      </w:r>
      <w:r w:rsidR="001C0B93" w:rsidRPr="001C0B93">
        <w:t xml:space="preserve">, </w:t>
      </w:r>
      <w:r w:rsidR="001C0B93">
        <w:t>поэтому они, вместо</w:t>
      </w:r>
      <w:r w:rsidR="001C0B93" w:rsidRPr="001C0B93">
        <w:t xml:space="preserve"> </w:t>
      </w:r>
      <w:r w:rsidR="001C0B93">
        <w:t>акцентирования</w:t>
      </w:r>
      <w:r w:rsidR="001C0B93" w:rsidRPr="001C0B93">
        <w:t xml:space="preserve"> </w:t>
      </w:r>
      <w:r w:rsidR="001C0B93">
        <w:t>внимания</w:t>
      </w:r>
      <w:r w:rsidR="001C0B93" w:rsidRPr="001C0B93">
        <w:t xml:space="preserve"> </w:t>
      </w:r>
      <w:r w:rsidR="001C0B93">
        <w:t>на</w:t>
      </w:r>
      <w:r w:rsidR="001C0B93" w:rsidRPr="001C0B93">
        <w:t xml:space="preserve"> </w:t>
      </w:r>
      <w:r w:rsidR="001C0B93">
        <w:t>усилении</w:t>
      </w:r>
      <w:r w:rsidR="001C0B93" w:rsidRPr="001C0B93">
        <w:t xml:space="preserve"> </w:t>
      </w:r>
      <w:r w:rsidR="001C0B93">
        <w:t>своих</w:t>
      </w:r>
      <w:r w:rsidR="001C0B93" w:rsidRPr="001C0B93">
        <w:t xml:space="preserve"> </w:t>
      </w:r>
      <w:r w:rsidR="001C0B93">
        <w:t>организационных</w:t>
      </w:r>
      <w:r w:rsidR="001C0B93" w:rsidRPr="001C0B93">
        <w:t xml:space="preserve"> </w:t>
      </w:r>
      <w:r w:rsidR="001C0B93">
        <w:t>возможностей</w:t>
      </w:r>
      <w:r w:rsidR="001C0B93" w:rsidRPr="001C0B93">
        <w:t xml:space="preserve"> </w:t>
      </w:r>
      <w:r w:rsidR="001C0B93">
        <w:t>и экспертизе, развертывают деятельность по широким и многочисленным направлениям, что в итоге влияет на ситуацию</w:t>
      </w:r>
      <w:r w:rsidR="00E32AEA" w:rsidRPr="001C0B93">
        <w:t xml:space="preserve">. </w:t>
      </w:r>
      <w:r w:rsidR="00C21969">
        <w:t>Кроме</w:t>
      </w:r>
      <w:r w:rsidR="00C21969" w:rsidRPr="00A06227">
        <w:t xml:space="preserve"> </w:t>
      </w:r>
      <w:r w:rsidR="00C21969">
        <w:t>того</w:t>
      </w:r>
      <w:r w:rsidR="00C21969" w:rsidRPr="00A06227">
        <w:t xml:space="preserve">, </w:t>
      </w:r>
      <w:r w:rsidR="00C21969">
        <w:t>совместные</w:t>
      </w:r>
      <w:r w:rsidR="00C21969" w:rsidRPr="00A06227">
        <w:t xml:space="preserve"> </w:t>
      </w:r>
      <w:r w:rsidR="00C21969">
        <w:t>действия</w:t>
      </w:r>
      <w:r w:rsidR="00C21969" w:rsidRPr="00A06227">
        <w:t xml:space="preserve"> </w:t>
      </w:r>
      <w:r w:rsidR="00C21969">
        <w:t>доноров</w:t>
      </w:r>
      <w:r w:rsidR="00C21969" w:rsidRPr="00A06227">
        <w:t xml:space="preserve"> </w:t>
      </w:r>
      <w:r w:rsidR="00C21969">
        <w:t>по</w:t>
      </w:r>
      <w:r w:rsidR="00C21969" w:rsidRPr="00A06227">
        <w:t xml:space="preserve"> </w:t>
      </w:r>
      <w:r w:rsidR="00C21969">
        <w:t>грантовым</w:t>
      </w:r>
      <w:r w:rsidR="00C21969" w:rsidRPr="00A06227">
        <w:t xml:space="preserve"> </w:t>
      </w:r>
      <w:r w:rsidR="00C21969">
        <w:t>программам</w:t>
      </w:r>
      <w:r w:rsidR="00A06227" w:rsidRPr="00A06227">
        <w:t xml:space="preserve">, </w:t>
      </w:r>
      <w:r w:rsidR="00A06227">
        <w:t>скорее</w:t>
      </w:r>
      <w:r w:rsidR="00A06227" w:rsidRPr="00A06227">
        <w:t xml:space="preserve"> </w:t>
      </w:r>
      <w:r w:rsidR="00A06227">
        <w:t>всего</w:t>
      </w:r>
      <w:r w:rsidR="00A06227" w:rsidRPr="00A06227">
        <w:t xml:space="preserve">, </w:t>
      </w:r>
      <w:r w:rsidR="00A06227">
        <w:t>будет</w:t>
      </w:r>
      <w:r w:rsidR="00A06227" w:rsidRPr="00A06227">
        <w:t xml:space="preserve"> </w:t>
      </w:r>
      <w:r w:rsidR="00A06227">
        <w:t>иметь</w:t>
      </w:r>
      <w:r w:rsidR="00A06227" w:rsidRPr="00A06227">
        <w:t xml:space="preserve"> </w:t>
      </w:r>
      <w:r w:rsidR="00A06227">
        <w:t>положительный</w:t>
      </w:r>
      <w:r w:rsidR="00A06227" w:rsidRPr="00A06227">
        <w:t xml:space="preserve"> </w:t>
      </w:r>
      <w:r w:rsidR="00A06227">
        <w:t>эффект</w:t>
      </w:r>
      <w:r w:rsidR="00A06227" w:rsidRPr="00A06227">
        <w:t xml:space="preserve"> </w:t>
      </w:r>
      <w:r w:rsidR="00A06227">
        <w:t>на</w:t>
      </w:r>
      <w:r w:rsidR="00A06227" w:rsidRPr="00A06227">
        <w:t xml:space="preserve"> </w:t>
      </w:r>
      <w:r w:rsidR="00A06227">
        <w:t>текущую</w:t>
      </w:r>
      <w:r w:rsidR="00A06227" w:rsidRPr="00A06227">
        <w:t xml:space="preserve"> </w:t>
      </w:r>
      <w:r w:rsidR="00A06227">
        <w:t>ситуацию</w:t>
      </w:r>
      <w:r w:rsidR="00A06227" w:rsidRPr="00A06227">
        <w:t xml:space="preserve"> </w:t>
      </w:r>
      <w:r w:rsidR="00A06227">
        <w:t>по</w:t>
      </w:r>
      <w:r w:rsidR="00A06227" w:rsidRPr="00A06227">
        <w:t xml:space="preserve"> </w:t>
      </w:r>
      <w:r w:rsidR="00A06227">
        <w:t>выделению</w:t>
      </w:r>
      <w:r w:rsidR="00A06227" w:rsidRPr="00A06227">
        <w:t xml:space="preserve"> </w:t>
      </w:r>
      <w:r w:rsidR="00A06227">
        <w:t>средств</w:t>
      </w:r>
      <w:r w:rsidR="00A06227" w:rsidRPr="00A06227">
        <w:t xml:space="preserve"> </w:t>
      </w:r>
      <w:r w:rsidR="00A06227">
        <w:t>организациям</w:t>
      </w:r>
      <w:r w:rsidR="00A06227" w:rsidRPr="00A06227">
        <w:t xml:space="preserve"> </w:t>
      </w:r>
      <w:r w:rsidR="00A06227">
        <w:t>гражданского</w:t>
      </w:r>
      <w:r w:rsidR="00A06227" w:rsidRPr="00A06227">
        <w:t xml:space="preserve"> </w:t>
      </w:r>
      <w:r w:rsidR="00A06227">
        <w:t>общества</w:t>
      </w:r>
      <w:r w:rsidR="00A06227" w:rsidRPr="00A06227">
        <w:t xml:space="preserve"> </w:t>
      </w:r>
      <w:r w:rsidR="00A06227">
        <w:t>в некоторых странах</w:t>
      </w:r>
      <w:r w:rsidR="00E32AEA" w:rsidRPr="00A06227">
        <w:t xml:space="preserve"> (</w:t>
      </w:r>
      <w:r w:rsidR="00A06227">
        <w:t>т.е. Узбекистан</w:t>
      </w:r>
      <w:r w:rsidR="00E32AEA" w:rsidRPr="00A06227">
        <w:t>).</w:t>
      </w:r>
      <w:r w:rsidR="007000DC" w:rsidRPr="00A06227">
        <w:t xml:space="preserve"> </w:t>
      </w:r>
      <w:r w:rsidR="008C34B2">
        <w:t>Создание</w:t>
      </w:r>
      <w:r w:rsidR="008C34B2" w:rsidRPr="008C34B2">
        <w:t xml:space="preserve"> </w:t>
      </w:r>
      <w:r w:rsidR="008C34B2">
        <w:t>ЕГК</w:t>
      </w:r>
      <w:r w:rsidR="008C34B2" w:rsidRPr="008C34B2">
        <w:t xml:space="preserve"> </w:t>
      </w:r>
      <w:r w:rsidR="008C34B2">
        <w:t>поможет</w:t>
      </w:r>
      <w:r w:rsidR="008C34B2" w:rsidRPr="008C34B2">
        <w:t xml:space="preserve"> </w:t>
      </w:r>
      <w:r w:rsidR="008C34B2">
        <w:t>избежать</w:t>
      </w:r>
      <w:r w:rsidR="008C34B2" w:rsidRPr="008C34B2">
        <w:t xml:space="preserve"> </w:t>
      </w:r>
      <w:r w:rsidR="008C34B2">
        <w:t>дублирования</w:t>
      </w:r>
      <w:r w:rsidR="008C34B2" w:rsidRPr="008C34B2">
        <w:t xml:space="preserve"> </w:t>
      </w:r>
      <w:r w:rsidR="008C34B2">
        <w:t>деятельности</w:t>
      </w:r>
      <w:r w:rsidR="008C34B2" w:rsidRPr="008C34B2">
        <w:t xml:space="preserve"> </w:t>
      </w:r>
      <w:r w:rsidR="008C34B2">
        <w:t>доноров</w:t>
      </w:r>
      <w:r w:rsidR="008C34B2" w:rsidRPr="008C34B2">
        <w:t xml:space="preserve"> </w:t>
      </w:r>
      <w:r w:rsidR="008C34B2">
        <w:t>и</w:t>
      </w:r>
      <w:r w:rsidR="008C34B2" w:rsidRPr="008C34B2">
        <w:t xml:space="preserve"> </w:t>
      </w:r>
      <w:r w:rsidR="008C34B2">
        <w:t>грантополучателей</w:t>
      </w:r>
      <w:r w:rsidR="004F1A33" w:rsidRPr="008C34B2">
        <w:t>,</w:t>
      </w:r>
      <w:r w:rsidR="008C34B2">
        <w:t xml:space="preserve"> улучшить прозрачность процесса принятия решений</w:t>
      </w:r>
      <w:r w:rsidR="009C2078" w:rsidRPr="008C34B2">
        <w:t xml:space="preserve">, </w:t>
      </w:r>
      <w:r w:rsidR="008C34B2">
        <w:t>обеспечит соответствие деятельности грантополучателей национальным программам</w:t>
      </w:r>
      <w:r w:rsidR="009C2078" w:rsidRPr="008C34B2">
        <w:t xml:space="preserve">. </w:t>
      </w:r>
      <w:r w:rsidR="00F90018">
        <w:t>Однако</w:t>
      </w:r>
      <w:r w:rsidR="00F90018" w:rsidRPr="00A51776">
        <w:t xml:space="preserve"> </w:t>
      </w:r>
      <w:r w:rsidR="00F90018">
        <w:t>это</w:t>
      </w:r>
      <w:r w:rsidR="00F90018" w:rsidRPr="00A51776">
        <w:t xml:space="preserve"> </w:t>
      </w:r>
      <w:r w:rsidR="00F90018">
        <w:t>потребует</w:t>
      </w:r>
      <w:r w:rsidR="00F90018" w:rsidRPr="00A51776">
        <w:t xml:space="preserve"> </w:t>
      </w:r>
      <w:r w:rsidR="00A51776">
        <w:t>определенной поддержки со стороны доноров, включая передачу полномочий по принятию решений, синхронизацию грантовых циклов, особенно программных циклов в целом, утверждение единой формы заявки</w:t>
      </w:r>
      <w:r w:rsidR="00D52C6B" w:rsidRPr="00A51776">
        <w:t xml:space="preserve">. </w:t>
      </w:r>
      <w:r w:rsidR="0036751B">
        <w:t>Во</w:t>
      </w:r>
      <w:r w:rsidR="0036751B" w:rsidRPr="00A13DBD">
        <w:rPr>
          <w:lang w:val="en-US"/>
        </w:rPr>
        <w:t xml:space="preserve"> </w:t>
      </w:r>
      <w:r w:rsidR="0036751B">
        <w:t>избежание</w:t>
      </w:r>
      <w:r w:rsidR="0036751B" w:rsidRPr="00A13DBD">
        <w:rPr>
          <w:lang w:val="en-US"/>
        </w:rPr>
        <w:t xml:space="preserve"> </w:t>
      </w:r>
      <w:r w:rsidR="0036751B">
        <w:t>разногласий</w:t>
      </w:r>
      <w:r w:rsidR="0036751B" w:rsidRPr="00A13DBD">
        <w:rPr>
          <w:lang w:val="en-US"/>
        </w:rPr>
        <w:t xml:space="preserve"> </w:t>
      </w:r>
      <w:r w:rsidR="0036751B">
        <w:t>среди</w:t>
      </w:r>
      <w:r w:rsidR="0036751B" w:rsidRPr="00A13DBD">
        <w:rPr>
          <w:lang w:val="en-US"/>
        </w:rPr>
        <w:t xml:space="preserve"> </w:t>
      </w:r>
      <w:r w:rsidR="0036751B">
        <w:t>партнеров</w:t>
      </w:r>
      <w:r w:rsidR="0036751B" w:rsidRPr="00A13DBD">
        <w:rPr>
          <w:lang w:val="en-US"/>
        </w:rPr>
        <w:t xml:space="preserve"> </w:t>
      </w:r>
      <w:r w:rsidR="0036751B">
        <w:t>необходимо</w:t>
      </w:r>
      <w:r w:rsidR="0036751B" w:rsidRPr="00A13DBD">
        <w:rPr>
          <w:lang w:val="en-US"/>
        </w:rPr>
        <w:t xml:space="preserve"> </w:t>
      </w:r>
      <w:r w:rsidR="0036751B">
        <w:t>применять</w:t>
      </w:r>
      <w:r w:rsidR="0036751B" w:rsidRPr="00A13DBD">
        <w:rPr>
          <w:lang w:val="en-US"/>
        </w:rPr>
        <w:t xml:space="preserve"> </w:t>
      </w:r>
      <w:r w:rsidR="0036751B">
        <w:t>поэтапный</w:t>
      </w:r>
      <w:r w:rsidR="0036751B" w:rsidRPr="00A13DBD">
        <w:rPr>
          <w:lang w:val="en-US"/>
        </w:rPr>
        <w:t xml:space="preserve"> </w:t>
      </w:r>
      <w:r w:rsidR="0036751B">
        <w:t>подход</w:t>
      </w:r>
      <w:r w:rsidR="00D52C6B" w:rsidRPr="00A13DBD">
        <w:rPr>
          <w:lang w:val="en-US"/>
        </w:rPr>
        <w:t xml:space="preserve">. </w:t>
      </w:r>
      <w:r w:rsidR="00A13DBD">
        <w:t>Например</w:t>
      </w:r>
      <w:r w:rsidR="00A13DBD" w:rsidRPr="00C237B1">
        <w:t xml:space="preserve">, </w:t>
      </w:r>
      <w:r w:rsidR="00C237B1">
        <w:t>в</w:t>
      </w:r>
      <w:r w:rsidR="00C237B1" w:rsidRPr="00C237B1">
        <w:t xml:space="preserve"> </w:t>
      </w:r>
      <w:r w:rsidR="00C237B1">
        <w:t>начале</w:t>
      </w:r>
      <w:r w:rsidR="00C237B1" w:rsidRPr="00C237B1">
        <w:t xml:space="preserve"> </w:t>
      </w:r>
      <w:r w:rsidR="00C237B1">
        <w:t>ЕГК</w:t>
      </w:r>
      <w:r w:rsidR="00C237B1" w:rsidRPr="00C237B1">
        <w:t xml:space="preserve"> </w:t>
      </w:r>
      <w:r w:rsidR="00C237B1">
        <w:t>может</w:t>
      </w:r>
      <w:r w:rsidR="00C237B1" w:rsidRPr="00C237B1">
        <w:t xml:space="preserve"> </w:t>
      </w:r>
      <w:r w:rsidR="00C237B1">
        <w:t>выступать</w:t>
      </w:r>
      <w:r w:rsidR="00C237B1" w:rsidRPr="00C237B1">
        <w:t xml:space="preserve"> </w:t>
      </w:r>
      <w:r w:rsidR="00C237B1">
        <w:t>в</w:t>
      </w:r>
      <w:r w:rsidR="00C237B1" w:rsidRPr="00C237B1">
        <w:t xml:space="preserve"> </w:t>
      </w:r>
      <w:r w:rsidR="00C237B1">
        <w:t>роли</w:t>
      </w:r>
      <w:r w:rsidR="00C237B1" w:rsidRPr="00C237B1">
        <w:t xml:space="preserve"> </w:t>
      </w:r>
      <w:r w:rsidR="00C237B1">
        <w:t>консультативного</w:t>
      </w:r>
      <w:r w:rsidR="00C237B1" w:rsidRPr="00C237B1">
        <w:t xml:space="preserve"> </w:t>
      </w:r>
      <w:r w:rsidR="00C237B1">
        <w:t>органа</w:t>
      </w:r>
      <w:r w:rsidR="00C237B1" w:rsidRPr="00C237B1">
        <w:t xml:space="preserve">, </w:t>
      </w:r>
      <w:r w:rsidR="00C237B1">
        <w:t>который</w:t>
      </w:r>
      <w:r w:rsidR="00C237B1" w:rsidRPr="00C237B1">
        <w:t xml:space="preserve"> </w:t>
      </w:r>
      <w:r w:rsidR="00C237B1">
        <w:t>будет</w:t>
      </w:r>
      <w:r w:rsidR="00C237B1" w:rsidRPr="00C237B1">
        <w:t xml:space="preserve"> </w:t>
      </w:r>
      <w:r w:rsidR="00C237B1">
        <w:t>давать</w:t>
      </w:r>
      <w:r w:rsidR="00C237B1" w:rsidRPr="00C237B1">
        <w:t xml:space="preserve"> </w:t>
      </w:r>
      <w:r w:rsidR="00C237B1">
        <w:t>рекомендации</w:t>
      </w:r>
      <w:r w:rsidR="00C237B1" w:rsidRPr="00C237B1">
        <w:t xml:space="preserve"> </w:t>
      </w:r>
      <w:r w:rsidR="00C237B1">
        <w:t>донорским</w:t>
      </w:r>
      <w:r w:rsidR="00C237B1" w:rsidRPr="00C237B1">
        <w:t xml:space="preserve"> </w:t>
      </w:r>
      <w:r w:rsidR="00C237B1">
        <w:t>организациям</w:t>
      </w:r>
      <w:r w:rsidR="000709F5" w:rsidRPr="00C237B1">
        <w:t xml:space="preserve">. </w:t>
      </w:r>
      <w:r w:rsidR="00C237B1">
        <w:t>Основываясь</w:t>
      </w:r>
      <w:r w:rsidR="00C237B1" w:rsidRPr="00C237B1">
        <w:t xml:space="preserve"> </w:t>
      </w:r>
      <w:r w:rsidR="00C237B1">
        <w:t>на</w:t>
      </w:r>
      <w:r w:rsidR="00C237B1" w:rsidRPr="00C237B1">
        <w:t xml:space="preserve"> </w:t>
      </w:r>
      <w:r w:rsidR="00C237B1">
        <w:t>грантовых</w:t>
      </w:r>
      <w:r w:rsidR="00C237B1" w:rsidRPr="00C237B1">
        <w:t xml:space="preserve"> </w:t>
      </w:r>
      <w:r w:rsidR="00C237B1">
        <w:t>механизмах</w:t>
      </w:r>
      <w:r w:rsidR="00C237B1" w:rsidRPr="00C237B1">
        <w:t xml:space="preserve"> </w:t>
      </w:r>
      <w:r w:rsidR="00C237B1">
        <w:t>различных</w:t>
      </w:r>
      <w:r w:rsidR="00C237B1" w:rsidRPr="00C237B1">
        <w:t xml:space="preserve"> </w:t>
      </w:r>
      <w:r w:rsidR="00C237B1">
        <w:t>доноров</w:t>
      </w:r>
      <w:r w:rsidR="00C237B1" w:rsidRPr="00C237B1">
        <w:t xml:space="preserve">, </w:t>
      </w:r>
      <w:r w:rsidR="00C237B1">
        <w:t>ЕГК</w:t>
      </w:r>
      <w:r w:rsidR="00C237B1" w:rsidRPr="00C237B1">
        <w:t xml:space="preserve"> </w:t>
      </w:r>
      <w:r w:rsidR="00C237B1">
        <w:t>разработает</w:t>
      </w:r>
      <w:r w:rsidR="00C237B1" w:rsidRPr="00C237B1">
        <w:t xml:space="preserve"> </w:t>
      </w:r>
      <w:r w:rsidR="00C237B1">
        <w:t>единую</w:t>
      </w:r>
      <w:r w:rsidR="00C237B1" w:rsidRPr="00C237B1">
        <w:t xml:space="preserve"> </w:t>
      </w:r>
      <w:r w:rsidR="00C237B1">
        <w:t>структуру</w:t>
      </w:r>
      <w:r w:rsidR="00C237B1" w:rsidRPr="00C237B1">
        <w:t xml:space="preserve"> </w:t>
      </w:r>
      <w:r w:rsidR="00C237B1">
        <w:t>грантового</w:t>
      </w:r>
      <w:r w:rsidR="00C237B1" w:rsidRPr="00C237B1">
        <w:t xml:space="preserve"> </w:t>
      </w:r>
      <w:r w:rsidR="00C237B1">
        <w:t>процесса</w:t>
      </w:r>
      <w:r w:rsidR="00C237B1" w:rsidRPr="00C237B1">
        <w:t xml:space="preserve">, </w:t>
      </w:r>
      <w:r w:rsidR="00C237B1">
        <w:t>включая единую форму грантовой заявки, критерии оценки заявок, единые бюджетные принципы, базу данных по мониторингу и оценке грантополучателей</w:t>
      </w:r>
      <w:r w:rsidR="007B625F" w:rsidRPr="00C237B1">
        <w:t>, “</w:t>
      </w:r>
      <w:r w:rsidR="00C237B1">
        <w:t>чёрный список</w:t>
      </w:r>
      <w:r w:rsidR="007B625F" w:rsidRPr="00C237B1">
        <w:t xml:space="preserve">” </w:t>
      </w:r>
      <w:r w:rsidR="00C237B1">
        <w:t>ненадежных грантополучателей и др.</w:t>
      </w:r>
      <w:r w:rsidR="007B625F" w:rsidRPr="00C237B1">
        <w:t xml:space="preserve">, </w:t>
      </w:r>
      <w:r w:rsidR="00C237B1">
        <w:t>и представит её партнерам для обсуждения</w:t>
      </w:r>
      <w:r w:rsidR="007B625F" w:rsidRPr="00C237B1">
        <w:t>.</w:t>
      </w:r>
      <w:r w:rsidR="00895B8E" w:rsidRPr="00C237B1">
        <w:t xml:space="preserve"> </w:t>
      </w:r>
      <w:r w:rsidR="002359C6" w:rsidRPr="00C237B1">
        <w:t xml:space="preserve"> </w:t>
      </w:r>
      <w:r w:rsidR="00C6602F">
        <w:t>Постепенно</w:t>
      </w:r>
      <w:r w:rsidR="00C6602F" w:rsidRPr="00C6602F">
        <w:t xml:space="preserve">, </w:t>
      </w:r>
      <w:r w:rsidR="00C6602F">
        <w:t>после</w:t>
      </w:r>
      <w:r w:rsidR="00C6602F" w:rsidRPr="00C6602F">
        <w:t xml:space="preserve"> </w:t>
      </w:r>
      <w:r w:rsidR="00C6602F">
        <w:t>совершенствования</w:t>
      </w:r>
      <w:r w:rsidR="00C6602F" w:rsidRPr="00C6602F">
        <w:t xml:space="preserve"> </w:t>
      </w:r>
      <w:r w:rsidR="00C6602F">
        <w:t>механизмов</w:t>
      </w:r>
      <w:r w:rsidR="00C6602F" w:rsidRPr="00C6602F">
        <w:t xml:space="preserve">, </w:t>
      </w:r>
      <w:r w:rsidR="00C6602F">
        <w:t>ЕГК</w:t>
      </w:r>
      <w:r w:rsidR="00C6602F" w:rsidRPr="00C6602F">
        <w:t xml:space="preserve"> </w:t>
      </w:r>
      <w:r w:rsidR="00C6602F">
        <w:t>будут</w:t>
      </w:r>
      <w:r w:rsidR="00C6602F" w:rsidRPr="00C6602F">
        <w:t xml:space="preserve"> </w:t>
      </w:r>
      <w:r w:rsidR="00C6602F">
        <w:t>полностью</w:t>
      </w:r>
      <w:r w:rsidR="00C6602F" w:rsidRPr="00C6602F">
        <w:t xml:space="preserve"> </w:t>
      </w:r>
      <w:r w:rsidR="00C6602F">
        <w:t>переданы</w:t>
      </w:r>
      <w:r w:rsidR="00C6602F" w:rsidRPr="00C6602F">
        <w:t xml:space="preserve"> </w:t>
      </w:r>
      <w:r w:rsidR="00C6602F">
        <w:t>полномочия</w:t>
      </w:r>
      <w:r w:rsidR="00C6602F" w:rsidRPr="00C6602F">
        <w:t xml:space="preserve"> </w:t>
      </w:r>
      <w:r w:rsidR="00C6602F">
        <w:t>по принятию решений</w:t>
      </w:r>
      <w:r w:rsidR="00895B8E" w:rsidRPr="00C6602F">
        <w:t>.</w:t>
      </w:r>
    </w:p>
    <w:p w:rsidR="007B625F" w:rsidRPr="00C6602F" w:rsidRDefault="007B625F" w:rsidP="003D6E68">
      <w:pPr>
        <w:jc w:val="both"/>
      </w:pPr>
    </w:p>
    <w:p w:rsidR="007B625F" w:rsidRPr="006C33F6" w:rsidRDefault="007B625F" w:rsidP="003D6E68">
      <w:pPr>
        <w:jc w:val="both"/>
        <w:rPr>
          <w:b/>
          <w:i/>
          <w:lang w:val="en-US"/>
        </w:rPr>
      </w:pPr>
      <w:r w:rsidRPr="006C33F6">
        <w:rPr>
          <w:b/>
          <w:i/>
          <w:lang w:val="en-US"/>
        </w:rPr>
        <w:t xml:space="preserve">2.1.10 </w:t>
      </w:r>
      <w:r w:rsidR="00D109FB">
        <w:rPr>
          <w:b/>
          <w:i/>
        </w:rPr>
        <w:t>Единая</w:t>
      </w:r>
      <w:r w:rsidR="00D109FB" w:rsidRPr="006C33F6">
        <w:rPr>
          <w:b/>
          <w:i/>
          <w:lang w:val="en-US"/>
        </w:rPr>
        <w:t xml:space="preserve"> </w:t>
      </w:r>
      <w:r w:rsidR="00D109FB">
        <w:rPr>
          <w:b/>
          <w:i/>
        </w:rPr>
        <w:t>система</w:t>
      </w:r>
      <w:r w:rsidR="00D109FB" w:rsidRPr="006C33F6">
        <w:rPr>
          <w:b/>
          <w:i/>
          <w:lang w:val="en-US"/>
        </w:rPr>
        <w:t xml:space="preserve"> </w:t>
      </w:r>
      <w:r w:rsidR="00D109FB">
        <w:rPr>
          <w:b/>
          <w:i/>
        </w:rPr>
        <w:t>обмена</w:t>
      </w:r>
      <w:r w:rsidR="00D109FB" w:rsidRPr="006C33F6">
        <w:rPr>
          <w:b/>
          <w:i/>
          <w:lang w:val="en-US"/>
        </w:rPr>
        <w:t xml:space="preserve"> </w:t>
      </w:r>
      <w:r w:rsidR="00D109FB">
        <w:rPr>
          <w:b/>
          <w:i/>
        </w:rPr>
        <w:t>информацией</w:t>
      </w:r>
    </w:p>
    <w:p w:rsidR="00614688" w:rsidRPr="006C33F6" w:rsidRDefault="00614688" w:rsidP="003D6E68">
      <w:pPr>
        <w:jc w:val="both"/>
        <w:rPr>
          <w:b/>
          <w:i/>
          <w:lang w:val="en-US"/>
        </w:rPr>
      </w:pPr>
    </w:p>
    <w:p w:rsidR="00495EE1" w:rsidRPr="00BB6091" w:rsidRDefault="006C33F6" w:rsidP="003D6E68">
      <w:pPr>
        <w:jc w:val="both"/>
      </w:pPr>
      <w:r>
        <w:t>Эффективное</w:t>
      </w:r>
      <w:r w:rsidRPr="00A426EC">
        <w:t xml:space="preserve"> </w:t>
      </w:r>
      <w:r>
        <w:t>применение</w:t>
      </w:r>
      <w:r w:rsidRPr="00A426EC">
        <w:t xml:space="preserve"> </w:t>
      </w:r>
      <w:r>
        <w:t>триединых</w:t>
      </w:r>
      <w:r w:rsidRPr="00A426EC">
        <w:t xml:space="preserve"> </w:t>
      </w:r>
      <w:r>
        <w:t>принципов</w:t>
      </w:r>
      <w:r w:rsidRPr="00A426EC">
        <w:t xml:space="preserve"> </w:t>
      </w:r>
      <w:r>
        <w:t>невозможно</w:t>
      </w:r>
      <w:r w:rsidRPr="00A426EC">
        <w:t xml:space="preserve"> </w:t>
      </w:r>
      <w:r>
        <w:t>без</w:t>
      </w:r>
      <w:r w:rsidRPr="00A426EC">
        <w:t xml:space="preserve"> </w:t>
      </w:r>
      <w:r>
        <w:t>оперативной</w:t>
      </w:r>
      <w:r w:rsidRPr="00A426EC">
        <w:t xml:space="preserve"> </w:t>
      </w:r>
      <w:r>
        <w:t>системы</w:t>
      </w:r>
      <w:r w:rsidRPr="00A426EC">
        <w:t xml:space="preserve"> </w:t>
      </w:r>
      <w:r>
        <w:t>обмена</w:t>
      </w:r>
      <w:r w:rsidRPr="00A426EC">
        <w:t xml:space="preserve"> </w:t>
      </w:r>
      <w:r>
        <w:t>информацией</w:t>
      </w:r>
      <w:r w:rsidRPr="00A426EC">
        <w:t xml:space="preserve">, </w:t>
      </w:r>
      <w:r>
        <w:t>с</w:t>
      </w:r>
      <w:r w:rsidRPr="00A426EC">
        <w:t xml:space="preserve"> </w:t>
      </w:r>
      <w:r>
        <w:t>участие</w:t>
      </w:r>
      <w:r w:rsidRPr="00A426EC">
        <w:t xml:space="preserve"> </w:t>
      </w:r>
      <w:r>
        <w:t>всех</w:t>
      </w:r>
      <w:r w:rsidRPr="00A426EC">
        <w:t xml:space="preserve"> </w:t>
      </w:r>
      <w:r>
        <w:t>партнеров</w:t>
      </w:r>
      <w:r w:rsidRPr="00A426EC">
        <w:t xml:space="preserve"> </w:t>
      </w:r>
      <w:r>
        <w:t>на</w:t>
      </w:r>
      <w:r w:rsidRPr="00A426EC">
        <w:t xml:space="preserve"> </w:t>
      </w:r>
      <w:r>
        <w:t>всех</w:t>
      </w:r>
      <w:r w:rsidRPr="00A426EC">
        <w:t xml:space="preserve"> </w:t>
      </w:r>
      <w:r>
        <w:t>уровнях</w:t>
      </w:r>
      <w:r w:rsidR="00495EE1" w:rsidRPr="00A426EC">
        <w:t xml:space="preserve">. </w:t>
      </w:r>
      <w:r w:rsidR="00A426EC">
        <w:t>Цель</w:t>
      </w:r>
      <w:r w:rsidR="00A426EC" w:rsidRPr="00A426EC">
        <w:t xml:space="preserve"> </w:t>
      </w:r>
      <w:r w:rsidR="00A426EC">
        <w:t>единой</w:t>
      </w:r>
      <w:r w:rsidR="00A426EC" w:rsidRPr="00A426EC">
        <w:t xml:space="preserve"> </w:t>
      </w:r>
      <w:r w:rsidR="00A426EC">
        <w:t>системы</w:t>
      </w:r>
      <w:r w:rsidR="00A426EC" w:rsidRPr="00A426EC">
        <w:t xml:space="preserve"> </w:t>
      </w:r>
      <w:r w:rsidR="00A426EC">
        <w:t>обмена</w:t>
      </w:r>
      <w:r w:rsidR="00A426EC" w:rsidRPr="00A426EC">
        <w:t xml:space="preserve"> </w:t>
      </w:r>
      <w:r w:rsidR="00A426EC">
        <w:t>информацией</w:t>
      </w:r>
      <w:r w:rsidR="00A426EC" w:rsidRPr="00A426EC">
        <w:t xml:space="preserve"> </w:t>
      </w:r>
      <w:r w:rsidR="00A426EC">
        <w:t>заключается</w:t>
      </w:r>
      <w:r w:rsidR="00A426EC" w:rsidRPr="00A426EC">
        <w:t xml:space="preserve"> </w:t>
      </w:r>
      <w:r w:rsidR="00A426EC">
        <w:t>в</w:t>
      </w:r>
      <w:r w:rsidR="00A426EC" w:rsidRPr="00A426EC">
        <w:t xml:space="preserve"> </w:t>
      </w:r>
      <w:r w:rsidR="00A426EC">
        <w:t>обеспечении</w:t>
      </w:r>
      <w:r w:rsidR="00A426EC" w:rsidRPr="00A426EC">
        <w:t xml:space="preserve"> </w:t>
      </w:r>
      <w:r w:rsidR="00A426EC">
        <w:t>доступности</w:t>
      </w:r>
      <w:r w:rsidR="00A426EC" w:rsidRPr="00A426EC">
        <w:t xml:space="preserve"> </w:t>
      </w:r>
      <w:r w:rsidR="00A426EC">
        <w:t>необходимой</w:t>
      </w:r>
      <w:r w:rsidR="00A426EC" w:rsidRPr="00A426EC">
        <w:t xml:space="preserve"> </w:t>
      </w:r>
      <w:r w:rsidR="00A426EC">
        <w:t>информации</w:t>
      </w:r>
      <w:r w:rsidR="00A426EC" w:rsidRPr="00A426EC">
        <w:t xml:space="preserve"> </w:t>
      </w:r>
      <w:r w:rsidR="00A426EC">
        <w:t>для всех партнеров для эффективной реализации их программ и проектов</w:t>
      </w:r>
      <w:r w:rsidR="001772B8" w:rsidRPr="00A426EC">
        <w:t>.</w:t>
      </w:r>
      <w:r w:rsidR="00A426EC">
        <w:t xml:space="preserve"> Это</w:t>
      </w:r>
      <w:r w:rsidR="00A426EC" w:rsidRPr="00A426EC">
        <w:t xml:space="preserve"> </w:t>
      </w:r>
      <w:r w:rsidR="00A426EC">
        <w:t>поможет</w:t>
      </w:r>
      <w:r w:rsidR="00A426EC" w:rsidRPr="00A426EC">
        <w:t xml:space="preserve"> </w:t>
      </w:r>
      <w:r w:rsidR="00A426EC">
        <w:t>избежать</w:t>
      </w:r>
      <w:r w:rsidR="00A426EC" w:rsidRPr="00A426EC">
        <w:t xml:space="preserve"> </w:t>
      </w:r>
      <w:r w:rsidR="00A426EC">
        <w:t>дублирования</w:t>
      </w:r>
      <w:r w:rsidR="00A426EC" w:rsidRPr="00A426EC">
        <w:t xml:space="preserve"> </w:t>
      </w:r>
      <w:r w:rsidR="00A426EC">
        <w:t>деятельности</w:t>
      </w:r>
      <w:r w:rsidR="00A426EC" w:rsidRPr="00A426EC">
        <w:t xml:space="preserve">, </w:t>
      </w:r>
      <w:r w:rsidR="00A426EC">
        <w:t>сэкономить</w:t>
      </w:r>
      <w:r w:rsidR="00A426EC" w:rsidRPr="00A426EC">
        <w:t xml:space="preserve"> </w:t>
      </w:r>
      <w:r w:rsidR="00A426EC">
        <w:t>время</w:t>
      </w:r>
      <w:r w:rsidR="00A426EC" w:rsidRPr="00A426EC">
        <w:t xml:space="preserve"> </w:t>
      </w:r>
      <w:r w:rsidR="00A426EC">
        <w:t>и</w:t>
      </w:r>
      <w:r w:rsidR="00A426EC" w:rsidRPr="00A426EC">
        <w:t xml:space="preserve"> </w:t>
      </w:r>
      <w:r w:rsidR="00A426EC">
        <w:t>ресурсы</w:t>
      </w:r>
      <w:r w:rsidR="00A426EC" w:rsidRPr="00A426EC">
        <w:t xml:space="preserve">, </w:t>
      </w:r>
      <w:r w:rsidR="00A426EC">
        <w:t>потраченные</w:t>
      </w:r>
      <w:r w:rsidR="00A426EC" w:rsidRPr="00A426EC">
        <w:t xml:space="preserve"> </w:t>
      </w:r>
      <w:r w:rsidR="00A426EC">
        <w:t>на</w:t>
      </w:r>
      <w:r w:rsidR="00A426EC" w:rsidRPr="00A426EC">
        <w:t xml:space="preserve"> </w:t>
      </w:r>
      <w:r w:rsidR="00A426EC">
        <w:t>получение</w:t>
      </w:r>
      <w:r w:rsidR="00A426EC" w:rsidRPr="00A426EC">
        <w:t xml:space="preserve"> </w:t>
      </w:r>
      <w:r w:rsidR="00A426EC">
        <w:t>необходимой</w:t>
      </w:r>
      <w:r w:rsidR="00A426EC" w:rsidRPr="00A426EC">
        <w:t xml:space="preserve"> </w:t>
      </w:r>
      <w:r w:rsidR="00A426EC">
        <w:t>информации</w:t>
      </w:r>
      <w:r w:rsidR="00A426EC" w:rsidRPr="00A426EC">
        <w:t xml:space="preserve"> </w:t>
      </w:r>
      <w:r w:rsidR="00A426EC">
        <w:t>о</w:t>
      </w:r>
      <w:r w:rsidR="00A426EC" w:rsidRPr="00A426EC">
        <w:t xml:space="preserve"> </w:t>
      </w:r>
      <w:r w:rsidR="00A426EC">
        <w:t>партнеров</w:t>
      </w:r>
      <w:r w:rsidR="00A426EC" w:rsidRPr="00A426EC">
        <w:t xml:space="preserve">, </w:t>
      </w:r>
      <w:r w:rsidR="00A426EC">
        <w:t>избежать</w:t>
      </w:r>
      <w:r w:rsidR="00A426EC" w:rsidRPr="00A426EC">
        <w:t xml:space="preserve"> </w:t>
      </w:r>
      <w:r w:rsidR="00A426EC">
        <w:t>наложения деятельности на национальном и местном уровнях</w:t>
      </w:r>
      <w:r w:rsidR="003F5668" w:rsidRPr="00A426EC">
        <w:t xml:space="preserve">. </w:t>
      </w:r>
      <w:r w:rsidR="00F92DF7">
        <w:t>Система</w:t>
      </w:r>
      <w:r w:rsidR="00F92DF7" w:rsidRPr="00F92DF7">
        <w:t xml:space="preserve"> </w:t>
      </w:r>
      <w:r w:rsidR="00F92DF7">
        <w:t>обмена</w:t>
      </w:r>
      <w:r w:rsidR="00F92DF7" w:rsidRPr="00F92DF7">
        <w:t xml:space="preserve"> </w:t>
      </w:r>
      <w:r w:rsidR="00F92DF7">
        <w:t>информацией</w:t>
      </w:r>
      <w:r w:rsidR="00F92DF7" w:rsidRPr="00F92DF7">
        <w:t xml:space="preserve"> </w:t>
      </w:r>
      <w:r w:rsidR="00F92DF7">
        <w:t>усилит</w:t>
      </w:r>
      <w:r w:rsidR="00F92DF7" w:rsidRPr="00F92DF7">
        <w:t xml:space="preserve"> </w:t>
      </w:r>
      <w:r w:rsidR="00F92DF7">
        <w:t>потенциал</w:t>
      </w:r>
      <w:r w:rsidR="00F92DF7" w:rsidRPr="00F92DF7">
        <w:t xml:space="preserve"> </w:t>
      </w:r>
      <w:r w:rsidR="00F92DF7">
        <w:t>национального</w:t>
      </w:r>
      <w:r w:rsidR="00F92DF7" w:rsidRPr="00F92DF7">
        <w:t xml:space="preserve"> </w:t>
      </w:r>
      <w:r w:rsidR="00F92DF7">
        <w:t>руководящего</w:t>
      </w:r>
      <w:r w:rsidR="00F92DF7" w:rsidRPr="00F92DF7">
        <w:t xml:space="preserve"> </w:t>
      </w:r>
      <w:r w:rsidR="00F92DF7">
        <w:t>органа</w:t>
      </w:r>
      <w:r w:rsidR="00F92DF7" w:rsidRPr="00F92DF7">
        <w:t xml:space="preserve"> </w:t>
      </w:r>
      <w:r w:rsidR="00F92DF7">
        <w:t>и</w:t>
      </w:r>
      <w:r w:rsidR="00F92DF7" w:rsidRPr="00F92DF7">
        <w:t xml:space="preserve"> </w:t>
      </w:r>
      <w:r w:rsidR="00F92DF7">
        <w:t>обеспечит</w:t>
      </w:r>
      <w:r w:rsidR="00F92DF7" w:rsidRPr="00F92DF7">
        <w:t xml:space="preserve"> </w:t>
      </w:r>
      <w:r w:rsidR="00F92DF7">
        <w:t>возможностью эффективно отслеживать национальную программу по регионам, партнерам, целевым группам и донорам</w:t>
      </w:r>
      <w:r w:rsidR="003F5668" w:rsidRPr="00F92DF7">
        <w:t xml:space="preserve">. </w:t>
      </w:r>
      <w:r w:rsidR="008541FE">
        <w:t>Система</w:t>
      </w:r>
      <w:r w:rsidR="008541FE" w:rsidRPr="008541FE">
        <w:t xml:space="preserve"> </w:t>
      </w:r>
      <w:r w:rsidR="008541FE">
        <w:t>обмена</w:t>
      </w:r>
      <w:r w:rsidR="008541FE" w:rsidRPr="008541FE">
        <w:t xml:space="preserve"> </w:t>
      </w:r>
      <w:r w:rsidR="008541FE">
        <w:t>информацией</w:t>
      </w:r>
      <w:r w:rsidR="008541FE" w:rsidRPr="008541FE">
        <w:t xml:space="preserve"> </w:t>
      </w:r>
      <w:r w:rsidR="008541FE">
        <w:t>объединит</w:t>
      </w:r>
      <w:r w:rsidR="008541FE" w:rsidRPr="008541FE">
        <w:t xml:space="preserve"> </w:t>
      </w:r>
      <w:r w:rsidR="008541FE">
        <w:t>всех</w:t>
      </w:r>
      <w:r w:rsidR="008541FE" w:rsidRPr="008541FE">
        <w:t xml:space="preserve"> </w:t>
      </w:r>
      <w:r w:rsidR="008541FE">
        <w:t>партнеров</w:t>
      </w:r>
      <w:r w:rsidR="008541FE" w:rsidRPr="008541FE">
        <w:t xml:space="preserve"> </w:t>
      </w:r>
      <w:r w:rsidR="008541FE">
        <w:t>в</w:t>
      </w:r>
      <w:r w:rsidR="008541FE" w:rsidRPr="008541FE">
        <w:t xml:space="preserve"> </w:t>
      </w:r>
      <w:r w:rsidR="008541FE">
        <w:t>едином</w:t>
      </w:r>
      <w:r w:rsidR="008541FE" w:rsidRPr="008541FE">
        <w:t xml:space="preserve"> </w:t>
      </w:r>
      <w:r w:rsidR="008541FE">
        <w:t>информационном</w:t>
      </w:r>
      <w:r w:rsidR="008541FE" w:rsidRPr="008541FE">
        <w:t xml:space="preserve"> </w:t>
      </w:r>
      <w:r w:rsidR="008541FE">
        <w:t>пространстве</w:t>
      </w:r>
      <w:r w:rsidR="008541FE" w:rsidRPr="008541FE">
        <w:t xml:space="preserve"> </w:t>
      </w:r>
      <w:r w:rsidR="008541FE">
        <w:t>и</w:t>
      </w:r>
      <w:r w:rsidR="008541FE" w:rsidRPr="008541FE">
        <w:t xml:space="preserve"> </w:t>
      </w:r>
      <w:r w:rsidR="008541FE">
        <w:t>обеспечит</w:t>
      </w:r>
      <w:r w:rsidR="008541FE" w:rsidRPr="008541FE">
        <w:t xml:space="preserve"> </w:t>
      </w:r>
      <w:r w:rsidR="008541FE">
        <w:t>совместное</w:t>
      </w:r>
      <w:r w:rsidR="008541FE" w:rsidRPr="008541FE">
        <w:t xml:space="preserve"> </w:t>
      </w:r>
      <w:r w:rsidR="008541FE">
        <w:t>участие</w:t>
      </w:r>
      <w:r w:rsidR="008541FE" w:rsidRPr="008541FE">
        <w:t xml:space="preserve"> </w:t>
      </w:r>
      <w:r w:rsidR="003F5668" w:rsidRPr="008541FE">
        <w:t xml:space="preserve"> </w:t>
      </w:r>
      <w:r w:rsidR="008541FE">
        <w:t>и прозрачность деятельности организаций, реализующих программы/проекты и других партнеров</w:t>
      </w:r>
      <w:r w:rsidR="003F5668" w:rsidRPr="008541FE">
        <w:t xml:space="preserve">. </w:t>
      </w:r>
      <w:r w:rsidR="00087ADF">
        <w:t>Для</w:t>
      </w:r>
      <w:r w:rsidR="00087ADF" w:rsidRPr="0060559B">
        <w:t xml:space="preserve"> </w:t>
      </w:r>
      <w:r w:rsidR="00087ADF">
        <w:t>осуществления</w:t>
      </w:r>
      <w:r w:rsidR="00087ADF" w:rsidRPr="0060559B">
        <w:t xml:space="preserve"> </w:t>
      </w:r>
      <w:r w:rsidR="00087ADF">
        <w:t>системы</w:t>
      </w:r>
      <w:r w:rsidR="00087ADF" w:rsidRPr="0060559B">
        <w:t xml:space="preserve"> </w:t>
      </w:r>
      <w:r w:rsidR="00087ADF">
        <w:t>обмена</w:t>
      </w:r>
      <w:r w:rsidR="00087ADF" w:rsidRPr="0060559B">
        <w:t xml:space="preserve"> </w:t>
      </w:r>
      <w:r w:rsidR="00087ADF">
        <w:t>информацией</w:t>
      </w:r>
      <w:r w:rsidR="00087ADF" w:rsidRPr="0060559B">
        <w:t xml:space="preserve"> </w:t>
      </w:r>
      <w:r w:rsidR="00087ADF">
        <w:t>можно</w:t>
      </w:r>
      <w:r w:rsidR="00087ADF" w:rsidRPr="0060559B">
        <w:t xml:space="preserve"> </w:t>
      </w:r>
      <w:r w:rsidR="00087ADF">
        <w:t>использовать</w:t>
      </w:r>
      <w:r w:rsidR="00087ADF" w:rsidRPr="0060559B">
        <w:t xml:space="preserve"> </w:t>
      </w:r>
      <w:r w:rsidR="00087ADF">
        <w:t>следующие</w:t>
      </w:r>
      <w:r w:rsidR="00087ADF" w:rsidRPr="0060559B">
        <w:t xml:space="preserve"> </w:t>
      </w:r>
      <w:r w:rsidR="00087ADF">
        <w:t>инструменты</w:t>
      </w:r>
      <w:r w:rsidR="003F5668" w:rsidRPr="0060559B">
        <w:t xml:space="preserve"> – </w:t>
      </w:r>
      <w:r w:rsidR="0060559B">
        <w:t>веб-сайт национальной программы по СПИДу</w:t>
      </w:r>
      <w:r w:rsidR="003F5668" w:rsidRPr="0060559B">
        <w:t xml:space="preserve">, </w:t>
      </w:r>
      <w:r w:rsidR="0060559B">
        <w:t>регулярный выпуск бюллетеня, рассылка по электронной почте</w:t>
      </w:r>
      <w:r w:rsidR="003F5668" w:rsidRPr="0060559B">
        <w:t xml:space="preserve">. </w:t>
      </w:r>
      <w:r w:rsidR="00BB6091">
        <w:t>Руководство будет выполнять основную роль в обеспечении бесперебойного функционирования системы</w:t>
      </w:r>
      <w:r w:rsidR="003F5668" w:rsidRPr="00BB6091">
        <w:t xml:space="preserve">. </w:t>
      </w:r>
    </w:p>
    <w:p w:rsidR="00E32AEA" w:rsidRPr="00BB6091" w:rsidRDefault="00E32AEA" w:rsidP="003D6E68">
      <w:pPr>
        <w:jc w:val="both"/>
      </w:pPr>
    </w:p>
    <w:p w:rsidR="00ED635F" w:rsidRPr="00126829" w:rsidRDefault="007D618A" w:rsidP="003D6E68">
      <w:pPr>
        <w:jc w:val="both"/>
        <w:rPr>
          <w:b/>
          <w:lang w:val="en-US"/>
        </w:rPr>
      </w:pPr>
      <w:r w:rsidRPr="00126829">
        <w:rPr>
          <w:b/>
          <w:lang w:val="en-US"/>
        </w:rPr>
        <w:t>2.2</w:t>
      </w:r>
      <w:r w:rsidR="00ED79A8" w:rsidRPr="00126829">
        <w:rPr>
          <w:b/>
          <w:lang w:val="en-US"/>
        </w:rPr>
        <w:t xml:space="preserve"> </w:t>
      </w:r>
      <w:r w:rsidR="003359E4" w:rsidRPr="003359E4">
        <w:rPr>
          <w:b/>
          <w:lang w:bidi="x-none"/>
        </w:rPr>
        <w:t>Санитарно-просветительная работа среди выбранного населения</w:t>
      </w:r>
      <w:r w:rsidR="003359E4" w:rsidRPr="003359E4">
        <w:rPr>
          <w:b/>
        </w:rPr>
        <w:t xml:space="preserve"> </w:t>
      </w:r>
    </w:p>
    <w:p w:rsidR="00EF6EF2" w:rsidRPr="00126829" w:rsidRDefault="00EF6EF2" w:rsidP="003D6E68">
      <w:pPr>
        <w:jc w:val="both"/>
        <w:rPr>
          <w:lang w:val="en-US"/>
        </w:rPr>
      </w:pPr>
    </w:p>
    <w:p w:rsidR="006E4A00" w:rsidRPr="007752A9" w:rsidRDefault="009A7246" w:rsidP="003D6E68">
      <w:pPr>
        <w:tabs>
          <w:tab w:val="left" w:pos="5590"/>
        </w:tabs>
        <w:autoSpaceDE w:val="0"/>
        <w:autoSpaceDN w:val="0"/>
        <w:adjustRightInd w:val="0"/>
        <w:jc w:val="both"/>
      </w:pPr>
      <w:r>
        <w:t>Для</w:t>
      </w:r>
      <w:r w:rsidRPr="009A7246">
        <w:t xml:space="preserve"> </w:t>
      </w:r>
      <w:r>
        <w:t>снижения</w:t>
      </w:r>
      <w:r w:rsidRPr="009A7246">
        <w:t xml:space="preserve"> </w:t>
      </w:r>
      <w:r>
        <w:t>темпов</w:t>
      </w:r>
      <w:r w:rsidRPr="009A7246">
        <w:t xml:space="preserve"> </w:t>
      </w:r>
      <w:r>
        <w:t>распространения</w:t>
      </w:r>
      <w:r w:rsidRPr="009A7246">
        <w:t xml:space="preserve"> </w:t>
      </w:r>
      <w:r>
        <w:t>ВИЧ</w:t>
      </w:r>
      <w:r w:rsidRPr="009A7246">
        <w:t xml:space="preserve">, </w:t>
      </w:r>
      <w:r>
        <w:t>необходимо</w:t>
      </w:r>
      <w:r w:rsidRPr="009A7246">
        <w:t xml:space="preserve"> </w:t>
      </w:r>
      <w:r>
        <w:t>обеспечить</w:t>
      </w:r>
      <w:r w:rsidRPr="009A7246">
        <w:t xml:space="preserve"> </w:t>
      </w:r>
      <w:r>
        <w:t>высокий</w:t>
      </w:r>
      <w:r w:rsidRPr="009A7246">
        <w:t xml:space="preserve"> </w:t>
      </w:r>
      <w:r>
        <w:t>уровень</w:t>
      </w:r>
      <w:r w:rsidRPr="009A7246">
        <w:t xml:space="preserve"> </w:t>
      </w:r>
      <w:r>
        <w:t>охвата</w:t>
      </w:r>
      <w:r w:rsidRPr="009A7246">
        <w:t xml:space="preserve"> </w:t>
      </w:r>
      <w:r>
        <w:t>уязвимого</w:t>
      </w:r>
      <w:r w:rsidRPr="009A7246">
        <w:t xml:space="preserve"> </w:t>
      </w:r>
      <w:r>
        <w:t>населения</w:t>
      </w:r>
      <w:r w:rsidRPr="009A7246">
        <w:t xml:space="preserve">, </w:t>
      </w:r>
      <w:r>
        <w:t>высокоэффективными</w:t>
      </w:r>
      <w:r w:rsidRPr="009A7246">
        <w:t xml:space="preserve"> </w:t>
      </w:r>
      <w:r>
        <w:t>вмешательствами</w:t>
      </w:r>
      <w:r w:rsidR="000B0419" w:rsidRPr="009A7246">
        <w:t xml:space="preserve">. </w:t>
      </w:r>
      <w:r w:rsidR="00FD0201">
        <w:t>В</w:t>
      </w:r>
      <w:r w:rsidR="00FD0201" w:rsidRPr="00094DA6">
        <w:t xml:space="preserve"> </w:t>
      </w:r>
      <w:r w:rsidR="00FD0201">
        <w:t>настоящее</w:t>
      </w:r>
      <w:r w:rsidR="00FD0201" w:rsidRPr="00094DA6">
        <w:t xml:space="preserve"> </w:t>
      </w:r>
      <w:r w:rsidR="00FD0201">
        <w:t>время</w:t>
      </w:r>
      <w:r w:rsidR="00FD0201" w:rsidRPr="00094DA6">
        <w:t xml:space="preserve"> </w:t>
      </w:r>
      <w:r w:rsidR="00FD0201">
        <w:t>уровень</w:t>
      </w:r>
      <w:r w:rsidR="00FD0201" w:rsidRPr="00094DA6">
        <w:t xml:space="preserve"> </w:t>
      </w:r>
      <w:r w:rsidR="00FD0201">
        <w:t>охвата</w:t>
      </w:r>
      <w:r w:rsidR="00FD0201" w:rsidRPr="00094DA6">
        <w:t xml:space="preserve"> </w:t>
      </w:r>
      <w:r w:rsidR="000B0419" w:rsidRPr="00094DA6">
        <w:t xml:space="preserve"> </w:t>
      </w:r>
      <w:r w:rsidR="00FD0201">
        <w:t>уязвимого</w:t>
      </w:r>
      <w:r w:rsidR="00FD0201" w:rsidRPr="00094DA6">
        <w:t xml:space="preserve"> </w:t>
      </w:r>
      <w:r w:rsidR="00FD0201">
        <w:t>населения</w:t>
      </w:r>
      <w:r w:rsidR="00FD0201" w:rsidRPr="00094DA6">
        <w:t xml:space="preserve"> </w:t>
      </w:r>
      <w:r w:rsidR="00FD0201">
        <w:t>не</w:t>
      </w:r>
      <w:r w:rsidR="00FD0201" w:rsidRPr="00094DA6">
        <w:t xml:space="preserve"> </w:t>
      </w:r>
      <w:r w:rsidR="00FD0201">
        <w:t>достаточно известен</w:t>
      </w:r>
      <w:r w:rsidR="000B0419" w:rsidRPr="00094DA6">
        <w:t xml:space="preserve">.  </w:t>
      </w:r>
      <w:r w:rsidR="00094DA6">
        <w:t>Заявляемый</w:t>
      </w:r>
      <w:r w:rsidR="00094DA6" w:rsidRPr="00094DA6">
        <w:t xml:space="preserve"> </w:t>
      </w:r>
      <w:r w:rsidR="00094DA6">
        <w:t>уровень</w:t>
      </w:r>
      <w:r w:rsidR="00094DA6" w:rsidRPr="00094DA6">
        <w:t xml:space="preserve"> </w:t>
      </w:r>
      <w:r w:rsidR="00094DA6">
        <w:t>охвата</w:t>
      </w:r>
      <w:r w:rsidR="00094DA6" w:rsidRPr="00094DA6">
        <w:t xml:space="preserve">, </w:t>
      </w:r>
      <w:r w:rsidR="00094DA6">
        <w:t>как</w:t>
      </w:r>
      <w:r w:rsidR="00094DA6" w:rsidRPr="00094DA6">
        <w:t xml:space="preserve"> </w:t>
      </w:r>
      <w:r w:rsidR="000B0419" w:rsidRPr="00094DA6">
        <w:t>58-72%</w:t>
      </w:r>
      <w:r w:rsidR="006E4A00" w:rsidRPr="00094DA6">
        <w:t xml:space="preserve"> </w:t>
      </w:r>
      <w:r w:rsidR="00094DA6">
        <w:t>охват</w:t>
      </w:r>
      <w:r w:rsidR="00094DA6" w:rsidRPr="00094DA6">
        <w:t xml:space="preserve"> </w:t>
      </w:r>
      <w:r w:rsidR="00094DA6">
        <w:t>секс</w:t>
      </w:r>
      <w:r w:rsidR="00094DA6" w:rsidRPr="00094DA6">
        <w:t xml:space="preserve"> </w:t>
      </w:r>
      <w:r w:rsidR="00094DA6">
        <w:t>работников</w:t>
      </w:r>
      <w:r w:rsidR="00094DA6" w:rsidRPr="00094DA6">
        <w:t xml:space="preserve"> </w:t>
      </w:r>
      <w:r w:rsidR="00094DA6">
        <w:t>и</w:t>
      </w:r>
      <w:r w:rsidR="006E4A00" w:rsidRPr="00094DA6">
        <w:t xml:space="preserve"> </w:t>
      </w:r>
      <w:r w:rsidR="000B0419" w:rsidRPr="00094DA6">
        <w:t>7-23%</w:t>
      </w:r>
      <w:r w:rsidR="006702BF" w:rsidRPr="00094DA6">
        <w:t xml:space="preserve"> </w:t>
      </w:r>
      <w:r w:rsidR="00094DA6">
        <w:t>охват</w:t>
      </w:r>
      <w:r w:rsidR="00094DA6" w:rsidRPr="00094DA6">
        <w:t xml:space="preserve"> </w:t>
      </w:r>
      <w:r w:rsidR="00094DA6">
        <w:t>ПИН</w:t>
      </w:r>
      <w:r w:rsidR="000B0419" w:rsidRPr="00094DA6">
        <w:t xml:space="preserve"> (</w:t>
      </w:r>
      <w:r w:rsidR="00094DA6">
        <w:t>РЦС</w:t>
      </w:r>
      <w:r w:rsidR="00094DA6" w:rsidRPr="00094DA6">
        <w:t xml:space="preserve"> </w:t>
      </w:r>
      <w:r w:rsidR="00094DA6">
        <w:t>в</w:t>
      </w:r>
      <w:r w:rsidR="00094DA6" w:rsidRPr="00094DA6">
        <w:t xml:space="preserve"> </w:t>
      </w:r>
      <w:r w:rsidR="00094DA6">
        <w:t>Казахстане, Таджикистане и Кыргызстане</w:t>
      </w:r>
      <w:r w:rsidR="000B0419" w:rsidRPr="00094DA6">
        <w:t xml:space="preserve">, </w:t>
      </w:r>
      <w:r w:rsidR="00094DA6">
        <w:t xml:space="preserve">декабрь </w:t>
      </w:r>
      <w:r w:rsidR="000B0419" w:rsidRPr="00094DA6">
        <w:t>2005</w:t>
      </w:r>
      <w:r w:rsidR="00094DA6">
        <w:t>г.</w:t>
      </w:r>
      <w:r w:rsidR="000B0419" w:rsidRPr="00094DA6">
        <w:t xml:space="preserve"> </w:t>
      </w:r>
      <w:r w:rsidR="00094DA6">
        <w:t>и Глобальный фонд в Узбекистане</w:t>
      </w:r>
      <w:r w:rsidR="000B0419" w:rsidRPr="00094DA6">
        <w:t xml:space="preserve"> 2005</w:t>
      </w:r>
      <w:r w:rsidR="00094DA6">
        <w:t>г.</w:t>
      </w:r>
      <w:r w:rsidR="000B0419" w:rsidRPr="00094DA6">
        <w:t>)</w:t>
      </w:r>
      <w:r w:rsidR="006702BF" w:rsidRPr="00094DA6">
        <w:t xml:space="preserve"> </w:t>
      </w:r>
      <w:r w:rsidR="0002330F">
        <w:t>не представляют важность, поскольку не ясно чем охвачено это население</w:t>
      </w:r>
      <w:r w:rsidR="000B0419" w:rsidRPr="00094DA6">
        <w:t>.</w:t>
      </w:r>
      <w:r w:rsidR="000E5019">
        <w:t xml:space="preserve"> Например</w:t>
      </w:r>
      <w:r w:rsidR="000E5019" w:rsidRPr="00F9556B">
        <w:t xml:space="preserve">, </w:t>
      </w:r>
      <w:r w:rsidR="000E5019">
        <w:t>предполагается</w:t>
      </w:r>
      <w:r w:rsidR="000E5019" w:rsidRPr="00F9556B">
        <w:t xml:space="preserve">, </w:t>
      </w:r>
      <w:r w:rsidR="000E5019">
        <w:t>что</w:t>
      </w:r>
      <w:r w:rsidR="000E5019" w:rsidRPr="00F9556B">
        <w:t xml:space="preserve"> </w:t>
      </w:r>
      <w:r w:rsidR="000E5019">
        <w:t>количество</w:t>
      </w:r>
      <w:r w:rsidR="000E5019" w:rsidRPr="00F9556B">
        <w:t xml:space="preserve"> </w:t>
      </w:r>
      <w:r w:rsidR="000E5019">
        <w:t>презервативов</w:t>
      </w:r>
      <w:r w:rsidR="000E5019" w:rsidRPr="00F9556B">
        <w:t xml:space="preserve">, </w:t>
      </w:r>
      <w:r w:rsidR="000E5019">
        <w:t>необходимое</w:t>
      </w:r>
      <w:r w:rsidR="000E5019" w:rsidRPr="00F9556B">
        <w:t xml:space="preserve"> </w:t>
      </w:r>
      <w:r w:rsidR="000E5019">
        <w:t>для</w:t>
      </w:r>
      <w:r w:rsidR="000E5019" w:rsidRPr="00F9556B">
        <w:t xml:space="preserve"> </w:t>
      </w:r>
      <w:r w:rsidR="000E5019">
        <w:t>охвата</w:t>
      </w:r>
      <w:r w:rsidR="000E5019" w:rsidRPr="00F9556B">
        <w:t xml:space="preserve"> </w:t>
      </w:r>
      <w:r w:rsidR="000E5019">
        <w:t>всех</w:t>
      </w:r>
      <w:r w:rsidR="000E5019" w:rsidRPr="00F9556B">
        <w:t xml:space="preserve"> </w:t>
      </w:r>
      <w:r w:rsidR="000E5019">
        <w:t>рискованных</w:t>
      </w:r>
      <w:r w:rsidR="000E5019" w:rsidRPr="00F9556B">
        <w:t xml:space="preserve"> </w:t>
      </w:r>
      <w:r w:rsidR="000E5019">
        <w:t>сексуальных</w:t>
      </w:r>
      <w:r w:rsidR="000E5019" w:rsidRPr="00F9556B">
        <w:t xml:space="preserve"> </w:t>
      </w:r>
      <w:r w:rsidR="000E5019">
        <w:t>контактов</w:t>
      </w:r>
      <w:r w:rsidR="000E5019" w:rsidRPr="00F9556B">
        <w:t xml:space="preserve"> </w:t>
      </w:r>
      <w:r w:rsidR="000E5019">
        <w:t>в</w:t>
      </w:r>
      <w:r w:rsidR="000E5019" w:rsidRPr="00F9556B">
        <w:t xml:space="preserve"> </w:t>
      </w:r>
      <w:r w:rsidR="000E5019">
        <w:t>Узбекистане</w:t>
      </w:r>
      <w:r w:rsidR="000E5019" w:rsidRPr="00F9556B">
        <w:t xml:space="preserve"> </w:t>
      </w:r>
      <w:r w:rsidR="000E5019">
        <w:t>составляет</w:t>
      </w:r>
      <w:r w:rsidR="006E4A00" w:rsidRPr="00F9556B">
        <w:t xml:space="preserve"> 196 </w:t>
      </w:r>
      <w:r w:rsidR="00F9556B">
        <w:t>миллионов в год, но фактическое количество презервативов составляет выше</w:t>
      </w:r>
      <w:r w:rsidR="006E4A00" w:rsidRPr="00F9556B">
        <w:t xml:space="preserve"> 12</w:t>
      </w:r>
      <w:r w:rsidR="00F9556B">
        <w:t xml:space="preserve"> миллионов</w:t>
      </w:r>
      <w:r w:rsidR="00323CD5" w:rsidRPr="00F9556B">
        <w:t xml:space="preserve"> (</w:t>
      </w:r>
      <w:r w:rsidR="006E4A00" w:rsidRPr="00F9556B">
        <w:t xml:space="preserve">6% </w:t>
      </w:r>
      <w:r w:rsidR="00F9556B">
        <w:t>от потребности</w:t>
      </w:r>
      <w:r w:rsidR="00323CD5" w:rsidRPr="00F9556B">
        <w:t>)</w:t>
      </w:r>
      <w:r w:rsidR="006E4A00" w:rsidRPr="00F9556B">
        <w:t xml:space="preserve">.  </w:t>
      </w:r>
      <w:r w:rsidR="007752A9">
        <w:t>В</w:t>
      </w:r>
      <w:r w:rsidR="007752A9" w:rsidRPr="007752A9">
        <w:t xml:space="preserve"> </w:t>
      </w:r>
      <w:r w:rsidR="007752A9">
        <w:t>Казахстане</w:t>
      </w:r>
      <w:r w:rsidR="007752A9" w:rsidRPr="007752A9">
        <w:t xml:space="preserve"> </w:t>
      </w:r>
      <w:r w:rsidR="007752A9">
        <w:t>необходимое</w:t>
      </w:r>
      <w:r w:rsidR="007752A9" w:rsidRPr="007752A9">
        <w:t xml:space="preserve"> </w:t>
      </w:r>
      <w:r w:rsidR="007752A9">
        <w:t>количество</w:t>
      </w:r>
      <w:r w:rsidR="007752A9" w:rsidRPr="007752A9">
        <w:t xml:space="preserve"> </w:t>
      </w:r>
      <w:r w:rsidR="007752A9">
        <w:t>презервативов</w:t>
      </w:r>
      <w:r w:rsidR="007752A9" w:rsidRPr="007752A9">
        <w:t xml:space="preserve"> </w:t>
      </w:r>
      <w:r w:rsidR="007752A9">
        <w:t>составляет</w:t>
      </w:r>
      <w:r w:rsidR="006E4A00" w:rsidRPr="007752A9">
        <w:t xml:space="preserve"> 112 </w:t>
      </w:r>
      <w:r w:rsidR="007752A9">
        <w:t>миллионов</w:t>
      </w:r>
      <w:r w:rsidR="007752A9" w:rsidRPr="007752A9">
        <w:t xml:space="preserve"> </w:t>
      </w:r>
      <w:r w:rsidR="007752A9">
        <w:t>в</w:t>
      </w:r>
      <w:r w:rsidR="007752A9" w:rsidRPr="007752A9">
        <w:t xml:space="preserve"> </w:t>
      </w:r>
      <w:r w:rsidR="007752A9">
        <w:t>год, а фактически распространяется только</w:t>
      </w:r>
      <w:r w:rsidR="006702BF" w:rsidRPr="007752A9">
        <w:t xml:space="preserve"> 1.2 </w:t>
      </w:r>
      <w:r w:rsidR="007752A9">
        <w:t>миллионов</w:t>
      </w:r>
      <w:r w:rsidR="006702BF" w:rsidRPr="007752A9">
        <w:t xml:space="preserve"> </w:t>
      </w:r>
      <w:r w:rsidR="00323CD5" w:rsidRPr="007752A9">
        <w:t xml:space="preserve">(1% </w:t>
      </w:r>
      <w:r w:rsidR="007752A9">
        <w:t>от потребности</w:t>
      </w:r>
      <w:r w:rsidR="00323CD5" w:rsidRPr="007752A9">
        <w:t>)</w:t>
      </w:r>
      <w:r w:rsidR="006E4A00" w:rsidRPr="007752A9">
        <w:t xml:space="preserve"> (</w:t>
      </w:r>
      <w:r w:rsidR="007752A9">
        <w:t>Проект по политике</w:t>
      </w:r>
      <w:r w:rsidR="006E4A00" w:rsidRPr="007752A9">
        <w:t>, 2004</w:t>
      </w:r>
      <w:r w:rsidR="007752A9">
        <w:t>г.</w:t>
      </w:r>
      <w:r w:rsidR="006702BF" w:rsidRPr="007752A9">
        <w:t>).</w:t>
      </w:r>
    </w:p>
    <w:p w:rsidR="006E4A00" w:rsidRPr="007752A9" w:rsidRDefault="006E4A00" w:rsidP="003D6E68">
      <w:pPr>
        <w:jc w:val="both"/>
      </w:pPr>
    </w:p>
    <w:p w:rsidR="00ED635F" w:rsidRPr="00F6115C" w:rsidRDefault="00CF1FBF" w:rsidP="003D6E68">
      <w:pPr>
        <w:jc w:val="both"/>
      </w:pPr>
      <w:r>
        <w:t>Необходимо</w:t>
      </w:r>
      <w:r w:rsidRPr="00CF1FBF">
        <w:t xml:space="preserve"> </w:t>
      </w:r>
      <w:r>
        <w:t>решить</w:t>
      </w:r>
      <w:r w:rsidRPr="00CF1FBF">
        <w:t xml:space="preserve"> </w:t>
      </w:r>
      <w:r>
        <w:t>эту</w:t>
      </w:r>
      <w:r w:rsidRPr="00CF1FBF">
        <w:t xml:space="preserve"> </w:t>
      </w:r>
      <w:r>
        <w:t>проблему для поддержки и пропаганды широкого и соответствующего охвата уязвимого населения</w:t>
      </w:r>
      <w:r w:rsidR="00ED635F" w:rsidRPr="00CF1FBF">
        <w:t xml:space="preserve">. </w:t>
      </w:r>
      <w:r w:rsidR="00BC48E1">
        <w:t>В</w:t>
      </w:r>
      <w:r w:rsidR="00BC48E1" w:rsidRPr="003D3505">
        <w:t xml:space="preserve"> </w:t>
      </w:r>
      <w:r w:rsidR="00BC48E1">
        <w:t>принципе</w:t>
      </w:r>
      <w:r w:rsidR="00BC48E1" w:rsidRPr="003D3505">
        <w:t xml:space="preserve"> </w:t>
      </w:r>
      <w:r w:rsidR="00BC48E1">
        <w:t>это</w:t>
      </w:r>
      <w:r w:rsidR="00BC48E1" w:rsidRPr="003D3505">
        <w:t xml:space="preserve"> </w:t>
      </w:r>
      <w:r w:rsidR="00BC48E1">
        <w:t>можно</w:t>
      </w:r>
      <w:r w:rsidR="00BC48E1" w:rsidRPr="003D3505">
        <w:t xml:space="preserve"> </w:t>
      </w:r>
      <w:r w:rsidR="00BC48E1">
        <w:t>осуществить</w:t>
      </w:r>
      <w:r w:rsidR="00BC48E1" w:rsidRPr="003D3505">
        <w:t xml:space="preserve"> </w:t>
      </w:r>
      <w:r w:rsidR="00BC48E1">
        <w:t>посредством</w:t>
      </w:r>
      <w:r w:rsidR="00BC48E1" w:rsidRPr="003D3505">
        <w:t xml:space="preserve"> </w:t>
      </w:r>
      <w:r w:rsidR="00BC48E1">
        <w:t>пропаганды</w:t>
      </w:r>
      <w:r w:rsidR="00BC48E1" w:rsidRPr="003D3505">
        <w:t xml:space="preserve"> </w:t>
      </w:r>
      <w:r w:rsidR="00BC48E1">
        <w:t>универсального</w:t>
      </w:r>
      <w:r w:rsidR="00BC48E1" w:rsidRPr="003D3505">
        <w:t xml:space="preserve"> </w:t>
      </w:r>
      <w:r w:rsidR="00BC48E1">
        <w:t>охвата</w:t>
      </w:r>
      <w:r w:rsidR="00BC48E1" w:rsidRPr="003D3505">
        <w:t xml:space="preserve"> </w:t>
      </w:r>
      <w:r w:rsidR="003D3505">
        <w:t>совместно с заинтересованными партнерами. Методический</w:t>
      </w:r>
      <w:r w:rsidR="003D3505" w:rsidRPr="003D3505">
        <w:t xml:space="preserve"> </w:t>
      </w:r>
      <w:r w:rsidR="003D3505">
        <w:t>документ</w:t>
      </w:r>
      <w:r w:rsidR="003D3505" w:rsidRPr="003D3505">
        <w:t xml:space="preserve"> </w:t>
      </w:r>
      <w:r w:rsidR="003D3505">
        <w:t>будет</w:t>
      </w:r>
      <w:r w:rsidR="003D3505" w:rsidRPr="003D3505">
        <w:t xml:space="preserve"> </w:t>
      </w:r>
      <w:r w:rsidR="003D3505">
        <w:t>разработан</w:t>
      </w:r>
      <w:r w:rsidR="003D3505" w:rsidRPr="003D3505">
        <w:t xml:space="preserve"> </w:t>
      </w:r>
      <w:r w:rsidR="003D3505">
        <w:t>специалистами</w:t>
      </w:r>
      <w:r w:rsidR="003D3505" w:rsidRPr="003D3505">
        <w:t xml:space="preserve"> </w:t>
      </w:r>
      <w:r w:rsidR="003D3505">
        <w:t>Проекта</w:t>
      </w:r>
      <w:r w:rsidR="003D3505" w:rsidRPr="003D3505">
        <w:t xml:space="preserve">  </w:t>
      </w:r>
      <w:r w:rsidR="003D3505">
        <w:t>ПОТЕНЦИАЛ</w:t>
      </w:r>
      <w:r w:rsidR="003D3505" w:rsidRPr="003D3505">
        <w:t xml:space="preserve">, </w:t>
      </w:r>
      <w:r w:rsidR="003D3505">
        <w:t>в</w:t>
      </w:r>
      <w:r w:rsidR="003D3505" w:rsidRPr="003D3505">
        <w:t xml:space="preserve"> </w:t>
      </w:r>
      <w:r w:rsidR="003D3505">
        <w:t>котором</w:t>
      </w:r>
      <w:r w:rsidR="003D3505" w:rsidRPr="003D3505">
        <w:t xml:space="preserve"> </w:t>
      </w:r>
      <w:r w:rsidR="003D3505">
        <w:t>будет</w:t>
      </w:r>
      <w:r w:rsidR="003D3505" w:rsidRPr="003D3505">
        <w:t xml:space="preserve"> </w:t>
      </w:r>
      <w:r w:rsidR="003D3505">
        <w:t>дано</w:t>
      </w:r>
      <w:r w:rsidR="003D3505" w:rsidRPr="003D3505">
        <w:t xml:space="preserve"> </w:t>
      </w:r>
      <w:r w:rsidR="003D3505">
        <w:t>описание</w:t>
      </w:r>
      <w:r w:rsidR="003D3505" w:rsidRPr="003D3505">
        <w:t xml:space="preserve"> </w:t>
      </w:r>
      <w:r w:rsidR="003D3505">
        <w:t>необходимости</w:t>
      </w:r>
      <w:r w:rsidR="003D3505" w:rsidRPr="003D3505">
        <w:t xml:space="preserve"> </w:t>
      </w:r>
      <w:r w:rsidR="003D3505">
        <w:t>высокого</w:t>
      </w:r>
      <w:r w:rsidR="003D3505" w:rsidRPr="003D3505">
        <w:t xml:space="preserve"> </w:t>
      </w:r>
      <w:r w:rsidR="003D3505">
        <w:t>уровня</w:t>
      </w:r>
      <w:r w:rsidR="003D3505" w:rsidRPr="003D3505">
        <w:t xml:space="preserve"> </w:t>
      </w:r>
      <w:r w:rsidR="003D3505">
        <w:t>охвата</w:t>
      </w:r>
      <w:r w:rsidR="003D3505" w:rsidRPr="003D3505">
        <w:t xml:space="preserve"> </w:t>
      </w:r>
      <w:r w:rsidR="005F70C9" w:rsidRPr="003D3505">
        <w:t>(</w:t>
      </w:r>
      <w:r w:rsidR="003D3505">
        <w:t>подход</w:t>
      </w:r>
      <w:r w:rsidR="003D3505" w:rsidRPr="003D3505">
        <w:t xml:space="preserve"> </w:t>
      </w:r>
      <w:r w:rsidR="005F70C9" w:rsidRPr="003D3505">
        <w:t xml:space="preserve">60 </w:t>
      </w:r>
      <w:r w:rsidR="00533AD7">
        <w:t>П</w:t>
      </w:r>
      <w:r w:rsidR="003D3505">
        <w:t>люс) среди уязвимого населения для достижения заметного влияния на эпидемии ВИЧ и описание методологий, посредством которых можно достичь высокого охвата качественным минимальным пакетом профилактических вмешательств</w:t>
      </w:r>
      <w:r w:rsidR="00ED635F" w:rsidRPr="003D3505">
        <w:t xml:space="preserve">.  </w:t>
      </w:r>
      <w:r w:rsidR="00533AD7">
        <w:t>В</w:t>
      </w:r>
      <w:r w:rsidR="00533AD7" w:rsidRPr="00533AD7">
        <w:t xml:space="preserve"> </w:t>
      </w:r>
      <w:r w:rsidR="00533AD7">
        <w:t>соответствии</w:t>
      </w:r>
      <w:r w:rsidR="00533AD7" w:rsidRPr="00533AD7">
        <w:t xml:space="preserve"> </w:t>
      </w:r>
      <w:r w:rsidR="00533AD7">
        <w:t>с</w:t>
      </w:r>
      <w:r w:rsidR="00533AD7" w:rsidRPr="00533AD7">
        <w:t xml:space="preserve"> </w:t>
      </w:r>
      <w:r w:rsidR="00533AD7">
        <w:t>подходом</w:t>
      </w:r>
      <w:r w:rsidR="00533AD7" w:rsidRPr="00533AD7">
        <w:t xml:space="preserve"> 60 </w:t>
      </w:r>
      <w:r w:rsidR="00533AD7">
        <w:t>Плюс</w:t>
      </w:r>
      <w:r w:rsidR="00533AD7" w:rsidRPr="00533AD7">
        <w:t xml:space="preserve">, </w:t>
      </w:r>
      <w:r w:rsidR="00533AD7">
        <w:t>партнеры</w:t>
      </w:r>
      <w:r w:rsidR="00533AD7" w:rsidRPr="00533AD7">
        <w:t xml:space="preserve"> </w:t>
      </w:r>
      <w:r w:rsidR="00533AD7">
        <w:t>должны</w:t>
      </w:r>
      <w:r w:rsidR="00533AD7" w:rsidRPr="00533AD7">
        <w:t xml:space="preserve"> </w:t>
      </w:r>
      <w:r w:rsidR="00533AD7">
        <w:t>будут</w:t>
      </w:r>
      <w:r w:rsidR="00533AD7" w:rsidRPr="00533AD7">
        <w:t xml:space="preserve"> </w:t>
      </w:r>
      <w:r w:rsidR="00533AD7">
        <w:t>разработать</w:t>
      </w:r>
      <w:r w:rsidR="00533AD7" w:rsidRPr="00533AD7">
        <w:t xml:space="preserve">, </w:t>
      </w:r>
      <w:r w:rsidR="00533AD7">
        <w:t>реализовать</w:t>
      </w:r>
      <w:r w:rsidR="00533AD7" w:rsidRPr="00533AD7">
        <w:t xml:space="preserve"> </w:t>
      </w:r>
      <w:r w:rsidR="00533AD7">
        <w:t>и</w:t>
      </w:r>
      <w:r w:rsidR="00533AD7" w:rsidRPr="00533AD7">
        <w:t xml:space="preserve"> </w:t>
      </w:r>
      <w:r w:rsidR="00533AD7">
        <w:t>апробировать</w:t>
      </w:r>
      <w:r w:rsidR="00533AD7" w:rsidRPr="00533AD7">
        <w:t xml:space="preserve"> </w:t>
      </w:r>
      <w:r w:rsidR="00533AD7">
        <w:t>модель</w:t>
      </w:r>
      <w:r w:rsidR="00533AD7" w:rsidRPr="00533AD7">
        <w:t xml:space="preserve"> </w:t>
      </w:r>
      <w:r w:rsidR="00533AD7">
        <w:t>вмешательств по профилактике ВИЧ через НПО, государственные и частные организации для различных целевых групп</w:t>
      </w:r>
      <w:r w:rsidR="00ED635F" w:rsidRPr="00533AD7">
        <w:t>.</w:t>
      </w:r>
      <w:r w:rsidR="00F6115C">
        <w:t xml:space="preserve"> Фокусное</w:t>
      </w:r>
      <w:r w:rsidR="00F6115C" w:rsidRPr="00F6115C">
        <w:t xml:space="preserve"> </w:t>
      </w:r>
      <w:r w:rsidR="00F6115C">
        <w:t>целевое</w:t>
      </w:r>
      <w:r w:rsidR="00F6115C" w:rsidRPr="00F6115C">
        <w:t xml:space="preserve"> </w:t>
      </w:r>
      <w:r w:rsidR="00F6115C">
        <w:t>население</w:t>
      </w:r>
      <w:r w:rsidR="00F6115C" w:rsidRPr="00F6115C">
        <w:t xml:space="preserve"> </w:t>
      </w:r>
      <w:r w:rsidR="00F6115C">
        <w:t>включает</w:t>
      </w:r>
      <w:r w:rsidR="00F6115C" w:rsidRPr="00F6115C">
        <w:t xml:space="preserve"> </w:t>
      </w:r>
      <w:r w:rsidR="00F6115C">
        <w:t>ПИН</w:t>
      </w:r>
      <w:r w:rsidR="00ED635F" w:rsidRPr="00F6115C">
        <w:t xml:space="preserve">, </w:t>
      </w:r>
      <w:r w:rsidR="00F6115C">
        <w:t>секс</w:t>
      </w:r>
      <w:r w:rsidR="00F6115C" w:rsidRPr="00F6115C">
        <w:t xml:space="preserve"> </w:t>
      </w:r>
      <w:r w:rsidR="00F6115C">
        <w:t>работников</w:t>
      </w:r>
      <w:r w:rsidR="00F6115C" w:rsidRPr="00F6115C">
        <w:t xml:space="preserve">, </w:t>
      </w:r>
      <w:r w:rsidR="00F6115C">
        <w:t>уязвимую</w:t>
      </w:r>
      <w:r w:rsidR="00F6115C" w:rsidRPr="00F6115C">
        <w:t xml:space="preserve"> </w:t>
      </w:r>
      <w:r w:rsidR="00F6115C">
        <w:t>молодежь</w:t>
      </w:r>
      <w:r w:rsidR="00F6115C" w:rsidRPr="00F6115C">
        <w:t xml:space="preserve">, </w:t>
      </w:r>
      <w:r w:rsidR="00F6115C">
        <w:t>осужденных</w:t>
      </w:r>
      <w:r w:rsidR="00F6115C" w:rsidRPr="00F6115C">
        <w:t xml:space="preserve">, </w:t>
      </w:r>
      <w:r w:rsidR="00F6115C">
        <w:t>мигрантов</w:t>
      </w:r>
      <w:r w:rsidR="00F6115C" w:rsidRPr="00F6115C">
        <w:t xml:space="preserve"> </w:t>
      </w:r>
      <w:r w:rsidR="00F6115C">
        <w:t>и</w:t>
      </w:r>
      <w:r w:rsidR="00F6115C" w:rsidRPr="00F6115C">
        <w:t xml:space="preserve"> </w:t>
      </w:r>
      <w:r w:rsidR="00F6115C">
        <w:t>ЛЖВИЧ, поскольку они являются уязвимыми группами, которые способствуют росту эпидемий ВИЧ в регионе и недостаточно охвачены вмешательствами различными партнерами</w:t>
      </w:r>
      <w:r w:rsidR="00ED635F" w:rsidRPr="00F6115C">
        <w:t xml:space="preserve">.  </w:t>
      </w:r>
    </w:p>
    <w:p w:rsidR="00ED635F" w:rsidRPr="00F6115C" w:rsidRDefault="00ED635F" w:rsidP="003D6E68">
      <w:pPr>
        <w:jc w:val="both"/>
      </w:pPr>
    </w:p>
    <w:p w:rsidR="00ED635F" w:rsidRPr="00ED17AE" w:rsidRDefault="00920227" w:rsidP="003D6E68">
      <w:pPr>
        <w:jc w:val="both"/>
      </w:pPr>
      <w:r>
        <w:t>Поскольку</w:t>
      </w:r>
      <w:r w:rsidRPr="00920227">
        <w:t xml:space="preserve"> </w:t>
      </w:r>
      <w:r>
        <w:t>НПО</w:t>
      </w:r>
      <w:r w:rsidRPr="00920227">
        <w:t xml:space="preserve"> </w:t>
      </w:r>
      <w:r>
        <w:t>будут</w:t>
      </w:r>
      <w:r w:rsidRPr="00920227">
        <w:t xml:space="preserve"> </w:t>
      </w:r>
      <w:r>
        <w:t>одними</w:t>
      </w:r>
      <w:r w:rsidRPr="00920227">
        <w:t xml:space="preserve"> </w:t>
      </w:r>
      <w:r>
        <w:t>из</w:t>
      </w:r>
      <w:r w:rsidRPr="00920227">
        <w:t xml:space="preserve"> </w:t>
      </w:r>
      <w:r>
        <w:t>основных</w:t>
      </w:r>
      <w:r w:rsidRPr="00920227">
        <w:t xml:space="preserve"> </w:t>
      </w:r>
      <w:r>
        <w:t>организаторов</w:t>
      </w:r>
      <w:r w:rsidRPr="00920227">
        <w:t xml:space="preserve"> </w:t>
      </w:r>
      <w:r>
        <w:t>предоставления</w:t>
      </w:r>
      <w:r w:rsidRPr="00920227">
        <w:t xml:space="preserve"> </w:t>
      </w:r>
      <w:r>
        <w:t>услуг</w:t>
      </w:r>
      <w:r w:rsidRPr="00920227">
        <w:t xml:space="preserve"> </w:t>
      </w:r>
      <w:r>
        <w:t>по</w:t>
      </w:r>
      <w:r w:rsidRPr="00920227">
        <w:t xml:space="preserve"> </w:t>
      </w:r>
      <w:r>
        <w:t>профилактике</w:t>
      </w:r>
      <w:r w:rsidRPr="00920227">
        <w:t xml:space="preserve"> </w:t>
      </w:r>
      <w:r>
        <w:t>ВИЧ</w:t>
      </w:r>
      <w:r w:rsidRPr="00920227">
        <w:t xml:space="preserve">, </w:t>
      </w:r>
      <w:r>
        <w:t>будут</w:t>
      </w:r>
      <w:r w:rsidRPr="00920227">
        <w:t xml:space="preserve"> </w:t>
      </w:r>
      <w:r>
        <w:t>разработаны</w:t>
      </w:r>
      <w:r w:rsidRPr="00920227">
        <w:t xml:space="preserve"> </w:t>
      </w:r>
      <w:r>
        <w:t>модели</w:t>
      </w:r>
      <w:r w:rsidRPr="00920227">
        <w:t xml:space="preserve"> </w:t>
      </w:r>
      <w:r>
        <w:t>по</w:t>
      </w:r>
      <w:r w:rsidRPr="00920227">
        <w:t xml:space="preserve"> </w:t>
      </w:r>
      <w:r>
        <w:t>усилению</w:t>
      </w:r>
      <w:r w:rsidRPr="00920227">
        <w:t xml:space="preserve"> </w:t>
      </w:r>
      <w:r>
        <w:t>организационных</w:t>
      </w:r>
      <w:r w:rsidRPr="00920227">
        <w:t xml:space="preserve"> </w:t>
      </w:r>
      <w:r>
        <w:t>возможностей</w:t>
      </w:r>
      <w:r w:rsidRPr="00920227">
        <w:t xml:space="preserve"> </w:t>
      </w:r>
      <w:r>
        <w:t>НПО</w:t>
      </w:r>
      <w:r w:rsidRPr="00920227">
        <w:t xml:space="preserve"> </w:t>
      </w:r>
      <w:r>
        <w:t>для</w:t>
      </w:r>
      <w:r w:rsidRPr="00920227">
        <w:t xml:space="preserve"> </w:t>
      </w:r>
      <w:r>
        <w:t>увеличения</w:t>
      </w:r>
      <w:r w:rsidRPr="00920227">
        <w:t xml:space="preserve"> </w:t>
      </w:r>
      <w:r>
        <w:t>количества</w:t>
      </w:r>
      <w:r w:rsidRPr="00920227">
        <w:t xml:space="preserve"> </w:t>
      </w:r>
      <w:r>
        <w:t>организаций</w:t>
      </w:r>
      <w:r w:rsidRPr="00920227">
        <w:t xml:space="preserve">, </w:t>
      </w:r>
      <w:r>
        <w:t>способных</w:t>
      </w:r>
      <w:r w:rsidRPr="00920227">
        <w:t xml:space="preserve"> </w:t>
      </w:r>
      <w:r>
        <w:t>осуществлять целевые вмешательства, улучшения качества существующих организаций и увязывания вмешательств по профилактике ВИЧ с услугами по уходу и поддержке при ВИЧ/СПИДу</w:t>
      </w:r>
      <w:r w:rsidR="00ED635F" w:rsidRPr="00920227">
        <w:t xml:space="preserve">.  </w:t>
      </w:r>
      <w:r w:rsidR="001F6071">
        <w:t>Последнее</w:t>
      </w:r>
      <w:r w:rsidR="001F6071" w:rsidRPr="001F6071">
        <w:t xml:space="preserve"> </w:t>
      </w:r>
      <w:r w:rsidR="001F6071">
        <w:t>обязательно</w:t>
      </w:r>
      <w:r w:rsidR="001F6071" w:rsidRPr="001F6071">
        <w:t xml:space="preserve"> </w:t>
      </w:r>
      <w:r w:rsidR="001F6071">
        <w:t>для</w:t>
      </w:r>
      <w:r w:rsidR="001F6071" w:rsidRPr="001F6071">
        <w:t xml:space="preserve"> </w:t>
      </w:r>
      <w:r w:rsidR="001F6071">
        <w:t>включения</w:t>
      </w:r>
      <w:r w:rsidR="001F6071" w:rsidRPr="001F6071">
        <w:t xml:space="preserve"> </w:t>
      </w:r>
      <w:r w:rsidR="001F6071">
        <w:t>ЛЖВИЧ</w:t>
      </w:r>
      <w:r w:rsidR="001F6071" w:rsidRPr="001F6071">
        <w:t xml:space="preserve"> </w:t>
      </w:r>
      <w:r w:rsidR="001F6071">
        <w:t>в</w:t>
      </w:r>
      <w:r w:rsidR="001F6071" w:rsidRPr="001F6071">
        <w:t xml:space="preserve"> </w:t>
      </w:r>
      <w:r w:rsidR="001F6071">
        <w:t>профилактические</w:t>
      </w:r>
      <w:r w:rsidR="001F6071" w:rsidRPr="001F6071">
        <w:t xml:space="preserve"> </w:t>
      </w:r>
      <w:r w:rsidR="001F6071">
        <w:t>программы</w:t>
      </w:r>
      <w:r w:rsidR="001F6071" w:rsidRPr="001F6071">
        <w:t xml:space="preserve"> </w:t>
      </w:r>
      <w:r w:rsidR="001F6071">
        <w:t>и</w:t>
      </w:r>
      <w:r w:rsidR="001F6071" w:rsidRPr="001F6071">
        <w:t xml:space="preserve"> </w:t>
      </w:r>
      <w:r w:rsidR="001F6071">
        <w:t>повышения</w:t>
      </w:r>
      <w:r w:rsidR="001F6071" w:rsidRPr="001F6071">
        <w:t xml:space="preserve"> </w:t>
      </w:r>
      <w:r w:rsidR="001F6071">
        <w:t>для</w:t>
      </w:r>
      <w:r w:rsidR="001F6071" w:rsidRPr="001F6071">
        <w:t xml:space="preserve"> </w:t>
      </w:r>
      <w:r w:rsidR="001F6071">
        <w:t>них</w:t>
      </w:r>
      <w:r w:rsidR="001F6071" w:rsidRPr="001F6071">
        <w:t xml:space="preserve"> </w:t>
      </w:r>
      <w:r w:rsidR="001F6071">
        <w:t>доступности</w:t>
      </w:r>
      <w:r w:rsidR="001F6071" w:rsidRPr="001F6071">
        <w:t xml:space="preserve"> </w:t>
      </w:r>
      <w:r w:rsidR="001F6071">
        <w:t>услуг по уходу и поддержке</w:t>
      </w:r>
      <w:r w:rsidR="00ED635F" w:rsidRPr="001F6071">
        <w:t>.</w:t>
      </w:r>
      <w:r w:rsidR="00ED17AE">
        <w:t xml:space="preserve"> Кроме</w:t>
      </w:r>
      <w:r w:rsidR="00ED17AE" w:rsidRPr="00ED17AE">
        <w:t xml:space="preserve"> </w:t>
      </w:r>
      <w:r w:rsidR="00ED17AE">
        <w:t>того</w:t>
      </w:r>
      <w:r w:rsidR="00ED17AE" w:rsidRPr="00ED17AE">
        <w:t xml:space="preserve">, </w:t>
      </w:r>
      <w:r w:rsidR="00ED17AE">
        <w:t>специальное</w:t>
      </w:r>
      <w:r w:rsidR="00ED17AE" w:rsidRPr="00ED17AE">
        <w:t xml:space="preserve"> </w:t>
      </w:r>
      <w:r w:rsidR="00ED17AE">
        <w:t>внимание</w:t>
      </w:r>
      <w:r w:rsidR="00ED17AE" w:rsidRPr="00ED17AE">
        <w:t xml:space="preserve"> </w:t>
      </w:r>
      <w:r w:rsidR="00ED17AE">
        <w:t>будет</w:t>
      </w:r>
      <w:r w:rsidR="00ED17AE" w:rsidRPr="00ED17AE">
        <w:t xml:space="preserve"> </w:t>
      </w:r>
      <w:r w:rsidR="00ED17AE">
        <w:t>уделено</w:t>
      </w:r>
      <w:r w:rsidR="00ED17AE" w:rsidRPr="00ED17AE">
        <w:t xml:space="preserve"> </w:t>
      </w:r>
      <w:r w:rsidR="00ED17AE">
        <w:t>повышению</w:t>
      </w:r>
      <w:r w:rsidR="00ED17AE" w:rsidRPr="00ED17AE">
        <w:t xml:space="preserve"> </w:t>
      </w:r>
      <w:r w:rsidR="00ED17AE">
        <w:t>спроса</w:t>
      </w:r>
      <w:r w:rsidR="00ED17AE" w:rsidRPr="00ED17AE">
        <w:t xml:space="preserve"> </w:t>
      </w:r>
      <w:r w:rsidR="00ED17AE">
        <w:t>среди</w:t>
      </w:r>
      <w:r w:rsidR="00ED17AE" w:rsidRPr="00ED17AE">
        <w:t xml:space="preserve"> </w:t>
      </w:r>
      <w:r w:rsidR="00ED17AE">
        <w:t>уязвимых</w:t>
      </w:r>
      <w:r w:rsidR="00ED17AE" w:rsidRPr="00ED17AE">
        <w:t xml:space="preserve"> </w:t>
      </w:r>
      <w:r w:rsidR="00ED17AE">
        <w:t>групп</w:t>
      </w:r>
      <w:r w:rsidR="00ED17AE" w:rsidRPr="00ED17AE">
        <w:t xml:space="preserve"> </w:t>
      </w:r>
      <w:r w:rsidR="00ED17AE">
        <w:t>на</w:t>
      </w:r>
      <w:r w:rsidR="00ED17AE" w:rsidRPr="00ED17AE">
        <w:t xml:space="preserve"> </w:t>
      </w:r>
      <w:r w:rsidR="00ED17AE">
        <w:t>ДКТ, уход и поддержку при ВИЧ/СПИДе</w:t>
      </w:r>
      <w:r w:rsidR="00ED635F" w:rsidRPr="00ED17AE">
        <w:t xml:space="preserve">.  </w:t>
      </w:r>
    </w:p>
    <w:p w:rsidR="00ED635F" w:rsidRPr="00ED17AE" w:rsidRDefault="00ED635F" w:rsidP="003D6E68">
      <w:pPr>
        <w:jc w:val="both"/>
      </w:pPr>
    </w:p>
    <w:p w:rsidR="00ED635F" w:rsidRPr="00BD438C" w:rsidRDefault="00BF46EF" w:rsidP="003D6E68">
      <w:pPr>
        <w:jc w:val="both"/>
      </w:pPr>
      <w:r>
        <w:t>Успешные</w:t>
      </w:r>
      <w:r w:rsidRPr="00BF46EF">
        <w:t xml:space="preserve"> </w:t>
      </w:r>
      <w:r>
        <w:t>модели</w:t>
      </w:r>
      <w:r w:rsidRPr="00BF46EF">
        <w:t xml:space="preserve"> </w:t>
      </w:r>
      <w:r>
        <w:t>будут</w:t>
      </w:r>
      <w:r w:rsidRPr="00BF46EF">
        <w:t xml:space="preserve"> </w:t>
      </w:r>
      <w:r>
        <w:t>использоваться</w:t>
      </w:r>
      <w:r w:rsidRPr="00BF46EF">
        <w:t xml:space="preserve"> </w:t>
      </w:r>
      <w:r>
        <w:t>в</w:t>
      </w:r>
      <w:r w:rsidRPr="00BF46EF">
        <w:t xml:space="preserve"> </w:t>
      </w:r>
      <w:r>
        <w:t>качестве</w:t>
      </w:r>
      <w:r w:rsidRPr="00BF46EF">
        <w:t xml:space="preserve"> </w:t>
      </w:r>
      <w:r>
        <w:t>доказательства</w:t>
      </w:r>
      <w:r w:rsidRPr="00BF46EF">
        <w:t xml:space="preserve"> </w:t>
      </w:r>
      <w:r>
        <w:t>подхода</w:t>
      </w:r>
      <w:r w:rsidRPr="00BF46EF">
        <w:t xml:space="preserve"> 60 </w:t>
      </w:r>
      <w:r>
        <w:t>Плюс</w:t>
      </w:r>
      <w:r w:rsidRPr="00BF46EF">
        <w:t xml:space="preserve"> </w:t>
      </w:r>
      <w:r>
        <w:t>для</w:t>
      </w:r>
      <w:r w:rsidRPr="00BF46EF">
        <w:t xml:space="preserve"> </w:t>
      </w:r>
      <w:r>
        <w:t>пропаганды</w:t>
      </w:r>
      <w:r w:rsidRPr="00BF46EF">
        <w:t xml:space="preserve"> </w:t>
      </w:r>
      <w:r>
        <w:t>среди международных доноров и НПО расширения</w:t>
      </w:r>
      <w:r w:rsidRPr="00BF46EF">
        <w:t xml:space="preserve"> </w:t>
      </w:r>
      <w:r>
        <w:t>вмешательств</w:t>
      </w:r>
      <w:r w:rsidR="00ED635F" w:rsidRPr="00BF46EF">
        <w:t xml:space="preserve">. </w:t>
      </w:r>
      <w:r w:rsidR="00A516CE">
        <w:t>Целью</w:t>
      </w:r>
      <w:r w:rsidR="00A516CE" w:rsidRPr="00A516CE">
        <w:t xml:space="preserve"> </w:t>
      </w:r>
      <w:r w:rsidR="00A516CE">
        <w:t>является</w:t>
      </w:r>
      <w:r w:rsidR="00A516CE" w:rsidRPr="00A516CE">
        <w:t xml:space="preserve"> </w:t>
      </w:r>
      <w:r w:rsidR="00A516CE">
        <w:t>продолжение</w:t>
      </w:r>
      <w:r w:rsidR="00A516CE" w:rsidRPr="00A516CE">
        <w:t xml:space="preserve"> </w:t>
      </w:r>
      <w:r w:rsidR="00A516CE">
        <w:t>достижения</w:t>
      </w:r>
      <w:r w:rsidR="00A516CE" w:rsidRPr="00A516CE">
        <w:t xml:space="preserve"> </w:t>
      </w:r>
      <w:r w:rsidR="00A516CE">
        <w:t>соответствующего</w:t>
      </w:r>
      <w:r w:rsidR="00A516CE" w:rsidRPr="00A516CE">
        <w:t xml:space="preserve"> </w:t>
      </w:r>
      <w:r w:rsidR="00A516CE">
        <w:t>охвата</w:t>
      </w:r>
      <w:r w:rsidR="00A516CE" w:rsidRPr="00A516CE">
        <w:t xml:space="preserve"> </w:t>
      </w:r>
      <w:r w:rsidR="00A516CE">
        <w:t>уязвимых</w:t>
      </w:r>
      <w:r w:rsidR="00A516CE" w:rsidRPr="00A516CE">
        <w:t xml:space="preserve"> </w:t>
      </w:r>
      <w:r w:rsidR="00A516CE">
        <w:t>групп</w:t>
      </w:r>
      <w:r w:rsidR="00A516CE" w:rsidRPr="00A516CE">
        <w:t xml:space="preserve"> </w:t>
      </w:r>
      <w:r w:rsidR="00A516CE">
        <w:t>для</w:t>
      </w:r>
      <w:r w:rsidR="00A516CE" w:rsidRPr="00A516CE">
        <w:t xml:space="preserve"> </w:t>
      </w:r>
      <w:r w:rsidR="00A516CE">
        <w:t>эффективного</w:t>
      </w:r>
      <w:r w:rsidR="00A516CE" w:rsidRPr="00A516CE">
        <w:t xml:space="preserve"> </w:t>
      </w:r>
      <w:r w:rsidR="00A516CE">
        <w:t>изменения</w:t>
      </w:r>
      <w:r w:rsidR="00A516CE" w:rsidRPr="00A516CE">
        <w:t xml:space="preserve"> </w:t>
      </w:r>
      <w:r w:rsidR="00A516CE">
        <w:t>поведения, что приведет к предотвращению дальнейшего распространения ВИЧ в этих группах и среди общего населения</w:t>
      </w:r>
      <w:r w:rsidR="00ED635F" w:rsidRPr="00A516CE">
        <w:t>.</w:t>
      </w:r>
      <w:r w:rsidR="00EF6EF2" w:rsidRPr="00A516CE">
        <w:t xml:space="preserve"> </w:t>
      </w:r>
      <w:r w:rsidR="00A04B1B">
        <w:t>На</w:t>
      </w:r>
      <w:r w:rsidR="00A04B1B" w:rsidRPr="00A04B1B">
        <w:t xml:space="preserve"> </w:t>
      </w:r>
      <w:r w:rsidR="00A04B1B">
        <w:t>основе</w:t>
      </w:r>
      <w:r w:rsidR="00A04B1B" w:rsidRPr="00A04B1B">
        <w:t xml:space="preserve"> </w:t>
      </w:r>
      <w:r w:rsidR="00A04B1B">
        <w:t>триединых</w:t>
      </w:r>
      <w:r w:rsidR="00A04B1B" w:rsidRPr="00A04B1B">
        <w:t xml:space="preserve"> </w:t>
      </w:r>
      <w:r w:rsidR="00A04B1B">
        <w:t>принципов</w:t>
      </w:r>
      <w:r w:rsidR="00A04B1B" w:rsidRPr="00A04B1B">
        <w:t xml:space="preserve">, </w:t>
      </w:r>
      <w:r w:rsidR="00A04B1B">
        <w:t>единый</w:t>
      </w:r>
      <w:r w:rsidR="00A04B1B" w:rsidRPr="00A04B1B">
        <w:t xml:space="preserve"> </w:t>
      </w:r>
      <w:r w:rsidR="00A04B1B">
        <w:t>национальный</w:t>
      </w:r>
      <w:r w:rsidR="00A04B1B" w:rsidRPr="00A04B1B">
        <w:t xml:space="preserve"> </w:t>
      </w:r>
      <w:r w:rsidR="00A04B1B">
        <w:t>руководящий</w:t>
      </w:r>
      <w:r w:rsidR="00A04B1B" w:rsidRPr="00A04B1B">
        <w:t xml:space="preserve"> </w:t>
      </w:r>
      <w:r w:rsidR="00A04B1B">
        <w:t>орган</w:t>
      </w:r>
      <w:r w:rsidR="00A04B1B" w:rsidRPr="00A04B1B">
        <w:t xml:space="preserve"> </w:t>
      </w:r>
      <w:r w:rsidR="00A04B1B">
        <w:t>получит</w:t>
      </w:r>
      <w:r w:rsidR="00A04B1B" w:rsidRPr="00A04B1B">
        <w:t xml:space="preserve"> </w:t>
      </w:r>
      <w:r w:rsidR="00A04B1B">
        <w:t>реальную</w:t>
      </w:r>
      <w:r w:rsidR="00A04B1B" w:rsidRPr="00A04B1B">
        <w:t xml:space="preserve"> </w:t>
      </w:r>
      <w:r w:rsidR="00A04B1B">
        <w:t>возможность</w:t>
      </w:r>
      <w:r w:rsidR="00A04B1B" w:rsidRPr="00A04B1B">
        <w:t xml:space="preserve"> </w:t>
      </w:r>
      <w:r w:rsidR="00A04B1B">
        <w:t>следовать подходу 60 Плюс и эффективно его применять при работе с уязвимым населением</w:t>
      </w:r>
      <w:r w:rsidR="00ED635F" w:rsidRPr="00A04B1B">
        <w:t xml:space="preserve">. </w:t>
      </w:r>
      <w:r w:rsidR="00BD438C">
        <w:t xml:space="preserve">Только поддержка НКМ в странах позволит интегрировать, осуществлять и проводить мониторинг подход 60 Плюс среди партнеров, включая </w:t>
      </w:r>
      <w:r w:rsidR="00A72F11">
        <w:t>правительство</w:t>
      </w:r>
      <w:r w:rsidR="00BD438C">
        <w:t xml:space="preserve"> и международные организации</w:t>
      </w:r>
      <w:r w:rsidR="000D5A0B" w:rsidRPr="00BD438C">
        <w:t>.</w:t>
      </w:r>
    </w:p>
    <w:p w:rsidR="00ED635F" w:rsidRPr="00BD438C" w:rsidRDefault="00ED635F" w:rsidP="003D6E68">
      <w:pPr>
        <w:jc w:val="both"/>
      </w:pPr>
    </w:p>
    <w:p w:rsidR="00ED635F" w:rsidRPr="00126829" w:rsidRDefault="007D618A" w:rsidP="003D6E68">
      <w:pPr>
        <w:jc w:val="both"/>
        <w:rPr>
          <w:b/>
          <w:lang w:val="en-US"/>
        </w:rPr>
      </w:pPr>
      <w:r w:rsidRPr="00126829">
        <w:rPr>
          <w:b/>
          <w:bCs/>
          <w:lang w:val="en-US"/>
        </w:rPr>
        <w:t xml:space="preserve">2.3 </w:t>
      </w:r>
      <w:r w:rsidR="00A72F11">
        <w:rPr>
          <w:b/>
          <w:bCs/>
        </w:rPr>
        <w:t>Улучшение</w:t>
      </w:r>
      <w:r w:rsidR="00A72F11" w:rsidRPr="00A72F11">
        <w:rPr>
          <w:b/>
          <w:bCs/>
          <w:lang w:val="en-US"/>
        </w:rPr>
        <w:t xml:space="preserve"> </w:t>
      </w:r>
      <w:r w:rsidR="00A72F11">
        <w:rPr>
          <w:b/>
          <w:bCs/>
        </w:rPr>
        <w:t>услуг</w:t>
      </w:r>
      <w:r w:rsidR="00A72F11" w:rsidRPr="00A72F11">
        <w:rPr>
          <w:b/>
          <w:bCs/>
          <w:lang w:val="en-US"/>
        </w:rPr>
        <w:t xml:space="preserve"> </w:t>
      </w:r>
      <w:r w:rsidR="00A72F11">
        <w:rPr>
          <w:b/>
          <w:bCs/>
        </w:rPr>
        <w:t>по</w:t>
      </w:r>
      <w:r w:rsidR="00A72F11" w:rsidRPr="00A72F11">
        <w:rPr>
          <w:b/>
          <w:bCs/>
          <w:lang w:val="en-US"/>
        </w:rPr>
        <w:t xml:space="preserve"> </w:t>
      </w:r>
      <w:r w:rsidR="00A72F11">
        <w:rPr>
          <w:b/>
          <w:bCs/>
        </w:rPr>
        <w:t>ВИЧ</w:t>
      </w:r>
    </w:p>
    <w:p w:rsidR="00ED635F" w:rsidRPr="00126829" w:rsidRDefault="00ED635F" w:rsidP="003D6E68">
      <w:pPr>
        <w:jc w:val="both"/>
        <w:rPr>
          <w:lang w:val="en-US"/>
        </w:rPr>
      </w:pPr>
    </w:p>
    <w:p w:rsidR="00ED635F" w:rsidRPr="00DB6433" w:rsidRDefault="004A2549" w:rsidP="003D6E68">
      <w:pPr>
        <w:jc w:val="both"/>
      </w:pPr>
      <w:r>
        <w:t>Партнеры</w:t>
      </w:r>
      <w:r w:rsidRPr="002855DC">
        <w:rPr>
          <w:lang w:val="en-US"/>
        </w:rPr>
        <w:t xml:space="preserve"> </w:t>
      </w:r>
      <w:r>
        <w:t>должны</w:t>
      </w:r>
      <w:r w:rsidRPr="002855DC">
        <w:rPr>
          <w:lang w:val="en-US"/>
        </w:rPr>
        <w:t xml:space="preserve"> </w:t>
      </w:r>
      <w:r>
        <w:t>сконцентрироваться</w:t>
      </w:r>
      <w:r w:rsidRPr="002855DC">
        <w:rPr>
          <w:lang w:val="en-US"/>
        </w:rPr>
        <w:t xml:space="preserve"> </w:t>
      </w:r>
      <w:r>
        <w:t>на</w:t>
      </w:r>
      <w:r w:rsidRPr="002855DC">
        <w:rPr>
          <w:lang w:val="en-US"/>
        </w:rPr>
        <w:t xml:space="preserve"> </w:t>
      </w:r>
      <w:r>
        <w:t>деятельности</w:t>
      </w:r>
      <w:r w:rsidRPr="002855DC">
        <w:rPr>
          <w:lang w:val="en-US"/>
        </w:rPr>
        <w:t xml:space="preserve"> </w:t>
      </w:r>
      <w:r>
        <w:t>по</w:t>
      </w:r>
      <w:r w:rsidRPr="002855DC">
        <w:rPr>
          <w:lang w:val="en-US"/>
        </w:rPr>
        <w:t xml:space="preserve"> </w:t>
      </w:r>
      <w:r>
        <w:t>разработке</w:t>
      </w:r>
      <w:r w:rsidRPr="002855DC">
        <w:rPr>
          <w:lang w:val="en-US"/>
        </w:rPr>
        <w:t xml:space="preserve">, </w:t>
      </w:r>
      <w:r>
        <w:t>осуществлению</w:t>
      </w:r>
      <w:r w:rsidRPr="002855DC">
        <w:rPr>
          <w:lang w:val="en-US"/>
        </w:rPr>
        <w:t xml:space="preserve">, </w:t>
      </w:r>
      <w:r>
        <w:t>мониторингу</w:t>
      </w:r>
      <w:r w:rsidRPr="002855DC">
        <w:rPr>
          <w:lang w:val="en-US"/>
        </w:rPr>
        <w:t xml:space="preserve"> </w:t>
      </w:r>
      <w:r>
        <w:t>и</w:t>
      </w:r>
      <w:r w:rsidRPr="002855DC">
        <w:rPr>
          <w:lang w:val="en-US"/>
        </w:rPr>
        <w:t xml:space="preserve"> </w:t>
      </w:r>
      <w:r>
        <w:t>оценке</w:t>
      </w:r>
      <w:r w:rsidRPr="002855DC">
        <w:rPr>
          <w:lang w:val="en-US"/>
        </w:rPr>
        <w:t xml:space="preserve"> </w:t>
      </w:r>
      <w:r>
        <w:t>моделей</w:t>
      </w:r>
      <w:r w:rsidRPr="002855DC">
        <w:rPr>
          <w:lang w:val="en-US"/>
        </w:rPr>
        <w:t xml:space="preserve"> </w:t>
      </w:r>
      <w:r>
        <w:t>и</w:t>
      </w:r>
      <w:r w:rsidRPr="002855DC">
        <w:rPr>
          <w:lang w:val="en-US"/>
        </w:rPr>
        <w:t xml:space="preserve"> </w:t>
      </w:r>
      <w:r>
        <w:t>методологий</w:t>
      </w:r>
      <w:r w:rsidRPr="002855DC">
        <w:rPr>
          <w:lang w:val="en-US"/>
        </w:rPr>
        <w:t xml:space="preserve"> </w:t>
      </w:r>
      <w:r>
        <w:t>по</w:t>
      </w:r>
      <w:r w:rsidRPr="002855DC">
        <w:rPr>
          <w:lang w:val="en-US"/>
        </w:rPr>
        <w:t xml:space="preserve"> </w:t>
      </w:r>
      <w:r>
        <w:t>ДКТ</w:t>
      </w:r>
      <w:r w:rsidRPr="002855DC">
        <w:rPr>
          <w:lang w:val="en-US"/>
        </w:rPr>
        <w:t xml:space="preserve">, </w:t>
      </w:r>
      <w:r>
        <w:t>ВИЧ</w:t>
      </w:r>
      <w:r w:rsidRPr="002855DC">
        <w:rPr>
          <w:lang w:val="en-US"/>
        </w:rPr>
        <w:t>/</w:t>
      </w:r>
      <w:r>
        <w:t>СПИДу</w:t>
      </w:r>
      <w:r w:rsidRPr="002855DC">
        <w:rPr>
          <w:lang w:val="en-US"/>
        </w:rPr>
        <w:t xml:space="preserve">, </w:t>
      </w:r>
      <w:r>
        <w:t>уходу</w:t>
      </w:r>
      <w:r w:rsidRPr="002855DC">
        <w:rPr>
          <w:lang w:val="en-US"/>
        </w:rPr>
        <w:t xml:space="preserve">, </w:t>
      </w:r>
      <w:r>
        <w:t>поддержке</w:t>
      </w:r>
      <w:r w:rsidRPr="002855DC">
        <w:rPr>
          <w:lang w:val="en-US"/>
        </w:rPr>
        <w:t xml:space="preserve"> </w:t>
      </w:r>
      <w:r>
        <w:t>и</w:t>
      </w:r>
      <w:r w:rsidRPr="002855DC">
        <w:rPr>
          <w:lang w:val="en-US"/>
        </w:rPr>
        <w:t xml:space="preserve"> </w:t>
      </w:r>
      <w:r>
        <w:t>лечению</w:t>
      </w:r>
      <w:r w:rsidRPr="002855DC">
        <w:rPr>
          <w:lang w:val="en-US"/>
        </w:rPr>
        <w:t xml:space="preserve"> </w:t>
      </w:r>
      <w:r>
        <w:t>туберкулеза</w:t>
      </w:r>
      <w:r w:rsidRPr="002855DC">
        <w:rPr>
          <w:lang w:val="en-US"/>
        </w:rPr>
        <w:t xml:space="preserve"> </w:t>
      </w:r>
      <w:r>
        <w:t>среди</w:t>
      </w:r>
      <w:r w:rsidRPr="002855DC">
        <w:rPr>
          <w:lang w:val="en-US"/>
        </w:rPr>
        <w:t xml:space="preserve"> </w:t>
      </w:r>
      <w:r>
        <w:t>ЛЖВИЧ</w:t>
      </w:r>
      <w:r w:rsidRPr="002855DC">
        <w:rPr>
          <w:lang w:val="en-US"/>
        </w:rPr>
        <w:t xml:space="preserve"> </w:t>
      </w:r>
      <w:r>
        <w:t>посредством</w:t>
      </w:r>
      <w:r w:rsidRPr="002855DC">
        <w:rPr>
          <w:lang w:val="en-US"/>
        </w:rPr>
        <w:t xml:space="preserve"> </w:t>
      </w:r>
      <w:r>
        <w:t>обеспечения</w:t>
      </w:r>
      <w:r w:rsidRPr="002855DC">
        <w:rPr>
          <w:lang w:val="en-US"/>
        </w:rPr>
        <w:t xml:space="preserve"> </w:t>
      </w:r>
      <w:r>
        <w:t>непрерывности</w:t>
      </w:r>
      <w:r w:rsidRPr="002855DC">
        <w:rPr>
          <w:lang w:val="en-US"/>
        </w:rPr>
        <w:t xml:space="preserve"> </w:t>
      </w:r>
      <w:r>
        <w:t>медицинской</w:t>
      </w:r>
      <w:r w:rsidRPr="002855DC">
        <w:rPr>
          <w:lang w:val="en-US"/>
        </w:rPr>
        <w:t xml:space="preserve"> </w:t>
      </w:r>
      <w:r>
        <w:t>помощи</w:t>
      </w:r>
      <w:r w:rsidRPr="002855DC">
        <w:rPr>
          <w:lang w:val="en-US"/>
        </w:rPr>
        <w:t xml:space="preserve"> </w:t>
      </w:r>
      <w:r>
        <w:t>для</w:t>
      </w:r>
      <w:r w:rsidRPr="002855DC">
        <w:rPr>
          <w:lang w:val="en-US"/>
        </w:rPr>
        <w:t xml:space="preserve"> </w:t>
      </w:r>
      <w:r>
        <w:t>них</w:t>
      </w:r>
      <w:r w:rsidR="00ED635F" w:rsidRPr="002855DC">
        <w:rPr>
          <w:lang w:val="en-US"/>
        </w:rPr>
        <w:t xml:space="preserve">. </w:t>
      </w:r>
      <w:r w:rsidR="002855DC">
        <w:t>Кроме</w:t>
      </w:r>
      <w:r w:rsidR="002855DC" w:rsidRPr="002855DC">
        <w:t xml:space="preserve"> </w:t>
      </w:r>
      <w:r w:rsidR="002855DC">
        <w:t>того</w:t>
      </w:r>
      <w:r w:rsidR="002855DC" w:rsidRPr="002855DC">
        <w:t xml:space="preserve">, </w:t>
      </w:r>
      <w:r w:rsidR="002855DC">
        <w:t>партнеры</w:t>
      </w:r>
      <w:r w:rsidR="002855DC" w:rsidRPr="002855DC">
        <w:t xml:space="preserve"> </w:t>
      </w:r>
      <w:r w:rsidR="002855DC">
        <w:t>должны</w:t>
      </w:r>
      <w:r w:rsidR="002855DC" w:rsidRPr="002855DC">
        <w:t xml:space="preserve"> </w:t>
      </w:r>
      <w:r w:rsidR="002855DC">
        <w:t>пропагандировать</w:t>
      </w:r>
      <w:r w:rsidR="002855DC" w:rsidRPr="002855DC">
        <w:t xml:space="preserve"> </w:t>
      </w:r>
      <w:r w:rsidR="002855DC">
        <w:t>в</w:t>
      </w:r>
      <w:r w:rsidR="002855DC" w:rsidRPr="002855DC">
        <w:t xml:space="preserve"> </w:t>
      </w:r>
      <w:r w:rsidR="002855DC">
        <w:t>правительстве</w:t>
      </w:r>
      <w:r w:rsidR="002855DC" w:rsidRPr="002855DC">
        <w:t xml:space="preserve"> </w:t>
      </w:r>
      <w:r w:rsidR="002855DC">
        <w:t>и</w:t>
      </w:r>
      <w:r w:rsidR="002855DC" w:rsidRPr="002855DC">
        <w:t xml:space="preserve"> </w:t>
      </w:r>
      <w:r w:rsidR="002855DC">
        <w:t>среди</w:t>
      </w:r>
      <w:r w:rsidR="002855DC" w:rsidRPr="002855DC">
        <w:t xml:space="preserve"> </w:t>
      </w:r>
      <w:r w:rsidR="002855DC">
        <w:t>других</w:t>
      </w:r>
      <w:r w:rsidR="002855DC" w:rsidRPr="002855DC">
        <w:t xml:space="preserve"> </w:t>
      </w:r>
      <w:r w:rsidR="002855DC">
        <w:t>партнеров</w:t>
      </w:r>
      <w:r w:rsidR="002855DC" w:rsidRPr="002855DC">
        <w:t xml:space="preserve"> </w:t>
      </w:r>
      <w:r w:rsidR="002855DC">
        <w:t>модели</w:t>
      </w:r>
      <w:r w:rsidR="002855DC" w:rsidRPr="002855DC">
        <w:t xml:space="preserve"> </w:t>
      </w:r>
      <w:r w:rsidR="002855DC">
        <w:t>для</w:t>
      </w:r>
      <w:r w:rsidR="002855DC" w:rsidRPr="002855DC">
        <w:t xml:space="preserve"> </w:t>
      </w:r>
      <w:r w:rsidR="002855DC">
        <w:t>распространения</w:t>
      </w:r>
      <w:r w:rsidR="002855DC" w:rsidRPr="002855DC">
        <w:t xml:space="preserve"> </w:t>
      </w:r>
      <w:r w:rsidR="002855DC">
        <w:t>в</w:t>
      </w:r>
      <w:r w:rsidR="002855DC" w:rsidRPr="002855DC">
        <w:t xml:space="preserve"> </w:t>
      </w:r>
      <w:r w:rsidR="002855DC">
        <w:t>странах</w:t>
      </w:r>
      <w:r w:rsidR="002855DC" w:rsidRPr="002855DC">
        <w:t xml:space="preserve"> </w:t>
      </w:r>
      <w:r w:rsidR="002855DC">
        <w:t>Центральной</w:t>
      </w:r>
      <w:r w:rsidR="002855DC" w:rsidRPr="002855DC">
        <w:t xml:space="preserve"> </w:t>
      </w:r>
      <w:r w:rsidR="002855DC">
        <w:t>Азии</w:t>
      </w:r>
      <w:r w:rsidR="00ED635F" w:rsidRPr="002855DC">
        <w:t xml:space="preserve">. </w:t>
      </w:r>
      <w:r w:rsidR="002855DC">
        <w:t>Развитие</w:t>
      </w:r>
      <w:r w:rsidR="002855DC" w:rsidRPr="00DB6433">
        <w:t xml:space="preserve"> </w:t>
      </w:r>
      <w:r w:rsidR="002855DC">
        <w:t>непрерывной</w:t>
      </w:r>
      <w:r w:rsidR="002855DC" w:rsidRPr="00DB6433">
        <w:t xml:space="preserve"> </w:t>
      </w:r>
      <w:r w:rsidR="002855DC">
        <w:t>медицинской</w:t>
      </w:r>
      <w:r w:rsidR="002855DC" w:rsidRPr="00DB6433">
        <w:t xml:space="preserve"> </w:t>
      </w:r>
      <w:r w:rsidR="002855DC">
        <w:t>помощи</w:t>
      </w:r>
      <w:r w:rsidR="00ED635F" w:rsidRPr="00DB6433">
        <w:t xml:space="preserve"> </w:t>
      </w:r>
      <w:r w:rsidR="002855DC">
        <w:t>для</w:t>
      </w:r>
      <w:r w:rsidR="002855DC" w:rsidRPr="00DB6433">
        <w:t xml:space="preserve"> </w:t>
      </w:r>
      <w:r w:rsidR="002855DC">
        <w:t>ЛЖВИЧ</w:t>
      </w:r>
      <w:r w:rsidR="002855DC" w:rsidRPr="00DB6433">
        <w:t xml:space="preserve"> </w:t>
      </w:r>
      <w:r w:rsidR="002855DC">
        <w:t>будет</w:t>
      </w:r>
      <w:r w:rsidR="002855DC" w:rsidRPr="00DB6433">
        <w:t xml:space="preserve"> </w:t>
      </w:r>
      <w:r w:rsidR="002855DC">
        <w:t>включать</w:t>
      </w:r>
      <w:r w:rsidR="002855DC" w:rsidRPr="00DB6433">
        <w:t xml:space="preserve"> </w:t>
      </w:r>
      <w:r w:rsidR="002855DC">
        <w:t>работу</w:t>
      </w:r>
      <w:r w:rsidR="002855DC" w:rsidRPr="00DB6433">
        <w:t xml:space="preserve"> </w:t>
      </w:r>
      <w:r w:rsidR="002855DC">
        <w:t>с</w:t>
      </w:r>
      <w:r w:rsidR="002855DC" w:rsidRPr="00DB6433">
        <w:t xml:space="preserve"> </w:t>
      </w:r>
      <w:r w:rsidR="002855DC">
        <w:t>МЗ</w:t>
      </w:r>
      <w:r w:rsidR="002855DC" w:rsidRPr="00DB6433">
        <w:t xml:space="preserve">, </w:t>
      </w:r>
      <w:r w:rsidR="002855DC">
        <w:t>особенно</w:t>
      </w:r>
      <w:r w:rsidR="002855DC" w:rsidRPr="00DB6433">
        <w:t xml:space="preserve"> </w:t>
      </w:r>
      <w:r w:rsidR="002855DC">
        <w:t>по</w:t>
      </w:r>
      <w:r w:rsidR="002855DC" w:rsidRPr="00DB6433">
        <w:t xml:space="preserve"> </w:t>
      </w:r>
      <w:r w:rsidR="002855DC">
        <w:t>национальной</w:t>
      </w:r>
      <w:r w:rsidR="002855DC" w:rsidRPr="00DB6433">
        <w:t xml:space="preserve"> </w:t>
      </w:r>
      <w:r w:rsidR="002855DC">
        <w:t>программе</w:t>
      </w:r>
      <w:r w:rsidR="002855DC" w:rsidRPr="00DB6433">
        <w:t xml:space="preserve"> </w:t>
      </w:r>
      <w:r w:rsidR="002855DC">
        <w:t>по</w:t>
      </w:r>
      <w:r w:rsidR="002855DC" w:rsidRPr="00DB6433">
        <w:t xml:space="preserve"> </w:t>
      </w:r>
      <w:r w:rsidR="002855DC">
        <w:t>СПИДу</w:t>
      </w:r>
      <w:r w:rsidR="002855DC" w:rsidRPr="00DB6433">
        <w:t xml:space="preserve"> </w:t>
      </w:r>
      <w:r w:rsidR="002855DC">
        <w:t>и</w:t>
      </w:r>
      <w:r w:rsidR="002855DC" w:rsidRPr="00DB6433">
        <w:t xml:space="preserve"> </w:t>
      </w:r>
      <w:r w:rsidR="002855DC">
        <w:t>с</w:t>
      </w:r>
      <w:r w:rsidR="002855DC" w:rsidRPr="00DB6433">
        <w:t xml:space="preserve"> </w:t>
      </w:r>
      <w:r w:rsidR="002855DC">
        <w:t>другими</w:t>
      </w:r>
      <w:r w:rsidR="002855DC" w:rsidRPr="00DB6433">
        <w:t xml:space="preserve"> </w:t>
      </w:r>
      <w:r w:rsidR="002855DC">
        <w:t>партнерами</w:t>
      </w:r>
      <w:r w:rsidR="002855DC" w:rsidRPr="00DB6433">
        <w:t xml:space="preserve"> </w:t>
      </w:r>
      <w:r w:rsidR="00DB6433">
        <w:t>для</w:t>
      </w:r>
      <w:r w:rsidR="00DB6433" w:rsidRPr="00DB6433">
        <w:t xml:space="preserve"> </w:t>
      </w:r>
      <w:r w:rsidR="00DB6433">
        <w:t>того</w:t>
      </w:r>
      <w:r w:rsidR="00DB6433" w:rsidRPr="00DB6433">
        <w:t xml:space="preserve">, </w:t>
      </w:r>
      <w:r w:rsidR="00DB6433">
        <w:t>чтобы</w:t>
      </w:r>
      <w:r w:rsidR="00DB6433" w:rsidRPr="00DB6433">
        <w:t xml:space="preserve"> </w:t>
      </w:r>
      <w:r w:rsidR="00DB6433">
        <w:t>обеспечить понимание, что качественный уход и лечение лучше всего предоставлять через сеть организаций здравоохранения, нежели только в центрах СПИД и сообществах</w:t>
      </w:r>
      <w:r w:rsidR="00ED635F" w:rsidRPr="00DB6433">
        <w:t xml:space="preserve">.  </w:t>
      </w:r>
    </w:p>
    <w:p w:rsidR="00ED635F" w:rsidRPr="00DB6433" w:rsidRDefault="00ED635F" w:rsidP="003D6E68">
      <w:pPr>
        <w:jc w:val="both"/>
      </w:pPr>
    </w:p>
    <w:p w:rsidR="00ED635F" w:rsidRPr="008E2001" w:rsidRDefault="0099454B" w:rsidP="003D6E68">
      <w:pPr>
        <w:jc w:val="both"/>
      </w:pPr>
      <w:r>
        <w:t>Подход</w:t>
      </w:r>
      <w:r w:rsidRPr="0099454B">
        <w:t xml:space="preserve"> </w:t>
      </w:r>
      <w:r>
        <w:t>будет</w:t>
      </w:r>
      <w:r w:rsidRPr="0099454B">
        <w:t xml:space="preserve"> </w:t>
      </w:r>
      <w:r>
        <w:t>требовать</w:t>
      </w:r>
      <w:r w:rsidRPr="0099454B">
        <w:t xml:space="preserve"> </w:t>
      </w:r>
      <w:r>
        <w:t>усиления</w:t>
      </w:r>
      <w:r w:rsidRPr="0099454B">
        <w:t xml:space="preserve"> </w:t>
      </w:r>
      <w:r>
        <w:t>услуг</w:t>
      </w:r>
      <w:r w:rsidRPr="0099454B">
        <w:t xml:space="preserve"> </w:t>
      </w:r>
      <w:r>
        <w:t>для</w:t>
      </w:r>
      <w:r w:rsidRPr="0099454B">
        <w:t xml:space="preserve"> </w:t>
      </w:r>
      <w:r>
        <w:t>ЛЖВИЧ</w:t>
      </w:r>
      <w:r w:rsidRPr="0099454B">
        <w:t xml:space="preserve">, </w:t>
      </w:r>
      <w:r>
        <w:t>стационарных</w:t>
      </w:r>
      <w:r w:rsidRPr="0099454B">
        <w:t xml:space="preserve"> </w:t>
      </w:r>
      <w:r>
        <w:t>на</w:t>
      </w:r>
      <w:r w:rsidRPr="0099454B">
        <w:t xml:space="preserve"> </w:t>
      </w:r>
      <w:r>
        <w:t>уровне</w:t>
      </w:r>
      <w:r w:rsidRPr="0099454B">
        <w:t xml:space="preserve"> </w:t>
      </w:r>
      <w:r>
        <w:t>районных</w:t>
      </w:r>
      <w:r w:rsidRPr="0099454B">
        <w:t xml:space="preserve"> </w:t>
      </w:r>
      <w:r>
        <w:t>больниц</w:t>
      </w:r>
      <w:r w:rsidRPr="0099454B">
        <w:t xml:space="preserve">, </w:t>
      </w:r>
      <w:r>
        <w:t>амбулаторных</w:t>
      </w:r>
      <w:r w:rsidRPr="0099454B">
        <w:t xml:space="preserve"> </w:t>
      </w:r>
      <w:r>
        <w:t>на</w:t>
      </w:r>
      <w:r w:rsidRPr="0099454B">
        <w:t xml:space="preserve"> </w:t>
      </w:r>
      <w:r>
        <w:t>уровне</w:t>
      </w:r>
      <w:r w:rsidRPr="0099454B">
        <w:t xml:space="preserve"> </w:t>
      </w:r>
      <w:r>
        <w:t>учреждений</w:t>
      </w:r>
      <w:r w:rsidRPr="0099454B">
        <w:t xml:space="preserve"> </w:t>
      </w:r>
      <w:r>
        <w:t>ПМСП</w:t>
      </w:r>
      <w:r w:rsidRPr="0099454B">
        <w:t xml:space="preserve"> </w:t>
      </w:r>
      <w:r>
        <w:t>и</w:t>
      </w:r>
      <w:r w:rsidRPr="0099454B">
        <w:t xml:space="preserve"> </w:t>
      </w:r>
      <w:r>
        <w:t>услуг на уровне сообщества, таких как уход для ЛЖВИЧ и их семей на дому и группы поддержки, и программ по профилактике ВИЧ</w:t>
      </w:r>
      <w:r w:rsidR="00ED635F" w:rsidRPr="0099454B">
        <w:t xml:space="preserve">.  </w:t>
      </w:r>
      <w:r w:rsidR="00B9061F">
        <w:t>Взаимодействие между этими различными службами необходимо развить и поддерживать для того, чтобы пациенты при необходимости могли передвигаться между этими службами</w:t>
      </w:r>
      <w:r w:rsidR="00ED635F" w:rsidRPr="00B9061F">
        <w:t xml:space="preserve">.  </w:t>
      </w:r>
      <w:r w:rsidR="008E2001">
        <w:t>Необходимые</w:t>
      </w:r>
      <w:r w:rsidR="008E2001" w:rsidRPr="008E2001">
        <w:t xml:space="preserve"> </w:t>
      </w:r>
      <w:r w:rsidR="008E2001">
        <w:t>ЛЖВИЧ</w:t>
      </w:r>
      <w:r w:rsidR="008E2001" w:rsidRPr="008E2001">
        <w:t xml:space="preserve"> </w:t>
      </w:r>
      <w:r w:rsidR="008E2001">
        <w:t>услуги</w:t>
      </w:r>
      <w:r w:rsidR="008E2001" w:rsidRPr="008E2001">
        <w:t xml:space="preserve"> </w:t>
      </w:r>
      <w:r w:rsidR="008E2001">
        <w:t>должны</w:t>
      </w:r>
      <w:r w:rsidR="008E2001" w:rsidRPr="008E2001">
        <w:t xml:space="preserve"> </w:t>
      </w:r>
      <w:r w:rsidR="008E2001">
        <w:t>носить</w:t>
      </w:r>
      <w:r w:rsidR="008E2001" w:rsidRPr="008E2001">
        <w:t xml:space="preserve"> </w:t>
      </w:r>
      <w:r w:rsidR="008E2001">
        <w:t>как</w:t>
      </w:r>
      <w:r w:rsidR="008E2001" w:rsidRPr="008E2001">
        <w:t xml:space="preserve"> </w:t>
      </w:r>
      <w:r w:rsidR="008E2001">
        <w:t>медицинский</w:t>
      </w:r>
      <w:r w:rsidR="008E2001" w:rsidRPr="008E2001">
        <w:t xml:space="preserve">, </w:t>
      </w:r>
      <w:r w:rsidR="008E2001">
        <w:t>так</w:t>
      </w:r>
      <w:r w:rsidR="008E2001" w:rsidRPr="008E2001">
        <w:t xml:space="preserve"> </w:t>
      </w:r>
      <w:r w:rsidR="008E2001">
        <w:t>и</w:t>
      </w:r>
      <w:r w:rsidR="008E2001" w:rsidRPr="008E2001">
        <w:t xml:space="preserve"> </w:t>
      </w:r>
      <w:r w:rsidR="008E2001">
        <w:t>психологический</w:t>
      </w:r>
      <w:r w:rsidR="008E2001" w:rsidRPr="008E2001">
        <w:t xml:space="preserve"> </w:t>
      </w:r>
      <w:r w:rsidR="008E2001">
        <w:t>характер, и диагностику</w:t>
      </w:r>
      <w:r w:rsidR="008E2001" w:rsidRPr="008E2001">
        <w:t xml:space="preserve"> </w:t>
      </w:r>
      <w:r w:rsidR="008E2001">
        <w:t>при</w:t>
      </w:r>
      <w:r w:rsidR="008E2001" w:rsidRPr="008E2001">
        <w:t xml:space="preserve"> </w:t>
      </w:r>
      <w:r w:rsidR="008E2001">
        <w:t>ДКТ</w:t>
      </w:r>
      <w:r w:rsidR="008E2001" w:rsidRPr="008E2001">
        <w:t xml:space="preserve"> </w:t>
      </w:r>
      <w:r w:rsidR="008E2001">
        <w:t>с</w:t>
      </w:r>
      <w:r w:rsidR="008E2001" w:rsidRPr="008E2001">
        <w:t xml:space="preserve"> </w:t>
      </w:r>
      <w:r w:rsidR="008E2001">
        <w:t>участием</w:t>
      </w:r>
      <w:r w:rsidR="008E2001" w:rsidRPr="008E2001">
        <w:t xml:space="preserve"> </w:t>
      </w:r>
      <w:r w:rsidR="008E2001">
        <w:t>консультантов</w:t>
      </w:r>
      <w:r w:rsidR="008E2001" w:rsidRPr="008E2001">
        <w:t xml:space="preserve"> </w:t>
      </w:r>
      <w:r w:rsidR="008E2001">
        <w:t>и</w:t>
      </w:r>
      <w:r w:rsidR="008E2001" w:rsidRPr="008E2001">
        <w:t xml:space="preserve"> </w:t>
      </w:r>
      <w:r w:rsidR="008E2001">
        <w:t>лабораторных</w:t>
      </w:r>
      <w:r w:rsidR="008E2001" w:rsidRPr="008E2001">
        <w:t xml:space="preserve"> </w:t>
      </w:r>
      <w:r w:rsidR="008E2001">
        <w:t>специалистов и направлением на медицинское обследование для определения необходимого лечения. Кроме</w:t>
      </w:r>
      <w:r w:rsidR="008E2001" w:rsidRPr="008E2001">
        <w:t xml:space="preserve"> </w:t>
      </w:r>
      <w:r w:rsidR="008E2001">
        <w:t>того</w:t>
      </w:r>
      <w:r w:rsidR="008E2001" w:rsidRPr="008E2001">
        <w:t xml:space="preserve"> </w:t>
      </w:r>
      <w:r w:rsidR="008E2001">
        <w:t>услуги</w:t>
      </w:r>
      <w:r w:rsidR="008E2001" w:rsidRPr="008E2001">
        <w:t xml:space="preserve"> </w:t>
      </w:r>
      <w:r w:rsidR="008E2001">
        <w:t>должны</w:t>
      </w:r>
      <w:r w:rsidR="008E2001" w:rsidRPr="008E2001">
        <w:t xml:space="preserve"> </w:t>
      </w:r>
      <w:r w:rsidR="008E2001">
        <w:t>включать</w:t>
      </w:r>
      <w:r w:rsidR="008E2001" w:rsidRPr="008E2001">
        <w:t xml:space="preserve"> </w:t>
      </w:r>
      <w:r w:rsidR="008E2001">
        <w:t>группы поддержки и НПО в сообществе для пропаганды психологического здоровья и приверженности медицинскому лечению, включая лечение оппортунистических инфекций и антиретровирусную терапию</w:t>
      </w:r>
      <w:r w:rsidR="00ED635F" w:rsidRPr="008E2001">
        <w:t xml:space="preserve">.  </w:t>
      </w:r>
    </w:p>
    <w:p w:rsidR="00ED635F" w:rsidRPr="008E2001" w:rsidRDefault="00ED635F" w:rsidP="003D6E68">
      <w:pPr>
        <w:jc w:val="both"/>
      </w:pPr>
    </w:p>
    <w:p w:rsidR="00ED635F" w:rsidRPr="0035667F" w:rsidRDefault="008F5206" w:rsidP="003D6E68">
      <w:pPr>
        <w:jc w:val="both"/>
      </w:pPr>
      <w:r>
        <w:t>Взаимодействие</w:t>
      </w:r>
      <w:r w:rsidRPr="008F5206">
        <w:t xml:space="preserve"> </w:t>
      </w:r>
      <w:r>
        <w:t>между</w:t>
      </w:r>
      <w:r w:rsidRPr="008F5206">
        <w:t xml:space="preserve"> </w:t>
      </w:r>
      <w:r>
        <w:t>службами</w:t>
      </w:r>
      <w:r w:rsidRPr="008F5206">
        <w:t xml:space="preserve"> </w:t>
      </w:r>
      <w:r>
        <w:t>доступными</w:t>
      </w:r>
      <w:r w:rsidRPr="008F5206">
        <w:t xml:space="preserve"> </w:t>
      </w:r>
      <w:r>
        <w:t>для</w:t>
      </w:r>
      <w:r w:rsidRPr="008F5206">
        <w:t xml:space="preserve"> </w:t>
      </w:r>
      <w:r>
        <w:t>пациентов</w:t>
      </w:r>
      <w:r w:rsidRPr="008F5206">
        <w:t xml:space="preserve"> </w:t>
      </w:r>
      <w:r>
        <w:t>с</w:t>
      </w:r>
      <w:r w:rsidRPr="008F5206">
        <w:t xml:space="preserve"> </w:t>
      </w:r>
      <w:r>
        <w:t>ВИЧ</w:t>
      </w:r>
      <w:r w:rsidRPr="008F5206">
        <w:t xml:space="preserve"> </w:t>
      </w:r>
      <w:r>
        <w:t>и</w:t>
      </w:r>
      <w:r w:rsidRPr="008F5206">
        <w:t xml:space="preserve"> </w:t>
      </w:r>
      <w:r>
        <w:t>пациентов</w:t>
      </w:r>
      <w:r w:rsidRPr="008F5206">
        <w:t xml:space="preserve"> </w:t>
      </w:r>
      <w:r>
        <w:t>с</w:t>
      </w:r>
      <w:r w:rsidRPr="008F5206">
        <w:t xml:space="preserve"> </w:t>
      </w:r>
      <w:r>
        <w:t>ТБ</w:t>
      </w:r>
      <w:r w:rsidRPr="008F5206">
        <w:t xml:space="preserve">, </w:t>
      </w:r>
      <w:r>
        <w:t>будет</w:t>
      </w:r>
      <w:r w:rsidRPr="008F5206">
        <w:t xml:space="preserve"> </w:t>
      </w:r>
      <w:r>
        <w:t>включено</w:t>
      </w:r>
      <w:r w:rsidRPr="008F5206">
        <w:t xml:space="preserve"> </w:t>
      </w:r>
      <w:r>
        <w:t>в необходимую для ЛЖВИЧ</w:t>
      </w:r>
      <w:r w:rsidRPr="008F5206">
        <w:t xml:space="preserve"> </w:t>
      </w:r>
      <w:r>
        <w:t>непрерывную</w:t>
      </w:r>
      <w:r w:rsidRPr="008F5206">
        <w:t xml:space="preserve"> </w:t>
      </w:r>
      <w:r>
        <w:t>медицинскую</w:t>
      </w:r>
      <w:r w:rsidR="00230BFC">
        <w:t xml:space="preserve"> помощь</w:t>
      </w:r>
      <w:r w:rsidR="00ED635F" w:rsidRPr="008F5206">
        <w:t xml:space="preserve">. </w:t>
      </w:r>
      <w:r w:rsidR="00230BFC">
        <w:t>Успешное</w:t>
      </w:r>
      <w:r w:rsidR="00230BFC" w:rsidRPr="00230BFC">
        <w:t xml:space="preserve"> </w:t>
      </w:r>
      <w:r w:rsidR="00230BFC">
        <w:t>обеспечение</w:t>
      </w:r>
      <w:r w:rsidR="00230BFC" w:rsidRPr="00230BFC">
        <w:t xml:space="preserve"> </w:t>
      </w:r>
      <w:r w:rsidR="00230BFC">
        <w:t>непрерывной</w:t>
      </w:r>
      <w:r w:rsidR="00230BFC" w:rsidRPr="00230BFC">
        <w:t xml:space="preserve"> </w:t>
      </w:r>
      <w:r w:rsidR="00230BFC">
        <w:t>медицинской</w:t>
      </w:r>
      <w:r w:rsidR="00230BFC" w:rsidRPr="00230BFC">
        <w:t xml:space="preserve"> </w:t>
      </w:r>
      <w:r w:rsidR="00230BFC">
        <w:t>помощи</w:t>
      </w:r>
      <w:r w:rsidR="00230BFC" w:rsidRPr="00230BFC">
        <w:t xml:space="preserve"> </w:t>
      </w:r>
      <w:r w:rsidR="00230BFC">
        <w:t>для</w:t>
      </w:r>
      <w:r w:rsidR="00230BFC" w:rsidRPr="00230BFC">
        <w:t xml:space="preserve"> </w:t>
      </w:r>
      <w:r w:rsidR="00230BFC">
        <w:t>ЛЖВИЧ</w:t>
      </w:r>
      <w:r w:rsidR="00230BFC" w:rsidRPr="00230BFC">
        <w:t xml:space="preserve"> </w:t>
      </w:r>
      <w:r w:rsidR="00230BFC">
        <w:t>необходимо</w:t>
      </w:r>
      <w:r w:rsidR="00230BFC" w:rsidRPr="00230BFC">
        <w:t xml:space="preserve"> </w:t>
      </w:r>
      <w:r w:rsidR="00230BFC">
        <w:t>для</w:t>
      </w:r>
      <w:r w:rsidR="00230BFC" w:rsidRPr="00230BFC">
        <w:t xml:space="preserve"> </w:t>
      </w:r>
      <w:r w:rsidR="00230BFC">
        <w:t>развития</w:t>
      </w:r>
      <w:r w:rsidR="00230BFC" w:rsidRPr="00230BFC">
        <w:t xml:space="preserve"> </w:t>
      </w:r>
      <w:r w:rsidR="00230BFC">
        <w:t>сотрудничества</w:t>
      </w:r>
      <w:r w:rsidR="00230BFC" w:rsidRPr="00230BFC">
        <w:t xml:space="preserve"> </w:t>
      </w:r>
      <w:r w:rsidR="00230BFC">
        <w:t>между</w:t>
      </w:r>
      <w:r w:rsidR="00230BFC" w:rsidRPr="00230BFC">
        <w:t xml:space="preserve"> </w:t>
      </w:r>
      <w:r w:rsidR="00230BFC">
        <w:t>многочисленными</w:t>
      </w:r>
      <w:r w:rsidR="00230BFC" w:rsidRPr="00230BFC">
        <w:t xml:space="preserve"> </w:t>
      </w:r>
      <w:r w:rsidR="00230BFC">
        <w:t>вертикальными</w:t>
      </w:r>
      <w:r w:rsidR="00230BFC" w:rsidRPr="00230BFC">
        <w:t xml:space="preserve"> </w:t>
      </w:r>
      <w:r w:rsidR="00230BFC">
        <w:t>службами</w:t>
      </w:r>
      <w:r w:rsidR="00230BFC" w:rsidRPr="00230BFC">
        <w:t xml:space="preserve">, </w:t>
      </w:r>
      <w:r w:rsidR="00230BFC">
        <w:t>национальными</w:t>
      </w:r>
      <w:r w:rsidR="00230BFC" w:rsidRPr="00230BFC">
        <w:t xml:space="preserve"> </w:t>
      </w:r>
      <w:r w:rsidR="00230BFC">
        <w:t>программами</w:t>
      </w:r>
      <w:r w:rsidR="00230BFC" w:rsidRPr="00230BFC">
        <w:t xml:space="preserve"> </w:t>
      </w:r>
      <w:r w:rsidR="00230BFC">
        <w:t>здравоохранения, работающими по профилактике ВИЧ, уходу и поддержке НПО</w:t>
      </w:r>
      <w:r w:rsidR="00ED635F" w:rsidRPr="00230BFC">
        <w:t xml:space="preserve">, </w:t>
      </w:r>
      <w:r w:rsidR="00230BFC">
        <w:t>группами гражданского общества и соответствующими международными агентствами</w:t>
      </w:r>
      <w:r w:rsidR="00ED635F" w:rsidRPr="00230BFC">
        <w:t>.</w:t>
      </w:r>
      <w:r w:rsidR="00EF6EF2" w:rsidRPr="00230BFC">
        <w:t xml:space="preserve"> </w:t>
      </w:r>
      <w:r w:rsidR="0093702C">
        <w:t>РЦС</w:t>
      </w:r>
      <w:r w:rsidR="0093702C" w:rsidRPr="0035667F">
        <w:t xml:space="preserve"> </w:t>
      </w:r>
      <w:r w:rsidR="0093702C">
        <w:t>выступал</w:t>
      </w:r>
      <w:r w:rsidR="0093702C" w:rsidRPr="0035667F">
        <w:t xml:space="preserve"> </w:t>
      </w:r>
      <w:r w:rsidR="0093702C">
        <w:t>в</w:t>
      </w:r>
      <w:r w:rsidR="0093702C" w:rsidRPr="0035667F">
        <w:t xml:space="preserve"> </w:t>
      </w:r>
      <w:r w:rsidR="0093702C">
        <w:t>роли</w:t>
      </w:r>
      <w:r w:rsidR="0093702C" w:rsidRPr="0035667F">
        <w:t xml:space="preserve"> </w:t>
      </w:r>
      <w:r w:rsidR="0093702C">
        <w:t>руководителя</w:t>
      </w:r>
      <w:r w:rsidR="0093702C" w:rsidRPr="0035667F">
        <w:t xml:space="preserve">, </w:t>
      </w:r>
      <w:r w:rsidR="0093702C">
        <w:t>но</w:t>
      </w:r>
      <w:r w:rsidR="0093702C" w:rsidRPr="0035667F">
        <w:t xml:space="preserve"> </w:t>
      </w:r>
      <w:r w:rsidR="0093702C">
        <w:t>не</w:t>
      </w:r>
      <w:r w:rsidR="0093702C" w:rsidRPr="0035667F">
        <w:t xml:space="preserve"> </w:t>
      </w:r>
      <w:r w:rsidR="0093702C">
        <w:t>показал</w:t>
      </w:r>
      <w:r w:rsidR="0093702C" w:rsidRPr="0035667F">
        <w:t xml:space="preserve"> </w:t>
      </w:r>
      <w:r w:rsidR="0093702C">
        <w:t>достаточной</w:t>
      </w:r>
      <w:r w:rsidR="0093702C" w:rsidRPr="0035667F">
        <w:t xml:space="preserve"> </w:t>
      </w:r>
      <w:r w:rsidR="0093702C">
        <w:t>эффективности</w:t>
      </w:r>
      <w:r w:rsidR="00ED635F" w:rsidRPr="0035667F">
        <w:t xml:space="preserve">. </w:t>
      </w:r>
      <w:r w:rsidR="0035667F">
        <w:t>Основная</w:t>
      </w:r>
      <w:r w:rsidR="0035667F" w:rsidRPr="0035667F">
        <w:t xml:space="preserve"> </w:t>
      </w:r>
      <w:r w:rsidR="0035667F">
        <w:t>роль</w:t>
      </w:r>
      <w:r w:rsidR="0035667F" w:rsidRPr="0035667F">
        <w:t xml:space="preserve"> </w:t>
      </w:r>
      <w:r w:rsidR="0035667F">
        <w:t>руководящего</w:t>
      </w:r>
      <w:r w:rsidR="0035667F" w:rsidRPr="0035667F">
        <w:t xml:space="preserve"> </w:t>
      </w:r>
      <w:r w:rsidR="0035667F">
        <w:t>органа</w:t>
      </w:r>
      <w:r w:rsidR="0035667F" w:rsidRPr="0035667F">
        <w:t xml:space="preserve"> </w:t>
      </w:r>
      <w:r w:rsidR="0035667F">
        <w:t>заключается</w:t>
      </w:r>
      <w:r w:rsidR="0035667F" w:rsidRPr="0035667F">
        <w:t xml:space="preserve"> </w:t>
      </w:r>
      <w:r w:rsidR="0035667F">
        <w:t>в</w:t>
      </w:r>
      <w:r w:rsidR="0035667F" w:rsidRPr="0035667F">
        <w:t xml:space="preserve"> </w:t>
      </w:r>
      <w:r w:rsidR="0035667F">
        <w:t>обеспечении</w:t>
      </w:r>
      <w:r w:rsidR="0035667F" w:rsidRPr="0035667F">
        <w:t xml:space="preserve"> </w:t>
      </w:r>
      <w:r w:rsidR="0035667F">
        <w:t>взаимодействия</w:t>
      </w:r>
      <w:r w:rsidR="0035667F" w:rsidRPr="0035667F">
        <w:t xml:space="preserve"> </w:t>
      </w:r>
      <w:r w:rsidR="0035667F">
        <w:t>между</w:t>
      </w:r>
      <w:r w:rsidR="0035667F" w:rsidRPr="0035667F">
        <w:t xml:space="preserve"> </w:t>
      </w:r>
      <w:r w:rsidR="0035667F">
        <w:t>ВИЧ</w:t>
      </w:r>
      <w:r w:rsidR="0035667F" w:rsidRPr="0035667F">
        <w:t xml:space="preserve"> </w:t>
      </w:r>
      <w:r w:rsidR="0035667F">
        <w:t>и</w:t>
      </w:r>
      <w:r w:rsidR="0035667F" w:rsidRPr="0035667F">
        <w:t xml:space="preserve"> </w:t>
      </w:r>
      <w:r w:rsidR="0035667F">
        <w:t>ТБ</w:t>
      </w:r>
      <w:r w:rsidR="0035667F" w:rsidRPr="0035667F">
        <w:t xml:space="preserve"> </w:t>
      </w:r>
      <w:r w:rsidR="0035667F">
        <w:t>службами</w:t>
      </w:r>
      <w:r w:rsidR="0035667F" w:rsidRPr="0035667F">
        <w:t xml:space="preserve">, </w:t>
      </w:r>
      <w:r w:rsidR="0035667F">
        <w:t>уполномочивая</w:t>
      </w:r>
      <w:r w:rsidR="0035667F" w:rsidRPr="0035667F">
        <w:t xml:space="preserve"> </w:t>
      </w:r>
      <w:r w:rsidR="0035667F">
        <w:t>различные</w:t>
      </w:r>
      <w:r w:rsidR="0035667F" w:rsidRPr="0035667F">
        <w:t xml:space="preserve"> </w:t>
      </w:r>
      <w:r w:rsidR="0035667F">
        <w:t>государственные</w:t>
      </w:r>
      <w:r w:rsidR="0035667F" w:rsidRPr="0035667F">
        <w:t xml:space="preserve"> </w:t>
      </w:r>
      <w:r w:rsidR="0035667F">
        <w:t>и</w:t>
      </w:r>
      <w:r w:rsidR="0035667F" w:rsidRPr="0035667F">
        <w:t xml:space="preserve">  </w:t>
      </w:r>
      <w:r w:rsidR="0035667F">
        <w:t>неправительственные</w:t>
      </w:r>
      <w:r w:rsidR="0035667F" w:rsidRPr="0035667F">
        <w:t xml:space="preserve"> </w:t>
      </w:r>
      <w:r w:rsidR="0035667F">
        <w:t>агентства</w:t>
      </w:r>
      <w:r w:rsidR="0035667F" w:rsidRPr="0035667F">
        <w:t xml:space="preserve"> </w:t>
      </w:r>
      <w:r w:rsidR="0035667F">
        <w:t>предоставлять добровольное консультирование и тестирование и АРВТ для ЛЖВИЧ</w:t>
      </w:r>
      <w:r w:rsidR="00ED635F" w:rsidRPr="0035667F">
        <w:t>.</w:t>
      </w:r>
    </w:p>
    <w:p w:rsidR="00C42C74" w:rsidRPr="0035667F" w:rsidRDefault="00ED635F" w:rsidP="003D6E68">
      <w:pPr>
        <w:jc w:val="both"/>
        <w:rPr>
          <w:b/>
          <w:caps/>
        </w:rPr>
      </w:pPr>
      <w:r w:rsidRPr="0035667F">
        <w:t xml:space="preserve"> </w:t>
      </w:r>
    </w:p>
    <w:p w:rsidR="00ED635F" w:rsidRPr="00DA3701" w:rsidRDefault="007D618A" w:rsidP="003D6E68">
      <w:pPr>
        <w:jc w:val="both"/>
        <w:rPr>
          <w:b/>
          <w:i/>
        </w:rPr>
      </w:pPr>
      <w:r w:rsidRPr="00DA3701">
        <w:rPr>
          <w:b/>
          <w:i/>
          <w:caps/>
        </w:rPr>
        <w:t>2.</w:t>
      </w:r>
      <w:r w:rsidRPr="00DA3701">
        <w:rPr>
          <w:b/>
          <w:i/>
        </w:rPr>
        <w:t xml:space="preserve">4 </w:t>
      </w:r>
      <w:r w:rsidR="00DA3701" w:rsidRPr="00DA3701">
        <w:rPr>
          <w:b/>
          <w:i/>
        </w:rPr>
        <w:t>Улучшение использования ресурсов через интеграцию услуг по ВИЧ в ПМСП</w:t>
      </w:r>
      <w:r w:rsidR="00590A18" w:rsidRPr="00DA3701">
        <w:rPr>
          <w:b/>
          <w:i/>
        </w:rPr>
        <w:t xml:space="preserve"> </w:t>
      </w:r>
      <w:r w:rsidR="00ED635F" w:rsidRPr="00DA3701">
        <w:rPr>
          <w:b/>
          <w:i/>
        </w:rPr>
        <w:t xml:space="preserve"> </w:t>
      </w:r>
    </w:p>
    <w:p w:rsidR="00EF6EF2" w:rsidRPr="00DA3701" w:rsidRDefault="00EF6EF2" w:rsidP="003D6E68">
      <w:pPr>
        <w:jc w:val="both"/>
      </w:pPr>
    </w:p>
    <w:p w:rsidR="00ED635F" w:rsidRPr="00CE180D" w:rsidRDefault="00CF1620" w:rsidP="003D6E68">
      <w:pPr>
        <w:tabs>
          <w:tab w:val="left" w:pos="1200"/>
        </w:tabs>
        <w:jc w:val="both"/>
      </w:pPr>
      <w:r>
        <w:t>Возможный</w:t>
      </w:r>
      <w:r w:rsidRPr="00CF1620">
        <w:t xml:space="preserve"> </w:t>
      </w:r>
      <w:r>
        <w:t>подход</w:t>
      </w:r>
      <w:r w:rsidRPr="00CF1620">
        <w:t xml:space="preserve"> </w:t>
      </w:r>
      <w:r>
        <w:t>партнеров</w:t>
      </w:r>
      <w:r w:rsidRPr="00CF1620">
        <w:t xml:space="preserve"> </w:t>
      </w:r>
      <w:r>
        <w:t>к</w:t>
      </w:r>
      <w:r w:rsidRPr="00CF1620">
        <w:t xml:space="preserve"> </w:t>
      </w:r>
      <w:r>
        <w:t>улучшению</w:t>
      </w:r>
      <w:r w:rsidRPr="00CF1620">
        <w:t xml:space="preserve"> </w:t>
      </w:r>
      <w:r>
        <w:t>использования</w:t>
      </w:r>
      <w:r w:rsidRPr="00CF1620">
        <w:t xml:space="preserve"> </w:t>
      </w:r>
      <w:r>
        <w:t>ресурсов</w:t>
      </w:r>
      <w:r w:rsidRPr="00CF1620">
        <w:t xml:space="preserve"> </w:t>
      </w:r>
      <w:r>
        <w:t>для</w:t>
      </w:r>
      <w:r w:rsidRPr="00CF1620">
        <w:t xml:space="preserve"> </w:t>
      </w:r>
      <w:r>
        <w:t>более</w:t>
      </w:r>
      <w:r w:rsidRPr="00CF1620">
        <w:t xml:space="preserve"> </w:t>
      </w:r>
      <w:r>
        <w:t>эффективного</w:t>
      </w:r>
      <w:r w:rsidRPr="00CF1620">
        <w:t xml:space="preserve"> </w:t>
      </w:r>
      <w:r>
        <w:t>предоставления</w:t>
      </w:r>
      <w:r w:rsidRPr="00CF1620">
        <w:t xml:space="preserve"> </w:t>
      </w:r>
      <w:r>
        <w:t>услуг</w:t>
      </w:r>
      <w:r w:rsidRPr="00CF1620">
        <w:t xml:space="preserve"> </w:t>
      </w:r>
      <w:r>
        <w:t>по</w:t>
      </w:r>
      <w:r w:rsidRPr="00CF1620">
        <w:t xml:space="preserve"> </w:t>
      </w:r>
      <w:r>
        <w:t>ВИЧ</w:t>
      </w:r>
      <w:r w:rsidRPr="00CF1620">
        <w:t xml:space="preserve"> </w:t>
      </w:r>
      <w:r>
        <w:t>должен</w:t>
      </w:r>
      <w:r w:rsidRPr="00CF1620">
        <w:t xml:space="preserve"> </w:t>
      </w:r>
      <w:r>
        <w:t>концентрироваться на создании модели непрерывности услуг, представленной в предыдущем разделе</w:t>
      </w:r>
      <w:r w:rsidR="00ED635F" w:rsidRPr="00CF1620">
        <w:t xml:space="preserve">.  </w:t>
      </w:r>
      <w:r w:rsidR="008B7EFB">
        <w:t>В</w:t>
      </w:r>
      <w:r w:rsidR="008B7EFB" w:rsidRPr="008B7EFB">
        <w:t xml:space="preserve"> </w:t>
      </w:r>
      <w:r w:rsidR="008B7EFB">
        <w:t>то</w:t>
      </w:r>
      <w:r w:rsidR="008B7EFB" w:rsidRPr="008B7EFB">
        <w:t xml:space="preserve"> </w:t>
      </w:r>
      <w:r w:rsidR="008B7EFB">
        <w:t>время</w:t>
      </w:r>
      <w:r w:rsidR="008B7EFB" w:rsidRPr="008B7EFB">
        <w:t xml:space="preserve"> </w:t>
      </w:r>
      <w:r w:rsidR="008B7EFB">
        <w:t>как</w:t>
      </w:r>
      <w:r w:rsidR="008B7EFB" w:rsidRPr="008B7EFB">
        <w:t xml:space="preserve"> </w:t>
      </w:r>
      <w:r w:rsidR="008B7EFB">
        <w:t>содержание</w:t>
      </w:r>
      <w:r w:rsidR="008B7EFB" w:rsidRPr="008B7EFB">
        <w:t xml:space="preserve"> </w:t>
      </w:r>
      <w:r w:rsidR="008B7EFB">
        <w:t>услуг</w:t>
      </w:r>
      <w:r w:rsidR="008B7EFB" w:rsidRPr="008B7EFB">
        <w:t xml:space="preserve"> </w:t>
      </w:r>
      <w:r w:rsidR="008B7EFB">
        <w:t>в</w:t>
      </w:r>
      <w:r w:rsidR="008B7EFB" w:rsidRPr="008B7EFB">
        <w:t xml:space="preserve"> </w:t>
      </w:r>
      <w:r w:rsidR="008B7EFB">
        <w:t>рамках</w:t>
      </w:r>
      <w:r w:rsidR="008B7EFB" w:rsidRPr="008B7EFB">
        <w:t xml:space="preserve"> </w:t>
      </w:r>
      <w:r w:rsidR="008B7EFB">
        <w:t>непрерывной</w:t>
      </w:r>
      <w:r w:rsidR="008B7EFB" w:rsidRPr="008B7EFB">
        <w:t xml:space="preserve"> </w:t>
      </w:r>
      <w:r w:rsidR="008B7EFB">
        <w:t>медицинской</w:t>
      </w:r>
      <w:r w:rsidR="008B7EFB" w:rsidRPr="008B7EFB">
        <w:t xml:space="preserve"> </w:t>
      </w:r>
      <w:r w:rsidR="008B7EFB">
        <w:t>помощи</w:t>
      </w:r>
      <w:r w:rsidR="008B7EFB" w:rsidRPr="008B7EFB">
        <w:t xml:space="preserve"> </w:t>
      </w:r>
      <w:r w:rsidR="008B7EFB">
        <w:t>поможет</w:t>
      </w:r>
      <w:r w:rsidR="008B7EFB" w:rsidRPr="008B7EFB">
        <w:t xml:space="preserve"> </w:t>
      </w:r>
      <w:r w:rsidR="008B7EFB">
        <w:t>улучшить</w:t>
      </w:r>
      <w:r w:rsidR="008B7EFB" w:rsidRPr="008B7EFB">
        <w:t xml:space="preserve"> </w:t>
      </w:r>
      <w:r w:rsidR="008B7EFB">
        <w:t>качество</w:t>
      </w:r>
      <w:r w:rsidR="008B7EFB" w:rsidRPr="008B7EFB">
        <w:t xml:space="preserve"> </w:t>
      </w:r>
      <w:r w:rsidR="008B7EFB">
        <w:t>и</w:t>
      </w:r>
      <w:r w:rsidR="008B7EFB" w:rsidRPr="008B7EFB">
        <w:t xml:space="preserve"> </w:t>
      </w:r>
      <w:r w:rsidR="008B7EFB">
        <w:t>эффективность</w:t>
      </w:r>
      <w:r w:rsidR="008B7EFB" w:rsidRPr="008B7EFB">
        <w:t xml:space="preserve"> </w:t>
      </w:r>
      <w:r w:rsidR="008B7EFB">
        <w:t>услуг</w:t>
      </w:r>
      <w:r w:rsidR="00ED635F" w:rsidRPr="008B7EFB">
        <w:t xml:space="preserve">, </w:t>
      </w:r>
      <w:r w:rsidR="008B7EFB">
        <w:t>акцент на структуре непрерывной медицинской помощи направлен на улучшение эффективности предоставляемых услуг</w:t>
      </w:r>
      <w:r w:rsidR="00ED635F" w:rsidRPr="008B7EFB">
        <w:t xml:space="preserve">.  </w:t>
      </w:r>
      <w:r w:rsidR="00CE180D">
        <w:t>Интерес</w:t>
      </w:r>
      <w:r w:rsidR="00CE180D" w:rsidRPr="00CE180D">
        <w:t xml:space="preserve"> </w:t>
      </w:r>
      <w:r w:rsidR="00CE180D">
        <w:t>будет</w:t>
      </w:r>
      <w:r w:rsidR="00CE180D" w:rsidRPr="00CE180D">
        <w:t xml:space="preserve"> </w:t>
      </w:r>
      <w:r w:rsidR="00CE180D">
        <w:t>представлять</w:t>
      </w:r>
      <w:r w:rsidR="00CE180D" w:rsidRPr="00CE180D">
        <w:t xml:space="preserve"> </w:t>
      </w:r>
      <w:r w:rsidR="00CE180D">
        <w:t>стоимость</w:t>
      </w:r>
      <w:r w:rsidR="00CE180D" w:rsidRPr="00CE180D">
        <w:t xml:space="preserve"> </w:t>
      </w:r>
      <w:r w:rsidR="00CE180D">
        <w:t>этих</w:t>
      </w:r>
      <w:r w:rsidR="00CE180D" w:rsidRPr="00CE180D">
        <w:t xml:space="preserve"> </w:t>
      </w:r>
      <w:r w:rsidR="00CE180D">
        <w:t>услуг</w:t>
      </w:r>
      <w:r w:rsidR="00ED635F" w:rsidRPr="00CE180D">
        <w:t xml:space="preserve"> (</w:t>
      </w:r>
      <w:r w:rsidR="00CE180D">
        <w:t>финансирование</w:t>
      </w:r>
      <w:r w:rsidR="00ED635F" w:rsidRPr="00CE180D">
        <w:t xml:space="preserve">), </w:t>
      </w:r>
      <w:r w:rsidR="00CE180D">
        <w:t>функциональность</w:t>
      </w:r>
      <w:r w:rsidR="00CE180D" w:rsidRPr="00CE180D">
        <w:t xml:space="preserve"> </w:t>
      </w:r>
      <w:r w:rsidR="00CE180D">
        <w:t>систем, задействованных для взаимодействия различных услуг (направления) и улучшение доступности услуг для пациентов</w:t>
      </w:r>
      <w:r w:rsidR="00ED635F" w:rsidRPr="00CE180D">
        <w:t xml:space="preserve"> (</w:t>
      </w:r>
      <w:r w:rsidR="00CE180D">
        <w:t>поток пациентов</w:t>
      </w:r>
      <w:r w:rsidR="00ED635F" w:rsidRPr="00CE180D">
        <w:t xml:space="preserve">).  </w:t>
      </w:r>
    </w:p>
    <w:p w:rsidR="00ED635F" w:rsidRPr="00CE180D" w:rsidRDefault="00ED635F" w:rsidP="003D6E68">
      <w:pPr>
        <w:tabs>
          <w:tab w:val="left" w:pos="1200"/>
        </w:tabs>
        <w:jc w:val="both"/>
      </w:pPr>
    </w:p>
    <w:p w:rsidR="00ED635F" w:rsidRPr="000F3081" w:rsidRDefault="00141177" w:rsidP="00EF6EF2">
      <w:pPr>
        <w:tabs>
          <w:tab w:val="left" w:pos="1200"/>
        </w:tabs>
        <w:jc w:val="both"/>
      </w:pPr>
      <w:r>
        <w:t>С</w:t>
      </w:r>
      <w:r w:rsidRPr="00141177">
        <w:t xml:space="preserve"> </w:t>
      </w:r>
      <w:r>
        <w:t>этой</w:t>
      </w:r>
      <w:r w:rsidRPr="00141177">
        <w:t xml:space="preserve"> </w:t>
      </w:r>
      <w:r>
        <w:t>целью</w:t>
      </w:r>
      <w:r w:rsidRPr="00141177">
        <w:t xml:space="preserve">, </w:t>
      </w:r>
      <w:r>
        <w:t>партнеры</w:t>
      </w:r>
      <w:r w:rsidRPr="00141177">
        <w:t xml:space="preserve"> </w:t>
      </w:r>
      <w:r>
        <w:t>должны</w:t>
      </w:r>
      <w:r w:rsidRPr="00141177">
        <w:t xml:space="preserve"> </w:t>
      </w:r>
      <w:r>
        <w:t>тесно</w:t>
      </w:r>
      <w:r w:rsidRPr="00141177">
        <w:t xml:space="preserve"> </w:t>
      </w:r>
      <w:r>
        <w:t>работать</w:t>
      </w:r>
      <w:r w:rsidRPr="00141177">
        <w:t xml:space="preserve"> </w:t>
      </w:r>
      <w:r>
        <w:t>друг</w:t>
      </w:r>
      <w:r w:rsidRPr="00141177">
        <w:t xml:space="preserve"> </w:t>
      </w:r>
      <w:r>
        <w:t>с другом</w:t>
      </w:r>
      <w:r w:rsidRPr="00141177">
        <w:t xml:space="preserve"> </w:t>
      </w:r>
      <w:r>
        <w:t>в</w:t>
      </w:r>
      <w:r w:rsidRPr="00141177">
        <w:t xml:space="preserve"> </w:t>
      </w:r>
      <w:r>
        <w:t>каждой</w:t>
      </w:r>
      <w:r w:rsidRPr="00141177">
        <w:t xml:space="preserve"> </w:t>
      </w:r>
      <w:r>
        <w:t>стране</w:t>
      </w:r>
      <w:r w:rsidRPr="00141177">
        <w:t xml:space="preserve"> </w:t>
      </w:r>
      <w:r>
        <w:t>для</w:t>
      </w:r>
      <w:r w:rsidRPr="00141177">
        <w:t xml:space="preserve"> </w:t>
      </w:r>
      <w:r>
        <w:t>улучшения</w:t>
      </w:r>
      <w:r w:rsidRPr="00141177">
        <w:t xml:space="preserve"> </w:t>
      </w:r>
      <w:r>
        <w:t>использования</w:t>
      </w:r>
      <w:r w:rsidRPr="00141177">
        <w:t xml:space="preserve"> </w:t>
      </w:r>
      <w:r>
        <w:t>ресурсов</w:t>
      </w:r>
      <w:r w:rsidRPr="00141177">
        <w:t xml:space="preserve"> </w:t>
      </w:r>
      <w:r>
        <w:t>посредством</w:t>
      </w:r>
      <w:r w:rsidRPr="00141177">
        <w:t xml:space="preserve"> </w:t>
      </w:r>
      <w:r>
        <w:t>разработки</w:t>
      </w:r>
      <w:r w:rsidRPr="00141177">
        <w:t xml:space="preserve">, </w:t>
      </w:r>
      <w:r>
        <w:t>реализации</w:t>
      </w:r>
      <w:r w:rsidRPr="00141177">
        <w:t xml:space="preserve"> </w:t>
      </w:r>
      <w:r>
        <w:t>и</w:t>
      </w:r>
      <w:r w:rsidRPr="00141177">
        <w:t xml:space="preserve"> </w:t>
      </w:r>
      <w:r>
        <w:t>апробации</w:t>
      </w:r>
      <w:r w:rsidRPr="00141177">
        <w:t xml:space="preserve"> </w:t>
      </w:r>
      <w:r>
        <w:t>соответствующих</w:t>
      </w:r>
      <w:r w:rsidRPr="00141177">
        <w:t xml:space="preserve"> </w:t>
      </w:r>
      <w:r>
        <w:t>моделей</w:t>
      </w:r>
      <w:r w:rsidRPr="00141177">
        <w:t xml:space="preserve"> </w:t>
      </w:r>
      <w:r>
        <w:t>реструктуризации, которые позволят интегрировать профилактику ВИЧ/СПИДа, уход и поддержку в ПМСП и другие системы здравоохранения в соответствии с осуществляемыми и запланированными реформами системы здравоохранения</w:t>
      </w:r>
      <w:r w:rsidR="00ED635F" w:rsidRPr="00141177">
        <w:t xml:space="preserve">. </w:t>
      </w:r>
      <w:r w:rsidR="008F500F">
        <w:t>Партнеры должны физически и функционально интегрировать вертикальные структуры в общую сеть системы оказания медицинской помощи, в частности на региональном и местном уровнях</w:t>
      </w:r>
      <w:r w:rsidR="00ED635F" w:rsidRPr="008F500F">
        <w:t xml:space="preserve">. </w:t>
      </w:r>
      <w:r w:rsidR="00417BFF">
        <w:t>Основное</w:t>
      </w:r>
      <w:r w:rsidR="00417BFF" w:rsidRPr="00417BFF">
        <w:t xml:space="preserve"> </w:t>
      </w:r>
      <w:r w:rsidR="00417BFF">
        <w:t>внимание</w:t>
      </w:r>
      <w:r w:rsidR="00417BFF" w:rsidRPr="00417BFF">
        <w:t xml:space="preserve"> </w:t>
      </w:r>
      <w:r w:rsidR="00417BFF">
        <w:t>необходимо</w:t>
      </w:r>
      <w:r w:rsidR="00417BFF" w:rsidRPr="00417BFF">
        <w:t xml:space="preserve"> </w:t>
      </w:r>
      <w:r w:rsidR="00417BFF">
        <w:t>обратить</w:t>
      </w:r>
      <w:r w:rsidR="00417BFF" w:rsidRPr="00417BFF">
        <w:t xml:space="preserve"> </w:t>
      </w:r>
      <w:r w:rsidR="00417BFF">
        <w:t>на</w:t>
      </w:r>
      <w:r w:rsidR="00417BFF" w:rsidRPr="00417BFF">
        <w:t xml:space="preserve"> </w:t>
      </w:r>
      <w:r w:rsidR="00417BFF">
        <w:t>создание систем для интеграции программ по ВИЧ и соответствующих вертикальных программ в ПМСП</w:t>
      </w:r>
      <w:r w:rsidR="00ED635F" w:rsidRPr="00417BFF">
        <w:t xml:space="preserve">. </w:t>
      </w:r>
      <w:r w:rsidR="001B6D93">
        <w:t>Кроме</w:t>
      </w:r>
      <w:r w:rsidR="001B6D93" w:rsidRPr="001B6D93">
        <w:t xml:space="preserve"> </w:t>
      </w:r>
      <w:r w:rsidR="001B6D93">
        <w:t>того</w:t>
      </w:r>
      <w:r w:rsidR="001B6D93" w:rsidRPr="001B6D93">
        <w:t xml:space="preserve">, </w:t>
      </w:r>
      <w:r w:rsidR="001B6D93">
        <w:t>партнеры</w:t>
      </w:r>
      <w:r w:rsidR="001B6D93" w:rsidRPr="001B6D93">
        <w:t xml:space="preserve"> </w:t>
      </w:r>
      <w:r w:rsidR="001B6D93">
        <w:t>должны</w:t>
      </w:r>
      <w:r w:rsidR="001B6D93" w:rsidRPr="001B6D93">
        <w:t xml:space="preserve"> </w:t>
      </w:r>
      <w:r w:rsidR="001B6D93">
        <w:t>разработать</w:t>
      </w:r>
      <w:r w:rsidR="001B6D93" w:rsidRPr="001B6D93">
        <w:t xml:space="preserve">, </w:t>
      </w:r>
      <w:r w:rsidR="001B6D93">
        <w:t>осуществить</w:t>
      </w:r>
      <w:r w:rsidR="001B6D93" w:rsidRPr="001B6D93">
        <w:t xml:space="preserve"> </w:t>
      </w:r>
      <w:r w:rsidR="001B6D93">
        <w:t>и</w:t>
      </w:r>
      <w:r w:rsidR="001B6D93" w:rsidRPr="001B6D93">
        <w:t xml:space="preserve"> </w:t>
      </w:r>
      <w:r w:rsidR="001B6D93">
        <w:t>апробировать</w:t>
      </w:r>
      <w:r w:rsidR="001B6D93" w:rsidRPr="001B6D93">
        <w:t xml:space="preserve"> </w:t>
      </w:r>
      <w:r w:rsidR="001B6D93">
        <w:t>модели</w:t>
      </w:r>
      <w:r w:rsidR="001B6D93" w:rsidRPr="001B6D93">
        <w:t xml:space="preserve"> </w:t>
      </w:r>
      <w:r w:rsidR="001B6D93">
        <w:t>соответствующих</w:t>
      </w:r>
      <w:r w:rsidR="001B6D93" w:rsidRPr="001B6D93">
        <w:t xml:space="preserve"> </w:t>
      </w:r>
      <w:r w:rsidR="001B6D93">
        <w:t>механизмов</w:t>
      </w:r>
      <w:r w:rsidR="001B6D93" w:rsidRPr="001B6D93">
        <w:t xml:space="preserve"> </w:t>
      </w:r>
      <w:r w:rsidR="001B6D93">
        <w:t>финансирования</w:t>
      </w:r>
      <w:r w:rsidR="00ED635F" w:rsidRPr="001B6D93">
        <w:t xml:space="preserve"> (</w:t>
      </w:r>
      <w:r w:rsidR="001B6D93">
        <w:t>системы финансирования медицинских организаций</w:t>
      </w:r>
      <w:r w:rsidR="00ED635F" w:rsidRPr="001B6D93">
        <w:t>)</w:t>
      </w:r>
      <w:r w:rsidR="00175656">
        <w:t>, включая мотивирование организаций для эффективной интеграции услуг по ВИЧ в ПМСП и другие системы здравоохранения</w:t>
      </w:r>
      <w:r w:rsidR="00ED635F" w:rsidRPr="001B6D93">
        <w:t xml:space="preserve">. </w:t>
      </w:r>
      <w:r w:rsidR="00BA1435">
        <w:t>В</w:t>
      </w:r>
      <w:r w:rsidR="00BA1435" w:rsidRPr="00BA1435">
        <w:t xml:space="preserve"> </w:t>
      </w:r>
      <w:r w:rsidR="00BA1435">
        <w:t>дополнение</w:t>
      </w:r>
      <w:r w:rsidR="00BA1435" w:rsidRPr="00BA1435">
        <w:t xml:space="preserve">, </w:t>
      </w:r>
      <w:r w:rsidR="00BA1435">
        <w:t>партнерам</w:t>
      </w:r>
      <w:r w:rsidR="00BA1435" w:rsidRPr="00BA1435">
        <w:t xml:space="preserve"> </w:t>
      </w:r>
      <w:r w:rsidR="00BA1435">
        <w:t>необходимо</w:t>
      </w:r>
      <w:r w:rsidR="00BA1435" w:rsidRPr="00BA1435">
        <w:t xml:space="preserve"> </w:t>
      </w:r>
      <w:r w:rsidR="00BA1435">
        <w:t>работать</w:t>
      </w:r>
      <w:r w:rsidR="00BA1435" w:rsidRPr="00BA1435">
        <w:t xml:space="preserve"> </w:t>
      </w:r>
      <w:r w:rsidR="00BA1435">
        <w:t>с</w:t>
      </w:r>
      <w:r w:rsidR="00BA1435" w:rsidRPr="00BA1435">
        <w:t xml:space="preserve"> </w:t>
      </w:r>
      <w:r w:rsidR="00BA1435">
        <w:t>правительством</w:t>
      </w:r>
      <w:r w:rsidR="00BA1435" w:rsidRPr="00BA1435">
        <w:t xml:space="preserve"> </w:t>
      </w:r>
      <w:r w:rsidR="00BA1435">
        <w:t>и</w:t>
      </w:r>
      <w:r w:rsidR="00BA1435" w:rsidRPr="00BA1435">
        <w:t xml:space="preserve"> </w:t>
      </w:r>
      <w:r w:rsidR="00BA1435">
        <w:t>другими</w:t>
      </w:r>
      <w:r w:rsidR="00BA1435" w:rsidRPr="00BA1435">
        <w:t xml:space="preserve"> </w:t>
      </w:r>
      <w:r w:rsidR="00BA1435">
        <w:t>партнерами</w:t>
      </w:r>
      <w:r w:rsidR="00BA1435" w:rsidRPr="00BA1435">
        <w:t xml:space="preserve"> </w:t>
      </w:r>
      <w:r w:rsidR="00BA1435">
        <w:t>для</w:t>
      </w:r>
      <w:r w:rsidR="00BA1435" w:rsidRPr="00BA1435">
        <w:t xml:space="preserve"> </w:t>
      </w:r>
      <w:r w:rsidR="00BA1435">
        <w:t>поддержки</w:t>
      </w:r>
      <w:r w:rsidR="00BA1435" w:rsidRPr="00BA1435">
        <w:t xml:space="preserve"> </w:t>
      </w:r>
      <w:r w:rsidR="00BA1435">
        <w:t>организации</w:t>
      </w:r>
      <w:r w:rsidR="00BA1435" w:rsidRPr="00BA1435">
        <w:t xml:space="preserve"> </w:t>
      </w:r>
      <w:r w:rsidR="00BA1435">
        <w:t>необходимой законодательной, регуляторной и политической поддержки указанных выше подходов для улучшения использования ресурсов посредством интеграции и новых методов финансирования</w:t>
      </w:r>
      <w:r w:rsidR="00EF6EF2" w:rsidRPr="00BA1435">
        <w:t xml:space="preserve">. </w:t>
      </w:r>
      <w:r w:rsidR="000F3081">
        <w:t>В</w:t>
      </w:r>
      <w:r w:rsidR="000F3081" w:rsidRPr="000F3081">
        <w:t xml:space="preserve"> </w:t>
      </w:r>
      <w:r w:rsidR="000F3081">
        <w:t>указанном</w:t>
      </w:r>
      <w:r w:rsidR="000F3081" w:rsidRPr="000F3081">
        <w:t xml:space="preserve"> </w:t>
      </w:r>
      <w:r w:rsidR="000F3081">
        <w:t>выше</w:t>
      </w:r>
      <w:r w:rsidR="000F3081" w:rsidRPr="000F3081">
        <w:t xml:space="preserve"> </w:t>
      </w:r>
      <w:r w:rsidR="000F3081">
        <w:t>контексте</w:t>
      </w:r>
      <w:r w:rsidR="000F3081" w:rsidRPr="000F3081">
        <w:t xml:space="preserve">, </w:t>
      </w:r>
      <w:r w:rsidR="000F3081">
        <w:t>основная</w:t>
      </w:r>
      <w:r w:rsidR="000F3081" w:rsidRPr="000F3081">
        <w:t xml:space="preserve"> </w:t>
      </w:r>
      <w:r w:rsidR="000F3081">
        <w:t>сложность</w:t>
      </w:r>
      <w:r w:rsidR="000F3081" w:rsidRPr="000F3081">
        <w:t xml:space="preserve"> </w:t>
      </w:r>
      <w:r w:rsidR="000F3081">
        <w:t>в</w:t>
      </w:r>
      <w:r w:rsidR="000F3081" w:rsidRPr="000F3081">
        <w:t xml:space="preserve"> </w:t>
      </w:r>
      <w:r w:rsidR="000F3081">
        <w:t>реализации</w:t>
      </w:r>
      <w:r w:rsidR="000F3081" w:rsidRPr="000F3081">
        <w:t xml:space="preserve"> </w:t>
      </w:r>
      <w:r w:rsidR="000F3081">
        <w:t>триединых</w:t>
      </w:r>
      <w:r w:rsidR="000F3081" w:rsidRPr="000F3081">
        <w:t xml:space="preserve"> </w:t>
      </w:r>
      <w:r w:rsidR="000F3081">
        <w:t>принципов</w:t>
      </w:r>
      <w:r w:rsidR="000F3081" w:rsidRPr="000F3081">
        <w:t xml:space="preserve"> </w:t>
      </w:r>
      <w:r w:rsidR="000F3081">
        <w:t>для</w:t>
      </w:r>
      <w:r w:rsidR="000F3081" w:rsidRPr="000F3081">
        <w:t xml:space="preserve"> </w:t>
      </w:r>
      <w:r w:rsidR="000F3081">
        <w:t>программ</w:t>
      </w:r>
      <w:r w:rsidR="000F3081" w:rsidRPr="000F3081">
        <w:t xml:space="preserve"> </w:t>
      </w:r>
      <w:r w:rsidR="000F3081">
        <w:t>по</w:t>
      </w:r>
      <w:r w:rsidR="000F3081" w:rsidRPr="000F3081">
        <w:t xml:space="preserve"> </w:t>
      </w:r>
      <w:r w:rsidR="000F3081">
        <w:t>ВИЧ</w:t>
      </w:r>
      <w:r w:rsidR="000F3081" w:rsidRPr="000F3081">
        <w:t xml:space="preserve"> </w:t>
      </w:r>
      <w:r w:rsidR="000F3081">
        <w:t>в</w:t>
      </w:r>
      <w:r w:rsidR="000F3081" w:rsidRPr="000F3081">
        <w:t xml:space="preserve"> </w:t>
      </w:r>
      <w:r w:rsidR="000F3081">
        <w:t>Центральной</w:t>
      </w:r>
      <w:r w:rsidR="000F3081" w:rsidRPr="000F3081">
        <w:t xml:space="preserve"> </w:t>
      </w:r>
      <w:r w:rsidR="000F3081">
        <w:t>Азии</w:t>
      </w:r>
      <w:r w:rsidR="000F3081" w:rsidRPr="000F3081">
        <w:t xml:space="preserve"> </w:t>
      </w:r>
      <w:r w:rsidR="000F3081">
        <w:t>будет</w:t>
      </w:r>
      <w:r w:rsidR="000F3081" w:rsidRPr="000F3081">
        <w:t xml:space="preserve"> </w:t>
      </w:r>
      <w:r w:rsidR="000F3081">
        <w:t>заключаться</w:t>
      </w:r>
      <w:r w:rsidR="000F3081" w:rsidRPr="000F3081">
        <w:t xml:space="preserve"> </w:t>
      </w:r>
      <w:r w:rsidR="000F3081">
        <w:t>в</w:t>
      </w:r>
      <w:r w:rsidR="000F3081" w:rsidRPr="000F3081">
        <w:t xml:space="preserve"> </w:t>
      </w:r>
      <w:r w:rsidR="000F3081">
        <w:t>ускорении</w:t>
      </w:r>
      <w:r w:rsidR="000F3081" w:rsidRPr="000F3081">
        <w:t xml:space="preserve"> </w:t>
      </w:r>
      <w:r w:rsidR="000F3081">
        <w:t>деятельности</w:t>
      </w:r>
      <w:r w:rsidR="000F3081" w:rsidRPr="000F3081">
        <w:t xml:space="preserve"> </w:t>
      </w:r>
      <w:r w:rsidR="000F3081">
        <w:t>по</w:t>
      </w:r>
      <w:r w:rsidR="000F3081" w:rsidRPr="000F3081">
        <w:t xml:space="preserve"> </w:t>
      </w:r>
      <w:r w:rsidR="000F3081">
        <w:t>пропаганде</w:t>
      </w:r>
      <w:r w:rsidR="000F3081" w:rsidRPr="000F3081">
        <w:t xml:space="preserve"> </w:t>
      </w:r>
      <w:r w:rsidR="000F3081">
        <w:t>интеграции</w:t>
      </w:r>
      <w:r w:rsidR="000F3081" w:rsidRPr="000F3081">
        <w:t xml:space="preserve"> </w:t>
      </w:r>
      <w:r w:rsidR="000F3081">
        <w:t>системы</w:t>
      </w:r>
      <w:r w:rsidR="000F3081" w:rsidRPr="000F3081">
        <w:t xml:space="preserve"> </w:t>
      </w:r>
      <w:r w:rsidR="000F3081">
        <w:t>оказания</w:t>
      </w:r>
      <w:r w:rsidR="000F3081" w:rsidRPr="000F3081">
        <w:t xml:space="preserve"> </w:t>
      </w:r>
      <w:r w:rsidR="000F3081">
        <w:t>медицинской</w:t>
      </w:r>
      <w:r w:rsidR="000F3081" w:rsidRPr="000F3081">
        <w:t xml:space="preserve"> </w:t>
      </w:r>
      <w:r w:rsidR="000F3081">
        <w:t>помощи посредством соответствующего увязывания политики, мероприятий</w:t>
      </w:r>
      <w:r w:rsidR="00ED635F" w:rsidRPr="000F3081">
        <w:t>,</w:t>
      </w:r>
      <w:r w:rsidR="000F3081">
        <w:t xml:space="preserve"> координации, мониторинга и оценки деятельности по ВИЧ</w:t>
      </w:r>
      <w:r w:rsidR="00ED635F" w:rsidRPr="000F3081">
        <w:t xml:space="preserve"> </w:t>
      </w:r>
      <w:r w:rsidR="000F3081">
        <w:t>в реформу системы здравоохранения, что позволит отойти от подхода вертикальных программ</w:t>
      </w:r>
      <w:r w:rsidR="00ED635F" w:rsidRPr="000F3081">
        <w:t>.</w:t>
      </w:r>
      <w:r w:rsidR="00ED635F" w:rsidRPr="00126829">
        <w:rPr>
          <w:lang w:val="en-US"/>
        </w:rPr>
        <w:t> </w:t>
      </w:r>
      <w:r w:rsidR="00ED635F" w:rsidRPr="000F3081">
        <w:t xml:space="preserve"> </w:t>
      </w:r>
    </w:p>
    <w:p w:rsidR="00F751F1" w:rsidRPr="000F3081" w:rsidRDefault="00F751F1" w:rsidP="003D6E68">
      <w:pPr>
        <w:jc w:val="both"/>
      </w:pPr>
    </w:p>
    <w:p w:rsidR="00BA543B" w:rsidRPr="00CD6D40" w:rsidRDefault="002E30A8" w:rsidP="002E30A8">
      <w:pPr>
        <w:jc w:val="both"/>
        <w:rPr>
          <w:b/>
          <w:sz w:val="28"/>
          <w:szCs w:val="28"/>
        </w:rPr>
      </w:pPr>
      <w:r w:rsidRPr="00B8682E">
        <w:rPr>
          <w:b/>
          <w:sz w:val="28"/>
          <w:szCs w:val="28"/>
        </w:rPr>
        <w:t xml:space="preserve">3. </w:t>
      </w:r>
      <w:r w:rsidR="00CD6D40">
        <w:rPr>
          <w:b/>
          <w:sz w:val="28"/>
          <w:szCs w:val="28"/>
        </w:rPr>
        <w:t>СЛЕДУЮЩИЕ ШАГИ ПО ТРИЕДИНЫМ ПРИНЦИПАМ И РУКОВОДСТВУ</w:t>
      </w:r>
      <w:r w:rsidR="008F73D3" w:rsidRPr="00CD6D40">
        <w:rPr>
          <w:b/>
          <w:sz w:val="28"/>
          <w:szCs w:val="28"/>
        </w:rPr>
        <w:t xml:space="preserve"> </w:t>
      </w:r>
    </w:p>
    <w:p w:rsidR="00BA543B" w:rsidRPr="00CD6D40" w:rsidRDefault="00BA543B" w:rsidP="003D6E68">
      <w:pPr>
        <w:jc w:val="both"/>
        <w:rPr>
          <w:b/>
        </w:rPr>
      </w:pPr>
    </w:p>
    <w:p w:rsidR="0072503F" w:rsidRPr="00B8682E" w:rsidRDefault="007D618A" w:rsidP="003D6E68">
      <w:pPr>
        <w:jc w:val="both"/>
        <w:rPr>
          <w:b/>
          <w:i/>
        </w:rPr>
      </w:pPr>
      <w:r w:rsidRPr="00B8682E">
        <w:rPr>
          <w:b/>
          <w:i/>
        </w:rPr>
        <w:t xml:space="preserve">3.1 </w:t>
      </w:r>
      <w:r w:rsidR="00B8682E">
        <w:rPr>
          <w:b/>
          <w:i/>
        </w:rPr>
        <w:t xml:space="preserve"> </w:t>
      </w:r>
      <w:r w:rsidR="00B8682E" w:rsidRPr="00B8682E">
        <w:rPr>
          <w:b/>
          <w:bCs/>
          <w:i/>
        </w:rPr>
        <w:t xml:space="preserve">Официальная поддержка национального стратегического плана по </w:t>
      </w:r>
      <w:r w:rsidR="00B8682E" w:rsidRPr="00B8682E">
        <w:rPr>
          <w:b/>
          <w:bCs/>
          <w:i/>
        </w:rPr>
        <w:tab/>
        <w:t>СПИДу</w:t>
      </w:r>
      <w:r w:rsidR="00C36929">
        <w:rPr>
          <w:b/>
          <w:bCs/>
          <w:i/>
        </w:rPr>
        <w:t xml:space="preserve"> </w:t>
      </w:r>
      <w:r w:rsidR="00B8682E" w:rsidRPr="00B8682E">
        <w:rPr>
          <w:b/>
          <w:bCs/>
          <w:i/>
        </w:rPr>
        <w:t>и Национальной программы по СПИДу</w:t>
      </w:r>
    </w:p>
    <w:p w:rsidR="006A11CD" w:rsidRPr="00B8682E" w:rsidRDefault="006A11CD" w:rsidP="003D6E68">
      <w:pPr>
        <w:jc w:val="both"/>
        <w:rPr>
          <w:b/>
        </w:rPr>
      </w:pPr>
    </w:p>
    <w:p w:rsidR="006A11CD" w:rsidRPr="00BB5456" w:rsidRDefault="00C36929" w:rsidP="003D6E68">
      <w:pPr>
        <w:jc w:val="both"/>
      </w:pPr>
      <w:r>
        <w:t>Партнерам</w:t>
      </w:r>
      <w:r w:rsidRPr="00C36929">
        <w:t xml:space="preserve"> </w:t>
      </w:r>
      <w:r>
        <w:t>необходимо</w:t>
      </w:r>
      <w:r w:rsidRPr="00C36929">
        <w:t xml:space="preserve"> </w:t>
      </w:r>
      <w:r>
        <w:t>официально</w:t>
      </w:r>
      <w:r w:rsidRPr="00C36929">
        <w:t xml:space="preserve"> </w:t>
      </w:r>
      <w:r>
        <w:t>согласовать</w:t>
      </w:r>
      <w:r w:rsidRPr="00C36929">
        <w:t xml:space="preserve"> </w:t>
      </w:r>
      <w:r>
        <w:t>ведущую</w:t>
      </w:r>
      <w:r w:rsidRPr="00C36929">
        <w:t xml:space="preserve"> </w:t>
      </w:r>
      <w:r>
        <w:t>роль</w:t>
      </w:r>
      <w:r w:rsidRPr="00C36929">
        <w:t xml:space="preserve"> </w:t>
      </w:r>
      <w:r w:rsidR="0029108F">
        <w:t>н</w:t>
      </w:r>
      <w:r>
        <w:t>ационального</w:t>
      </w:r>
      <w:r w:rsidRPr="00C36929">
        <w:t xml:space="preserve"> </w:t>
      </w:r>
      <w:r>
        <w:t>руководства</w:t>
      </w:r>
      <w:r w:rsidRPr="00C36929">
        <w:t xml:space="preserve">  </w:t>
      </w:r>
      <w:r>
        <w:t>и официально оказать поддержку реализации национальной программы по СПИДу</w:t>
      </w:r>
      <w:r w:rsidR="001E1BEC" w:rsidRPr="00C36929">
        <w:t xml:space="preserve">. </w:t>
      </w:r>
      <w:r w:rsidR="009A1955">
        <w:t>Процесс</w:t>
      </w:r>
      <w:r w:rsidR="009A1955" w:rsidRPr="009A1955">
        <w:rPr>
          <w:lang w:val="en-US"/>
        </w:rPr>
        <w:t xml:space="preserve"> </w:t>
      </w:r>
      <w:r w:rsidR="009A1955">
        <w:t>может</w:t>
      </w:r>
      <w:r w:rsidR="009A1955" w:rsidRPr="009A1955">
        <w:rPr>
          <w:lang w:val="en-US"/>
        </w:rPr>
        <w:t xml:space="preserve"> </w:t>
      </w:r>
      <w:r w:rsidR="009A1955">
        <w:t>состоять</w:t>
      </w:r>
      <w:r w:rsidR="009A1955" w:rsidRPr="009A1955">
        <w:rPr>
          <w:lang w:val="en-US"/>
        </w:rPr>
        <w:t xml:space="preserve"> </w:t>
      </w:r>
      <w:r w:rsidR="009A1955">
        <w:t>из</w:t>
      </w:r>
      <w:r w:rsidR="009A1955" w:rsidRPr="009A1955">
        <w:rPr>
          <w:lang w:val="en-US"/>
        </w:rPr>
        <w:t xml:space="preserve"> </w:t>
      </w:r>
      <w:r w:rsidR="009A1955">
        <w:t>нескольких</w:t>
      </w:r>
      <w:r w:rsidR="009A1955" w:rsidRPr="009A1955">
        <w:rPr>
          <w:lang w:val="en-US"/>
        </w:rPr>
        <w:t xml:space="preserve"> </w:t>
      </w:r>
      <w:r w:rsidR="009A1955">
        <w:t>шагов</w:t>
      </w:r>
      <w:r w:rsidR="001E1BEC" w:rsidRPr="00126829">
        <w:rPr>
          <w:lang w:val="en-US"/>
        </w:rPr>
        <w:t xml:space="preserve">. </w:t>
      </w:r>
      <w:r w:rsidR="009A1955">
        <w:t>Партнеры</w:t>
      </w:r>
      <w:r w:rsidR="009A1955" w:rsidRPr="009A1955">
        <w:rPr>
          <w:lang w:val="en-US"/>
        </w:rPr>
        <w:t xml:space="preserve"> </w:t>
      </w:r>
      <w:r w:rsidR="009A1955">
        <w:t>принимают</w:t>
      </w:r>
      <w:r w:rsidR="009A1955" w:rsidRPr="009A1955">
        <w:rPr>
          <w:lang w:val="en-US"/>
        </w:rPr>
        <w:t xml:space="preserve"> </w:t>
      </w:r>
      <w:r w:rsidR="009A1955">
        <w:t>участие</w:t>
      </w:r>
      <w:r w:rsidR="009A1955" w:rsidRPr="009A1955">
        <w:rPr>
          <w:lang w:val="en-US"/>
        </w:rPr>
        <w:t xml:space="preserve"> </w:t>
      </w:r>
      <w:r w:rsidR="009A1955">
        <w:t>в</w:t>
      </w:r>
      <w:r w:rsidR="009A1955" w:rsidRPr="009A1955">
        <w:rPr>
          <w:lang w:val="en-US"/>
        </w:rPr>
        <w:t xml:space="preserve"> </w:t>
      </w:r>
      <w:r w:rsidR="009A1955">
        <w:t>разработке</w:t>
      </w:r>
      <w:r w:rsidR="009A1955" w:rsidRPr="009A1955">
        <w:rPr>
          <w:lang w:val="en-US"/>
        </w:rPr>
        <w:t xml:space="preserve"> </w:t>
      </w:r>
      <w:r w:rsidR="0029108F">
        <w:t>н</w:t>
      </w:r>
      <w:r w:rsidR="009A1955">
        <w:t>ационального</w:t>
      </w:r>
      <w:r w:rsidR="009A1955" w:rsidRPr="009A1955">
        <w:rPr>
          <w:lang w:val="en-US"/>
        </w:rPr>
        <w:t xml:space="preserve"> </w:t>
      </w:r>
      <w:r w:rsidR="009A1955">
        <w:t>стратегического</w:t>
      </w:r>
      <w:r w:rsidR="009A1955" w:rsidRPr="009A1955">
        <w:rPr>
          <w:lang w:val="en-US"/>
        </w:rPr>
        <w:t xml:space="preserve"> </w:t>
      </w:r>
      <w:r w:rsidR="009A1955">
        <w:t>плана</w:t>
      </w:r>
      <w:r w:rsidR="009A1955" w:rsidRPr="009A1955">
        <w:rPr>
          <w:lang w:val="en-US"/>
        </w:rPr>
        <w:t xml:space="preserve"> (</w:t>
      </w:r>
      <w:r w:rsidR="009A1955">
        <w:t>НС</w:t>
      </w:r>
      <w:r w:rsidR="00262F26">
        <w:t>П</w:t>
      </w:r>
      <w:r w:rsidR="009A1955" w:rsidRPr="009A1955">
        <w:rPr>
          <w:lang w:val="en-US"/>
        </w:rPr>
        <w:t xml:space="preserve">). </w:t>
      </w:r>
      <w:r w:rsidR="009A1955">
        <w:t>Национальное</w:t>
      </w:r>
      <w:r w:rsidR="009A1955" w:rsidRPr="00531EBE">
        <w:t xml:space="preserve"> </w:t>
      </w:r>
      <w:r w:rsidR="009A1955">
        <w:t>руководство</w:t>
      </w:r>
      <w:r w:rsidR="009A1955" w:rsidRPr="00531EBE">
        <w:t xml:space="preserve"> </w:t>
      </w:r>
      <w:r w:rsidR="001630DC" w:rsidRPr="00531EBE">
        <w:t xml:space="preserve"> </w:t>
      </w:r>
      <w:r w:rsidR="00262F26">
        <w:t>возглавляет</w:t>
      </w:r>
      <w:r w:rsidR="00262F26" w:rsidRPr="00531EBE">
        <w:t xml:space="preserve"> </w:t>
      </w:r>
      <w:r w:rsidR="00262F26">
        <w:t>и</w:t>
      </w:r>
      <w:r w:rsidR="00262F26" w:rsidRPr="00531EBE">
        <w:t xml:space="preserve"> </w:t>
      </w:r>
      <w:r w:rsidR="00262F26">
        <w:t>координирует</w:t>
      </w:r>
      <w:r w:rsidR="00262F26" w:rsidRPr="00531EBE">
        <w:t xml:space="preserve"> </w:t>
      </w:r>
      <w:r w:rsidR="00262F26">
        <w:t>разработку</w:t>
      </w:r>
      <w:r w:rsidR="00262F26" w:rsidRPr="00531EBE">
        <w:t xml:space="preserve"> </w:t>
      </w:r>
      <w:r w:rsidR="00262F26">
        <w:t>НСП</w:t>
      </w:r>
      <w:r w:rsidR="00531EBE">
        <w:t>,</w:t>
      </w:r>
      <w:r w:rsidR="00262F26" w:rsidRPr="00531EBE">
        <w:t xml:space="preserve"> </w:t>
      </w:r>
      <w:r w:rsidR="00262F26">
        <w:t>представляет</w:t>
      </w:r>
      <w:r w:rsidR="00262F26" w:rsidRPr="00531EBE">
        <w:t xml:space="preserve"> </w:t>
      </w:r>
      <w:r w:rsidR="00262F26">
        <w:t>его</w:t>
      </w:r>
      <w:r w:rsidR="00262F26" w:rsidRPr="00531EBE">
        <w:t xml:space="preserve"> </w:t>
      </w:r>
      <w:r w:rsidR="00262F26">
        <w:t>в</w:t>
      </w:r>
      <w:r w:rsidR="00262F26" w:rsidRPr="00531EBE">
        <w:t xml:space="preserve"> </w:t>
      </w:r>
      <w:r w:rsidR="00262F26">
        <w:t>принимающий</w:t>
      </w:r>
      <w:r w:rsidR="00262F26" w:rsidRPr="00531EBE">
        <w:t xml:space="preserve"> </w:t>
      </w:r>
      <w:r w:rsidR="00262F26">
        <w:t>решения</w:t>
      </w:r>
      <w:r w:rsidR="00262F26" w:rsidRPr="00531EBE">
        <w:t xml:space="preserve"> </w:t>
      </w:r>
      <w:r w:rsidR="00262F26">
        <w:t>орган</w:t>
      </w:r>
      <w:r w:rsidR="006570E9" w:rsidRPr="00531EBE">
        <w:t xml:space="preserve"> (</w:t>
      </w:r>
      <w:r w:rsidR="00262F26">
        <w:t>Президиум НКК</w:t>
      </w:r>
      <w:r w:rsidR="006570E9" w:rsidRPr="00531EBE">
        <w:t>)</w:t>
      </w:r>
      <w:r w:rsidR="001E1BEC" w:rsidRPr="00531EBE">
        <w:t xml:space="preserve"> </w:t>
      </w:r>
      <w:r w:rsidR="00531EBE">
        <w:t>и способствует утверждению плана</w:t>
      </w:r>
      <w:r w:rsidR="001E1BEC" w:rsidRPr="00531EBE">
        <w:t xml:space="preserve">. </w:t>
      </w:r>
      <w:r w:rsidR="00902F5E">
        <w:t>Это</w:t>
      </w:r>
      <w:r w:rsidR="00902F5E" w:rsidRPr="00902F5E">
        <w:rPr>
          <w:lang w:val="en-US"/>
        </w:rPr>
        <w:t xml:space="preserve"> </w:t>
      </w:r>
      <w:r w:rsidR="00902F5E">
        <w:t>уже</w:t>
      </w:r>
      <w:r w:rsidR="00902F5E" w:rsidRPr="00902F5E">
        <w:rPr>
          <w:lang w:val="en-US"/>
        </w:rPr>
        <w:t xml:space="preserve"> </w:t>
      </w:r>
      <w:r w:rsidR="00902F5E">
        <w:t>существует</w:t>
      </w:r>
      <w:r w:rsidR="00902F5E" w:rsidRPr="00902F5E">
        <w:rPr>
          <w:lang w:val="en-US"/>
        </w:rPr>
        <w:t xml:space="preserve"> </w:t>
      </w:r>
      <w:r w:rsidR="00902F5E">
        <w:t>в</w:t>
      </w:r>
      <w:r w:rsidR="00902F5E" w:rsidRPr="00902F5E">
        <w:rPr>
          <w:lang w:val="en-US"/>
        </w:rPr>
        <w:t xml:space="preserve"> </w:t>
      </w:r>
      <w:r w:rsidR="00902F5E">
        <w:t>каждой</w:t>
      </w:r>
      <w:r w:rsidR="00902F5E" w:rsidRPr="00902F5E">
        <w:rPr>
          <w:lang w:val="en-US"/>
        </w:rPr>
        <w:t xml:space="preserve"> </w:t>
      </w:r>
      <w:r w:rsidR="00902F5E">
        <w:t>стране</w:t>
      </w:r>
      <w:r w:rsidR="006570E9" w:rsidRPr="00126829">
        <w:rPr>
          <w:lang w:val="en-US"/>
        </w:rPr>
        <w:t xml:space="preserve">. </w:t>
      </w:r>
      <w:r w:rsidR="00006808">
        <w:t>Затем</w:t>
      </w:r>
      <w:r w:rsidR="00006808" w:rsidRPr="00006808">
        <w:t xml:space="preserve"> </w:t>
      </w:r>
      <w:r w:rsidR="00006808">
        <w:t>партнеры</w:t>
      </w:r>
      <w:r w:rsidR="00006808" w:rsidRPr="00006808">
        <w:t xml:space="preserve"> </w:t>
      </w:r>
      <w:r w:rsidR="00006808">
        <w:t>официально</w:t>
      </w:r>
      <w:r w:rsidR="00006808" w:rsidRPr="00006808">
        <w:t xml:space="preserve"> </w:t>
      </w:r>
      <w:r w:rsidR="00006808">
        <w:t>оказывают</w:t>
      </w:r>
      <w:r w:rsidR="00006808" w:rsidRPr="00006808">
        <w:t xml:space="preserve"> </w:t>
      </w:r>
      <w:r w:rsidR="00006808">
        <w:t>поддержку</w:t>
      </w:r>
      <w:r w:rsidR="00006808" w:rsidRPr="00006808">
        <w:t xml:space="preserve"> </w:t>
      </w:r>
      <w:r w:rsidR="00006808">
        <w:t>плана</w:t>
      </w:r>
      <w:r w:rsidR="00006808" w:rsidRPr="00006808">
        <w:t xml:space="preserve"> </w:t>
      </w:r>
      <w:r w:rsidR="00006808">
        <w:t>посредством</w:t>
      </w:r>
      <w:r w:rsidR="00006808" w:rsidRPr="00006808">
        <w:t xml:space="preserve"> </w:t>
      </w:r>
      <w:r w:rsidR="00006808">
        <w:t>заключения</w:t>
      </w:r>
      <w:r w:rsidR="00006808" w:rsidRPr="00006808">
        <w:t xml:space="preserve"> </w:t>
      </w:r>
      <w:r w:rsidR="00006808">
        <w:t>многостороннего</w:t>
      </w:r>
      <w:r w:rsidR="00006808" w:rsidRPr="00006808">
        <w:t xml:space="preserve"> </w:t>
      </w:r>
      <w:r w:rsidR="00006808">
        <w:t>меморандума</w:t>
      </w:r>
      <w:r w:rsidR="00006808" w:rsidRPr="00006808">
        <w:t xml:space="preserve"> </w:t>
      </w:r>
      <w:r w:rsidR="00006808">
        <w:t>о</w:t>
      </w:r>
      <w:r w:rsidR="00006808" w:rsidRPr="00006808">
        <w:t xml:space="preserve"> </w:t>
      </w:r>
      <w:r w:rsidR="00006808">
        <w:t>взаимопонимании</w:t>
      </w:r>
      <w:r w:rsidR="00006808" w:rsidRPr="00006808">
        <w:t xml:space="preserve"> </w:t>
      </w:r>
      <w:r w:rsidR="00006808">
        <w:t>или</w:t>
      </w:r>
      <w:r w:rsidR="00006808" w:rsidRPr="00006808">
        <w:t xml:space="preserve"> </w:t>
      </w:r>
      <w:r w:rsidR="00006808">
        <w:t>посредством</w:t>
      </w:r>
      <w:r w:rsidR="00006808" w:rsidRPr="00006808">
        <w:t xml:space="preserve"> </w:t>
      </w:r>
      <w:r w:rsidR="00006808">
        <w:t>подписания</w:t>
      </w:r>
      <w:r w:rsidR="00006808" w:rsidRPr="00006808">
        <w:t xml:space="preserve"> </w:t>
      </w:r>
      <w:r w:rsidR="00006808">
        <w:t>плана</w:t>
      </w:r>
      <w:r w:rsidR="00006808" w:rsidRPr="00006808">
        <w:t xml:space="preserve"> </w:t>
      </w:r>
      <w:r w:rsidR="00006808">
        <w:t>или</w:t>
      </w:r>
      <w:r w:rsidR="00006808" w:rsidRPr="00006808">
        <w:t xml:space="preserve"> </w:t>
      </w:r>
      <w:r w:rsidR="00006808">
        <w:t>посредством</w:t>
      </w:r>
      <w:r w:rsidR="00006808" w:rsidRPr="00006808">
        <w:t xml:space="preserve"> </w:t>
      </w:r>
      <w:r w:rsidR="00006808">
        <w:t>других</w:t>
      </w:r>
      <w:r w:rsidR="00006808" w:rsidRPr="00006808">
        <w:t xml:space="preserve"> </w:t>
      </w:r>
      <w:r w:rsidR="00006808">
        <w:t>официальных</w:t>
      </w:r>
      <w:r w:rsidR="00006808" w:rsidRPr="00006808">
        <w:t xml:space="preserve"> </w:t>
      </w:r>
      <w:r w:rsidR="00006808">
        <w:t>механизмов</w:t>
      </w:r>
      <w:r w:rsidR="00006808" w:rsidRPr="00006808">
        <w:t>/</w:t>
      </w:r>
      <w:r w:rsidR="00006808">
        <w:t>соглашений</w:t>
      </w:r>
      <w:r w:rsidR="006570E9" w:rsidRPr="00006808">
        <w:t xml:space="preserve">. </w:t>
      </w:r>
      <w:r w:rsidR="00006808">
        <w:t>Национальное</w:t>
      </w:r>
      <w:r w:rsidR="00006808" w:rsidRPr="00DD7A1D">
        <w:t xml:space="preserve"> </w:t>
      </w:r>
      <w:r w:rsidR="00006808">
        <w:t>руководство</w:t>
      </w:r>
      <w:r w:rsidR="00006808" w:rsidRPr="00DD7A1D">
        <w:t xml:space="preserve"> </w:t>
      </w:r>
      <w:r w:rsidR="00006808">
        <w:t>наделено</w:t>
      </w:r>
      <w:r w:rsidR="00006808" w:rsidRPr="00DD7A1D">
        <w:t xml:space="preserve"> </w:t>
      </w:r>
      <w:r w:rsidR="00006808">
        <w:t>функцией</w:t>
      </w:r>
      <w:r w:rsidR="00006808" w:rsidRPr="00DD7A1D">
        <w:t xml:space="preserve"> </w:t>
      </w:r>
      <w:r w:rsidR="00006808">
        <w:t>мониторинга</w:t>
      </w:r>
      <w:r w:rsidR="00006808" w:rsidRPr="00DD7A1D">
        <w:t xml:space="preserve"> </w:t>
      </w:r>
      <w:r w:rsidR="00DD7A1D">
        <w:t>для</w:t>
      </w:r>
      <w:r w:rsidR="00DD7A1D" w:rsidRPr="00DD7A1D">
        <w:t xml:space="preserve"> </w:t>
      </w:r>
      <w:r w:rsidR="00DD7A1D">
        <w:t>обеспечения</w:t>
      </w:r>
      <w:r w:rsidR="00DD7A1D" w:rsidRPr="00DD7A1D">
        <w:t xml:space="preserve"> </w:t>
      </w:r>
      <w:r w:rsidR="00DD7A1D">
        <w:t>выполнения</w:t>
      </w:r>
      <w:r w:rsidR="00DD7A1D" w:rsidRPr="00DD7A1D">
        <w:t xml:space="preserve"> </w:t>
      </w:r>
      <w:r w:rsidR="00DD7A1D">
        <w:t>всеми</w:t>
      </w:r>
      <w:r w:rsidR="00DD7A1D" w:rsidRPr="00DD7A1D">
        <w:t xml:space="preserve"> </w:t>
      </w:r>
      <w:r w:rsidR="00DD7A1D">
        <w:t>партнерами</w:t>
      </w:r>
      <w:r w:rsidR="00DD7A1D" w:rsidRPr="00DD7A1D">
        <w:t xml:space="preserve"> </w:t>
      </w:r>
      <w:r w:rsidR="00DD7A1D">
        <w:t>договоренностей</w:t>
      </w:r>
      <w:r w:rsidR="00DD7A1D" w:rsidRPr="00DD7A1D">
        <w:t xml:space="preserve">, </w:t>
      </w:r>
      <w:r w:rsidR="00DD7A1D">
        <w:t>а</w:t>
      </w:r>
      <w:r w:rsidR="00DD7A1D" w:rsidRPr="00DD7A1D">
        <w:t xml:space="preserve"> </w:t>
      </w:r>
      <w:r w:rsidR="00DD7A1D">
        <w:t>партнеры</w:t>
      </w:r>
      <w:r w:rsidR="00DD7A1D" w:rsidRPr="00DD7A1D">
        <w:t xml:space="preserve"> </w:t>
      </w:r>
      <w:r w:rsidR="00DD7A1D">
        <w:t>соглашаются</w:t>
      </w:r>
      <w:r w:rsidR="00DD7A1D" w:rsidRPr="00DD7A1D">
        <w:t xml:space="preserve"> </w:t>
      </w:r>
      <w:r w:rsidR="00DD7A1D">
        <w:t>с</w:t>
      </w:r>
      <w:r w:rsidR="00DD7A1D" w:rsidRPr="00DD7A1D">
        <w:t xml:space="preserve"> </w:t>
      </w:r>
      <w:r w:rsidR="00DD7A1D">
        <w:t>мониторингом и вносят поправки по рекомендации национального руководства</w:t>
      </w:r>
      <w:r w:rsidR="006570E9" w:rsidRPr="00DD7A1D">
        <w:t xml:space="preserve">. </w:t>
      </w:r>
      <w:r w:rsidR="00F2345B">
        <w:t>Все</w:t>
      </w:r>
      <w:r w:rsidR="00F2345B" w:rsidRPr="00BB5456">
        <w:t xml:space="preserve"> </w:t>
      </w:r>
      <w:r w:rsidR="00F2345B">
        <w:t>новые</w:t>
      </w:r>
      <w:r w:rsidR="00F2345B" w:rsidRPr="00BB5456">
        <w:t xml:space="preserve"> </w:t>
      </w:r>
      <w:r w:rsidR="00F2345B">
        <w:t>программы</w:t>
      </w:r>
      <w:r w:rsidR="00F2345B" w:rsidRPr="00BB5456">
        <w:t xml:space="preserve"> </w:t>
      </w:r>
      <w:r w:rsidR="00F2345B">
        <w:t>и</w:t>
      </w:r>
      <w:r w:rsidR="00F2345B" w:rsidRPr="00BB5456">
        <w:t xml:space="preserve"> </w:t>
      </w:r>
      <w:r w:rsidR="00F2345B">
        <w:t>проекты</w:t>
      </w:r>
      <w:r w:rsidR="00F2345B" w:rsidRPr="00BB5456">
        <w:t xml:space="preserve"> </w:t>
      </w:r>
      <w:r w:rsidR="00F2345B">
        <w:t>должны</w:t>
      </w:r>
      <w:r w:rsidR="00F2345B" w:rsidRPr="00BB5456">
        <w:t xml:space="preserve"> </w:t>
      </w:r>
      <w:r w:rsidR="00F2345B">
        <w:t>разрабатываться</w:t>
      </w:r>
      <w:r w:rsidR="00F2345B" w:rsidRPr="00BB5456">
        <w:t xml:space="preserve"> </w:t>
      </w:r>
      <w:r w:rsidR="00F2345B">
        <w:t>в</w:t>
      </w:r>
      <w:r w:rsidR="00F2345B" w:rsidRPr="00BB5456">
        <w:t xml:space="preserve"> </w:t>
      </w:r>
      <w:r w:rsidR="00F2345B">
        <w:t>соответствии</w:t>
      </w:r>
      <w:r w:rsidR="00F2345B" w:rsidRPr="00BB5456">
        <w:t xml:space="preserve"> </w:t>
      </w:r>
      <w:r w:rsidR="00F2345B">
        <w:t>с</w:t>
      </w:r>
      <w:r w:rsidR="00F2345B" w:rsidRPr="00BB5456">
        <w:t xml:space="preserve"> </w:t>
      </w:r>
      <w:r w:rsidR="00F2345B">
        <w:t>потребностями</w:t>
      </w:r>
      <w:r w:rsidR="00F2345B" w:rsidRPr="00BB5456">
        <w:t xml:space="preserve"> </w:t>
      </w:r>
      <w:r w:rsidR="00F2345B">
        <w:t>и</w:t>
      </w:r>
      <w:r w:rsidR="00F2345B" w:rsidRPr="00BB5456">
        <w:t xml:space="preserve"> </w:t>
      </w:r>
      <w:r w:rsidR="00F2345B">
        <w:t>целями</w:t>
      </w:r>
      <w:r w:rsidR="00F2345B" w:rsidRPr="00BB5456">
        <w:t xml:space="preserve">, </w:t>
      </w:r>
      <w:r w:rsidR="00F2345B">
        <w:t>предусмотренными</w:t>
      </w:r>
      <w:r w:rsidR="00F2345B" w:rsidRPr="00BB5456">
        <w:t xml:space="preserve"> </w:t>
      </w:r>
      <w:r w:rsidR="00F2345B">
        <w:t>НСП</w:t>
      </w:r>
      <w:r w:rsidR="006570E9" w:rsidRPr="00BB5456">
        <w:t>.</w:t>
      </w:r>
    </w:p>
    <w:p w:rsidR="007F3096" w:rsidRPr="00BB5456" w:rsidRDefault="007F3096" w:rsidP="003D6E68">
      <w:pPr>
        <w:jc w:val="both"/>
      </w:pPr>
    </w:p>
    <w:p w:rsidR="007F3096" w:rsidRPr="00BB5456" w:rsidRDefault="00BB5456" w:rsidP="003D6E68">
      <w:pPr>
        <w:jc w:val="both"/>
      </w:pPr>
      <w:r>
        <w:t>Логический</w:t>
      </w:r>
      <w:r w:rsidRPr="00BB5456">
        <w:t xml:space="preserve"> </w:t>
      </w:r>
      <w:r>
        <w:t>вывод</w:t>
      </w:r>
      <w:r w:rsidRPr="00BB5456">
        <w:t xml:space="preserve"> </w:t>
      </w:r>
      <w:r>
        <w:t>обо</w:t>
      </w:r>
      <w:r w:rsidRPr="00BB5456">
        <w:t xml:space="preserve"> </w:t>
      </w:r>
      <w:r>
        <w:t>всем</w:t>
      </w:r>
      <w:r w:rsidRPr="00BB5456">
        <w:t xml:space="preserve"> </w:t>
      </w:r>
      <w:r>
        <w:t>сказанном</w:t>
      </w:r>
      <w:r w:rsidRPr="00BB5456">
        <w:t xml:space="preserve"> </w:t>
      </w:r>
      <w:r>
        <w:t>выше</w:t>
      </w:r>
      <w:r w:rsidRPr="00BB5456">
        <w:t xml:space="preserve"> </w:t>
      </w:r>
      <w:r>
        <w:t>заключается</w:t>
      </w:r>
      <w:r w:rsidRPr="00BB5456">
        <w:t xml:space="preserve"> </w:t>
      </w:r>
      <w:r>
        <w:t>в</w:t>
      </w:r>
      <w:r w:rsidRPr="00BB5456">
        <w:t xml:space="preserve"> </w:t>
      </w:r>
      <w:r>
        <w:t>том</w:t>
      </w:r>
      <w:r w:rsidRPr="00BB5456">
        <w:t xml:space="preserve">, </w:t>
      </w:r>
      <w:r>
        <w:t>что</w:t>
      </w:r>
      <w:r w:rsidRPr="00BB5456">
        <w:t xml:space="preserve"> </w:t>
      </w:r>
      <w:r>
        <w:t>необходимо</w:t>
      </w:r>
      <w:r w:rsidRPr="00BB5456">
        <w:t xml:space="preserve"> </w:t>
      </w:r>
      <w:r>
        <w:t>заключить</w:t>
      </w:r>
      <w:r w:rsidRPr="00BB5456">
        <w:t xml:space="preserve"> </w:t>
      </w:r>
      <w:r>
        <w:t>многосторонний</w:t>
      </w:r>
      <w:r w:rsidRPr="00BB5456">
        <w:t xml:space="preserve"> </w:t>
      </w:r>
      <w:r>
        <w:t>МОВ</w:t>
      </w:r>
      <w:r w:rsidRPr="00BB5456">
        <w:t xml:space="preserve"> </w:t>
      </w:r>
      <w:r>
        <w:t>со</w:t>
      </w:r>
      <w:r w:rsidRPr="00BB5456">
        <w:t xml:space="preserve"> </w:t>
      </w:r>
      <w:r>
        <w:t>всеми</w:t>
      </w:r>
      <w:r w:rsidRPr="00BB5456">
        <w:t xml:space="preserve"> </w:t>
      </w:r>
      <w:r>
        <w:t>партнерами</w:t>
      </w:r>
      <w:r w:rsidRPr="00BB5456">
        <w:t xml:space="preserve">, </w:t>
      </w:r>
      <w:r>
        <w:t>который</w:t>
      </w:r>
      <w:r w:rsidRPr="00BB5456">
        <w:t xml:space="preserve"> </w:t>
      </w:r>
      <w:r>
        <w:t>станет</w:t>
      </w:r>
      <w:r w:rsidRPr="00BB5456">
        <w:t xml:space="preserve"> </w:t>
      </w:r>
      <w:r>
        <w:t>политическим</w:t>
      </w:r>
      <w:r w:rsidRPr="00BB5456">
        <w:t xml:space="preserve"> </w:t>
      </w:r>
      <w:r>
        <w:t>документом</w:t>
      </w:r>
      <w:r w:rsidRPr="00BB5456">
        <w:t xml:space="preserve">, </w:t>
      </w:r>
      <w:r>
        <w:t>предусматривающим</w:t>
      </w:r>
      <w:r w:rsidRPr="00BB5456">
        <w:t xml:space="preserve"> </w:t>
      </w:r>
      <w:r>
        <w:t>принятие</w:t>
      </w:r>
      <w:r w:rsidRPr="00BB5456">
        <w:t xml:space="preserve"> </w:t>
      </w:r>
      <w:r>
        <w:t>всеми</w:t>
      </w:r>
      <w:r w:rsidRPr="00BB5456">
        <w:t xml:space="preserve"> </w:t>
      </w:r>
      <w:r>
        <w:t>партнерами</w:t>
      </w:r>
      <w:r w:rsidRPr="00BB5456">
        <w:t xml:space="preserve"> </w:t>
      </w:r>
      <w:r>
        <w:t>триединые принципы и акцентирование внимания на Руководстве</w:t>
      </w:r>
      <w:r w:rsidR="007F3096" w:rsidRPr="00BB5456">
        <w:t xml:space="preserve">. </w:t>
      </w:r>
      <w:r>
        <w:t>МОВ</w:t>
      </w:r>
      <w:r w:rsidRPr="00BB5456">
        <w:t xml:space="preserve"> </w:t>
      </w:r>
      <w:r>
        <w:t>будет</w:t>
      </w:r>
      <w:r w:rsidRPr="00BB5456">
        <w:t xml:space="preserve"> </w:t>
      </w:r>
      <w:r>
        <w:t>являться</w:t>
      </w:r>
      <w:r w:rsidRPr="00BB5456">
        <w:t xml:space="preserve"> </w:t>
      </w:r>
      <w:r>
        <w:t>основным</w:t>
      </w:r>
      <w:r w:rsidRPr="00BB5456">
        <w:t xml:space="preserve"> </w:t>
      </w:r>
      <w:r>
        <w:t>документом, которым будут руководствоваться все партнеры при осуществлении своих стратегий и программ в регионе</w:t>
      </w:r>
      <w:r w:rsidR="003B694B" w:rsidRPr="00BB5456">
        <w:t>.</w:t>
      </w:r>
      <w:r w:rsidR="00E72709" w:rsidRPr="00BB5456">
        <w:t xml:space="preserve"> </w:t>
      </w:r>
    </w:p>
    <w:p w:rsidR="007F3096" w:rsidRPr="00BB5456" w:rsidRDefault="007F3096" w:rsidP="003D6E68">
      <w:pPr>
        <w:jc w:val="both"/>
        <w:rPr>
          <w:b/>
        </w:rPr>
      </w:pPr>
    </w:p>
    <w:p w:rsidR="00BA543B" w:rsidRPr="00FE5874" w:rsidRDefault="00283384" w:rsidP="003D6E68">
      <w:pPr>
        <w:jc w:val="both"/>
        <w:rPr>
          <w:b/>
          <w:i/>
          <w:lang w:val="en-US"/>
        </w:rPr>
      </w:pPr>
      <w:r w:rsidRPr="00FE5874">
        <w:rPr>
          <w:b/>
          <w:lang w:val="en-US"/>
        </w:rPr>
        <w:t xml:space="preserve">3.2 </w:t>
      </w:r>
      <w:r w:rsidR="00014411" w:rsidRPr="00014411">
        <w:rPr>
          <w:b/>
          <w:bCs/>
          <w:i/>
        </w:rPr>
        <w:t>Усиление</w:t>
      </w:r>
      <w:r w:rsidR="00014411" w:rsidRPr="00FE5874">
        <w:rPr>
          <w:b/>
          <w:bCs/>
          <w:i/>
          <w:lang w:val="en-US"/>
        </w:rPr>
        <w:t xml:space="preserve"> </w:t>
      </w:r>
      <w:r w:rsidR="00014411" w:rsidRPr="00014411">
        <w:rPr>
          <w:b/>
          <w:bCs/>
          <w:i/>
        </w:rPr>
        <w:t>руководства</w:t>
      </w:r>
      <w:r w:rsidR="00014411" w:rsidRPr="00FE5874">
        <w:rPr>
          <w:b/>
          <w:bCs/>
          <w:i/>
          <w:lang w:val="en-US"/>
        </w:rPr>
        <w:t xml:space="preserve"> </w:t>
      </w:r>
      <w:r w:rsidR="00014411" w:rsidRPr="00014411">
        <w:rPr>
          <w:b/>
          <w:bCs/>
          <w:i/>
        </w:rPr>
        <w:t>посредством</w:t>
      </w:r>
      <w:r w:rsidR="00014411" w:rsidRPr="00FE5874">
        <w:rPr>
          <w:b/>
          <w:bCs/>
          <w:i/>
          <w:lang w:val="en-US"/>
        </w:rPr>
        <w:t xml:space="preserve"> </w:t>
      </w:r>
      <w:r w:rsidR="00014411" w:rsidRPr="00014411">
        <w:rPr>
          <w:b/>
          <w:bCs/>
          <w:i/>
        </w:rPr>
        <w:t>откомандирования</w:t>
      </w:r>
      <w:r w:rsidR="00014411" w:rsidRPr="00FE5874">
        <w:rPr>
          <w:b/>
          <w:bCs/>
          <w:i/>
          <w:lang w:val="en-US"/>
        </w:rPr>
        <w:t xml:space="preserve"> </w:t>
      </w:r>
      <w:r w:rsidR="00014411" w:rsidRPr="00014411">
        <w:rPr>
          <w:b/>
          <w:bCs/>
          <w:i/>
        </w:rPr>
        <w:t>специалистов</w:t>
      </w:r>
      <w:r w:rsidR="00014411" w:rsidRPr="00FE5874">
        <w:rPr>
          <w:b/>
          <w:i/>
          <w:lang w:val="en-US"/>
        </w:rPr>
        <w:t xml:space="preserve"> </w:t>
      </w:r>
    </w:p>
    <w:p w:rsidR="00D214B3" w:rsidRPr="00FE5874" w:rsidRDefault="00D214B3" w:rsidP="003D6E68">
      <w:pPr>
        <w:jc w:val="both"/>
        <w:rPr>
          <w:b/>
          <w:lang w:val="en-US"/>
        </w:rPr>
      </w:pPr>
    </w:p>
    <w:p w:rsidR="00604DAB" w:rsidRPr="00B56CC7" w:rsidRDefault="00FE5874" w:rsidP="00604DAB">
      <w:pPr>
        <w:jc w:val="both"/>
        <w:rPr>
          <w:color w:val="000000"/>
        </w:rPr>
      </w:pPr>
      <w:r>
        <w:t>Одним</w:t>
      </w:r>
      <w:r w:rsidRPr="00F94891">
        <w:t xml:space="preserve"> </w:t>
      </w:r>
      <w:r>
        <w:t>из</w:t>
      </w:r>
      <w:r w:rsidRPr="00F94891">
        <w:t xml:space="preserve"> </w:t>
      </w:r>
      <w:r>
        <w:t>основных</w:t>
      </w:r>
      <w:r w:rsidRPr="00F94891">
        <w:t xml:space="preserve"> </w:t>
      </w:r>
      <w:r>
        <w:t>путей</w:t>
      </w:r>
      <w:r w:rsidRPr="00F94891">
        <w:t xml:space="preserve"> </w:t>
      </w:r>
      <w:r>
        <w:t>оказания</w:t>
      </w:r>
      <w:r w:rsidRPr="00F94891">
        <w:t xml:space="preserve"> </w:t>
      </w:r>
      <w:r>
        <w:t>поддержки</w:t>
      </w:r>
      <w:r w:rsidRPr="00F94891">
        <w:t xml:space="preserve"> </w:t>
      </w:r>
      <w:r>
        <w:t>Национальному</w:t>
      </w:r>
      <w:r w:rsidRPr="00F94891">
        <w:t xml:space="preserve"> </w:t>
      </w:r>
      <w:r>
        <w:t>руководству</w:t>
      </w:r>
      <w:r w:rsidRPr="00F94891">
        <w:t xml:space="preserve"> </w:t>
      </w:r>
      <w:r>
        <w:t>является</w:t>
      </w:r>
      <w:r w:rsidRPr="00F94891">
        <w:t xml:space="preserve"> </w:t>
      </w:r>
      <w:r>
        <w:t>развитие</w:t>
      </w:r>
      <w:r w:rsidRPr="00F94891">
        <w:t xml:space="preserve"> </w:t>
      </w:r>
      <w:r>
        <w:t>его</w:t>
      </w:r>
      <w:r w:rsidRPr="00F94891">
        <w:t xml:space="preserve"> </w:t>
      </w:r>
      <w:r>
        <w:t>кадрового</w:t>
      </w:r>
      <w:r w:rsidRPr="00F94891">
        <w:t xml:space="preserve"> </w:t>
      </w:r>
      <w:r>
        <w:t>потенциала</w:t>
      </w:r>
      <w:r w:rsidR="007000DC" w:rsidRPr="00F94891">
        <w:t xml:space="preserve">. </w:t>
      </w:r>
      <w:r w:rsidR="00F94891" w:rsidRPr="00F94891">
        <w:rPr>
          <w:b/>
        </w:rPr>
        <w:t>Хотя НКМ</w:t>
      </w:r>
      <w:r w:rsidR="00F94891" w:rsidRPr="00F94891">
        <w:t xml:space="preserve"> </w:t>
      </w:r>
      <w:r w:rsidR="00F94891">
        <w:t>владеет</w:t>
      </w:r>
      <w:r w:rsidR="00F94891" w:rsidRPr="00F94891">
        <w:t xml:space="preserve"> </w:t>
      </w:r>
      <w:r w:rsidR="00F94891">
        <w:t>определенным</w:t>
      </w:r>
      <w:r w:rsidR="00F94891" w:rsidRPr="00F94891">
        <w:t xml:space="preserve"> </w:t>
      </w:r>
      <w:r w:rsidR="00F94891">
        <w:t>методическим</w:t>
      </w:r>
      <w:r w:rsidR="00F94891" w:rsidRPr="00F94891">
        <w:t xml:space="preserve"> </w:t>
      </w:r>
      <w:r w:rsidR="00F94891">
        <w:t>потенциалом</w:t>
      </w:r>
      <w:r w:rsidR="00F94891" w:rsidRPr="00F94891">
        <w:t xml:space="preserve"> </w:t>
      </w:r>
      <w:r w:rsidR="00F94891">
        <w:t>и</w:t>
      </w:r>
      <w:r w:rsidR="00F94891" w:rsidRPr="00F94891">
        <w:t xml:space="preserve"> </w:t>
      </w:r>
      <w:r w:rsidR="00F94891">
        <w:t>опытным</w:t>
      </w:r>
      <w:r w:rsidR="00F94891" w:rsidRPr="00F94891">
        <w:t xml:space="preserve"> </w:t>
      </w:r>
      <w:r w:rsidR="00F94891">
        <w:t>персоналом</w:t>
      </w:r>
      <w:r w:rsidR="00F94891" w:rsidRPr="00F94891">
        <w:t xml:space="preserve">, </w:t>
      </w:r>
      <w:r w:rsidR="00F94891">
        <w:t>все</w:t>
      </w:r>
      <w:r w:rsidR="00F94891" w:rsidRPr="00F94891">
        <w:t xml:space="preserve"> </w:t>
      </w:r>
      <w:r w:rsidR="00F94891">
        <w:t>еще</w:t>
      </w:r>
      <w:r w:rsidR="00F94891" w:rsidRPr="00F94891">
        <w:t xml:space="preserve"> </w:t>
      </w:r>
      <w:r w:rsidR="00F94891">
        <w:t>существует</w:t>
      </w:r>
      <w:r w:rsidR="00F94891" w:rsidRPr="00F94891">
        <w:t xml:space="preserve"> </w:t>
      </w:r>
      <w:r w:rsidR="00F94891">
        <w:t>необходимость</w:t>
      </w:r>
      <w:r w:rsidR="00F94891" w:rsidRPr="00F94891">
        <w:t xml:space="preserve"> </w:t>
      </w:r>
      <w:r w:rsidR="00F94891">
        <w:t>его усиления посредством откомандирования квалифицированных специалистов</w:t>
      </w:r>
      <w:r w:rsidR="00A066BC" w:rsidRPr="00F94891">
        <w:t xml:space="preserve">. </w:t>
      </w:r>
      <w:r w:rsidR="00B65AB2">
        <w:t>Специализация</w:t>
      </w:r>
      <w:r w:rsidR="00B65AB2" w:rsidRPr="00B65AB2">
        <w:t xml:space="preserve"> </w:t>
      </w:r>
      <w:r w:rsidR="00B65AB2">
        <w:t>откомандированного</w:t>
      </w:r>
      <w:r w:rsidR="00B65AB2" w:rsidRPr="00B65AB2">
        <w:t xml:space="preserve"> </w:t>
      </w:r>
      <w:r w:rsidR="00B65AB2">
        <w:t>персонала</w:t>
      </w:r>
      <w:r w:rsidR="00B65AB2" w:rsidRPr="00B65AB2">
        <w:t xml:space="preserve"> </w:t>
      </w:r>
      <w:r w:rsidR="00B65AB2">
        <w:t>и</w:t>
      </w:r>
      <w:r w:rsidR="00B65AB2" w:rsidRPr="00B65AB2">
        <w:t xml:space="preserve"> </w:t>
      </w:r>
      <w:r w:rsidR="00B65AB2">
        <w:t>усиление</w:t>
      </w:r>
      <w:r w:rsidR="00B65AB2" w:rsidRPr="00B65AB2">
        <w:t xml:space="preserve"> </w:t>
      </w:r>
      <w:r w:rsidR="00B65AB2">
        <w:t>структур</w:t>
      </w:r>
      <w:r w:rsidR="00B65AB2" w:rsidRPr="00B65AB2">
        <w:t xml:space="preserve"> </w:t>
      </w:r>
      <w:r w:rsidR="00B65AB2">
        <w:t>НКМ</w:t>
      </w:r>
      <w:r w:rsidR="00A21B6F" w:rsidRPr="00B65AB2">
        <w:t xml:space="preserve"> (</w:t>
      </w:r>
      <w:r w:rsidR="00B65AB2">
        <w:t>Секретариат</w:t>
      </w:r>
      <w:r w:rsidR="00B65AB2" w:rsidRPr="00B65AB2">
        <w:t xml:space="preserve"> </w:t>
      </w:r>
      <w:r w:rsidR="00B65AB2">
        <w:t>РЦС</w:t>
      </w:r>
      <w:r w:rsidR="00A066BC" w:rsidRPr="00B65AB2">
        <w:t xml:space="preserve">) </w:t>
      </w:r>
      <w:r w:rsidR="00B65AB2">
        <w:t>может</w:t>
      </w:r>
      <w:r w:rsidR="00B65AB2" w:rsidRPr="00B65AB2">
        <w:t xml:space="preserve"> </w:t>
      </w:r>
      <w:r w:rsidR="00B65AB2">
        <w:t>отличаться</w:t>
      </w:r>
      <w:r w:rsidR="00B65AB2" w:rsidRPr="00B65AB2">
        <w:t xml:space="preserve"> </w:t>
      </w:r>
      <w:r w:rsidR="00B65AB2">
        <w:t xml:space="preserve">от страны к стране, но существует общий вопрос, который должны учитывать </w:t>
      </w:r>
      <w:r w:rsidR="00A066BC" w:rsidRPr="00B65AB2">
        <w:t xml:space="preserve"> </w:t>
      </w:r>
      <w:r w:rsidR="00B65AB2">
        <w:t>партнеры, откомандировывающие специалистов</w:t>
      </w:r>
      <w:r w:rsidR="00812E57" w:rsidRPr="00B65AB2">
        <w:t xml:space="preserve">. </w:t>
      </w:r>
      <w:r w:rsidR="006F295B">
        <w:t>Во</w:t>
      </w:r>
      <w:r w:rsidR="006F295B" w:rsidRPr="00485B06">
        <w:t xml:space="preserve"> </w:t>
      </w:r>
      <w:r w:rsidR="006F295B">
        <w:t>избежание</w:t>
      </w:r>
      <w:r w:rsidR="006F295B" w:rsidRPr="00485B06">
        <w:t xml:space="preserve"> </w:t>
      </w:r>
      <w:r w:rsidR="006F295B">
        <w:t>дублирования</w:t>
      </w:r>
      <w:r w:rsidR="006F295B" w:rsidRPr="00485B06">
        <w:t xml:space="preserve">, </w:t>
      </w:r>
      <w:r w:rsidR="006F295B">
        <w:t>партнерам</w:t>
      </w:r>
      <w:r w:rsidR="006F295B" w:rsidRPr="00485B06">
        <w:t xml:space="preserve"> </w:t>
      </w:r>
      <w:r w:rsidR="006F295B">
        <w:t>необходимо</w:t>
      </w:r>
      <w:r w:rsidR="006F295B" w:rsidRPr="00485B06">
        <w:t xml:space="preserve"> </w:t>
      </w:r>
      <w:r w:rsidR="006F295B">
        <w:t>согласовать</w:t>
      </w:r>
      <w:r w:rsidR="006F295B" w:rsidRPr="00485B06">
        <w:t xml:space="preserve"> </w:t>
      </w:r>
      <w:r w:rsidR="006F295B">
        <w:t>с</w:t>
      </w:r>
      <w:r w:rsidR="006F295B" w:rsidRPr="00485B06">
        <w:t xml:space="preserve"> </w:t>
      </w:r>
      <w:r w:rsidR="006F295B">
        <w:t>НКМ</w:t>
      </w:r>
      <w:r w:rsidR="006F295B" w:rsidRPr="00485B06">
        <w:t xml:space="preserve">, </w:t>
      </w:r>
      <w:r w:rsidR="006F295B">
        <w:t>а</w:t>
      </w:r>
      <w:r w:rsidR="006F295B" w:rsidRPr="00485B06">
        <w:t xml:space="preserve"> </w:t>
      </w:r>
      <w:r w:rsidR="006F295B">
        <w:t>НКМ</w:t>
      </w:r>
      <w:r w:rsidR="006F295B" w:rsidRPr="00485B06">
        <w:t xml:space="preserve"> </w:t>
      </w:r>
      <w:r w:rsidR="006F295B">
        <w:t>необходимо</w:t>
      </w:r>
      <w:r w:rsidR="006F295B" w:rsidRPr="00485B06">
        <w:t xml:space="preserve"> </w:t>
      </w:r>
      <w:r w:rsidR="006F295B">
        <w:t>играть</w:t>
      </w:r>
      <w:r w:rsidR="006F295B" w:rsidRPr="00485B06">
        <w:t xml:space="preserve"> </w:t>
      </w:r>
      <w:r w:rsidR="006F295B">
        <w:t>ведущую</w:t>
      </w:r>
      <w:r w:rsidR="006F295B" w:rsidRPr="00485B06">
        <w:t xml:space="preserve"> </w:t>
      </w:r>
      <w:r w:rsidR="006F295B">
        <w:t>роль</w:t>
      </w:r>
      <w:r w:rsidR="006F295B" w:rsidRPr="00485B06">
        <w:t xml:space="preserve"> </w:t>
      </w:r>
      <w:r w:rsidR="006F295B">
        <w:t>в</w:t>
      </w:r>
      <w:r w:rsidR="006F295B" w:rsidRPr="00485B06">
        <w:t xml:space="preserve"> </w:t>
      </w:r>
      <w:r w:rsidR="006F295B">
        <w:t>разработке</w:t>
      </w:r>
      <w:r w:rsidR="006F295B" w:rsidRPr="00485B06">
        <w:t xml:space="preserve"> </w:t>
      </w:r>
      <w:r w:rsidR="006F295B">
        <w:t>различных</w:t>
      </w:r>
      <w:r w:rsidR="006F295B" w:rsidRPr="00485B06">
        <w:t xml:space="preserve"> </w:t>
      </w:r>
      <w:r w:rsidR="006F295B">
        <w:t>деталей</w:t>
      </w:r>
      <w:r w:rsidR="006F295B" w:rsidRPr="00485B06">
        <w:t xml:space="preserve"> </w:t>
      </w:r>
      <w:r w:rsidR="006F295B">
        <w:t>откомандирования</w:t>
      </w:r>
      <w:r w:rsidR="00485B06" w:rsidRPr="00485B06">
        <w:t xml:space="preserve">, </w:t>
      </w:r>
      <w:r w:rsidR="00485B06">
        <w:t>таких</w:t>
      </w:r>
      <w:r w:rsidR="00485B06" w:rsidRPr="00485B06">
        <w:t xml:space="preserve"> </w:t>
      </w:r>
      <w:r w:rsidR="00485B06">
        <w:t>как</w:t>
      </w:r>
      <w:r w:rsidR="00485B06" w:rsidRPr="00485B06">
        <w:t xml:space="preserve"> </w:t>
      </w:r>
      <w:r w:rsidR="00485B06">
        <w:t>должностные обязанности персонала для откомандирования, процесс отбора персонала, уровень заработной платы, кадровая политика</w:t>
      </w:r>
      <w:r w:rsidR="00C25D12" w:rsidRPr="00485B06">
        <w:rPr>
          <w:color w:val="000000"/>
        </w:rPr>
        <w:t>,</w:t>
      </w:r>
      <w:r w:rsidR="00485B06">
        <w:rPr>
          <w:color w:val="000000"/>
        </w:rPr>
        <w:t xml:space="preserve"> руководство персоналом, рабочий план, оперативные аспекты откомандирования в каждой стране</w:t>
      </w:r>
      <w:r w:rsidR="00812E57" w:rsidRPr="00485B06">
        <w:rPr>
          <w:color w:val="000000"/>
        </w:rPr>
        <w:t xml:space="preserve">. </w:t>
      </w:r>
      <w:r w:rsidR="00B56CC7">
        <w:rPr>
          <w:color w:val="000000"/>
        </w:rPr>
        <w:t>Откомандированные</w:t>
      </w:r>
      <w:r w:rsidR="00B56CC7" w:rsidRPr="00B56CC7">
        <w:rPr>
          <w:color w:val="000000"/>
        </w:rPr>
        <w:t xml:space="preserve"> </w:t>
      </w:r>
      <w:r w:rsidR="00B56CC7">
        <w:rPr>
          <w:color w:val="000000"/>
        </w:rPr>
        <w:t>специалисты должны рассматриваться как персонал НКМ и иметь такой же уровень полномочий, как и персонал, нанятый НКМ</w:t>
      </w:r>
      <w:r w:rsidR="00604DAB" w:rsidRPr="00B56CC7">
        <w:rPr>
          <w:color w:val="000000"/>
        </w:rPr>
        <w:t xml:space="preserve">. </w:t>
      </w:r>
    </w:p>
    <w:p w:rsidR="00D214B3" w:rsidRPr="00B56CC7" w:rsidRDefault="00D214B3" w:rsidP="00604DAB">
      <w:pPr>
        <w:jc w:val="both"/>
        <w:rPr>
          <w:color w:val="000000"/>
        </w:rPr>
      </w:pPr>
    </w:p>
    <w:p w:rsidR="00604DAB" w:rsidRPr="000458EF" w:rsidRDefault="003343CA" w:rsidP="00604DAB">
      <w:pPr>
        <w:jc w:val="both"/>
        <w:rPr>
          <w:color w:val="000000"/>
        </w:rPr>
      </w:pPr>
      <w:r>
        <w:rPr>
          <w:color w:val="000000"/>
        </w:rPr>
        <w:t>Устойчивость</w:t>
      </w:r>
      <w:r w:rsidRPr="00245AEA">
        <w:rPr>
          <w:color w:val="000000"/>
        </w:rPr>
        <w:t xml:space="preserve"> </w:t>
      </w:r>
      <w:r>
        <w:rPr>
          <w:color w:val="000000"/>
        </w:rPr>
        <w:t>является</w:t>
      </w:r>
      <w:r w:rsidRPr="00245AEA">
        <w:rPr>
          <w:color w:val="000000"/>
        </w:rPr>
        <w:t xml:space="preserve"> </w:t>
      </w:r>
      <w:r>
        <w:rPr>
          <w:color w:val="000000"/>
        </w:rPr>
        <w:t>самым</w:t>
      </w:r>
      <w:r w:rsidRPr="00245AEA">
        <w:rPr>
          <w:color w:val="000000"/>
        </w:rPr>
        <w:t xml:space="preserve"> </w:t>
      </w:r>
      <w:r>
        <w:rPr>
          <w:color w:val="000000"/>
        </w:rPr>
        <w:t>важным</w:t>
      </w:r>
      <w:r w:rsidRPr="00245AEA">
        <w:rPr>
          <w:color w:val="000000"/>
        </w:rPr>
        <w:t xml:space="preserve"> </w:t>
      </w:r>
      <w:r>
        <w:rPr>
          <w:color w:val="000000"/>
        </w:rPr>
        <w:t>вопросом</w:t>
      </w:r>
      <w:r w:rsidRPr="00245AEA">
        <w:rPr>
          <w:color w:val="000000"/>
        </w:rPr>
        <w:t xml:space="preserve"> </w:t>
      </w:r>
      <w:r w:rsidR="00245AEA">
        <w:rPr>
          <w:color w:val="000000"/>
        </w:rPr>
        <w:t>откомандирования</w:t>
      </w:r>
      <w:r w:rsidR="00604DAB" w:rsidRPr="00245AEA">
        <w:rPr>
          <w:color w:val="000000"/>
        </w:rPr>
        <w:t xml:space="preserve">. </w:t>
      </w:r>
      <w:r w:rsidR="00245AEA">
        <w:rPr>
          <w:color w:val="000000"/>
        </w:rPr>
        <w:t>Поскольку</w:t>
      </w:r>
      <w:r w:rsidR="00245AEA" w:rsidRPr="00245AEA">
        <w:rPr>
          <w:color w:val="000000"/>
        </w:rPr>
        <w:t xml:space="preserve"> </w:t>
      </w:r>
      <w:r w:rsidR="00245AEA">
        <w:rPr>
          <w:color w:val="000000"/>
        </w:rPr>
        <w:t>откомандирование</w:t>
      </w:r>
      <w:r w:rsidR="00245AEA" w:rsidRPr="00245AEA">
        <w:rPr>
          <w:color w:val="000000"/>
        </w:rPr>
        <w:t xml:space="preserve"> </w:t>
      </w:r>
      <w:r w:rsidR="00245AEA">
        <w:rPr>
          <w:color w:val="000000"/>
        </w:rPr>
        <w:t>персонала</w:t>
      </w:r>
      <w:r w:rsidR="00245AEA" w:rsidRPr="00245AEA">
        <w:rPr>
          <w:color w:val="000000"/>
        </w:rPr>
        <w:t xml:space="preserve"> </w:t>
      </w:r>
      <w:r w:rsidR="00245AEA">
        <w:rPr>
          <w:color w:val="000000"/>
        </w:rPr>
        <w:t>является</w:t>
      </w:r>
      <w:r w:rsidR="00245AEA" w:rsidRPr="00245AEA">
        <w:rPr>
          <w:color w:val="000000"/>
        </w:rPr>
        <w:t xml:space="preserve"> </w:t>
      </w:r>
      <w:r w:rsidR="00245AEA">
        <w:rPr>
          <w:color w:val="000000"/>
        </w:rPr>
        <w:t>краткосрочной</w:t>
      </w:r>
      <w:r w:rsidR="00245AEA" w:rsidRPr="00245AEA">
        <w:rPr>
          <w:color w:val="000000"/>
        </w:rPr>
        <w:t xml:space="preserve"> </w:t>
      </w:r>
      <w:r w:rsidR="00245AEA">
        <w:rPr>
          <w:color w:val="000000"/>
        </w:rPr>
        <w:t>стратегией</w:t>
      </w:r>
      <w:r w:rsidR="00604DAB" w:rsidRPr="00245AEA">
        <w:rPr>
          <w:color w:val="000000"/>
        </w:rPr>
        <w:t xml:space="preserve">, </w:t>
      </w:r>
      <w:r w:rsidR="00245AEA">
        <w:rPr>
          <w:color w:val="000000"/>
        </w:rPr>
        <w:t>важно разработать соответствующий план устойчивости для эффективности деятельности откомандированного персонала</w:t>
      </w:r>
      <w:r w:rsidR="00604DAB" w:rsidRPr="00245AEA">
        <w:rPr>
          <w:color w:val="000000"/>
        </w:rPr>
        <w:t xml:space="preserve">. </w:t>
      </w:r>
      <w:r w:rsidR="00223BFC">
        <w:rPr>
          <w:color w:val="000000"/>
        </w:rPr>
        <w:t>Идеальным</w:t>
      </w:r>
      <w:r w:rsidR="00223BFC" w:rsidRPr="00223BFC">
        <w:rPr>
          <w:color w:val="000000"/>
        </w:rPr>
        <w:t xml:space="preserve"> </w:t>
      </w:r>
      <w:r w:rsidR="00223BFC">
        <w:rPr>
          <w:color w:val="000000"/>
        </w:rPr>
        <w:t>решением</w:t>
      </w:r>
      <w:r w:rsidR="00223BFC" w:rsidRPr="00223BFC">
        <w:rPr>
          <w:color w:val="000000"/>
        </w:rPr>
        <w:t xml:space="preserve"> </w:t>
      </w:r>
      <w:r w:rsidR="00223BFC">
        <w:rPr>
          <w:color w:val="000000"/>
        </w:rPr>
        <w:t>было</w:t>
      </w:r>
      <w:r w:rsidR="00223BFC" w:rsidRPr="00223BFC">
        <w:rPr>
          <w:color w:val="000000"/>
        </w:rPr>
        <w:t xml:space="preserve"> </w:t>
      </w:r>
      <w:r w:rsidR="00223BFC">
        <w:rPr>
          <w:color w:val="000000"/>
        </w:rPr>
        <w:t>бы</w:t>
      </w:r>
      <w:r w:rsidR="00604DAB" w:rsidRPr="00223BFC">
        <w:rPr>
          <w:color w:val="000000"/>
        </w:rPr>
        <w:t xml:space="preserve"> </w:t>
      </w:r>
      <w:r w:rsidR="00223BFC">
        <w:rPr>
          <w:color w:val="000000"/>
        </w:rPr>
        <w:t>последующее</w:t>
      </w:r>
      <w:r w:rsidR="00223BFC" w:rsidRPr="00223BFC">
        <w:rPr>
          <w:color w:val="000000"/>
        </w:rPr>
        <w:t xml:space="preserve"> </w:t>
      </w:r>
      <w:r w:rsidR="00223BFC">
        <w:rPr>
          <w:color w:val="000000"/>
        </w:rPr>
        <w:t>финансирование</w:t>
      </w:r>
      <w:r w:rsidR="00223BFC" w:rsidRPr="00223BFC">
        <w:rPr>
          <w:color w:val="000000"/>
        </w:rPr>
        <w:t xml:space="preserve"> </w:t>
      </w:r>
      <w:r w:rsidR="00223BFC">
        <w:rPr>
          <w:color w:val="000000"/>
        </w:rPr>
        <w:t>откомандированного</w:t>
      </w:r>
      <w:r w:rsidR="00223BFC" w:rsidRPr="00223BFC">
        <w:rPr>
          <w:color w:val="000000"/>
        </w:rPr>
        <w:t xml:space="preserve"> </w:t>
      </w:r>
      <w:r w:rsidR="00223BFC">
        <w:rPr>
          <w:color w:val="000000"/>
        </w:rPr>
        <w:t>персонала</w:t>
      </w:r>
      <w:r w:rsidR="00223BFC" w:rsidRPr="00223BFC">
        <w:rPr>
          <w:color w:val="000000"/>
        </w:rPr>
        <w:t xml:space="preserve"> </w:t>
      </w:r>
      <w:r w:rsidR="00223BFC">
        <w:rPr>
          <w:color w:val="000000"/>
        </w:rPr>
        <w:t>из</w:t>
      </w:r>
      <w:r w:rsidR="00223BFC" w:rsidRPr="00223BFC">
        <w:rPr>
          <w:color w:val="000000"/>
        </w:rPr>
        <w:t xml:space="preserve"> </w:t>
      </w:r>
      <w:r w:rsidR="00223BFC">
        <w:rPr>
          <w:color w:val="000000"/>
        </w:rPr>
        <w:t>бюджета</w:t>
      </w:r>
      <w:r w:rsidR="00223BFC" w:rsidRPr="00223BFC">
        <w:rPr>
          <w:color w:val="000000"/>
        </w:rPr>
        <w:t xml:space="preserve"> </w:t>
      </w:r>
      <w:r w:rsidR="00223BFC">
        <w:rPr>
          <w:color w:val="000000"/>
        </w:rPr>
        <w:t>НКМ</w:t>
      </w:r>
      <w:r w:rsidR="00604DAB" w:rsidRPr="00223BFC">
        <w:rPr>
          <w:color w:val="000000"/>
        </w:rPr>
        <w:t>,</w:t>
      </w:r>
      <w:r w:rsidR="00223BFC">
        <w:rPr>
          <w:color w:val="000000"/>
        </w:rPr>
        <w:t xml:space="preserve"> хотя это не всегда возможно из-за ограниченного финансирования</w:t>
      </w:r>
      <w:r w:rsidR="00604DAB" w:rsidRPr="00223BFC">
        <w:rPr>
          <w:color w:val="000000"/>
        </w:rPr>
        <w:t xml:space="preserve">. </w:t>
      </w:r>
      <w:r w:rsidR="00223BFC">
        <w:rPr>
          <w:color w:val="000000"/>
        </w:rPr>
        <w:t>Однако</w:t>
      </w:r>
      <w:r w:rsidR="00223BFC" w:rsidRPr="00223BFC">
        <w:rPr>
          <w:color w:val="000000"/>
        </w:rPr>
        <w:t xml:space="preserve"> </w:t>
      </w:r>
      <w:r w:rsidR="00223BFC">
        <w:rPr>
          <w:color w:val="000000"/>
        </w:rPr>
        <w:t>успех</w:t>
      </w:r>
      <w:r w:rsidR="00223BFC" w:rsidRPr="00223BFC">
        <w:rPr>
          <w:color w:val="000000"/>
        </w:rPr>
        <w:t xml:space="preserve"> </w:t>
      </w:r>
      <w:r w:rsidR="00223BFC">
        <w:rPr>
          <w:color w:val="000000"/>
        </w:rPr>
        <w:t>откомандирования</w:t>
      </w:r>
      <w:r w:rsidR="00223BFC" w:rsidRPr="00223BFC">
        <w:rPr>
          <w:color w:val="000000"/>
        </w:rPr>
        <w:t xml:space="preserve"> </w:t>
      </w:r>
      <w:r w:rsidR="00223BFC">
        <w:rPr>
          <w:color w:val="000000"/>
        </w:rPr>
        <w:t>может</w:t>
      </w:r>
      <w:r w:rsidR="00223BFC" w:rsidRPr="00223BFC">
        <w:rPr>
          <w:color w:val="000000"/>
        </w:rPr>
        <w:t xml:space="preserve"> </w:t>
      </w:r>
      <w:r w:rsidR="00223BFC">
        <w:rPr>
          <w:color w:val="000000"/>
        </w:rPr>
        <w:t>быть</w:t>
      </w:r>
      <w:r w:rsidR="00223BFC" w:rsidRPr="00223BFC">
        <w:rPr>
          <w:color w:val="000000"/>
        </w:rPr>
        <w:t xml:space="preserve"> </w:t>
      </w:r>
      <w:r w:rsidR="00223BFC">
        <w:rPr>
          <w:color w:val="000000"/>
        </w:rPr>
        <w:t>оценен</w:t>
      </w:r>
      <w:r w:rsidR="00223BFC" w:rsidRPr="00223BFC">
        <w:rPr>
          <w:color w:val="000000"/>
        </w:rPr>
        <w:t xml:space="preserve"> </w:t>
      </w:r>
      <w:r w:rsidR="00223BFC">
        <w:rPr>
          <w:color w:val="000000"/>
        </w:rPr>
        <w:t>не</w:t>
      </w:r>
      <w:r w:rsidR="00223BFC" w:rsidRPr="00223BFC">
        <w:rPr>
          <w:color w:val="000000"/>
        </w:rPr>
        <w:t xml:space="preserve"> </w:t>
      </w:r>
      <w:r w:rsidR="00223BFC">
        <w:rPr>
          <w:color w:val="000000"/>
        </w:rPr>
        <w:t>только</w:t>
      </w:r>
      <w:r w:rsidR="00223BFC" w:rsidRPr="00223BFC">
        <w:rPr>
          <w:color w:val="000000"/>
        </w:rPr>
        <w:t xml:space="preserve"> </w:t>
      </w:r>
      <w:r w:rsidR="00223BFC">
        <w:rPr>
          <w:color w:val="000000"/>
        </w:rPr>
        <w:t>в</w:t>
      </w:r>
      <w:r w:rsidR="00223BFC" w:rsidRPr="00223BFC">
        <w:rPr>
          <w:color w:val="000000"/>
        </w:rPr>
        <w:t xml:space="preserve"> </w:t>
      </w:r>
      <w:r w:rsidR="00223BFC">
        <w:rPr>
          <w:color w:val="000000"/>
        </w:rPr>
        <w:t>аспекте</w:t>
      </w:r>
      <w:r w:rsidR="00223BFC" w:rsidRPr="00223BFC">
        <w:rPr>
          <w:color w:val="000000"/>
        </w:rPr>
        <w:t xml:space="preserve"> </w:t>
      </w:r>
      <w:r w:rsidR="00223BFC">
        <w:rPr>
          <w:color w:val="000000"/>
        </w:rPr>
        <w:t>непрерывной</w:t>
      </w:r>
      <w:r w:rsidR="00223BFC" w:rsidRPr="00223BFC">
        <w:rPr>
          <w:color w:val="000000"/>
        </w:rPr>
        <w:t xml:space="preserve"> </w:t>
      </w:r>
      <w:r w:rsidR="00223BFC">
        <w:rPr>
          <w:color w:val="000000"/>
        </w:rPr>
        <w:t>поддержки</w:t>
      </w:r>
      <w:r w:rsidR="00223BFC" w:rsidRPr="00223BFC">
        <w:rPr>
          <w:color w:val="000000"/>
        </w:rPr>
        <w:t xml:space="preserve"> </w:t>
      </w:r>
      <w:r w:rsidR="00223BFC">
        <w:rPr>
          <w:color w:val="000000"/>
        </w:rPr>
        <w:t>откомандированных</w:t>
      </w:r>
      <w:r w:rsidR="00223BFC" w:rsidRPr="00223BFC">
        <w:rPr>
          <w:color w:val="000000"/>
        </w:rPr>
        <w:t xml:space="preserve"> </w:t>
      </w:r>
      <w:r w:rsidR="00223BFC">
        <w:rPr>
          <w:color w:val="000000"/>
        </w:rPr>
        <w:t>специалистов и</w:t>
      </w:r>
      <w:r w:rsidR="00223BFC" w:rsidRPr="00223BFC">
        <w:rPr>
          <w:color w:val="000000"/>
        </w:rPr>
        <w:t xml:space="preserve"> </w:t>
      </w:r>
      <w:r w:rsidR="00223BFC">
        <w:rPr>
          <w:color w:val="000000"/>
        </w:rPr>
        <w:t>откомандирование</w:t>
      </w:r>
      <w:r w:rsidR="00223BFC" w:rsidRPr="00223BFC">
        <w:rPr>
          <w:color w:val="000000"/>
        </w:rPr>
        <w:t xml:space="preserve"> </w:t>
      </w:r>
      <w:r w:rsidR="00223BFC">
        <w:rPr>
          <w:color w:val="000000"/>
        </w:rPr>
        <w:t>может</w:t>
      </w:r>
      <w:r w:rsidR="00223BFC" w:rsidRPr="00223BFC">
        <w:rPr>
          <w:color w:val="000000"/>
        </w:rPr>
        <w:t xml:space="preserve"> </w:t>
      </w:r>
      <w:r w:rsidR="00223BFC">
        <w:rPr>
          <w:color w:val="000000"/>
        </w:rPr>
        <w:t>принести</w:t>
      </w:r>
      <w:r w:rsidR="00223BFC" w:rsidRPr="00223BFC">
        <w:rPr>
          <w:color w:val="000000"/>
        </w:rPr>
        <w:t xml:space="preserve"> </w:t>
      </w:r>
      <w:r w:rsidR="00223BFC">
        <w:rPr>
          <w:color w:val="000000"/>
        </w:rPr>
        <w:t>и</w:t>
      </w:r>
      <w:r w:rsidR="00223BFC" w:rsidRPr="00223BFC">
        <w:rPr>
          <w:color w:val="000000"/>
        </w:rPr>
        <w:t xml:space="preserve"> </w:t>
      </w:r>
      <w:r w:rsidR="00223BFC">
        <w:rPr>
          <w:color w:val="000000"/>
        </w:rPr>
        <w:t>другую</w:t>
      </w:r>
      <w:r w:rsidR="00223BFC" w:rsidRPr="00223BFC">
        <w:rPr>
          <w:color w:val="000000"/>
        </w:rPr>
        <w:t xml:space="preserve"> </w:t>
      </w:r>
      <w:r w:rsidR="00223BFC">
        <w:rPr>
          <w:color w:val="000000"/>
        </w:rPr>
        <w:t>пользу</w:t>
      </w:r>
      <w:r w:rsidR="00223BFC" w:rsidRPr="00223BFC">
        <w:rPr>
          <w:color w:val="000000"/>
        </w:rPr>
        <w:t xml:space="preserve"> </w:t>
      </w:r>
      <w:r w:rsidR="00223BFC">
        <w:rPr>
          <w:color w:val="000000"/>
        </w:rPr>
        <w:t>НКМ</w:t>
      </w:r>
      <w:r w:rsidR="003A6743" w:rsidRPr="00223BFC">
        <w:rPr>
          <w:color w:val="000000"/>
        </w:rPr>
        <w:t xml:space="preserve">. </w:t>
      </w:r>
      <w:r w:rsidR="000458EF">
        <w:rPr>
          <w:color w:val="000000"/>
        </w:rPr>
        <w:t>Это</w:t>
      </w:r>
      <w:r w:rsidR="000458EF" w:rsidRPr="000458EF">
        <w:rPr>
          <w:color w:val="000000"/>
        </w:rPr>
        <w:t xml:space="preserve"> </w:t>
      </w:r>
      <w:r w:rsidR="000458EF">
        <w:rPr>
          <w:color w:val="000000"/>
        </w:rPr>
        <w:t>могут</w:t>
      </w:r>
      <w:r w:rsidR="000458EF" w:rsidRPr="000458EF">
        <w:rPr>
          <w:color w:val="000000"/>
        </w:rPr>
        <w:t xml:space="preserve"> </w:t>
      </w:r>
      <w:r w:rsidR="000458EF">
        <w:rPr>
          <w:color w:val="000000"/>
        </w:rPr>
        <w:t>быть</w:t>
      </w:r>
      <w:r w:rsidR="000458EF" w:rsidRPr="000458EF">
        <w:rPr>
          <w:color w:val="000000"/>
        </w:rPr>
        <w:t xml:space="preserve"> </w:t>
      </w:r>
      <w:r w:rsidR="000458EF">
        <w:rPr>
          <w:color w:val="000000"/>
        </w:rPr>
        <w:t>процедуры</w:t>
      </w:r>
      <w:r w:rsidR="000458EF" w:rsidRPr="000458EF">
        <w:rPr>
          <w:color w:val="000000"/>
        </w:rPr>
        <w:t xml:space="preserve"> </w:t>
      </w:r>
      <w:r w:rsidR="000458EF">
        <w:rPr>
          <w:color w:val="000000"/>
        </w:rPr>
        <w:t>ранее</w:t>
      </w:r>
      <w:r w:rsidR="000458EF" w:rsidRPr="000458EF">
        <w:rPr>
          <w:color w:val="000000"/>
        </w:rPr>
        <w:t xml:space="preserve"> </w:t>
      </w:r>
      <w:r w:rsidR="000458EF">
        <w:rPr>
          <w:color w:val="000000"/>
        </w:rPr>
        <w:t>не</w:t>
      </w:r>
      <w:r w:rsidR="000458EF" w:rsidRPr="000458EF">
        <w:rPr>
          <w:color w:val="000000"/>
        </w:rPr>
        <w:t xml:space="preserve"> </w:t>
      </w:r>
      <w:r w:rsidR="000458EF">
        <w:rPr>
          <w:color w:val="000000"/>
        </w:rPr>
        <w:t>использовавшиеся</w:t>
      </w:r>
      <w:r w:rsidR="000458EF" w:rsidRPr="000458EF">
        <w:rPr>
          <w:color w:val="000000"/>
        </w:rPr>
        <w:t xml:space="preserve"> </w:t>
      </w:r>
      <w:r w:rsidR="000458EF">
        <w:rPr>
          <w:color w:val="000000"/>
        </w:rPr>
        <w:t>руководством</w:t>
      </w:r>
      <w:r w:rsidR="000458EF" w:rsidRPr="000458EF">
        <w:rPr>
          <w:color w:val="000000"/>
        </w:rPr>
        <w:t xml:space="preserve">, </w:t>
      </w:r>
      <w:r w:rsidR="000458EF">
        <w:rPr>
          <w:color w:val="000000"/>
        </w:rPr>
        <w:t>такие</w:t>
      </w:r>
      <w:r w:rsidR="000458EF" w:rsidRPr="000458EF">
        <w:rPr>
          <w:color w:val="000000"/>
        </w:rPr>
        <w:t xml:space="preserve"> </w:t>
      </w:r>
      <w:r w:rsidR="000458EF">
        <w:rPr>
          <w:color w:val="000000"/>
        </w:rPr>
        <w:t>как</w:t>
      </w:r>
      <w:r w:rsidR="000458EF" w:rsidRPr="000458EF">
        <w:rPr>
          <w:color w:val="000000"/>
        </w:rPr>
        <w:t xml:space="preserve"> </w:t>
      </w:r>
      <w:r w:rsidR="000458EF">
        <w:rPr>
          <w:color w:val="000000"/>
        </w:rPr>
        <w:t>системы</w:t>
      </w:r>
      <w:r w:rsidR="000458EF" w:rsidRPr="000458EF">
        <w:rPr>
          <w:color w:val="000000"/>
        </w:rPr>
        <w:t xml:space="preserve"> </w:t>
      </w:r>
      <w:r w:rsidR="000458EF">
        <w:rPr>
          <w:color w:val="000000"/>
        </w:rPr>
        <w:t>управления</w:t>
      </w:r>
      <w:r w:rsidR="000458EF" w:rsidRPr="000458EF">
        <w:rPr>
          <w:color w:val="000000"/>
        </w:rPr>
        <w:t xml:space="preserve"> </w:t>
      </w:r>
      <w:r w:rsidR="000458EF">
        <w:rPr>
          <w:color w:val="000000"/>
        </w:rPr>
        <w:t>персоналом</w:t>
      </w:r>
      <w:r w:rsidR="003A6743" w:rsidRPr="000458EF">
        <w:rPr>
          <w:color w:val="000000"/>
        </w:rPr>
        <w:t xml:space="preserve"> (</w:t>
      </w:r>
      <w:r w:rsidR="000458EF">
        <w:rPr>
          <w:color w:val="000000"/>
        </w:rPr>
        <w:t>интегрированные планы работы, должностные обязанности и др.)</w:t>
      </w:r>
      <w:r w:rsidR="003A6743" w:rsidRPr="000458EF">
        <w:rPr>
          <w:color w:val="000000"/>
        </w:rPr>
        <w:t>.</w:t>
      </w:r>
      <w:r w:rsidR="00604DAB" w:rsidRPr="000458EF">
        <w:rPr>
          <w:color w:val="000000"/>
        </w:rPr>
        <w:t xml:space="preserve"> </w:t>
      </w:r>
    </w:p>
    <w:p w:rsidR="008F73D3" w:rsidRPr="000458EF" w:rsidRDefault="008F73D3" w:rsidP="003D6E68">
      <w:pPr>
        <w:jc w:val="both"/>
      </w:pPr>
    </w:p>
    <w:p w:rsidR="008F73D3" w:rsidRPr="00E43EBC" w:rsidRDefault="007A2EAC" w:rsidP="003D6E68">
      <w:pPr>
        <w:jc w:val="both"/>
        <w:rPr>
          <w:b/>
          <w:caps/>
          <w:sz w:val="28"/>
          <w:szCs w:val="28"/>
          <w:lang w:val="en-US"/>
        </w:rPr>
      </w:pPr>
      <w:r w:rsidRPr="00126829">
        <w:rPr>
          <w:b/>
          <w:caps/>
          <w:sz w:val="28"/>
          <w:szCs w:val="28"/>
          <w:lang w:val="en-US"/>
        </w:rPr>
        <w:t xml:space="preserve">4. </w:t>
      </w:r>
      <w:r w:rsidR="000458EF">
        <w:rPr>
          <w:b/>
          <w:caps/>
          <w:sz w:val="28"/>
          <w:szCs w:val="28"/>
        </w:rPr>
        <w:t>ЗАКЛЮЧЕНИЕ</w:t>
      </w:r>
    </w:p>
    <w:p w:rsidR="00497BE5" w:rsidRPr="00126829" w:rsidRDefault="00497BE5" w:rsidP="003D6E68">
      <w:pPr>
        <w:jc w:val="both"/>
        <w:rPr>
          <w:lang w:val="en-US"/>
        </w:rPr>
      </w:pPr>
    </w:p>
    <w:p w:rsidR="003F0B34" w:rsidRPr="00D11618" w:rsidRDefault="00E43EBC" w:rsidP="003F0B34">
      <w:pPr>
        <w:jc w:val="both"/>
      </w:pPr>
      <w:r>
        <w:t>Растущая</w:t>
      </w:r>
      <w:r w:rsidRPr="00BD6048">
        <w:t xml:space="preserve"> </w:t>
      </w:r>
      <w:r>
        <w:t>эпидемия</w:t>
      </w:r>
      <w:r w:rsidRPr="00BD6048">
        <w:t xml:space="preserve"> </w:t>
      </w:r>
      <w:r>
        <w:t>СПИДа</w:t>
      </w:r>
      <w:r w:rsidRPr="00BD6048">
        <w:t xml:space="preserve"> </w:t>
      </w:r>
      <w:r>
        <w:t>в</w:t>
      </w:r>
      <w:r w:rsidRPr="00BD6048">
        <w:t xml:space="preserve"> </w:t>
      </w:r>
      <w:r>
        <w:t>Центральной</w:t>
      </w:r>
      <w:r w:rsidRPr="00BD6048">
        <w:t xml:space="preserve"> </w:t>
      </w:r>
      <w:r>
        <w:t>Азии</w:t>
      </w:r>
      <w:r w:rsidRPr="00BD6048">
        <w:t xml:space="preserve"> </w:t>
      </w:r>
      <w:r>
        <w:t>требует</w:t>
      </w:r>
      <w:r w:rsidRPr="00BD6048">
        <w:t xml:space="preserve"> </w:t>
      </w:r>
      <w:r>
        <w:t>согласованных</w:t>
      </w:r>
      <w:r w:rsidRPr="00BD6048">
        <w:t xml:space="preserve"> </w:t>
      </w:r>
      <w:r>
        <w:t>и</w:t>
      </w:r>
      <w:r w:rsidRPr="00BD6048">
        <w:t xml:space="preserve"> </w:t>
      </w:r>
      <w:r>
        <w:t>скоординированных</w:t>
      </w:r>
      <w:r w:rsidRPr="00BD6048">
        <w:t xml:space="preserve"> </w:t>
      </w:r>
      <w:r>
        <w:t>действий</w:t>
      </w:r>
      <w:r w:rsidRPr="00BD6048">
        <w:t xml:space="preserve">, </w:t>
      </w:r>
      <w:r>
        <w:t>эффективного</w:t>
      </w:r>
      <w:r w:rsidRPr="00BD6048">
        <w:t xml:space="preserve"> </w:t>
      </w:r>
      <w:r>
        <w:t>использования</w:t>
      </w:r>
      <w:r w:rsidRPr="00BD6048">
        <w:t xml:space="preserve"> </w:t>
      </w:r>
      <w:r>
        <w:t>имеющихся</w:t>
      </w:r>
      <w:r w:rsidRPr="00BD6048">
        <w:t xml:space="preserve"> </w:t>
      </w:r>
      <w:r>
        <w:t>ресурсов</w:t>
      </w:r>
      <w:r w:rsidRPr="00BD6048">
        <w:t xml:space="preserve"> </w:t>
      </w:r>
      <w:r>
        <w:t>и</w:t>
      </w:r>
      <w:r w:rsidRPr="00BD6048">
        <w:t xml:space="preserve"> </w:t>
      </w:r>
      <w:r>
        <w:t>развитие</w:t>
      </w:r>
      <w:r w:rsidRPr="00BD6048">
        <w:t xml:space="preserve"> </w:t>
      </w:r>
      <w:r>
        <w:t>местного</w:t>
      </w:r>
      <w:r w:rsidRPr="00BD6048">
        <w:t xml:space="preserve"> </w:t>
      </w:r>
      <w:r>
        <w:t>потенциала</w:t>
      </w:r>
      <w:r w:rsidR="003F0B34" w:rsidRPr="00BD6048">
        <w:t xml:space="preserve">. </w:t>
      </w:r>
      <w:r w:rsidR="00BD6048">
        <w:t>Это</w:t>
      </w:r>
      <w:r w:rsidR="00BD6048" w:rsidRPr="00BD6048">
        <w:t xml:space="preserve"> </w:t>
      </w:r>
      <w:r w:rsidR="00BD6048">
        <w:t>невозможно</w:t>
      </w:r>
      <w:r w:rsidR="00BD6048" w:rsidRPr="00BD6048">
        <w:t xml:space="preserve"> </w:t>
      </w:r>
      <w:r w:rsidR="00BD6048">
        <w:t>без</w:t>
      </w:r>
      <w:r w:rsidR="00BD6048" w:rsidRPr="00BD6048">
        <w:t xml:space="preserve"> </w:t>
      </w:r>
      <w:r w:rsidR="00BD6048">
        <w:t>своевременной</w:t>
      </w:r>
      <w:r w:rsidR="00BD6048" w:rsidRPr="00BD6048">
        <w:t xml:space="preserve"> </w:t>
      </w:r>
      <w:r w:rsidR="00BD6048">
        <w:t>реализации</w:t>
      </w:r>
      <w:r w:rsidR="00BD6048" w:rsidRPr="00BD6048">
        <w:t xml:space="preserve"> </w:t>
      </w:r>
      <w:r w:rsidR="00BD6048">
        <w:t>триединых</w:t>
      </w:r>
      <w:r w:rsidR="00BD6048" w:rsidRPr="00BD6048">
        <w:t xml:space="preserve"> </w:t>
      </w:r>
      <w:r w:rsidR="00BD6048">
        <w:t>принципов</w:t>
      </w:r>
      <w:r w:rsidR="00BD6048" w:rsidRPr="00BD6048">
        <w:t xml:space="preserve">, </w:t>
      </w:r>
      <w:r w:rsidR="00BD6048">
        <w:t>краеугольным камнем которых является определение и усиление единого Руководителя национальных программ по СПИДу</w:t>
      </w:r>
      <w:r w:rsidR="003F0B34" w:rsidRPr="00BD6048">
        <w:t xml:space="preserve">.  </w:t>
      </w:r>
      <w:r w:rsidR="00AA6DC7">
        <w:t>Все</w:t>
      </w:r>
      <w:r w:rsidR="00AA6DC7" w:rsidRPr="00AA6DC7">
        <w:t xml:space="preserve"> </w:t>
      </w:r>
      <w:r w:rsidR="00AA6DC7">
        <w:t>партнеры</w:t>
      </w:r>
      <w:r w:rsidR="00AA6DC7" w:rsidRPr="00AA6DC7">
        <w:t xml:space="preserve"> </w:t>
      </w:r>
      <w:r w:rsidR="00AA6DC7">
        <w:t>и</w:t>
      </w:r>
      <w:r w:rsidR="00AA6DC7" w:rsidRPr="00AA6DC7">
        <w:t xml:space="preserve"> </w:t>
      </w:r>
      <w:r w:rsidR="00AA6DC7">
        <w:t>заинтересованные</w:t>
      </w:r>
      <w:r w:rsidR="00AA6DC7" w:rsidRPr="00AA6DC7">
        <w:t xml:space="preserve"> </w:t>
      </w:r>
      <w:r w:rsidR="00AA6DC7">
        <w:t>стороны</w:t>
      </w:r>
      <w:r w:rsidR="00AA6DC7" w:rsidRPr="00AA6DC7">
        <w:t xml:space="preserve">, </w:t>
      </w:r>
      <w:r w:rsidR="00AA6DC7">
        <w:t>работающие</w:t>
      </w:r>
      <w:r w:rsidR="00AA6DC7" w:rsidRPr="00AA6DC7">
        <w:t xml:space="preserve"> </w:t>
      </w:r>
      <w:r w:rsidR="00AA6DC7">
        <w:t>по</w:t>
      </w:r>
      <w:r w:rsidR="00AA6DC7" w:rsidRPr="00AA6DC7">
        <w:t xml:space="preserve"> </w:t>
      </w:r>
      <w:r w:rsidR="00AA6DC7">
        <w:t>формированию</w:t>
      </w:r>
      <w:r w:rsidR="00AA6DC7" w:rsidRPr="00AA6DC7">
        <w:t xml:space="preserve"> </w:t>
      </w:r>
      <w:r w:rsidR="00AA6DC7">
        <w:t>ответа</w:t>
      </w:r>
      <w:r w:rsidR="00AA6DC7" w:rsidRPr="00AA6DC7">
        <w:t xml:space="preserve"> </w:t>
      </w:r>
      <w:r w:rsidR="00AA6DC7">
        <w:t>на</w:t>
      </w:r>
      <w:r w:rsidR="00AA6DC7" w:rsidRPr="00AA6DC7">
        <w:t xml:space="preserve"> </w:t>
      </w:r>
      <w:r w:rsidR="00AA6DC7">
        <w:t>ВИЧ</w:t>
      </w:r>
      <w:r w:rsidR="00AA6DC7" w:rsidRPr="00AA6DC7">
        <w:t xml:space="preserve"> </w:t>
      </w:r>
      <w:r w:rsidR="00AA6DC7">
        <w:t>должны</w:t>
      </w:r>
      <w:r w:rsidR="00AA6DC7" w:rsidRPr="00AA6DC7">
        <w:t xml:space="preserve"> </w:t>
      </w:r>
      <w:r w:rsidR="00AA6DC7">
        <w:t>согласовать</w:t>
      </w:r>
      <w:r w:rsidR="00AA6DC7" w:rsidRPr="00AA6DC7">
        <w:t xml:space="preserve"> </w:t>
      </w:r>
      <w:r w:rsidR="00AA6DC7">
        <w:t>роль</w:t>
      </w:r>
      <w:r w:rsidR="00AA6DC7" w:rsidRPr="00AA6DC7">
        <w:t xml:space="preserve"> </w:t>
      </w:r>
      <w:r w:rsidR="0029108F">
        <w:t>н</w:t>
      </w:r>
      <w:r w:rsidR="00AA6DC7">
        <w:t>ационального</w:t>
      </w:r>
      <w:r w:rsidR="00AA6DC7" w:rsidRPr="00AA6DC7">
        <w:t xml:space="preserve"> </w:t>
      </w:r>
      <w:r w:rsidR="00AA6DC7">
        <w:t>руководства</w:t>
      </w:r>
      <w:r w:rsidR="00AA6DC7" w:rsidRPr="00AA6DC7">
        <w:t xml:space="preserve"> </w:t>
      </w:r>
      <w:r w:rsidR="00AA6DC7">
        <w:t>в</w:t>
      </w:r>
      <w:r w:rsidR="00AA6DC7" w:rsidRPr="00AA6DC7">
        <w:t xml:space="preserve"> </w:t>
      </w:r>
      <w:r w:rsidR="00AA6DC7">
        <w:t>разработке</w:t>
      </w:r>
      <w:r w:rsidR="00AA6DC7" w:rsidRPr="00AA6DC7">
        <w:t xml:space="preserve">, </w:t>
      </w:r>
      <w:r w:rsidR="00AA6DC7">
        <w:t>реализации, мониторинге и оценке национальных программ по СПИДу</w:t>
      </w:r>
      <w:r w:rsidR="003F0B34" w:rsidRPr="00AA6DC7">
        <w:t xml:space="preserve">. </w:t>
      </w:r>
      <w:r w:rsidR="00AA6DC7">
        <w:t>В</w:t>
      </w:r>
      <w:r w:rsidR="00AA6DC7" w:rsidRPr="00AA6DC7">
        <w:t xml:space="preserve"> </w:t>
      </w:r>
      <w:r w:rsidR="00AA6DC7">
        <w:t>свою</w:t>
      </w:r>
      <w:r w:rsidR="00AA6DC7" w:rsidRPr="00AA6DC7">
        <w:t xml:space="preserve"> </w:t>
      </w:r>
      <w:r w:rsidR="00AA6DC7">
        <w:t>очередь</w:t>
      </w:r>
      <w:r w:rsidR="00AA6DC7" w:rsidRPr="00AA6DC7">
        <w:t xml:space="preserve"> </w:t>
      </w:r>
      <w:r w:rsidR="00AA6DC7">
        <w:t>руководство</w:t>
      </w:r>
      <w:r w:rsidR="00AA6DC7" w:rsidRPr="00AA6DC7">
        <w:t xml:space="preserve"> </w:t>
      </w:r>
      <w:r w:rsidR="00AA6DC7">
        <w:t>должно</w:t>
      </w:r>
      <w:r w:rsidR="00AA6DC7" w:rsidRPr="00AA6DC7">
        <w:t xml:space="preserve"> </w:t>
      </w:r>
      <w:r w:rsidR="00AA6DC7">
        <w:t>поощрять</w:t>
      </w:r>
      <w:r w:rsidR="00AA6DC7" w:rsidRPr="00AA6DC7">
        <w:t xml:space="preserve"> </w:t>
      </w:r>
      <w:r w:rsidR="00AA6DC7">
        <w:t>равное</w:t>
      </w:r>
      <w:r w:rsidR="00AA6DC7" w:rsidRPr="00AA6DC7">
        <w:t xml:space="preserve"> </w:t>
      </w:r>
      <w:r w:rsidR="00AA6DC7">
        <w:t>и</w:t>
      </w:r>
      <w:r w:rsidR="00AA6DC7" w:rsidRPr="00AA6DC7">
        <w:t xml:space="preserve"> </w:t>
      </w:r>
      <w:r w:rsidR="00AA6DC7">
        <w:t>активное</w:t>
      </w:r>
      <w:r w:rsidR="00AA6DC7" w:rsidRPr="00AA6DC7">
        <w:t xml:space="preserve"> </w:t>
      </w:r>
      <w:r w:rsidR="00AA6DC7">
        <w:t>участие</w:t>
      </w:r>
      <w:r w:rsidR="00AA6DC7" w:rsidRPr="00AA6DC7">
        <w:t xml:space="preserve"> </w:t>
      </w:r>
      <w:r w:rsidR="00AA6DC7">
        <w:t>всех</w:t>
      </w:r>
      <w:r w:rsidR="00AA6DC7" w:rsidRPr="00AA6DC7">
        <w:t xml:space="preserve"> </w:t>
      </w:r>
      <w:r w:rsidR="00AA6DC7">
        <w:t>партнеров</w:t>
      </w:r>
      <w:r w:rsidR="00AA6DC7" w:rsidRPr="00AA6DC7">
        <w:t xml:space="preserve"> </w:t>
      </w:r>
      <w:r w:rsidR="00AA6DC7">
        <w:t>из</w:t>
      </w:r>
      <w:r w:rsidR="00AA6DC7" w:rsidRPr="00AA6DC7">
        <w:t xml:space="preserve"> </w:t>
      </w:r>
      <w:r w:rsidR="00AA6DC7">
        <w:t>всех</w:t>
      </w:r>
      <w:r w:rsidR="00AA6DC7" w:rsidRPr="00AA6DC7">
        <w:t xml:space="preserve"> </w:t>
      </w:r>
      <w:r w:rsidR="00AA6DC7">
        <w:t>слоев</w:t>
      </w:r>
      <w:r w:rsidR="00AA6DC7" w:rsidRPr="00AA6DC7">
        <w:t xml:space="preserve"> </w:t>
      </w:r>
      <w:r w:rsidR="00AA6DC7">
        <w:t>общества</w:t>
      </w:r>
      <w:r w:rsidR="003F0B34" w:rsidRPr="00AA6DC7">
        <w:t xml:space="preserve">, </w:t>
      </w:r>
      <w:r w:rsidR="00AA6DC7">
        <w:t>включая уязвим</w:t>
      </w:r>
      <w:r w:rsidR="00D11618">
        <w:t>ые группы и ЛЖВИЧ на всех этапах национальной программы по СПИДу</w:t>
      </w:r>
      <w:r w:rsidR="0028133B" w:rsidRPr="00AA6DC7">
        <w:t xml:space="preserve">. </w:t>
      </w:r>
      <w:r w:rsidR="00D11618">
        <w:t>Прозрачность</w:t>
      </w:r>
      <w:r w:rsidR="00D11618" w:rsidRPr="00D11618">
        <w:t xml:space="preserve">, </w:t>
      </w:r>
      <w:r w:rsidR="00D11618">
        <w:t>совместный</w:t>
      </w:r>
      <w:r w:rsidR="00D11618" w:rsidRPr="00D11618">
        <w:t xml:space="preserve"> </w:t>
      </w:r>
      <w:r w:rsidR="00D11618">
        <w:t>подход</w:t>
      </w:r>
      <w:r w:rsidR="00D11618" w:rsidRPr="00D11618">
        <w:t xml:space="preserve">, </w:t>
      </w:r>
      <w:r w:rsidR="00D11618">
        <w:t>эффективный</w:t>
      </w:r>
      <w:r w:rsidR="00D11618" w:rsidRPr="00D11618">
        <w:t xml:space="preserve"> </w:t>
      </w:r>
      <w:r w:rsidR="00D11618">
        <w:t>обмен</w:t>
      </w:r>
      <w:r w:rsidR="00D11618" w:rsidRPr="00D11618">
        <w:t xml:space="preserve"> </w:t>
      </w:r>
      <w:r w:rsidR="00D11618">
        <w:t>информацией</w:t>
      </w:r>
      <w:r w:rsidR="00D11618" w:rsidRPr="00D11618">
        <w:t xml:space="preserve"> </w:t>
      </w:r>
      <w:r w:rsidR="00D11618">
        <w:t>среди</w:t>
      </w:r>
      <w:r w:rsidR="00D11618" w:rsidRPr="00D11618">
        <w:t xml:space="preserve"> </w:t>
      </w:r>
      <w:r w:rsidR="00D11618">
        <w:t>всех</w:t>
      </w:r>
      <w:r w:rsidR="00D11618" w:rsidRPr="00D11618">
        <w:t xml:space="preserve"> </w:t>
      </w:r>
      <w:r w:rsidR="00D11618">
        <w:t>партнеров</w:t>
      </w:r>
      <w:r w:rsidR="00D11618" w:rsidRPr="00D11618">
        <w:t xml:space="preserve"> </w:t>
      </w:r>
      <w:r w:rsidR="00D11618">
        <w:t>должны стать руководящим принципом работы национального руководящего органа</w:t>
      </w:r>
      <w:r w:rsidR="0028133B" w:rsidRPr="00D11618">
        <w:t>.</w:t>
      </w:r>
    </w:p>
    <w:p w:rsidR="00E57636" w:rsidRPr="00D11618" w:rsidRDefault="00E57636" w:rsidP="003D6E68">
      <w:pPr>
        <w:jc w:val="both"/>
      </w:pPr>
      <w:bookmarkStart w:id="1" w:name="_GoBack"/>
      <w:bookmarkEnd w:id="1"/>
    </w:p>
    <w:sectPr w:rsidR="00E57636" w:rsidRPr="00D11618" w:rsidSect="00126829">
      <w:footerReference w:type="even" r:id="rId11"/>
      <w:footerReference w:type="default" r:id="rId12"/>
      <w:pgSz w:w="11906" w:h="16838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DF2" w:rsidRDefault="00E35DF2">
      <w:r>
        <w:separator/>
      </w:r>
    </w:p>
  </w:endnote>
  <w:endnote w:type="continuationSeparator" w:id="0">
    <w:p w:rsidR="00E35DF2" w:rsidRDefault="00E3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A1D" w:rsidRDefault="00DD7A1D" w:rsidP="009E436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7A1D" w:rsidRDefault="00DD7A1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A1D" w:rsidRDefault="00DD7A1D" w:rsidP="009E436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F20D6">
      <w:rPr>
        <w:rStyle w:val="a5"/>
        <w:noProof/>
      </w:rPr>
      <w:t>2</w:t>
    </w:r>
    <w:r>
      <w:rPr>
        <w:rStyle w:val="a5"/>
      </w:rPr>
      <w:fldChar w:fldCharType="end"/>
    </w:r>
  </w:p>
  <w:p w:rsidR="00DD7A1D" w:rsidRDefault="00DD7A1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DF2" w:rsidRDefault="00E35DF2">
      <w:r>
        <w:separator/>
      </w:r>
    </w:p>
  </w:footnote>
  <w:footnote w:type="continuationSeparator" w:id="0">
    <w:p w:rsidR="00E35DF2" w:rsidRDefault="00E35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E2DF0"/>
    <w:multiLevelType w:val="hybridMultilevel"/>
    <w:tmpl w:val="F64A2170"/>
    <w:lvl w:ilvl="0" w:tplc="ADB4490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6447C14"/>
    <w:multiLevelType w:val="hybridMultilevel"/>
    <w:tmpl w:val="131EC0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7823AB3"/>
    <w:multiLevelType w:val="hybridMultilevel"/>
    <w:tmpl w:val="EBB654C0"/>
    <w:lvl w:ilvl="0" w:tplc="1B5E5B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D34A7F"/>
    <w:multiLevelType w:val="hybridMultilevel"/>
    <w:tmpl w:val="16A88D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EE321A"/>
    <w:multiLevelType w:val="hybridMultilevel"/>
    <w:tmpl w:val="93C6BFF0"/>
    <w:lvl w:ilvl="0" w:tplc="C83C36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DB1856"/>
    <w:multiLevelType w:val="hybridMultilevel"/>
    <w:tmpl w:val="1F38057A"/>
    <w:lvl w:ilvl="0" w:tplc="59C2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F3E8C84">
      <w:numFmt w:val="none"/>
      <w:lvlText w:val=""/>
      <w:lvlJc w:val="left"/>
      <w:pPr>
        <w:tabs>
          <w:tab w:val="num" w:pos="360"/>
        </w:tabs>
      </w:pPr>
    </w:lvl>
    <w:lvl w:ilvl="2" w:tplc="2C3451A6">
      <w:numFmt w:val="none"/>
      <w:lvlText w:val=""/>
      <w:lvlJc w:val="left"/>
      <w:pPr>
        <w:tabs>
          <w:tab w:val="num" w:pos="360"/>
        </w:tabs>
      </w:pPr>
    </w:lvl>
    <w:lvl w:ilvl="3" w:tplc="C5F832CE">
      <w:numFmt w:val="none"/>
      <w:lvlText w:val=""/>
      <w:lvlJc w:val="left"/>
      <w:pPr>
        <w:tabs>
          <w:tab w:val="num" w:pos="360"/>
        </w:tabs>
      </w:pPr>
    </w:lvl>
    <w:lvl w:ilvl="4" w:tplc="5E262AD4">
      <w:numFmt w:val="none"/>
      <w:lvlText w:val=""/>
      <w:lvlJc w:val="left"/>
      <w:pPr>
        <w:tabs>
          <w:tab w:val="num" w:pos="360"/>
        </w:tabs>
      </w:pPr>
    </w:lvl>
    <w:lvl w:ilvl="5" w:tplc="92567E56">
      <w:numFmt w:val="none"/>
      <w:lvlText w:val=""/>
      <w:lvlJc w:val="left"/>
      <w:pPr>
        <w:tabs>
          <w:tab w:val="num" w:pos="360"/>
        </w:tabs>
      </w:pPr>
    </w:lvl>
    <w:lvl w:ilvl="6" w:tplc="11E60F10">
      <w:numFmt w:val="none"/>
      <w:lvlText w:val=""/>
      <w:lvlJc w:val="left"/>
      <w:pPr>
        <w:tabs>
          <w:tab w:val="num" w:pos="360"/>
        </w:tabs>
      </w:pPr>
    </w:lvl>
    <w:lvl w:ilvl="7" w:tplc="36ACB6BA">
      <w:numFmt w:val="none"/>
      <w:lvlText w:val=""/>
      <w:lvlJc w:val="left"/>
      <w:pPr>
        <w:tabs>
          <w:tab w:val="num" w:pos="360"/>
        </w:tabs>
      </w:pPr>
    </w:lvl>
    <w:lvl w:ilvl="8" w:tplc="8B18997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019465A"/>
    <w:multiLevelType w:val="hybridMultilevel"/>
    <w:tmpl w:val="4B9E622E"/>
    <w:lvl w:ilvl="0" w:tplc="ADB4490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8651FB2"/>
    <w:multiLevelType w:val="hybridMultilevel"/>
    <w:tmpl w:val="44B8A2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47311B"/>
    <w:multiLevelType w:val="hybridMultilevel"/>
    <w:tmpl w:val="21D8C446"/>
    <w:lvl w:ilvl="0" w:tplc="DA4E754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3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E7332B"/>
    <w:multiLevelType w:val="hybridMultilevel"/>
    <w:tmpl w:val="52FE5D34"/>
    <w:lvl w:ilvl="0" w:tplc="ADB4490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6862E89"/>
    <w:multiLevelType w:val="hybridMultilevel"/>
    <w:tmpl w:val="D93206E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12A5B66"/>
    <w:multiLevelType w:val="hybridMultilevel"/>
    <w:tmpl w:val="3008F0F6"/>
    <w:lvl w:ilvl="0" w:tplc="ADB4490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Marlett" w:hAnsi="Marlett" w:hint="default"/>
      </w:rPr>
    </w:lvl>
  </w:abstractNum>
  <w:abstractNum w:abstractNumId="12">
    <w:nsid w:val="33D825E2"/>
    <w:multiLevelType w:val="hybridMultilevel"/>
    <w:tmpl w:val="014AD6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440569"/>
    <w:multiLevelType w:val="multilevel"/>
    <w:tmpl w:val="94D42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3D634413"/>
    <w:multiLevelType w:val="hybridMultilevel"/>
    <w:tmpl w:val="841E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5">
    <w:nsid w:val="41B44887"/>
    <w:multiLevelType w:val="hybridMultilevel"/>
    <w:tmpl w:val="43E650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E273D5"/>
    <w:multiLevelType w:val="hybridMultilevel"/>
    <w:tmpl w:val="23E437B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8D42C98"/>
    <w:multiLevelType w:val="hybridMultilevel"/>
    <w:tmpl w:val="FC8081BA"/>
    <w:lvl w:ilvl="0" w:tplc="ADB4490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8E82419"/>
    <w:multiLevelType w:val="hybridMultilevel"/>
    <w:tmpl w:val="313C11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F259C"/>
    <w:multiLevelType w:val="hybridMultilevel"/>
    <w:tmpl w:val="DCB6E3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47A206D"/>
    <w:multiLevelType w:val="hybridMultilevel"/>
    <w:tmpl w:val="3EF4A7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1">
    <w:nsid w:val="5AC75A65"/>
    <w:multiLevelType w:val="hybridMultilevel"/>
    <w:tmpl w:val="BC5CA0D2"/>
    <w:lvl w:ilvl="0" w:tplc="49ACD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FA1A84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C9B0F0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89F88F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E7BA89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602CCE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E57432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CA7C9E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84C04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22">
    <w:nsid w:val="69873591"/>
    <w:multiLevelType w:val="hybridMultilevel"/>
    <w:tmpl w:val="5418AE78"/>
    <w:lvl w:ilvl="0" w:tplc="A36615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6E3CC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54B8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761B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F83B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C854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0C81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E83D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9A5E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9F65B1F"/>
    <w:multiLevelType w:val="multilevel"/>
    <w:tmpl w:val="F12E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691F07"/>
    <w:multiLevelType w:val="hybridMultilevel"/>
    <w:tmpl w:val="6BDA0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3C11663"/>
    <w:multiLevelType w:val="multilevel"/>
    <w:tmpl w:val="94A882F2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MainParawithChapter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Sub-Para1underXY"/>
      <w:lvlText w:val="(%3)"/>
      <w:lvlJc w:val="left"/>
      <w:pPr>
        <w:tabs>
          <w:tab w:val="num" w:pos="1440"/>
        </w:tabs>
        <w:ind w:left="1080" w:hanging="360"/>
      </w:pPr>
    </w:lvl>
    <w:lvl w:ilvl="3">
      <w:start w:val="1"/>
      <w:numFmt w:val="lowerRoman"/>
      <w:pStyle w:val="Sub-Para2underXY"/>
      <w:lvlText w:val="(%4)"/>
      <w:lvlJc w:val="left"/>
      <w:pPr>
        <w:tabs>
          <w:tab w:val="num" w:pos="2160"/>
        </w:tabs>
        <w:ind w:left="1440" w:hanging="360"/>
      </w:pPr>
    </w:lvl>
    <w:lvl w:ilvl="4">
      <w:start w:val="1"/>
      <w:numFmt w:val="lowerLetter"/>
      <w:pStyle w:val="Sub-Para3underXY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Sub-Para4underXY"/>
      <w:lvlText w:val="%6.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61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66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7200" w:hanging="1440"/>
      </w:pPr>
    </w:lvl>
  </w:abstractNum>
  <w:num w:numId="1">
    <w:abstractNumId w:val="16"/>
  </w:num>
  <w:num w:numId="2">
    <w:abstractNumId w:val="1"/>
  </w:num>
  <w:num w:numId="3">
    <w:abstractNumId w:val="5"/>
  </w:num>
  <w:num w:numId="4">
    <w:abstractNumId w:val="2"/>
  </w:num>
  <w:num w:numId="5">
    <w:abstractNumId w:val="24"/>
  </w:num>
  <w:num w:numId="6">
    <w:abstractNumId w:val="21"/>
  </w:num>
  <w:num w:numId="7">
    <w:abstractNumId w:val="22"/>
  </w:num>
  <w:num w:numId="8">
    <w:abstractNumId w:val="4"/>
  </w:num>
  <w:num w:numId="9">
    <w:abstractNumId w:val="20"/>
  </w:num>
  <w:num w:numId="10">
    <w:abstractNumId w:val="14"/>
  </w:num>
  <w:num w:numId="11">
    <w:abstractNumId w:val="12"/>
  </w:num>
  <w:num w:numId="12">
    <w:abstractNumId w:val="7"/>
  </w:num>
  <w:num w:numId="13">
    <w:abstractNumId w:val="15"/>
  </w:num>
  <w:num w:numId="14">
    <w:abstractNumId w:val="3"/>
  </w:num>
  <w:num w:numId="15">
    <w:abstractNumId w:val="11"/>
  </w:num>
  <w:num w:numId="16">
    <w:abstractNumId w:val="17"/>
  </w:num>
  <w:num w:numId="17">
    <w:abstractNumId w:val="9"/>
  </w:num>
  <w:num w:numId="18">
    <w:abstractNumId w:val="6"/>
  </w:num>
  <w:num w:numId="19">
    <w:abstractNumId w:val="0"/>
  </w:num>
  <w:num w:numId="20">
    <w:abstractNumId w:val="13"/>
  </w:num>
  <w:num w:numId="21">
    <w:abstractNumId w:val="23"/>
  </w:num>
  <w:num w:numId="22">
    <w:abstractNumId w:val="10"/>
  </w:num>
  <w:num w:numId="23">
    <w:abstractNumId w:val="19"/>
  </w:num>
  <w:num w:numId="24">
    <w:abstractNumId w:val="8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27A3"/>
    <w:rsid w:val="000002EB"/>
    <w:rsid w:val="0000081B"/>
    <w:rsid w:val="000028B7"/>
    <w:rsid w:val="0000535C"/>
    <w:rsid w:val="00006808"/>
    <w:rsid w:val="00007870"/>
    <w:rsid w:val="000104C5"/>
    <w:rsid w:val="00014411"/>
    <w:rsid w:val="00014EF7"/>
    <w:rsid w:val="000151B0"/>
    <w:rsid w:val="0001709E"/>
    <w:rsid w:val="0002037E"/>
    <w:rsid w:val="00021594"/>
    <w:rsid w:val="0002330F"/>
    <w:rsid w:val="00023A0C"/>
    <w:rsid w:val="00026785"/>
    <w:rsid w:val="00027440"/>
    <w:rsid w:val="0002745D"/>
    <w:rsid w:val="00031E29"/>
    <w:rsid w:val="00031EF4"/>
    <w:rsid w:val="0003304E"/>
    <w:rsid w:val="00034CEF"/>
    <w:rsid w:val="00034F36"/>
    <w:rsid w:val="00035F14"/>
    <w:rsid w:val="000458EF"/>
    <w:rsid w:val="0004610C"/>
    <w:rsid w:val="000469DC"/>
    <w:rsid w:val="00052119"/>
    <w:rsid w:val="000571DB"/>
    <w:rsid w:val="00060DA0"/>
    <w:rsid w:val="0006487E"/>
    <w:rsid w:val="00064FCD"/>
    <w:rsid w:val="0006632A"/>
    <w:rsid w:val="000709F5"/>
    <w:rsid w:val="00070BFF"/>
    <w:rsid w:val="00087A1C"/>
    <w:rsid w:val="00087ADF"/>
    <w:rsid w:val="00091286"/>
    <w:rsid w:val="000940D8"/>
    <w:rsid w:val="00094DA6"/>
    <w:rsid w:val="000971CB"/>
    <w:rsid w:val="000A007B"/>
    <w:rsid w:val="000A0ED5"/>
    <w:rsid w:val="000A7D33"/>
    <w:rsid w:val="000B0419"/>
    <w:rsid w:val="000B3F25"/>
    <w:rsid w:val="000B58B5"/>
    <w:rsid w:val="000C025C"/>
    <w:rsid w:val="000C0B7D"/>
    <w:rsid w:val="000C5CF3"/>
    <w:rsid w:val="000D1C54"/>
    <w:rsid w:val="000D4CE0"/>
    <w:rsid w:val="000D5A0B"/>
    <w:rsid w:val="000D65D2"/>
    <w:rsid w:val="000D757A"/>
    <w:rsid w:val="000E36DF"/>
    <w:rsid w:val="000E394B"/>
    <w:rsid w:val="000E5019"/>
    <w:rsid w:val="000E5675"/>
    <w:rsid w:val="000E6A3D"/>
    <w:rsid w:val="000E6B00"/>
    <w:rsid w:val="000E7913"/>
    <w:rsid w:val="000F1346"/>
    <w:rsid w:val="000F22D3"/>
    <w:rsid w:val="000F3081"/>
    <w:rsid w:val="000F4322"/>
    <w:rsid w:val="000F7A64"/>
    <w:rsid w:val="000F7B36"/>
    <w:rsid w:val="00100E6C"/>
    <w:rsid w:val="00101155"/>
    <w:rsid w:val="00101F92"/>
    <w:rsid w:val="001045DB"/>
    <w:rsid w:val="00104CA2"/>
    <w:rsid w:val="00107A02"/>
    <w:rsid w:val="00110C8B"/>
    <w:rsid w:val="0011322C"/>
    <w:rsid w:val="001134FE"/>
    <w:rsid w:val="00114FBF"/>
    <w:rsid w:val="001152A2"/>
    <w:rsid w:val="00121C79"/>
    <w:rsid w:val="00125EB3"/>
    <w:rsid w:val="00126829"/>
    <w:rsid w:val="00131341"/>
    <w:rsid w:val="0013355E"/>
    <w:rsid w:val="00141177"/>
    <w:rsid w:val="001443A6"/>
    <w:rsid w:val="0014653F"/>
    <w:rsid w:val="00146652"/>
    <w:rsid w:val="00150587"/>
    <w:rsid w:val="001540F1"/>
    <w:rsid w:val="001570AF"/>
    <w:rsid w:val="001577F4"/>
    <w:rsid w:val="0016185B"/>
    <w:rsid w:val="001630DC"/>
    <w:rsid w:val="00164FFF"/>
    <w:rsid w:val="001651E1"/>
    <w:rsid w:val="0016533D"/>
    <w:rsid w:val="0016702C"/>
    <w:rsid w:val="001718A2"/>
    <w:rsid w:val="00175656"/>
    <w:rsid w:val="001772B8"/>
    <w:rsid w:val="00182554"/>
    <w:rsid w:val="0018321C"/>
    <w:rsid w:val="001920AA"/>
    <w:rsid w:val="00192FEE"/>
    <w:rsid w:val="001A02C5"/>
    <w:rsid w:val="001A0EFC"/>
    <w:rsid w:val="001A1EED"/>
    <w:rsid w:val="001A60DF"/>
    <w:rsid w:val="001A648D"/>
    <w:rsid w:val="001A7865"/>
    <w:rsid w:val="001B10BA"/>
    <w:rsid w:val="001B6D93"/>
    <w:rsid w:val="001B7D03"/>
    <w:rsid w:val="001C0B93"/>
    <w:rsid w:val="001C21F1"/>
    <w:rsid w:val="001C3680"/>
    <w:rsid w:val="001C7A51"/>
    <w:rsid w:val="001D5CE2"/>
    <w:rsid w:val="001D6E79"/>
    <w:rsid w:val="001D7B6A"/>
    <w:rsid w:val="001D7D98"/>
    <w:rsid w:val="001E014E"/>
    <w:rsid w:val="001E1BEC"/>
    <w:rsid w:val="001E3CBF"/>
    <w:rsid w:val="001F0044"/>
    <w:rsid w:val="001F135F"/>
    <w:rsid w:val="001F53C8"/>
    <w:rsid w:val="001F6071"/>
    <w:rsid w:val="001F7D71"/>
    <w:rsid w:val="00200269"/>
    <w:rsid w:val="00201D81"/>
    <w:rsid w:val="00203546"/>
    <w:rsid w:val="00205698"/>
    <w:rsid w:val="00210959"/>
    <w:rsid w:val="002147F3"/>
    <w:rsid w:val="00214C5D"/>
    <w:rsid w:val="00216806"/>
    <w:rsid w:val="00216981"/>
    <w:rsid w:val="002178ED"/>
    <w:rsid w:val="00221634"/>
    <w:rsid w:val="002227EF"/>
    <w:rsid w:val="00223BFC"/>
    <w:rsid w:val="00227E34"/>
    <w:rsid w:val="00230BFC"/>
    <w:rsid w:val="00230F57"/>
    <w:rsid w:val="00232B16"/>
    <w:rsid w:val="002359C6"/>
    <w:rsid w:val="00235FF3"/>
    <w:rsid w:val="002434AD"/>
    <w:rsid w:val="00245AEA"/>
    <w:rsid w:val="00247AC8"/>
    <w:rsid w:val="00251423"/>
    <w:rsid w:val="0025321F"/>
    <w:rsid w:val="00253456"/>
    <w:rsid w:val="00256E9D"/>
    <w:rsid w:val="00262F26"/>
    <w:rsid w:val="0026386D"/>
    <w:rsid w:val="002645C1"/>
    <w:rsid w:val="0026712A"/>
    <w:rsid w:val="002751AE"/>
    <w:rsid w:val="0027536D"/>
    <w:rsid w:val="002761D9"/>
    <w:rsid w:val="002803C1"/>
    <w:rsid w:val="00280FD1"/>
    <w:rsid w:val="0028133B"/>
    <w:rsid w:val="002816D7"/>
    <w:rsid w:val="00281B35"/>
    <w:rsid w:val="00282041"/>
    <w:rsid w:val="00282A42"/>
    <w:rsid w:val="00283384"/>
    <w:rsid w:val="00283639"/>
    <w:rsid w:val="0028363C"/>
    <w:rsid w:val="002855DC"/>
    <w:rsid w:val="0028679B"/>
    <w:rsid w:val="0029108F"/>
    <w:rsid w:val="0029155E"/>
    <w:rsid w:val="00294BE5"/>
    <w:rsid w:val="00297FC2"/>
    <w:rsid w:val="002A3CD6"/>
    <w:rsid w:val="002A6CE6"/>
    <w:rsid w:val="002A7D71"/>
    <w:rsid w:val="002B5BD3"/>
    <w:rsid w:val="002C021B"/>
    <w:rsid w:val="002C16D3"/>
    <w:rsid w:val="002C24BF"/>
    <w:rsid w:val="002C26B8"/>
    <w:rsid w:val="002C2BC1"/>
    <w:rsid w:val="002C48C6"/>
    <w:rsid w:val="002C52FF"/>
    <w:rsid w:val="002C6A83"/>
    <w:rsid w:val="002D66B0"/>
    <w:rsid w:val="002E0DF3"/>
    <w:rsid w:val="002E30A8"/>
    <w:rsid w:val="002E64DF"/>
    <w:rsid w:val="002F350D"/>
    <w:rsid w:val="002F3FFB"/>
    <w:rsid w:val="002F5CE0"/>
    <w:rsid w:val="002F7AA9"/>
    <w:rsid w:val="00300C7C"/>
    <w:rsid w:val="00301F61"/>
    <w:rsid w:val="003024FD"/>
    <w:rsid w:val="00305672"/>
    <w:rsid w:val="0030667E"/>
    <w:rsid w:val="00306BA6"/>
    <w:rsid w:val="0030797F"/>
    <w:rsid w:val="00307A0A"/>
    <w:rsid w:val="00312F67"/>
    <w:rsid w:val="0031522F"/>
    <w:rsid w:val="003156D9"/>
    <w:rsid w:val="00317028"/>
    <w:rsid w:val="003222D2"/>
    <w:rsid w:val="003227A3"/>
    <w:rsid w:val="00323CD5"/>
    <w:rsid w:val="00325517"/>
    <w:rsid w:val="003266DF"/>
    <w:rsid w:val="00330F6E"/>
    <w:rsid w:val="00331513"/>
    <w:rsid w:val="00332E99"/>
    <w:rsid w:val="0033431B"/>
    <w:rsid w:val="003343CA"/>
    <w:rsid w:val="003359E4"/>
    <w:rsid w:val="00337C4B"/>
    <w:rsid w:val="00346C12"/>
    <w:rsid w:val="00346F8D"/>
    <w:rsid w:val="0034752F"/>
    <w:rsid w:val="003547EF"/>
    <w:rsid w:val="0035667F"/>
    <w:rsid w:val="00357743"/>
    <w:rsid w:val="003642DB"/>
    <w:rsid w:val="0036751B"/>
    <w:rsid w:val="00370201"/>
    <w:rsid w:val="003710F4"/>
    <w:rsid w:val="00373CA7"/>
    <w:rsid w:val="003769F7"/>
    <w:rsid w:val="003777ED"/>
    <w:rsid w:val="00377CE0"/>
    <w:rsid w:val="00380926"/>
    <w:rsid w:val="00382696"/>
    <w:rsid w:val="00391F8C"/>
    <w:rsid w:val="00396AAE"/>
    <w:rsid w:val="003A4ABA"/>
    <w:rsid w:val="003A5076"/>
    <w:rsid w:val="003A6743"/>
    <w:rsid w:val="003A7A9F"/>
    <w:rsid w:val="003B694B"/>
    <w:rsid w:val="003C2230"/>
    <w:rsid w:val="003C27D3"/>
    <w:rsid w:val="003C4B1A"/>
    <w:rsid w:val="003C4ECE"/>
    <w:rsid w:val="003C6832"/>
    <w:rsid w:val="003C6A53"/>
    <w:rsid w:val="003C70CB"/>
    <w:rsid w:val="003C7538"/>
    <w:rsid w:val="003C7E71"/>
    <w:rsid w:val="003D1322"/>
    <w:rsid w:val="003D20FD"/>
    <w:rsid w:val="003D3505"/>
    <w:rsid w:val="003D458F"/>
    <w:rsid w:val="003D4ABC"/>
    <w:rsid w:val="003D6E68"/>
    <w:rsid w:val="003D6F11"/>
    <w:rsid w:val="003E2E40"/>
    <w:rsid w:val="003E6B00"/>
    <w:rsid w:val="003F0B34"/>
    <w:rsid w:val="003F0C46"/>
    <w:rsid w:val="003F3732"/>
    <w:rsid w:val="003F55AC"/>
    <w:rsid w:val="003F5668"/>
    <w:rsid w:val="003F5938"/>
    <w:rsid w:val="003F6644"/>
    <w:rsid w:val="003F6B0A"/>
    <w:rsid w:val="003F709B"/>
    <w:rsid w:val="00400209"/>
    <w:rsid w:val="0040310E"/>
    <w:rsid w:val="0040776F"/>
    <w:rsid w:val="004106CB"/>
    <w:rsid w:val="0041364C"/>
    <w:rsid w:val="004153BE"/>
    <w:rsid w:val="00417BFF"/>
    <w:rsid w:val="004236C8"/>
    <w:rsid w:val="004258B6"/>
    <w:rsid w:val="0042794B"/>
    <w:rsid w:val="00433313"/>
    <w:rsid w:val="004334E8"/>
    <w:rsid w:val="00433A68"/>
    <w:rsid w:val="00433FFA"/>
    <w:rsid w:val="004358CD"/>
    <w:rsid w:val="00443C20"/>
    <w:rsid w:val="004470EE"/>
    <w:rsid w:val="00447B86"/>
    <w:rsid w:val="0045027B"/>
    <w:rsid w:val="00450545"/>
    <w:rsid w:val="00457E69"/>
    <w:rsid w:val="004620DB"/>
    <w:rsid w:val="00463B1E"/>
    <w:rsid w:val="004643E7"/>
    <w:rsid w:val="004704FA"/>
    <w:rsid w:val="00470D23"/>
    <w:rsid w:val="00472EAC"/>
    <w:rsid w:val="004746B1"/>
    <w:rsid w:val="0047471E"/>
    <w:rsid w:val="004753BF"/>
    <w:rsid w:val="00480733"/>
    <w:rsid w:val="00481BC5"/>
    <w:rsid w:val="0048319E"/>
    <w:rsid w:val="00484497"/>
    <w:rsid w:val="00485463"/>
    <w:rsid w:val="00485B06"/>
    <w:rsid w:val="00486E59"/>
    <w:rsid w:val="00487D1A"/>
    <w:rsid w:val="0049009B"/>
    <w:rsid w:val="00491D0B"/>
    <w:rsid w:val="00495EE1"/>
    <w:rsid w:val="00497BE5"/>
    <w:rsid w:val="004A01C5"/>
    <w:rsid w:val="004A2549"/>
    <w:rsid w:val="004A7AD7"/>
    <w:rsid w:val="004B076A"/>
    <w:rsid w:val="004B1D28"/>
    <w:rsid w:val="004B2B45"/>
    <w:rsid w:val="004B39D3"/>
    <w:rsid w:val="004C0853"/>
    <w:rsid w:val="004C1AD9"/>
    <w:rsid w:val="004D38C2"/>
    <w:rsid w:val="004D3E38"/>
    <w:rsid w:val="004D487A"/>
    <w:rsid w:val="004D5FA0"/>
    <w:rsid w:val="004D6573"/>
    <w:rsid w:val="004D7026"/>
    <w:rsid w:val="004E39D4"/>
    <w:rsid w:val="004E41BF"/>
    <w:rsid w:val="004E4544"/>
    <w:rsid w:val="004E7043"/>
    <w:rsid w:val="004F1A33"/>
    <w:rsid w:val="004F1D6C"/>
    <w:rsid w:val="004F2699"/>
    <w:rsid w:val="0050094F"/>
    <w:rsid w:val="00503977"/>
    <w:rsid w:val="005039C7"/>
    <w:rsid w:val="0050515D"/>
    <w:rsid w:val="00507497"/>
    <w:rsid w:val="00510A64"/>
    <w:rsid w:val="00512711"/>
    <w:rsid w:val="005158A9"/>
    <w:rsid w:val="005162C8"/>
    <w:rsid w:val="00516EFC"/>
    <w:rsid w:val="0052013C"/>
    <w:rsid w:val="00521339"/>
    <w:rsid w:val="00522D02"/>
    <w:rsid w:val="00531EBE"/>
    <w:rsid w:val="00533AD7"/>
    <w:rsid w:val="005369B8"/>
    <w:rsid w:val="00537287"/>
    <w:rsid w:val="00542685"/>
    <w:rsid w:val="00546F41"/>
    <w:rsid w:val="0055232B"/>
    <w:rsid w:val="005647B9"/>
    <w:rsid w:val="005668A2"/>
    <w:rsid w:val="00576BFF"/>
    <w:rsid w:val="0057735B"/>
    <w:rsid w:val="005815B9"/>
    <w:rsid w:val="0058262A"/>
    <w:rsid w:val="00585433"/>
    <w:rsid w:val="00590A18"/>
    <w:rsid w:val="00591E6B"/>
    <w:rsid w:val="00594932"/>
    <w:rsid w:val="005978F0"/>
    <w:rsid w:val="005A0C6D"/>
    <w:rsid w:val="005A0C98"/>
    <w:rsid w:val="005A2A95"/>
    <w:rsid w:val="005B4FE4"/>
    <w:rsid w:val="005B5669"/>
    <w:rsid w:val="005C00EB"/>
    <w:rsid w:val="005C0262"/>
    <w:rsid w:val="005C1203"/>
    <w:rsid w:val="005C31E7"/>
    <w:rsid w:val="005C4B9C"/>
    <w:rsid w:val="005C5890"/>
    <w:rsid w:val="005C5DFC"/>
    <w:rsid w:val="005D012A"/>
    <w:rsid w:val="005D2777"/>
    <w:rsid w:val="005D2887"/>
    <w:rsid w:val="005D2E83"/>
    <w:rsid w:val="005D7122"/>
    <w:rsid w:val="005D7E4F"/>
    <w:rsid w:val="005E15EE"/>
    <w:rsid w:val="005F65EA"/>
    <w:rsid w:val="005F70C9"/>
    <w:rsid w:val="00601D9B"/>
    <w:rsid w:val="00602297"/>
    <w:rsid w:val="0060230E"/>
    <w:rsid w:val="00602F5A"/>
    <w:rsid w:val="00604982"/>
    <w:rsid w:val="00604DAB"/>
    <w:rsid w:val="006051D2"/>
    <w:rsid w:val="0060559B"/>
    <w:rsid w:val="006121EB"/>
    <w:rsid w:val="00613078"/>
    <w:rsid w:val="00613308"/>
    <w:rsid w:val="00614688"/>
    <w:rsid w:val="006229FC"/>
    <w:rsid w:val="00622E69"/>
    <w:rsid w:val="006232EE"/>
    <w:rsid w:val="00624985"/>
    <w:rsid w:val="006266B8"/>
    <w:rsid w:val="0063020E"/>
    <w:rsid w:val="0063049E"/>
    <w:rsid w:val="00631875"/>
    <w:rsid w:val="006347B5"/>
    <w:rsid w:val="006360EB"/>
    <w:rsid w:val="00645360"/>
    <w:rsid w:val="00645DF4"/>
    <w:rsid w:val="006468EE"/>
    <w:rsid w:val="00651419"/>
    <w:rsid w:val="00651D21"/>
    <w:rsid w:val="006570E9"/>
    <w:rsid w:val="006649F1"/>
    <w:rsid w:val="006702BF"/>
    <w:rsid w:val="00671D70"/>
    <w:rsid w:val="00674FB0"/>
    <w:rsid w:val="0067506A"/>
    <w:rsid w:val="0068224A"/>
    <w:rsid w:val="00682B40"/>
    <w:rsid w:val="00684C58"/>
    <w:rsid w:val="00686FA5"/>
    <w:rsid w:val="0069103A"/>
    <w:rsid w:val="0069132C"/>
    <w:rsid w:val="00694541"/>
    <w:rsid w:val="00695B90"/>
    <w:rsid w:val="00695E07"/>
    <w:rsid w:val="00697862"/>
    <w:rsid w:val="006A0823"/>
    <w:rsid w:val="006A11CD"/>
    <w:rsid w:val="006A1710"/>
    <w:rsid w:val="006A18FD"/>
    <w:rsid w:val="006A39E4"/>
    <w:rsid w:val="006A7764"/>
    <w:rsid w:val="006B07CB"/>
    <w:rsid w:val="006B4860"/>
    <w:rsid w:val="006B7847"/>
    <w:rsid w:val="006C33F6"/>
    <w:rsid w:val="006C3DAC"/>
    <w:rsid w:val="006C68E6"/>
    <w:rsid w:val="006C7705"/>
    <w:rsid w:val="006D2950"/>
    <w:rsid w:val="006D52D7"/>
    <w:rsid w:val="006D5A55"/>
    <w:rsid w:val="006D6223"/>
    <w:rsid w:val="006E2BB7"/>
    <w:rsid w:val="006E341B"/>
    <w:rsid w:val="006E4A00"/>
    <w:rsid w:val="006F13BC"/>
    <w:rsid w:val="006F295B"/>
    <w:rsid w:val="007000DC"/>
    <w:rsid w:val="00700588"/>
    <w:rsid w:val="0070215F"/>
    <w:rsid w:val="007039D9"/>
    <w:rsid w:val="00706103"/>
    <w:rsid w:val="007109FD"/>
    <w:rsid w:val="0071308B"/>
    <w:rsid w:val="0071310F"/>
    <w:rsid w:val="007137AA"/>
    <w:rsid w:val="00717D9D"/>
    <w:rsid w:val="00722F79"/>
    <w:rsid w:val="00724DF0"/>
    <w:rsid w:val="0072503F"/>
    <w:rsid w:val="0072570C"/>
    <w:rsid w:val="00725ED3"/>
    <w:rsid w:val="007271DC"/>
    <w:rsid w:val="0072794B"/>
    <w:rsid w:val="007279BE"/>
    <w:rsid w:val="00734D97"/>
    <w:rsid w:val="00735789"/>
    <w:rsid w:val="0074440F"/>
    <w:rsid w:val="00744726"/>
    <w:rsid w:val="007472FB"/>
    <w:rsid w:val="007646D1"/>
    <w:rsid w:val="0076734F"/>
    <w:rsid w:val="007678ED"/>
    <w:rsid w:val="007752A9"/>
    <w:rsid w:val="007759E2"/>
    <w:rsid w:val="007765EF"/>
    <w:rsid w:val="00776C66"/>
    <w:rsid w:val="007809C8"/>
    <w:rsid w:val="00783CBD"/>
    <w:rsid w:val="0078606C"/>
    <w:rsid w:val="00790573"/>
    <w:rsid w:val="0079084E"/>
    <w:rsid w:val="00792D1A"/>
    <w:rsid w:val="00797750"/>
    <w:rsid w:val="007A237B"/>
    <w:rsid w:val="007A2CEB"/>
    <w:rsid w:val="007A2EAC"/>
    <w:rsid w:val="007A3958"/>
    <w:rsid w:val="007A79A8"/>
    <w:rsid w:val="007B12DF"/>
    <w:rsid w:val="007B625F"/>
    <w:rsid w:val="007B7644"/>
    <w:rsid w:val="007C0060"/>
    <w:rsid w:val="007C0684"/>
    <w:rsid w:val="007C2C1F"/>
    <w:rsid w:val="007C2C42"/>
    <w:rsid w:val="007D618A"/>
    <w:rsid w:val="007D6A5C"/>
    <w:rsid w:val="007E65C8"/>
    <w:rsid w:val="007E7506"/>
    <w:rsid w:val="007F0B51"/>
    <w:rsid w:val="007F144B"/>
    <w:rsid w:val="007F3096"/>
    <w:rsid w:val="007F3592"/>
    <w:rsid w:val="007F48B3"/>
    <w:rsid w:val="007F7188"/>
    <w:rsid w:val="00802255"/>
    <w:rsid w:val="00805961"/>
    <w:rsid w:val="00805B6E"/>
    <w:rsid w:val="00811D27"/>
    <w:rsid w:val="00812E57"/>
    <w:rsid w:val="008145BD"/>
    <w:rsid w:val="00816234"/>
    <w:rsid w:val="00820599"/>
    <w:rsid w:val="008206A9"/>
    <w:rsid w:val="008260AB"/>
    <w:rsid w:val="0082698C"/>
    <w:rsid w:val="00834DF6"/>
    <w:rsid w:val="00836F9A"/>
    <w:rsid w:val="00837C83"/>
    <w:rsid w:val="00843A4B"/>
    <w:rsid w:val="00847952"/>
    <w:rsid w:val="008526D0"/>
    <w:rsid w:val="00853AE9"/>
    <w:rsid w:val="008541FE"/>
    <w:rsid w:val="00855BCA"/>
    <w:rsid w:val="00864AD5"/>
    <w:rsid w:val="00864FAE"/>
    <w:rsid w:val="00865560"/>
    <w:rsid w:val="00865CD5"/>
    <w:rsid w:val="00873418"/>
    <w:rsid w:val="00873496"/>
    <w:rsid w:val="00876305"/>
    <w:rsid w:val="008819B5"/>
    <w:rsid w:val="00882E50"/>
    <w:rsid w:val="00886813"/>
    <w:rsid w:val="008870E3"/>
    <w:rsid w:val="008878E8"/>
    <w:rsid w:val="008911A8"/>
    <w:rsid w:val="0089181F"/>
    <w:rsid w:val="008938B0"/>
    <w:rsid w:val="00893C58"/>
    <w:rsid w:val="00895898"/>
    <w:rsid w:val="00895B8E"/>
    <w:rsid w:val="00897C91"/>
    <w:rsid w:val="008A4DE7"/>
    <w:rsid w:val="008A549E"/>
    <w:rsid w:val="008A6F7F"/>
    <w:rsid w:val="008B00E6"/>
    <w:rsid w:val="008B1AB7"/>
    <w:rsid w:val="008B4F30"/>
    <w:rsid w:val="008B7EFB"/>
    <w:rsid w:val="008C1582"/>
    <w:rsid w:val="008C20A1"/>
    <w:rsid w:val="008C2148"/>
    <w:rsid w:val="008C34B2"/>
    <w:rsid w:val="008C6F5F"/>
    <w:rsid w:val="008C7763"/>
    <w:rsid w:val="008D0828"/>
    <w:rsid w:val="008D2E23"/>
    <w:rsid w:val="008D3F95"/>
    <w:rsid w:val="008D4E4D"/>
    <w:rsid w:val="008E2001"/>
    <w:rsid w:val="008E2855"/>
    <w:rsid w:val="008E34CF"/>
    <w:rsid w:val="008E532D"/>
    <w:rsid w:val="008E6C45"/>
    <w:rsid w:val="008E7608"/>
    <w:rsid w:val="008F1731"/>
    <w:rsid w:val="008F1E65"/>
    <w:rsid w:val="008F20D6"/>
    <w:rsid w:val="008F2B0E"/>
    <w:rsid w:val="008F500F"/>
    <w:rsid w:val="008F5206"/>
    <w:rsid w:val="008F73D3"/>
    <w:rsid w:val="009001E4"/>
    <w:rsid w:val="00901DF6"/>
    <w:rsid w:val="00902F5E"/>
    <w:rsid w:val="00903755"/>
    <w:rsid w:val="0091191C"/>
    <w:rsid w:val="009159F1"/>
    <w:rsid w:val="00916D7F"/>
    <w:rsid w:val="00920227"/>
    <w:rsid w:val="00927248"/>
    <w:rsid w:val="009276A1"/>
    <w:rsid w:val="009305B6"/>
    <w:rsid w:val="00930BDB"/>
    <w:rsid w:val="0093702C"/>
    <w:rsid w:val="009458D8"/>
    <w:rsid w:val="009459FB"/>
    <w:rsid w:val="00945F72"/>
    <w:rsid w:val="0095078A"/>
    <w:rsid w:val="00951373"/>
    <w:rsid w:val="00952093"/>
    <w:rsid w:val="00960194"/>
    <w:rsid w:val="0096096B"/>
    <w:rsid w:val="00960CE5"/>
    <w:rsid w:val="009674C3"/>
    <w:rsid w:val="00974905"/>
    <w:rsid w:val="009764CA"/>
    <w:rsid w:val="00977C53"/>
    <w:rsid w:val="00980111"/>
    <w:rsid w:val="00982B61"/>
    <w:rsid w:val="009837F0"/>
    <w:rsid w:val="00987DE1"/>
    <w:rsid w:val="00991773"/>
    <w:rsid w:val="0099454B"/>
    <w:rsid w:val="00994821"/>
    <w:rsid w:val="00995108"/>
    <w:rsid w:val="009A112E"/>
    <w:rsid w:val="009A1955"/>
    <w:rsid w:val="009A5404"/>
    <w:rsid w:val="009A7246"/>
    <w:rsid w:val="009A7AB6"/>
    <w:rsid w:val="009B5D6E"/>
    <w:rsid w:val="009C2078"/>
    <w:rsid w:val="009C2A57"/>
    <w:rsid w:val="009C39F3"/>
    <w:rsid w:val="009C69CC"/>
    <w:rsid w:val="009D0DC9"/>
    <w:rsid w:val="009D1BE5"/>
    <w:rsid w:val="009D4A1E"/>
    <w:rsid w:val="009D639A"/>
    <w:rsid w:val="009D66A9"/>
    <w:rsid w:val="009E2DC7"/>
    <w:rsid w:val="009E4361"/>
    <w:rsid w:val="009E4BBA"/>
    <w:rsid w:val="009F0CC4"/>
    <w:rsid w:val="009F167A"/>
    <w:rsid w:val="009F4BDA"/>
    <w:rsid w:val="009F5B56"/>
    <w:rsid w:val="009F6A8F"/>
    <w:rsid w:val="009F6FA0"/>
    <w:rsid w:val="00A04B1B"/>
    <w:rsid w:val="00A0606C"/>
    <w:rsid w:val="00A06227"/>
    <w:rsid w:val="00A066BC"/>
    <w:rsid w:val="00A07E72"/>
    <w:rsid w:val="00A11825"/>
    <w:rsid w:val="00A124CE"/>
    <w:rsid w:val="00A13ACF"/>
    <w:rsid w:val="00A13DBD"/>
    <w:rsid w:val="00A1529B"/>
    <w:rsid w:val="00A16DDE"/>
    <w:rsid w:val="00A20830"/>
    <w:rsid w:val="00A21B6F"/>
    <w:rsid w:val="00A24D34"/>
    <w:rsid w:val="00A25C41"/>
    <w:rsid w:val="00A2669E"/>
    <w:rsid w:val="00A277FD"/>
    <w:rsid w:val="00A27DBA"/>
    <w:rsid w:val="00A4015A"/>
    <w:rsid w:val="00A41518"/>
    <w:rsid w:val="00A426EC"/>
    <w:rsid w:val="00A428B1"/>
    <w:rsid w:val="00A464ED"/>
    <w:rsid w:val="00A47749"/>
    <w:rsid w:val="00A516CE"/>
    <w:rsid w:val="00A51776"/>
    <w:rsid w:val="00A53D81"/>
    <w:rsid w:val="00A54CE3"/>
    <w:rsid w:val="00A56FEF"/>
    <w:rsid w:val="00A6007C"/>
    <w:rsid w:val="00A616C1"/>
    <w:rsid w:val="00A6233B"/>
    <w:rsid w:val="00A672A2"/>
    <w:rsid w:val="00A67E29"/>
    <w:rsid w:val="00A70733"/>
    <w:rsid w:val="00A72F11"/>
    <w:rsid w:val="00A741B7"/>
    <w:rsid w:val="00A77B0E"/>
    <w:rsid w:val="00A82CE3"/>
    <w:rsid w:val="00A850FC"/>
    <w:rsid w:val="00A86231"/>
    <w:rsid w:val="00A90301"/>
    <w:rsid w:val="00A908B5"/>
    <w:rsid w:val="00A91BCD"/>
    <w:rsid w:val="00A93B1F"/>
    <w:rsid w:val="00A94ACC"/>
    <w:rsid w:val="00AA243D"/>
    <w:rsid w:val="00AA4AB8"/>
    <w:rsid w:val="00AA4E9D"/>
    <w:rsid w:val="00AA6DC7"/>
    <w:rsid w:val="00AA725F"/>
    <w:rsid w:val="00AA7525"/>
    <w:rsid w:val="00AB13EB"/>
    <w:rsid w:val="00AB27F6"/>
    <w:rsid w:val="00AB4468"/>
    <w:rsid w:val="00AB45F2"/>
    <w:rsid w:val="00AC07CB"/>
    <w:rsid w:val="00AD039F"/>
    <w:rsid w:val="00AD07ED"/>
    <w:rsid w:val="00AD0A3C"/>
    <w:rsid w:val="00AD351E"/>
    <w:rsid w:val="00AD48E7"/>
    <w:rsid w:val="00AD5C13"/>
    <w:rsid w:val="00AE65E7"/>
    <w:rsid w:val="00AF0FE5"/>
    <w:rsid w:val="00AF1B8C"/>
    <w:rsid w:val="00B029C9"/>
    <w:rsid w:val="00B02B5B"/>
    <w:rsid w:val="00B040E8"/>
    <w:rsid w:val="00B041A8"/>
    <w:rsid w:val="00B11E99"/>
    <w:rsid w:val="00B14867"/>
    <w:rsid w:val="00B1503D"/>
    <w:rsid w:val="00B152DC"/>
    <w:rsid w:val="00B20A22"/>
    <w:rsid w:val="00B20ABC"/>
    <w:rsid w:val="00B23541"/>
    <w:rsid w:val="00B24019"/>
    <w:rsid w:val="00B31A60"/>
    <w:rsid w:val="00B321DA"/>
    <w:rsid w:val="00B34194"/>
    <w:rsid w:val="00B3649D"/>
    <w:rsid w:val="00B36B0F"/>
    <w:rsid w:val="00B40C98"/>
    <w:rsid w:val="00B41854"/>
    <w:rsid w:val="00B44F0F"/>
    <w:rsid w:val="00B52572"/>
    <w:rsid w:val="00B5471E"/>
    <w:rsid w:val="00B5677F"/>
    <w:rsid w:val="00B56CC7"/>
    <w:rsid w:val="00B62066"/>
    <w:rsid w:val="00B64903"/>
    <w:rsid w:val="00B65AB2"/>
    <w:rsid w:val="00B662CA"/>
    <w:rsid w:val="00B66E79"/>
    <w:rsid w:val="00B72AB6"/>
    <w:rsid w:val="00B72CAA"/>
    <w:rsid w:val="00B75B6B"/>
    <w:rsid w:val="00B77823"/>
    <w:rsid w:val="00B80A50"/>
    <w:rsid w:val="00B82EC1"/>
    <w:rsid w:val="00B83FF7"/>
    <w:rsid w:val="00B8682E"/>
    <w:rsid w:val="00B9061F"/>
    <w:rsid w:val="00B90EFA"/>
    <w:rsid w:val="00B91FAA"/>
    <w:rsid w:val="00B92CE5"/>
    <w:rsid w:val="00B942B7"/>
    <w:rsid w:val="00B974D2"/>
    <w:rsid w:val="00B97F7B"/>
    <w:rsid w:val="00BA121B"/>
    <w:rsid w:val="00BA1435"/>
    <w:rsid w:val="00BA4E43"/>
    <w:rsid w:val="00BA543B"/>
    <w:rsid w:val="00BA5DEE"/>
    <w:rsid w:val="00BA62BC"/>
    <w:rsid w:val="00BA691A"/>
    <w:rsid w:val="00BA7871"/>
    <w:rsid w:val="00BB35E7"/>
    <w:rsid w:val="00BB5456"/>
    <w:rsid w:val="00BB5970"/>
    <w:rsid w:val="00BB6091"/>
    <w:rsid w:val="00BB631C"/>
    <w:rsid w:val="00BC02A0"/>
    <w:rsid w:val="00BC1F10"/>
    <w:rsid w:val="00BC1FBF"/>
    <w:rsid w:val="00BC48E1"/>
    <w:rsid w:val="00BD060F"/>
    <w:rsid w:val="00BD1E51"/>
    <w:rsid w:val="00BD35EC"/>
    <w:rsid w:val="00BD438C"/>
    <w:rsid w:val="00BD6048"/>
    <w:rsid w:val="00BE16D2"/>
    <w:rsid w:val="00BE3384"/>
    <w:rsid w:val="00BE5CED"/>
    <w:rsid w:val="00BE6BDC"/>
    <w:rsid w:val="00BF11C8"/>
    <w:rsid w:val="00BF380B"/>
    <w:rsid w:val="00BF4204"/>
    <w:rsid w:val="00BF46EF"/>
    <w:rsid w:val="00BF4988"/>
    <w:rsid w:val="00BF4CCA"/>
    <w:rsid w:val="00BF6589"/>
    <w:rsid w:val="00C00F37"/>
    <w:rsid w:val="00C014EF"/>
    <w:rsid w:val="00C0173D"/>
    <w:rsid w:val="00C0363C"/>
    <w:rsid w:val="00C045DB"/>
    <w:rsid w:val="00C058E4"/>
    <w:rsid w:val="00C07D21"/>
    <w:rsid w:val="00C156AB"/>
    <w:rsid w:val="00C16877"/>
    <w:rsid w:val="00C21728"/>
    <w:rsid w:val="00C21969"/>
    <w:rsid w:val="00C237B1"/>
    <w:rsid w:val="00C24024"/>
    <w:rsid w:val="00C25D12"/>
    <w:rsid w:val="00C32258"/>
    <w:rsid w:val="00C323C8"/>
    <w:rsid w:val="00C36297"/>
    <w:rsid w:val="00C36929"/>
    <w:rsid w:val="00C36B8F"/>
    <w:rsid w:val="00C42C74"/>
    <w:rsid w:val="00C53A33"/>
    <w:rsid w:val="00C6602F"/>
    <w:rsid w:val="00C66B26"/>
    <w:rsid w:val="00C67519"/>
    <w:rsid w:val="00C7241B"/>
    <w:rsid w:val="00C72BE2"/>
    <w:rsid w:val="00C73ABE"/>
    <w:rsid w:val="00C807CB"/>
    <w:rsid w:val="00C84256"/>
    <w:rsid w:val="00C848B7"/>
    <w:rsid w:val="00C84FF2"/>
    <w:rsid w:val="00C90734"/>
    <w:rsid w:val="00CA01EB"/>
    <w:rsid w:val="00CA22E4"/>
    <w:rsid w:val="00CA2D84"/>
    <w:rsid w:val="00CA69E8"/>
    <w:rsid w:val="00CA6D38"/>
    <w:rsid w:val="00CA7B83"/>
    <w:rsid w:val="00CB6E5E"/>
    <w:rsid w:val="00CC4AC1"/>
    <w:rsid w:val="00CD4B4C"/>
    <w:rsid w:val="00CD5310"/>
    <w:rsid w:val="00CD698F"/>
    <w:rsid w:val="00CD6AD5"/>
    <w:rsid w:val="00CD6D40"/>
    <w:rsid w:val="00CD7138"/>
    <w:rsid w:val="00CE180D"/>
    <w:rsid w:val="00CE1DAE"/>
    <w:rsid w:val="00CE6969"/>
    <w:rsid w:val="00CF1620"/>
    <w:rsid w:val="00CF1FBF"/>
    <w:rsid w:val="00CF2960"/>
    <w:rsid w:val="00D05317"/>
    <w:rsid w:val="00D0605E"/>
    <w:rsid w:val="00D105D9"/>
    <w:rsid w:val="00D109FB"/>
    <w:rsid w:val="00D11618"/>
    <w:rsid w:val="00D117F8"/>
    <w:rsid w:val="00D155F2"/>
    <w:rsid w:val="00D16CEF"/>
    <w:rsid w:val="00D178B2"/>
    <w:rsid w:val="00D17D7B"/>
    <w:rsid w:val="00D20CA9"/>
    <w:rsid w:val="00D214B3"/>
    <w:rsid w:val="00D24AA5"/>
    <w:rsid w:val="00D25E25"/>
    <w:rsid w:val="00D26822"/>
    <w:rsid w:val="00D26B77"/>
    <w:rsid w:val="00D301CD"/>
    <w:rsid w:val="00D31F0E"/>
    <w:rsid w:val="00D322BA"/>
    <w:rsid w:val="00D431DB"/>
    <w:rsid w:val="00D43807"/>
    <w:rsid w:val="00D441C2"/>
    <w:rsid w:val="00D4530E"/>
    <w:rsid w:val="00D46C7F"/>
    <w:rsid w:val="00D52C6B"/>
    <w:rsid w:val="00D5356B"/>
    <w:rsid w:val="00D55F98"/>
    <w:rsid w:val="00D563E7"/>
    <w:rsid w:val="00D567BA"/>
    <w:rsid w:val="00D57254"/>
    <w:rsid w:val="00D57C03"/>
    <w:rsid w:val="00D6070C"/>
    <w:rsid w:val="00D616B2"/>
    <w:rsid w:val="00D61BA1"/>
    <w:rsid w:val="00D62079"/>
    <w:rsid w:val="00D63C1F"/>
    <w:rsid w:val="00D65C51"/>
    <w:rsid w:val="00D66187"/>
    <w:rsid w:val="00D66AB9"/>
    <w:rsid w:val="00D71A96"/>
    <w:rsid w:val="00D71BB2"/>
    <w:rsid w:val="00D742EA"/>
    <w:rsid w:val="00D75CA9"/>
    <w:rsid w:val="00D82327"/>
    <w:rsid w:val="00D877E5"/>
    <w:rsid w:val="00D907B0"/>
    <w:rsid w:val="00D97C2D"/>
    <w:rsid w:val="00DA03B0"/>
    <w:rsid w:val="00DA3701"/>
    <w:rsid w:val="00DA3735"/>
    <w:rsid w:val="00DA3D7E"/>
    <w:rsid w:val="00DA7D2B"/>
    <w:rsid w:val="00DB474E"/>
    <w:rsid w:val="00DB5DD3"/>
    <w:rsid w:val="00DB6433"/>
    <w:rsid w:val="00DB6C43"/>
    <w:rsid w:val="00DB7B8B"/>
    <w:rsid w:val="00DC1E7D"/>
    <w:rsid w:val="00DC46D6"/>
    <w:rsid w:val="00DC4CF3"/>
    <w:rsid w:val="00DC6B97"/>
    <w:rsid w:val="00DD1B78"/>
    <w:rsid w:val="00DD1F42"/>
    <w:rsid w:val="00DD1FCA"/>
    <w:rsid w:val="00DD475D"/>
    <w:rsid w:val="00DD4C11"/>
    <w:rsid w:val="00DD5354"/>
    <w:rsid w:val="00DD5FF5"/>
    <w:rsid w:val="00DD7A1D"/>
    <w:rsid w:val="00DE09B2"/>
    <w:rsid w:val="00DE1506"/>
    <w:rsid w:val="00DE5A04"/>
    <w:rsid w:val="00DF5325"/>
    <w:rsid w:val="00DF596E"/>
    <w:rsid w:val="00DF74D1"/>
    <w:rsid w:val="00E00C7D"/>
    <w:rsid w:val="00E07034"/>
    <w:rsid w:val="00E07569"/>
    <w:rsid w:val="00E13BF3"/>
    <w:rsid w:val="00E1509A"/>
    <w:rsid w:val="00E20A03"/>
    <w:rsid w:val="00E211AA"/>
    <w:rsid w:val="00E2445C"/>
    <w:rsid w:val="00E24F32"/>
    <w:rsid w:val="00E26FE0"/>
    <w:rsid w:val="00E27B71"/>
    <w:rsid w:val="00E3019E"/>
    <w:rsid w:val="00E30F3F"/>
    <w:rsid w:val="00E327BB"/>
    <w:rsid w:val="00E32AEA"/>
    <w:rsid w:val="00E333B4"/>
    <w:rsid w:val="00E35C06"/>
    <w:rsid w:val="00E35DF2"/>
    <w:rsid w:val="00E37907"/>
    <w:rsid w:val="00E43EBC"/>
    <w:rsid w:val="00E456AD"/>
    <w:rsid w:val="00E45A33"/>
    <w:rsid w:val="00E54E66"/>
    <w:rsid w:val="00E563D3"/>
    <w:rsid w:val="00E57636"/>
    <w:rsid w:val="00E57A6A"/>
    <w:rsid w:val="00E63972"/>
    <w:rsid w:val="00E641F7"/>
    <w:rsid w:val="00E673BF"/>
    <w:rsid w:val="00E67CE8"/>
    <w:rsid w:val="00E72709"/>
    <w:rsid w:val="00E7381A"/>
    <w:rsid w:val="00E75C57"/>
    <w:rsid w:val="00E76522"/>
    <w:rsid w:val="00E77DFA"/>
    <w:rsid w:val="00E87953"/>
    <w:rsid w:val="00E9065B"/>
    <w:rsid w:val="00E91B60"/>
    <w:rsid w:val="00E92756"/>
    <w:rsid w:val="00E94361"/>
    <w:rsid w:val="00E94D6E"/>
    <w:rsid w:val="00EA4931"/>
    <w:rsid w:val="00EA5E5B"/>
    <w:rsid w:val="00EA734C"/>
    <w:rsid w:val="00EA7397"/>
    <w:rsid w:val="00EA7F16"/>
    <w:rsid w:val="00EB0EB8"/>
    <w:rsid w:val="00EB32AB"/>
    <w:rsid w:val="00EC1BD9"/>
    <w:rsid w:val="00EC518C"/>
    <w:rsid w:val="00EC6774"/>
    <w:rsid w:val="00EC7219"/>
    <w:rsid w:val="00EC7B04"/>
    <w:rsid w:val="00ED177F"/>
    <w:rsid w:val="00ED178B"/>
    <w:rsid w:val="00ED17AE"/>
    <w:rsid w:val="00ED5544"/>
    <w:rsid w:val="00ED635F"/>
    <w:rsid w:val="00ED79A8"/>
    <w:rsid w:val="00EE112C"/>
    <w:rsid w:val="00EE6D33"/>
    <w:rsid w:val="00EE7A78"/>
    <w:rsid w:val="00EE7C9E"/>
    <w:rsid w:val="00EF0441"/>
    <w:rsid w:val="00EF1F19"/>
    <w:rsid w:val="00EF2C0C"/>
    <w:rsid w:val="00EF3846"/>
    <w:rsid w:val="00EF4436"/>
    <w:rsid w:val="00EF48D8"/>
    <w:rsid w:val="00EF6EF2"/>
    <w:rsid w:val="00F06837"/>
    <w:rsid w:val="00F075F9"/>
    <w:rsid w:val="00F12068"/>
    <w:rsid w:val="00F2345B"/>
    <w:rsid w:val="00F31F77"/>
    <w:rsid w:val="00F33524"/>
    <w:rsid w:val="00F34D09"/>
    <w:rsid w:val="00F35F7B"/>
    <w:rsid w:val="00F37FE3"/>
    <w:rsid w:val="00F46E21"/>
    <w:rsid w:val="00F53C8E"/>
    <w:rsid w:val="00F56766"/>
    <w:rsid w:val="00F6115C"/>
    <w:rsid w:val="00F64E4D"/>
    <w:rsid w:val="00F667E5"/>
    <w:rsid w:val="00F7119C"/>
    <w:rsid w:val="00F72A6D"/>
    <w:rsid w:val="00F7375A"/>
    <w:rsid w:val="00F751F1"/>
    <w:rsid w:val="00F83C1B"/>
    <w:rsid w:val="00F85758"/>
    <w:rsid w:val="00F86A7F"/>
    <w:rsid w:val="00F90018"/>
    <w:rsid w:val="00F90638"/>
    <w:rsid w:val="00F91182"/>
    <w:rsid w:val="00F92DF7"/>
    <w:rsid w:val="00F94891"/>
    <w:rsid w:val="00F9556B"/>
    <w:rsid w:val="00F96AFB"/>
    <w:rsid w:val="00FA1536"/>
    <w:rsid w:val="00FA4815"/>
    <w:rsid w:val="00FA4FC5"/>
    <w:rsid w:val="00FB1932"/>
    <w:rsid w:val="00FC1189"/>
    <w:rsid w:val="00FC2A5A"/>
    <w:rsid w:val="00FC5427"/>
    <w:rsid w:val="00FC5F98"/>
    <w:rsid w:val="00FD0201"/>
    <w:rsid w:val="00FD30FA"/>
    <w:rsid w:val="00FD3463"/>
    <w:rsid w:val="00FD3733"/>
    <w:rsid w:val="00FD655D"/>
    <w:rsid w:val="00FD75CC"/>
    <w:rsid w:val="00FD78F8"/>
    <w:rsid w:val="00FE10BB"/>
    <w:rsid w:val="00FE1AF1"/>
    <w:rsid w:val="00FE1C49"/>
    <w:rsid w:val="00FE3D2B"/>
    <w:rsid w:val="00FE5874"/>
    <w:rsid w:val="00FE7DAF"/>
    <w:rsid w:val="00FF141A"/>
    <w:rsid w:val="00FF1ED4"/>
    <w:rsid w:val="00FF2CE6"/>
    <w:rsid w:val="00FF2FFC"/>
    <w:rsid w:val="00FF42FB"/>
    <w:rsid w:val="00FF5DF5"/>
    <w:rsid w:val="00FF74C5"/>
    <w:rsid w:val="00FF7A12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7">
      <o:colormenu v:ext="edit" strokecolor="red"/>
    </o:shapedefaults>
    <o:shapelayout v:ext="edit">
      <o:idmap v:ext="edit" data="1"/>
    </o:shapelayout>
  </w:shapeDefaults>
  <w:decimalSymbol w:val=","/>
  <w:listSeparator w:val=";"/>
  <w15:chartTrackingRefBased/>
  <w15:docId w15:val="{1F5A9D5C-FFC1-40A8-B97A-B3284B3E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F0F"/>
    <w:rPr>
      <w:sz w:val="24"/>
      <w:szCs w:val="24"/>
    </w:rPr>
  </w:style>
  <w:style w:type="paragraph" w:styleId="1">
    <w:name w:val="heading 1"/>
    <w:basedOn w:val="a"/>
    <w:next w:val="a"/>
    <w:qFormat/>
    <w:rsid w:val="00346C12"/>
    <w:pPr>
      <w:keepNext/>
      <w:numPr>
        <w:numId w:val="25"/>
      </w:numPr>
      <w:spacing w:before="1440" w:after="240"/>
      <w:ind w:left="0" w:firstLine="0"/>
      <w:jc w:val="center"/>
      <w:outlineLvl w:val="0"/>
    </w:pPr>
    <w:rPr>
      <w:rFonts w:cs="Arial"/>
      <w:b/>
      <w:bCs/>
      <w:caps/>
      <w:kern w:val="32"/>
      <w:sz w:val="32"/>
      <w:szCs w:val="32"/>
      <w:lang w:val="en-US" w:eastAsia="en-US"/>
    </w:rPr>
  </w:style>
  <w:style w:type="paragraph" w:styleId="3">
    <w:name w:val="heading 3"/>
    <w:basedOn w:val="a"/>
    <w:next w:val="a"/>
    <w:qFormat/>
    <w:rsid w:val="00346C12"/>
    <w:pPr>
      <w:keepNext/>
      <w:keepLines/>
      <w:spacing w:before="120" w:after="240"/>
      <w:outlineLvl w:val="2"/>
    </w:pPr>
    <w:rPr>
      <w:rFonts w:cs="Arial"/>
      <w:b/>
      <w:bCs/>
      <w:sz w:val="22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6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8526D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526D0"/>
  </w:style>
  <w:style w:type="paragraph" w:styleId="a6">
    <w:name w:val="header"/>
    <w:basedOn w:val="a"/>
    <w:rsid w:val="008526D0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EF2C0C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semiHidden/>
    <w:rsid w:val="00E333B4"/>
    <w:rPr>
      <w:sz w:val="16"/>
      <w:szCs w:val="16"/>
    </w:rPr>
  </w:style>
  <w:style w:type="paragraph" w:styleId="a9">
    <w:name w:val="annotation text"/>
    <w:basedOn w:val="a"/>
    <w:semiHidden/>
    <w:rsid w:val="00E333B4"/>
    <w:rPr>
      <w:sz w:val="20"/>
      <w:szCs w:val="20"/>
    </w:rPr>
  </w:style>
  <w:style w:type="paragraph" w:styleId="aa">
    <w:name w:val="annotation subject"/>
    <w:basedOn w:val="a9"/>
    <w:next w:val="a9"/>
    <w:semiHidden/>
    <w:rsid w:val="00E333B4"/>
    <w:rPr>
      <w:b/>
      <w:bCs/>
    </w:rPr>
  </w:style>
  <w:style w:type="paragraph" w:styleId="ab">
    <w:name w:val="Normal (Web)"/>
    <w:basedOn w:val="a"/>
    <w:rsid w:val="006B07CB"/>
    <w:pPr>
      <w:spacing w:before="100" w:beforeAutospacing="1" w:after="100" w:afterAutospacing="1"/>
    </w:pPr>
  </w:style>
  <w:style w:type="paragraph" w:customStyle="1" w:styleId="MainParawithChapter">
    <w:name w:val="Main Para with Chapter#"/>
    <w:basedOn w:val="a"/>
    <w:rsid w:val="00346C12"/>
    <w:pPr>
      <w:numPr>
        <w:ilvl w:val="1"/>
        <w:numId w:val="25"/>
      </w:numPr>
      <w:spacing w:after="240"/>
      <w:ind w:left="0" w:firstLine="0"/>
      <w:outlineLvl w:val="1"/>
    </w:pPr>
    <w:rPr>
      <w:sz w:val="22"/>
      <w:szCs w:val="22"/>
      <w:lang w:val="en-US" w:eastAsia="en-US"/>
    </w:rPr>
  </w:style>
  <w:style w:type="paragraph" w:customStyle="1" w:styleId="Sub-Para1underXY">
    <w:name w:val="Sub-Para 1 under X.Y"/>
    <w:basedOn w:val="a"/>
    <w:rsid w:val="00346C12"/>
    <w:pPr>
      <w:numPr>
        <w:ilvl w:val="2"/>
        <w:numId w:val="25"/>
      </w:numPr>
      <w:spacing w:after="240"/>
      <w:ind w:left="1440" w:hanging="720"/>
      <w:outlineLvl w:val="2"/>
    </w:pPr>
    <w:rPr>
      <w:sz w:val="22"/>
      <w:szCs w:val="22"/>
      <w:lang w:val="en-US" w:eastAsia="en-US"/>
    </w:rPr>
  </w:style>
  <w:style w:type="paragraph" w:customStyle="1" w:styleId="Sub-Para2underXY">
    <w:name w:val="Sub-Para 2 under X.Y"/>
    <w:basedOn w:val="a"/>
    <w:rsid w:val="00346C12"/>
    <w:pPr>
      <w:numPr>
        <w:ilvl w:val="3"/>
        <w:numId w:val="25"/>
      </w:numPr>
      <w:spacing w:after="240"/>
      <w:ind w:left="2160" w:hanging="720"/>
      <w:outlineLvl w:val="3"/>
    </w:pPr>
    <w:rPr>
      <w:sz w:val="22"/>
      <w:szCs w:val="22"/>
      <w:lang w:val="en-US" w:eastAsia="en-US"/>
    </w:rPr>
  </w:style>
  <w:style w:type="paragraph" w:customStyle="1" w:styleId="Sub-Para3underXY">
    <w:name w:val="Sub-Para 3 under X.Y"/>
    <w:basedOn w:val="a"/>
    <w:rsid w:val="00346C12"/>
    <w:pPr>
      <w:numPr>
        <w:ilvl w:val="4"/>
        <w:numId w:val="25"/>
      </w:numPr>
      <w:spacing w:after="240"/>
      <w:ind w:left="2880" w:hanging="720"/>
      <w:outlineLvl w:val="4"/>
    </w:pPr>
    <w:rPr>
      <w:sz w:val="22"/>
      <w:szCs w:val="22"/>
      <w:lang w:val="en-US" w:eastAsia="en-US"/>
    </w:rPr>
  </w:style>
  <w:style w:type="paragraph" w:customStyle="1" w:styleId="Sub-Para4underXY">
    <w:name w:val="Sub-Para 4 under X.Y"/>
    <w:basedOn w:val="a"/>
    <w:rsid w:val="00346C12"/>
    <w:pPr>
      <w:numPr>
        <w:ilvl w:val="5"/>
        <w:numId w:val="25"/>
      </w:numPr>
      <w:spacing w:after="240"/>
      <w:ind w:left="3600" w:hanging="720"/>
      <w:outlineLvl w:val="5"/>
    </w:pPr>
    <w:rPr>
      <w:sz w:val="22"/>
      <w:szCs w:val="22"/>
      <w:lang w:val="en-US" w:eastAsia="en-US"/>
    </w:rPr>
  </w:style>
  <w:style w:type="paragraph" w:customStyle="1" w:styleId="Default">
    <w:name w:val="Default"/>
    <w:rsid w:val="00346C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mainparawithchapter0">
    <w:name w:val="mainparawithchapter"/>
    <w:basedOn w:val="a"/>
    <w:rsid w:val="002E30A8"/>
    <w:pPr>
      <w:spacing w:after="24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0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3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7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8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8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1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3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7408</Words>
  <Characters>42232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Stewardship</vt:lpstr>
    </vt:vector>
  </TitlesOfParts>
  <Company>.</Company>
  <LinksUpToDate>false</LinksUpToDate>
  <CharactersWithSpaces>49541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Stewardship</dc:title>
  <dc:subject/>
  <dc:creator>Yusuf</dc:creator>
  <cp:keywords/>
  <dc:description/>
  <cp:lastModifiedBy>Irina</cp:lastModifiedBy>
  <cp:revision>2</cp:revision>
  <cp:lastPrinted>2006-01-24T12:01:00Z</cp:lastPrinted>
  <dcterms:created xsi:type="dcterms:W3CDTF">2014-11-12T09:04:00Z</dcterms:created>
  <dcterms:modified xsi:type="dcterms:W3CDTF">2014-11-12T09:04:00Z</dcterms:modified>
</cp:coreProperties>
</file>