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E9" w:rsidRDefault="000D79E9" w:rsidP="001B20DD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20DD" w:rsidRPr="004C631F" w:rsidRDefault="001B20DD" w:rsidP="001B20DD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631F"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B20DD" w:rsidRPr="004C631F" w:rsidRDefault="001B20DD" w:rsidP="001B20DD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631F">
        <w:rPr>
          <w:rFonts w:ascii="Times New Roman" w:hAnsi="Times New Roman"/>
          <w:sz w:val="24"/>
          <w:szCs w:val="24"/>
          <w:lang w:eastAsia="ru-RU"/>
        </w:rPr>
        <w:t xml:space="preserve">Государственное Образовательное Учреждение Высшего Профессионального </w:t>
      </w:r>
      <w:r w:rsidRPr="004C631F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</w:t>
      </w:r>
    </w:p>
    <w:p w:rsidR="001B20DD" w:rsidRPr="004C631F" w:rsidRDefault="001B20DD" w:rsidP="001B20DD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631F">
        <w:rPr>
          <w:rFonts w:ascii="Times New Roman" w:hAnsi="Times New Roman"/>
          <w:sz w:val="24"/>
          <w:szCs w:val="24"/>
          <w:lang w:eastAsia="ru-RU"/>
        </w:rPr>
        <w:t>ГОСУДАРСТВЕННЫЙ УНИВЕРСИТЕТ УПРАВЛЕНИЯ</w:t>
      </w:r>
    </w:p>
    <w:p w:rsidR="001B20DD" w:rsidRPr="004C631F" w:rsidRDefault="001B20DD" w:rsidP="001B20DD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631F">
        <w:rPr>
          <w:rFonts w:ascii="Times New Roman" w:hAnsi="Times New Roman"/>
          <w:b/>
          <w:sz w:val="24"/>
          <w:szCs w:val="24"/>
          <w:lang w:eastAsia="ru-RU"/>
        </w:rPr>
        <w:t>Институт налогов и налогового менеджмента</w:t>
      </w:r>
    </w:p>
    <w:p w:rsidR="001B20DD" w:rsidRPr="004C631F" w:rsidRDefault="001B20DD" w:rsidP="001B20DD">
      <w:pPr>
        <w:spacing w:line="360" w:lineRule="auto"/>
        <w:ind w:firstLine="709"/>
        <w:jc w:val="center"/>
        <w:rPr>
          <w:b/>
          <w:bCs/>
        </w:rPr>
      </w:pPr>
      <w:r w:rsidRPr="004C631F">
        <w:rPr>
          <w:b/>
          <w:bCs/>
        </w:rPr>
        <w:t>Кафедра налоговой политики и налогового менеджмента</w:t>
      </w:r>
    </w:p>
    <w:p w:rsidR="001B20DD" w:rsidRPr="004C631F" w:rsidRDefault="001B20DD" w:rsidP="001B20DD">
      <w:pPr>
        <w:spacing w:line="360" w:lineRule="auto"/>
        <w:ind w:firstLine="709"/>
        <w:jc w:val="center"/>
        <w:rPr>
          <w:b/>
          <w:bCs/>
        </w:rPr>
      </w:pPr>
    </w:p>
    <w:p w:rsidR="001B20DD" w:rsidRPr="004C631F" w:rsidRDefault="001B20DD" w:rsidP="001B20DD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20DD" w:rsidRPr="001B20DD" w:rsidRDefault="001B20DD" w:rsidP="001B20DD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Курсовая работа</w:t>
      </w:r>
    </w:p>
    <w:p w:rsidR="001B20DD" w:rsidRPr="004C631F" w:rsidRDefault="001B20DD" w:rsidP="001B20DD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C631F">
        <w:rPr>
          <w:bCs/>
          <w:sz w:val="28"/>
          <w:szCs w:val="28"/>
        </w:rPr>
        <w:t>о дисциплине «Налого</w:t>
      </w:r>
      <w:r>
        <w:rPr>
          <w:bCs/>
          <w:sz w:val="28"/>
          <w:szCs w:val="28"/>
        </w:rPr>
        <w:t>вая политика</w:t>
      </w:r>
      <w:r w:rsidRPr="004C631F">
        <w:rPr>
          <w:bCs/>
          <w:sz w:val="28"/>
          <w:szCs w:val="28"/>
        </w:rPr>
        <w:t>»</w:t>
      </w:r>
    </w:p>
    <w:p w:rsidR="001B20DD" w:rsidRPr="004C631F" w:rsidRDefault="001B20DD" w:rsidP="001B20D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4C631F">
        <w:rPr>
          <w:b/>
          <w:bCs/>
          <w:sz w:val="28"/>
          <w:szCs w:val="28"/>
        </w:rPr>
        <w:t>а тему:</w:t>
      </w:r>
      <w:r w:rsidRPr="004C631F">
        <w:rPr>
          <w:rFonts w:eastAsia="SimSun"/>
          <w:b/>
          <w:sz w:val="28"/>
          <w:szCs w:val="28"/>
        </w:rPr>
        <w:t xml:space="preserve"> «</w:t>
      </w:r>
      <w:r>
        <w:rPr>
          <w:rFonts w:eastAsia="SimSun"/>
          <w:b/>
          <w:sz w:val="28"/>
          <w:szCs w:val="28"/>
        </w:rPr>
        <w:t>Тенденции и структура современной налоговой политики в РФ</w:t>
      </w:r>
      <w:r>
        <w:rPr>
          <w:b/>
          <w:sz w:val="28"/>
          <w:szCs w:val="28"/>
        </w:rPr>
        <w:t>».</w:t>
      </w:r>
    </w:p>
    <w:p w:rsidR="001B20DD" w:rsidRPr="004C631F" w:rsidRDefault="001B20DD" w:rsidP="001B20DD">
      <w:pPr>
        <w:pStyle w:val="a7"/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20DD" w:rsidRDefault="001B20DD" w:rsidP="001B20D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B20DD" w:rsidRPr="004C631F" w:rsidRDefault="001B20DD" w:rsidP="001B20D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B20DD" w:rsidRPr="004C631F" w:rsidRDefault="001B20DD" w:rsidP="001B20D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31F">
        <w:rPr>
          <w:rFonts w:ascii="Times New Roman" w:hAnsi="Times New Roman"/>
          <w:sz w:val="28"/>
          <w:szCs w:val="28"/>
          <w:lang w:eastAsia="ru-RU"/>
        </w:rPr>
        <w:t>Выполнил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C631F">
        <w:rPr>
          <w:rFonts w:ascii="Times New Roman" w:hAnsi="Times New Roman"/>
          <w:sz w:val="28"/>
          <w:szCs w:val="28"/>
          <w:lang w:eastAsia="ru-RU"/>
        </w:rPr>
        <w:t xml:space="preserve"> студент</w:t>
      </w:r>
      <w:r>
        <w:rPr>
          <w:rFonts w:ascii="Times New Roman" w:hAnsi="Times New Roman"/>
          <w:sz w:val="28"/>
          <w:szCs w:val="28"/>
          <w:lang w:eastAsia="ru-RU"/>
        </w:rPr>
        <w:t>ка</w:t>
      </w:r>
    </w:p>
    <w:p w:rsidR="001B20DD" w:rsidRPr="004C631F" w:rsidRDefault="001B20DD" w:rsidP="001B20D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31F">
        <w:rPr>
          <w:rFonts w:ascii="Times New Roman" w:hAnsi="Times New Roman"/>
          <w:sz w:val="28"/>
          <w:szCs w:val="28"/>
          <w:lang w:eastAsia="ru-RU"/>
        </w:rPr>
        <w:t>Очной формы обучения</w:t>
      </w:r>
    </w:p>
    <w:p w:rsidR="001B20DD" w:rsidRPr="004C631F" w:rsidRDefault="001B20DD" w:rsidP="001B20D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31F">
        <w:rPr>
          <w:rFonts w:ascii="Times New Roman" w:hAnsi="Times New Roman"/>
          <w:sz w:val="28"/>
          <w:szCs w:val="28"/>
          <w:lang w:eastAsia="ru-RU"/>
        </w:rPr>
        <w:t>Специальности «Налоги и налогообложение»</w:t>
      </w:r>
    </w:p>
    <w:p w:rsidR="001B20DD" w:rsidRDefault="001B20DD" w:rsidP="001B20DD">
      <w:pPr>
        <w:pStyle w:val="a7"/>
        <w:tabs>
          <w:tab w:val="left" w:pos="75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курса 1 группы</w:t>
      </w:r>
    </w:p>
    <w:p w:rsidR="001B20DD" w:rsidRDefault="001B20DD" w:rsidP="001B20DD">
      <w:pPr>
        <w:pStyle w:val="a7"/>
        <w:tabs>
          <w:tab w:val="left" w:pos="756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 Волкова Ю. М.</w:t>
      </w:r>
    </w:p>
    <w:p w:rsidR="001B20DD" w:rsidRPr="004C631F" w:rsidRDefault="001B20DD" w:rsidP="001B20DD">
      <w:pPr>
        <w:pStyle w:val="a7"/>
        <w:tabs>
          <w:tab w:val="left" w:pos="75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(подпись)</w:t>
      </w:r>
    </w:p>
    <w:p w:rsidR="001B20DD" w:rsidRPr="004C631F" w:rsidRDefault="001B20DD" w:rsidP="001B2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20DD" w:rsidRPr="004C631F" w:rsidRDefault="001B20DD" w:rsidP="001B2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20DD" w:rsidRPr="004C631F" w:rsidRDefault="001B20DD" w:rsidP="001B20DD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31F">
        <w:rPr>
          <w:rFonts w:ascii="Times New Roman" w:hAnsi="Times New Roman"/>
          <w:sz w:val="28"/>
          <w:szCs w:val="28"/>
          <w:lang w:eastAsia="ru-RU"/>
        </w:rPr>
        <w:t>Руководитель работы:</w:t>
      </w:r>
    </w:p>
    <w:p w:rsidR="001B20DD" w:rsidRDefault="001B20DD" w:rsidP="001B20DD">
      <w:pPr>
        <w:pStyle w:val="a7"/>
        <w:tabs>
          <w:tab w:val="left" w:pos="77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доцент, к.э.н.</w:t>
      </w:r>
    </w:p>
    <w:p w:rsidR="001B20DD" w:rsidRDefault="001B20DD" w:rsidP="001B20DD">
      <w:pPr>
        <w:pStyle w:val="a7"/>
        <w:tabs>
          <w:tab w:val="left" w:pos="772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 </w:t>
      </w:r>
      <w:r w:rsidRPr="004C631F">
        <w:rPr>
          <w:rFonts w:ascii="Times New Roman" w:hAnsi="Times New Roman"/>
          <w:sz w:val="28"/>
          <w:szCs w:val="28"/>
          <w:lang w:eastAsia="ru-RU"/>
        </w:rPr>
        <w:t>Кознышева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Л. В.</w:t>
      </w:r>
    </w:p>
    <w:p w:rsidR="001B20DD" w:rsidRPr="004C631F" w:rsidRDefault="001B20DD" w:rsidP="001B20DD">
      <w:pPr>
        <w:pStyle w:val="a7"/>
        <w:tabs>
          <w:tab w:val="left" w:pos="77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(подпись)</w:t>
      </w:r>
    </w:p>
    <w:p w:rsidR="001B20DD" w:rsidRDefault="001B20DD" w:rsidP="001B2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20DD" w:rsidRDefault="001B20DD" w:rsidP="001B2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20DD" w:rsidRDefault="001B20DD" w:rsidP="001B20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B20DD" w:rsidRPr="004C631F" w:rsidRDefault="001B20DD" w:rsidP="001B20DD">
      <w:pPr>
        <w:spacing w:line="360" w:lineRule="auto"/>
        <w:jc w:val="center"/>
        <w:rPr>
          <w:bCs/>
          <w:sz w:val="28"/>
          <w:szCs w:val="28"/>
        </w:rPr>
      </w:pPr>
      <w:r w:rsidRPr="004C631F">
        <w:rPr>
          <w:bCs/>
          <w:sz w:val="28"/>
          <w:szCs w:val="28"/>
        </w:rPr>
        <w:t>Москва 2010</w:t>
      </w:r>
    </w:p>
    <w:p w:rsidR="001B20DD" w:rsidRDefault="001B20DD">
      <w:pPr>
        <w:pStyle w:val="a3"/>
      </w:pPr>
      <w:r>
        <w:t>Оглавление</w:t>
      </w:r>
    </w:p>
    <w:p w:rsidR="00957A1B" w:rsidRDefault="001B20DD">
      <w:pPr>
        <w:pStyle w:val="1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61793682" w:history="1">
        <w:r w:rsidR="00957A1B" w:rsidRPr="00AD504A">
          <w:rPr>
            <w:rStyle w:val="a4"/>
            <w:noProof/>
          </w:rPr>
          <w:t>Введение.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_Toc261793682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3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1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83" w:history="1">
        <w:r w:rsidR="00957A1B" w:rsidRPr="00AD504A">
          <w:rPr>
            <w:rStyle w:val="a4"/>
            <w:noProof/>
          </w:rPr>
          <w:t>Понятие, сущность и основные виды налоговой политики.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_Toc261793683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4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1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84" w:history="1">
        <w:r w:rsidR="00957A1B" w:rsidRPr="00AD504A">
          <w:rPr>
            <w:rStyle w:val="a4"/>
            <w:noProof/>
          </w:rPr>
          <w:t>Структура налоговой политики</w:t>
        </w:r>
        <w:r w:rsidR="00957A1B" w:rsidRPr="00AD504A">
          <w:rPr>
            <w:rStyle w:val="a4"/>
            <w:noProof/>
            <w:lang w:val="en-US"/>
          </w:rPr>
          <w:t xml:space="preserve"> </w:t>
        </w:r>
        <w:r w:rsidR="00957A1B" w:rsidRPr="00AD504A">
          <w:rPr>
            <w:rStyle w:val="a4"/>
            <w:noProof/>
          </w:rPr>
          <w:t>РФ.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_Toc261793684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10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1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85" w:history="1">
        <w:r w:rsidR="00957A1B" w:rsidRPr="00AD504A">
          <w:rPr>
            <w:rStyle w:val="a4"/>
            <w:noProof/>
          </w:rPr>
          <w:t>Налоговые системы зарубежных стран.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_Toc261793685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15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86" w:history="1">
        <w:r w:rsidR="00957A1B" w:rsidRPr="00AD504A">
          <w:rPr>
            <w:rStyle w:val="a4"/>
            <w:noProof/>
          </w:rPr>
          <w:t>Налоговая система Франции.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_Toc261793686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15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87" w:history="1">
        <w:r w:rsidR="00957A1B" w:rsidRPr="00AD504A">
          <w:rPr>
            <w:rStyle w:val="a4"/>
            <w:noProof/>
          </w:rPr>
          <w:t>Налоговая система Германии.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_Toc261793687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15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88" w:history="1">
        <w:r w:rsidR="00957A1B" w:rsidRPr="00AD504A">
          <w:rPr>
            <w:rStyle w:val="a4"/>
            <w:noProof/>
          </w:rPr>
          <w:t>Налоговая система Канады.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_Toc261793688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16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89" w:history="1">
        <w:r w:rsidR="00957A1B" w:rsidRPr="00AD504A">
          <w:rPr>
            <w:rStyle w:val="a4"/>
            <w:noProof/>
          </w:rPr>
          <w:t>Налоговая система Швеции.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_Toc261793689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17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1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0" w:history="1">
        <w:r w:rsidR="00957A1B" w:rsidRPr="00AD504A">
          <w:rPr>
            <w:rStyle w:val="a4"/>
            <w:noProof/>
          </w:rPr>
          <w:t>Тенденции современной налоговой политики в РФ.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_Toc261793690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18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1" w:history="1">
        <w:r w:rsidR="00957A1B" w:rsidRPr="00AD504A">
          <w:rPr>
            <w:rStyle w:val="a4"/>
            <w:noProof/>
          </w:rPr>
          <w:t>Совершенствование налога на добавленную стоимость.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_Toc261793691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19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2" w:history="1">
        <w:r w:rsidR="00957A1B" w:rsidRPr="00AD504A">
          <w:rPr>
            <w:rStyle w:val="a4"/>
            <w:noProof/>
          </w:rPr>
          <w:t>Акцизы.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_Toc261793692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20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3" w:history="1">
        <w:r w:rsidR="00957A1B" w:rsidRPr="00AD504A">
          <w:rPr>
            <w:rStyle w:val="a4"/>
            <w:noProof/>
          </w:rPr>
          <w:t>Налог на доходы физических лиц и единый социальный налог.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_Toc261793693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21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4" w:history="1">
        <w:r w:rsidR="00957A1B" w:rsidRPr="00AD504A">
          <w:rPr>
            <w:rStyle w:val="a4"/>
            <w:noProof/>
          </w:rPr>
          <w:t>Введение налога на недвижимость взамен действующих земельного налога и налога на имущество физических лиц.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_Toc261793694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22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5" w:history="1">
        <w:r w:rsidR="00957A1B" w:rsidRPr="00AD504A">
          <w:rPr>
            <w:rStyle w:val="a4"/>
            <w:noProof/>
          </w:rPr>
          <w:t>Налог на добычу полезных ископаемых, взимаемый при добыче углеводородного сырья (нефти и природного газа).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_Toc261793695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24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2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6" w:history="1">
        <w:r w:rsidR="00957A1B" w:rsidRPr="00AD504A">
          <w:rPr>
            <w:rStyle w:val="a4"/>
            <w:noProof/>
          </w:rPr>
          <w:t>Налог на прибыль.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_Toc261793696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25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1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7" w:history="1">
        <w:r w:rsidR="00957A1B" w:rsidRPr="00AD504A">
          <w:rPr>
            <w:rStyle w:val="a4"/>
            <w:noProof/>
          </w:rPr>
          <w:t>Предложения по совершенствованию налогообложения в РФ.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_Toc261793697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26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1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8" w:history="1">
        <w:r w:rsidR="00957A1B" w:rsidRPr="00AD504A">
          <w:rPr>
            <w:rStyle w:val="a4"/>
            <w:noProof/>
          </w:rPr>
          <w:t>Заключение.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_Toc261793698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27</w:t>
        </w:r>
        <w:r w:rsidR="00957A1B">
          <w:rPr>
            <w:noProof/>
            <w:webHidden/>
          </w:rPr>
          <w:fldChar w:fldCharType="end"/>
        </w:r>
      </w:hyperlink>
    </w:p>
    <w:p w:rsidR="00957A1B" w:rsidRDefault="00CE4977">
      <w:pPr>
        <w:pStyle w:val="11"/>
        <w:tabs>
          <w:tab w:val="right" w:leader="dot" w:pos="9344"/>
        </w:tabs>
        <w:rPr>
          <w:rFonts w:ascii="Calibri" w:eastAsia="SimSun" w:hAnsi="Calibri"/>
          <w:noProof/>
          <w:sz w:val="22"/>
          <w:szCs w:val="22"/>
          <w:lang w:eastAsia="zh-CN"/>
        </w:rPr>
      </w:pPr>
      <w:hyperlink w:anchor="_Toc261793699" w:history="1">
        <w:r w:rsidR="00957A1B" w:rsidRPr="00AD504A">
          <w:rPr>
            <w:rStyle w:val="a4"/>
            <w:noProof/>
          </w:rPr>
          <w:t>Список использованной литературы.</w:t>
        </w:r>
        <w:r w:rsidR="00957A1B">
          <w:rPr>
            <w:noProof/>
            <w:webHidden/>
          </w:rPr>
          <w:tab/>
        </w:r>
        <w:r w:rsidR="00957A1B">
          <w:rPr>
            <w:noProof/>
            <w:webHidden/>
          </w:rPr>
          <w:fldChar w:fldCharType="begin"/>
        </w:r>
        <w:r w:rsidR="00957A1B">
          <w:rPr>
            <w:noProof/>
            <w:webHidden/>
          </w:rPr>
          <w:instrText xml:space="preserve"> PAGEREF _Toc261793699 \h </w:instrText>
        </w:r>
        <w:r w:rsidR="00957A1B">
          <w:rPr>
            <w:noProof/>
            <w:webHidden/>
          </w:rPr>
        </w:r>
        <w:r w:rsidR="00957A1B">
          <w:rPr>
            <w:noProof/>
            <w:webHidden/>
          </w:rPr>
          <w:fldChar w:fldCharType="separate"/>
        </w:r>
        <w:r w:rsidR="0064685F">
          <w:rPr>
            <w:noProof/>
            <w:webHidden/>
          </w:rPr>
          <w:t>29</w:t>
        </w:r>
        <w:r w:rsidR="00957A1B">
          <w:rPr>
            <w:noProof/>
            <w:webHidden/>
          </w:rPr>
          <w:fldChar w:fldCharType="end"/>
        </w:r>
      </w:hyperlink>
    </w:p>
    <w:p w:rsidR="001B20DD" w:rsidRDefault="001B20DD">
      <w:r>
        <w:fldChar w:fldCharType="end"/>
      </w:r>
    </w:p>
    <w:p w:rsidR="005F0D79" w:rsidRDefault="005F0D79" w:rsidP="00950488">
      <w:pPr>
        <w:spacing w:line="360" w:lineRule="auto"/>
        <w:ind w:firstLine="709"/>
        <w:jc w:val="both"/>
        <w:rPr>
          <w:sz w:val="28"/>
          <w:szCs w:val="28"/>
        </w:rPr>
      </w:pPr>
    </w:p>
    <w:p w:rsidR="005F0D79" w:rsidRPr="005F0D79" w:rsidRDefault="005F0D79" w:rsidP="005F0D79">
      <w:pPr>
        <w:pStyle w:val="1"/>
        <w:rPr>
          <w:sz w:val="32"/>
          <w:szCs w:val="32"/>
        </w:rPr>
      </w:pPr>
      <w:r>
        <w:br w:type="page"/>
      </w:r>
      <w:bookmarkStart w:id="0" w:name="_Toc261793682"/>
      <w:r w:rsidRPr="005F0D79">
        <w:rPr>
          <w:sz w:val="32"/>
          <w:szCs w:val="32"/>
        </w:rPr>
        <w:t>Введение.</w:t>
      </w:r>
      <w:bookmarkEnd w:id="0"/>
    </w:p>
    <w:p w:rsidR="00950488" w:rsidRPr="00950488" w:rsidRDefault="00950488" w:rsidP="00950488">
      <w:pPr>
        <w:spacing w:line="360" w:lineRule="auto"/>
        <w:ind w:firstLine="709"/>
        <w:jc w:val="both"/>
        <w:rPr>
          <w:sz w:val="28"/>
          <w:szCs w:val="28"/>
        </w:rPr>
      </w:pPr>
      <w:r w:rsidRPr="00950488">
        <w:rPr>
          <w:sz w:val="28"/>
          <w:szCs w:val="28"/>
        </w:rPr>
        <w:t xml:space="preserve">Налоги и их функции отражают реальный базис, то есть объективные закономерности движения налоговых отношений, используемых государством в налоговой политике. Налоговая политика является важнейшим инструментом государственного регулирования, влияет практически на все социально-экономические сферы жизни общества и неразрывно связана с основными элементами государственного управления. Манипулируя налоговой политикой, государство стимулирует или сдерживает экономическое развитие, регулирует основные макро </w:t>
      </w:r>
      <w:r>
        <w:rPr>
          <w:sz w:val="28"/>
          <w:szCs w:val="28"/>
        </w:rPr>
        <w:t>–</w:t>
      </w:r>
      <w:r w:rsidRPr="00950488">
        <w:rPr>
          <w:sz w:val="28"/>
          <w:szCs w:val="28"/>
        </w:rPr>
        <w:t xml:space="preserve"> и микроэкономические пропорции.</w:t>
      </w:r>
    </w:p>
    <w:p w:rsidR="005F0D79" w:rsidRDefault="00950488" w:rsidP="00950488">
      <w:pPr>
        <w:spacing w:line="360" w:lineRule="auto"/>
        <w:ind w:firstLine="709"/>
        <w:jc w:val="both"/>
        <w:rPr>
          <w:sz w:val="28"/>
          <w:szCs w:val="28"/>
        </w:rPr>
      </w:pPr>
      <w:r w:rsidRPr="00950488">
        <w:rPr>
          <w:sz w:val="28"/>
          <w:szCs w:val="28"/>
        </w:rPr>
        <w:t>На протяжении ряда лет, связанных с переходным периодом в развитии экономики России, предпринимались попытки совершенствовать налоговую политику, реформировать налоговые отношения, изменить налоговую систему и сделать ее эффективной.</w:t>
      </w:r>
    </w:p>
    <w:p w:rsidR="00950488" w:rsidRDefault="00950488" w:rsidP="00950488">
      <w:pPr>
        <w:spacing w:line="360" w:lineRule="auto"/>
        <w:ind w:firstLine="709"/>
        <w:jc w:val="both"/>
        <w:rPr>
          <w:sz w:val="28"/>
          <w:szCs w:val="28"/>
        </w:rPr>
      </w:pPr>
      <w:r w:rsidRPr="00950488">
        <w:rPr>
          <w:sz w:val="28"/>
          <w:szCs w:val="28"/>
        </w:rPr>
        <w:t>Актуальность темы курсовой работы заключается в том, что проблемам налогов и современной налоговой политики Российской Федерации сегодня уделяется довольно пристальное внимание, так как от того, насколько правильно построена система налогообложения, насколько продумана налоговая политика государства, зависит эффективное функционирование всего народного хозяйства.</w:t>
      </w:r>
      <w:r>
        <w:rPr>
          <w:sz w:val="28"/>
          <w:szCs w:val="28"/>
        </w:rPr>
        <w:t xml:space="preserve"> </w:t>
      </w:r>
      <w:r w:rsidRPr="00950488">
        <w:rPr>
          <w:sz w:val="28"/>
          <w:szCs w:val="28"/>
        </w:rPr>
        <w:t>Проблема совершенствования, оптимизации налоговой политики остается весьма актуальной и в настоящее время.</w:t>
      </w:r>
    </w:p>
    <w:p w:rsidR="00950488" w:rsidRDefault="00950488" w:rsidP="009504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 определение основных тенденций современной налоговой политики в Российской Федерации.</w:t>
      </w:r>
    </w:p>
    <w:p w:rsidR="00950488" w:rsidRDefault="00950488" w:rsidP="009504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данной целью были поставлены следующие задачи:</w:t>
      </w:r>
    </w:p>
    <w:p w:rsidR="00950488" w:rsidRDefault="00950488" w:rsidP="0095048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50488">
        <w:rPr>
          <w:sz w:val="28"/>
          <w:szCs w:val="28"/>
        </w:rPr>
        <w:t>Дать определение понятию налоговой политики, раскрыть её сущность и рассмотреть её основные виды.</w:t>
      </w:r>
    </w:p>
    <w:p w:rsidR="005F0D79" w:rsidRDefault="005F0D79" w:rsidP="0095048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структуру налоговой политики.</w:t>
      </w:r>
    </w:p>
    <w:p w:rsidR="00950488" w:rsidRPr="00950488" w:rsidRDefault="005F0D79" w:rsidP="0095048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тенденции современной налоговой политики в Российской Федерации.</w:t>
      </w:r>
    </w:p>
    <w:p w:rsidR="008E54A4" w:rsidRPr="00950488" w:rsidRDefault="00950488" w:rsidP="00950488">
      <w:pPr>
        <w:pStyle w:val="1"/>
        <w:spacing w:before="0" w:line="360" w:lineRule="auto"/>
        <w:ind w:firstLine="709"/>
        <w:jc w:val="both"/>
        <w:rPr>
          <w:sz w:val="32"/>
          <w:szCs w:val="32"/>
        </w:rPr>
      </w:pPr>
      <w:r w:rsidRPr="00950488">
        <w:br w:type="page"/>
      </w:r>
      <w:bookmarkStart w:id="1" w:name="_Toc261793683"/>
      <w:r w:rsidR="008E54A4" w:rsidRPr="00950488">
        <w:rPr>
          <w:sz w:val="32"/>
          <w:szCs w:val="32"/>
        </w:rPr>
        <w:t>Понятие, сущность и основные виды налоговой политики</w:t>
      </w:r>
      <w:r>
        <w:rPr>
          <w:sz w:val="32"/>
          <w:szCs w:val="32"/>
        </w:rPr>
        <w:t>.</w:t>
      </w:r>
      <w:bookmarkEnd w:id="1"/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7788E">
        <w:rPr>
          <w:sz w:val="28"/>
          <w:szCs w:val="28"/>
        </w:rPr>
        <w:t>История развития налогообложения свидетельствует, что налоги могут быть не только источником наполнения бюджетов, но и инструментом регулирования тех или иных социально-экономических процессов. Например, правительства стран могут использовать налоговую систему для перераспределения доходов между членами общества, стимулировать некоторые виды деятельности. Сознательное использование налогов для достижения определенных целей происходит в рамках налоговой политики.</w:t>
      </w:r>
      <w:r>
        <w:rPr>
          <w:sz w:val="28"/>
          <w:szCs w:val="28"/>
        </w:rPr>
        <w:t xml:space="preserve"> </w:t>
      </w:r>
    </w:p>
    <w:p w:rsidR="008E54A4" w:rsidRPr="00E63DFF" w:rsidRDefault="00FF614D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FF614D">
        <w:rPr>
          <w:sz w:val="28"/>
          <w:szCs w:val="28"/>
        </w:rPr>
        <w:t>Налоговая политика представляет собой систему налоговых мероприятий, осуществляемых государством при формировании доходов государства и регулировании экономики</w:t>
      </w:r>
      <w:r w:rsidR="008E54A4" w:rsidRPr="00C55F8A">
        <w:rPr>
          <w:sz w:val="28"/>
          <w:szCs w:val="28"/>
        </w:rPr>
        <w:t>.</w:t>
      </w:r>
      <w:r w:rsidR="008E54A4" w:rsidRPr="00E63DFF">
        <w:rPr>
          <w:sz w:val="28"/>
          <w:szCs w:val="28"/>
        </w:rPr>
        <w:t xml:space="preserve"> </w:t>
      </w:r>
      <w:r w:rsidR="008E54A4" w:rsidRPr="0007788E">
        <w:rPr>
          <w:sz w:val="28"/>
          <w:szCs w:val="28"/>
        </w:rPr>
        <w:t>Налоговую политику рассматривают в широком и узком аспектах. В широком она охватывает вопросы формирования государственных доходов за счет постоянных и временных источников (налогов и займов соответственно).</w:t>
      </w:r>
      <w:r w:rsidR="008E54A4">
        <w:rPr>
          <w:sz w:val="28"/>
          <w:szCs w:val="28"/>
        </w:rPr>
        <w:t xml:space="preserve"> </w:t>
      </w:r>
      <w:r w:rsidR="008E54A4" w:rsidRPr="0007788E">
        <w:rPr>
          <w:sz w:val="28"/>
          <w:szCs w:val="28"/>
        </w:rPr>
        <w:t>В узком аспекте налоговая политика охватывает деятельность государства только в сфере налогообложения - установление видов налогов, плательщиков, объектов, ставок, льгот, сроков и механизма зачислений в бюджет.</w:t>
      </w:r>
      <w:r w:rsidR="008E54A4" w:rsidRPr="00E63DFF">
        <w:rPr>
          <w:sz w:val="28"/>
          <w:szCs w:val="28"/>
        </w:rPr>
        <w:t xml:space="preserve"> </w:t>
      </w:r>
      <w:r w:rsidR="008E54A4" w:rsidRPr="00C55F8A">
        <w:rPr>
          <w:sz w:val="28"/>
          <w:szCs w:val="28"/>
        </w:rPr>
        <w:t>Налоговая политика проявляется в установлении налоговых платежей и предоставлении налоговых льгот, определяющих налоговую систему региона, режим налогообложения предпринимательской деятельности.</w:t>
      </w:r>
    </w:p>
    <w:p w:rsidR="008E54A4" w:rsidRPr="0007788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7788E">
        <w:rPr>
          <w:sz w:val="28"/>
          <w:szCs w:val="28"/>
        </w:rPr>
        <w:t>Налоговую политику осуществляют органы государственной власти в соответствии со своей компетенцией. Если говорить о федеральном уровне власти, то наряду с высшими органами власти, в данном случае обладающими общей компетенцией, такими, как Президент Российской Федерации, Федеральное Собрание Российской Федерации и Правительство Российской Федерации, налоговую политику осуществляют и органы исполнительной власти, наделенные специальной компетенцией.</w:t>
      </w:r>
    </w:p>
    <w:p w:rsidR="008E54A4" w:rsidRPr="0007788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7788E">
        <w:rPr>
          <w:sz w:val="28"/>
          <w:szCs w:val="28"/>
        </w:rPr>
        <w:t>Не умаляя значимости высших органов государственной власти в деле выработки стратегических позиций налоговой политики, следует признать, что непосредственно ее проводят и реализуют именно органы специальной компетенции, осуществляющие управление в сфере налогов и сборов. В данном случае управление как метод осуществления налоговой политики заключается в организующей и распорядительной деятельности соответствующих государственных органов, которая нацелена на создание совершенной системы налогообложения и основывается на познании и использовании объективных закономерностей ее развития.</w:t>
      </w:r>
    </w:p>
    <w:p w:rsidR="008E54A4" w:rsidRP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7788E">
        <w:rPr>
          <w:sz w:val="28"/>
          <w:szCs w:val="28"/>
        </w:rPr>
        <w:t>В этой связи следует принять во внимание, что управление налогообложением на федеральном уровне осуществляется органом исполнительной власти, выполняющим функции по выработке государственной политики и нормативно-правовому регулированию в сфере налоговой деятельности на территории Российской Федерации. Таковым является Министерство финансов Российской Федерации. Этот федеральный орган исполнительной власти принимает соответствующие нормативные правовые акты, в т.ч. утверждающие формы налоговых деклараций, расчетов по налогам и порядок заполнения налоговых деклараций, осуществляет организацию распределения доходов от уплаты федеральных налогов и сборов между уровнями бюджетной системы.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Содержание и цели налоговой политики обусловлены макроэкономическими задачами государства на каждом этапе развития страны. Разрабатывая конкретные направления налоговой политики государство должно обеспечить решение:</w:t>
      </w:r>
    </w:p>
    <w:p w:rsidR="008E54A4" w:rsidRPr="00AE405F" w:rsidRDefault="008E54A4" w:rsidP="008E54A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Экономических задач, таких как стимулирование экономического роста, преодоления инфляционных процессов, снижение дефицита бюджета, сбалансирование размеров бюджетов разных уровней и др.;</w:t>
      </w:r>
    </w:p>
    <w:p w:rsidR="008E54A4" w:rsidRPr="00AE405F" w:rsidRDefault="008E54A4" w:rsidP="008E54A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E405F">
        <w:rPr>
          <w:sz w:val="28"/>
          <w:szCs w:val="28"/>
        </w:rPr>
        <w:t>Социальных задач; обеспечение занятости населения, стимулирования роста доходов и уровня жизни населения, перераспределение национального дохода в интересах наименее защищенных слоев населения;</w:t>
      </w:r>
    </w:p>
    <w:p w:rsidR="008E54A4" w:rsidRPr="00AE405F" w:rsidRDefault="008E54A4" w:rsidP="008E54A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E405F">
        <w:rPr>
          <w:sz w:val="28"/>
          <w:szCs w:val="28"/>
        </w:rPr>
        <w:t>Задачи оптимизации налоговых изъятий, т.е. достижения паритета между общественными, корпоративными и личными интересами в области налогообложения.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 xml:space="preserve">На выбор конкретного варианта решения в области налоговой политики влияют следующие факторы: общая экономическая ситуация в стране, характеризующаяся темпами роста (падения) производства; уровень инфляции; кредитно-денежная политика государства; соответствие между сферой производства, находящейся под государственным контролем и приватизированным сектором. 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В основе формирования налоговой политики лежат, таким образом, две взаимно увяз</w:t>
      </w:r>
      <w:r>
        <w:rPr>
          <w:sz w:val="28"/>
          <w:szCs w:val="28"/>
        </w:rPr>
        <w:t>анные методологические посылки:</w:t>
      </w:r>
    </w:p>
    <w:p w:rsidR="008E54A4" w:rsidRDefault="008E54A4" w:rsidP="008E54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использование налоговых платежей для формирования доходной части бюджетов различных уровней и решение ф</w:t>
      </w:r>
      <w:r>
        <w:rPr>
          <w:sz w:val="28"/>
          <w:szCs w:val="28"/>
        </w:rPr>
        <w:t>искальных задач государства;</w:t>
      </w:r>
    </w:p>
    <w:p w:rsidR="008E54A4" w:rsidRPr="0088616E" w:rsidRDefault="008E54A4" w:rsidP="008E54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8616E">
        <w:rPr>
          <w:sz w:val="28"/>
          <w:szCs w:val="28"/>
        </w:rPr>
        <w:t xml:space="preserve">использование налогового инструмента в качестве косвенного метода регулирования экономической деятельности. 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 xml:space="preserve">Формирование налоговой политики должно строиться на соблюдении следующих принципов: </w:t>
      </w:r>
    </w:p>
    <w:p w:rsidR="008E54A4" w:rsidRDefault="008E54A4" w:rsidP="008E54A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8616E">
        <w:rPr>
          <w:sz w:val="28"/>
          <w:szCs w:val="28"/>
        </w:rPr>
        <w:t xml:space="preserve">стабильности налоговой системы; </w:t>
      </w:r>
    </w:p>
    <w:p w:rsidR="008E54A4" w:rsidRDefault="008E54A4" w:rsidP="008E54A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E405F">
        <w:rPr>
          <w:sz w:val="28"/>
          <w:szCs w:val="28"/>
        </w:rPr>
        <w:t>одинакового налогообложения производителей независимо от отраслевой принадлежности предприятия (фирмы) и формы собственности;</w:t>
      </w:r>
    </w:p>
    <w:p w:rsidR="008E54A4" w:rsidRDefault="008E54A4" w:rsidP="008E54A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E405F">
        <w:rPr>
          <w:sz w:val="28"/>
          <w:szCs w:val="28"/>
        </w:rPr>
        <w:t>равенства налогового бремени для различных категорий плательщиков с равным уровнем дохода;</w:t>
      </w:r>
    </w:p>
    <w:p w:rsidR="008E54A4" w:rsidRPr="00AE405F" w:rsidRDefault="008E54A4" w:rsidP="008E54A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E405F">
        <w:rPr>
          <w:sz w:val="28"/>
          <w:szCs w:val="28"/>
        </w:rPr>
        <w:t xml:space="preserve">одинаковых условий налогообложения для предпринимателей, занятых в производстве и потребителей. 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 xml:space="preserve">Главные направления налоговой политики должны исходить не только из центральной функции налогов - пополнение государственной казны. Нельзя забывать о том, что налоги - важнейший экономический инструмент стимулирования и регулирования производства, обеспечения социальных гарантий. Используя дифференциацию ставок и предоставления льгот, через систему перераспределения доходов с помощью налогов можно и необходимо обеспечивать обоснованную структурную перестройку производства в пользу отраслей, в первую очередь служащих удовлетворению жизненных потребностей населения, и уже на той основе - пополнению государственной казны. 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 xml:space="preserve">Конституция Российской Федерации (п. «б» ч.1 ст.114) закрепила принцип единой финансовой политики. Налоговая политика является составной частью финансовой политики и инструментом государственного регулирования социально-экономических процессов в обществе. В первом случае посредством налогового механизма государство регулирует формирование собственных средств хозяйствующих субъектов (прибыль, амортизация), своих централизованных фондов финансовых ресурсов и доходов населения. Здесь реализуется фискальная (распределительная) функция налогов. 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 xml:space="preserve">Во втором случае налоги используются в качестве инструмента воздействия на условия и факторы общественного воспроизводства. В этом качестве налоги реализуют свою регулирующую функцию и формируют, таким образом, механизм налогового регулирования экономики. Инструментами механизма налогового регулирования являются отдельные категории плательщиков, освобождаемые от уплаты налога (сбора), и элементы налога - объект налогообложения, налоговая база, ставка налога. 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AE405F">
        <w:rPr>
          <w:sz w:val="28"/>
          <w:szCs w:val="28"/>
        </w:rPr>
        <w:t>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богатства.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платежей, но и проведение всесторонней оценки хозяйственно-экономических отношений, складывающихся под влиянием налогообложения. Следовательно, налоговая политика - это не автоматическое выполнение предписаний налоговых законов, а их совершенствование.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 xml:space="preserve">Налоговая политика, проводимая с расчетом на перспективу, - это налоговая стратегия, а на текущий момент - налоговая тактика. Тактика и стратегия неразделимы, если государство стремится к согласованию общественных, корпоративных и личных экономических интересов. Нередко тактические шаги, предпринимаемые руководством государства по координации налогообложения на текущий момент, экономически не обоснованы. 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Исходя из этого, с учетом прогнозов ученых, касающихся тенденций экономического развития, объективной действительности, состояния социального положения в обществе, разрабатываемая государством налоговая стратегия преследует следующие задачи:</w:t>
      </w:r>
    </w:p>
    <w:p w:rsidR="008E54A4" w:rsidRDefault="008E54A4" w:rsidP="008E54A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фискальные - повышение доходов государства;</w:t>
      </w:r>
    </w:p>
    <w:p w:rsidR="008E54A4" w:rsidRDefault="008E54A4" w:rsidP="008E54A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70A66">
        <w:rPr>
          <w:sz w:val="28"/>
          <w:szCs w:val="28"/>
        </w:rPr>
        <w:t>экономические - обеспечение экономического роста, ослабление цикличности производства, ликвидация диспропорций в развитии, преодоление инфляционных процессов;</w:t>
      </w:r>
    </w:p>
    <w:p w:rsidR="008E54A4" w:rsidRDefault="008E54A4" w:rsidP="008E54A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70A66">
        <w:rPr>
          <w:sz w:val="28"/>
          <w:szCs w:val="28"/>
        </w:rPr>
        <w:t>социальные - перераспределение налогов в интересах определенных социальных групп путем стимулирования роста прибыли и недопущения падения доходов населения;</w:t>
      </w:r>
    </w:p>
    <w:p w:rsidR="008E54A4" w:rsidRPr="00770A66" w:rsidRDefault="008E54A4" w:rsidP="008E54A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70A66">
        <w:rPr>
          <w:sz w:val="28"/>
          <w:szCs w:val="28"/>
        </w:rPr>
        <w:t>международные - укрепление экономических связей с другими странами, преодоление неблагоприятных условий для платежного баланса.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Условно выделяют три возм</w:t>
      </w:r>
      <w:r>
        <w:rPr>
          <w:sz w:val="28"/>
          <w:szCs w:val="28"/>
        </w:rPr>
        <w:t>ожных типа налоговой политики :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Первый тип — высокий уровень налогообложения, т. е. политика, характеризующаяся максимальным увеличением налогового бремени. При выборе этого пути неизбежно возникновение ситуации, когда повышение уровня налогообложения не сопровождается приростом поступлений в бюджеты различных уровней.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Второй тип налоговой политики — низкое налоговое бремя, когда государство максимально учитывает не только собственные фискальные интересы, но и интересы налогоплательщика. Такая политика способствует скорейшему развитию экономики, особенно ее реального сектора, поскольку обеспечивает наиболее благоприятный налоговый и инвестиционный климат (уровень налогообложения ниже, чем в других странах, идет широкий приток иностранных инвестиций, в том числе экспортноориентированных, и соответственно возрастает уровень конкурентоспособности национальной экономики). Налоговое бремя на субъекты предпринимательства существенно смягчено, но государственные социальные программы значительно урезаны, так как бюджетные доходы сокращаются.</w:t>
      </w:r>
    </w:p>
    <w:p w:rsidR="008E54A4" w:rsidRPr="0088616E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 xml:space="preserve">Третий тип — налоговая политика с достаточно существенным уровнем налогообложения как для предприятий, так и для физических лиц, который компенсируется для граждан страны высоким уровнем социальной защиты, существованием множества государственных социальных гарантий и программ. 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8616E">
        <w:rPr>
          <w:sz w:val="28"/>
          <w:szCs w:val="28"/>
        </w:rPr>
        <w:t>Для России характерен первый тип налоговой политики в сочетании с третьим.</w:t>
      </w:r>
    </w:p>
    <w:p w:rsidR="008E54A4" w:rsidRPr="008E54A4" w:rsidRDefault="008E54A4" w:rsidP="008E54A4">
      <w:pPr>
        <w:pStyle w:val="1"/>
        <w:rPr>
          <w:sz w:val="32"/>
          <w:szCs w:val="32"/>
        </w:rPr>
      </w:pPr>
      <w:r>
        <w:br w:type="page"/>
      </w:r>
      <w:bookmarkStart w:id="2" w:name="_Toc261793684"/>
      <w:r w:rsidRPr="008E54A4">
        <w:rPr>
          <w:sz w:val="32"/>
          <w:szCs w:val="32"/>
        </w:rPr>
        <w:t>Структура налоговой политики</w:t>
      </w:r>
      <w:r w:rsidR="00FF614D">
        <w:rPr>
          <w:sz w:val="32"/>
          <w:szCs w:val="32"/>
          <w:lang w:val="en-US"/>
        </w:rPr>
        <w:t xml:space="preserve"> </w:t>
      </w:r>
      <w:r w:rsidR="00FF614D">
        <w:rPr>
          <w:sz w:val="32"/>
          <w:szCs w:val="32"/>
        </w:rPr>
        <w:t>РФ</w:t>
      </w:r>
      <w:r w:rsidRPr="008E54A4">
        <w:rPr>
          <w:sz w:val="32"/>
          <w:szCs w:val="32"/>
        </w:rPr>
        <w:t>.</w:t>
      </w:r>
      <w:bookmarkEnd w:id="2"/>
    </w:p>
    <w:p w:rsidR="008E54A4" w:rsidRPr="00BF2460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BF2460">
        <w:rPr>
          <w:sz w:val="28"/>
          <w:szCs w:val="28"/>
        </w:rPr>
        <w:t xml:space="preserve">Налоговая политика выступает составной частью финансовой политики государства. Она воплощается в совокупности мероприятий государства по установлению и взиманию налогов и использования их в общегосударственных интересах. </w:t>
      </w:r>
    </w:p>
    <w:p w:rsidR="008E54A4" w:rsidRPr="00801C48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BF2460">
        <w:rPr>
          <w:sz w:val="28"/>
          <w:szCs w:val="28"/>
        </w:rPr>
        <w:t xml:space="preserve">Формирование современной налоговой политики в РФ происходило в условиях перехода к новым, рыночным методам регулирования народного хозяйства. Эти обстоятельства </w:t>
      </w:r>
      <w:r>
        <w:rPr>
          <w:sz w:val="28"/>
          <w:szCs w:val="28"/>
        </w:rPr>
        <w:t>потребовали радикальных</w:t>
      </w:r>
      <w:r w:rsidRPr="00BF2460">
        <w:rPr>
          <w:sz w:val="28"/>
          <w:szCs w:val="28"/>
        </w:rPr>
        <w:t xml:space="preserve"> изменениям в существовавшей ранее налоговой системе, созданию и внедрению принципиаль</w:t>
      </w:r>
      <w:r>
        <w:rPr>
          <w:sz w:val="28"/>
          <w:szCs w:val="28"/>
        </w:rPr>
        <w:t xml:space="preserve">но нового налогового механизма, </w:t>
      </w:r>
      <w:r w:rsidRPr="00801C48">
        <w:rPr>
          <w:sz w:val="28"/>
          <w:szCs w:val="28"/>
        </w:rPr>
        <w:t>новой налоговой политики</w:t>
      </w:r>
      <w:r>
        <w:rPr>
          <w:sz w:val="28"/>
          <w:szCs w:val="28"/>
        </w:rPr>
        <w:t xml:space="preserve"> и</w:t>
      </w:r>
      <w:r w:rsidRPr="00801C48">
        <w:rPr>
          <w:sz w:val="28"/>
          <w:szCs w:val="28"/>
        </w:rPr>
        <w:t xml:space="preserve"> нового налогового законодательства. К основным его принципам можно отнести следующие: активная поддержка предпринимательства, целостность системы налогообложения, ее простота, механизм защиты от двойного налогообложения, строгое и четкое разграничение налогов по уровням управления, учет национальных и территориальных интересов. Налоговые льготы в новой системе должны предоставляться по следующим основным направлениям: социальная сфера, стимулирование научно-технического прогресса, защита окружающей среды.</w:t>
      </w:r>
    </w:p>
    <w:p w:rsidR="008E54A4" w:rsidRPr="00801C48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01C48">
        <w:rPr>
          <w:sz w:val="28"/>
          <w:szCs w:val="28"/>
        </w:rPr>
        <w:t>В Российской Федерации принят закон «Об основах налоговой системы». Он определяет не налоги, а организацию налоговой системы, понятия «налог», «сбор», «пошлина», «плательщики», «налоговые обязательства» и другие обязательства налогоплательщиков и налоговых служб, распределение налогов по бюджетам разного уровня. Зачем это сделано?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01C48">
        <w:rPr>
          <w:sz w:val="28"/>
          <w:szCs w:val="28"/>
        </w:rPr>
        <w:t>Раньше в нашей стране все налоговые поступления шли в центр. И только потом они вновь распределялись по регионам через бюджет. В результате местное руководство порой оказывалось без средств. Это не давало ему возможности решать даже элементарные проблемы. Если же поручить собирать налоги не центру, а местным властям, то тогда без средств может оказаться уже центр, что сделает финансово не обеспеченной его работу.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7744A2">
        <w:rPr>
          <w:sz w:val="28"/>
          <w:szCs w:val="28"/>
        </w:rPr>
        <w:t>Налоговая система России практически создается заново, поэтому она еще несовершенна, нуждается в улучшении и в ближайшее время не может быть стабильной. Более того, конкретные размеры перечисленных, а также других налогов меняются и будут меняться даже в условиях стабилизации налоговой системы, ибо налоги — гибкий инструмент воздействия на находящуюся в постоянном движении экономику.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7744A2">
        <w:rPr>
          <w:sz w:val="28"/>
          <w:szCs w:val="28"/>
        </w:rPr>
        <w:t>Система налогообложения должна опираться на достижения науки и опыт зарубежных стран, строиться на сходных принципах в соответствующей ситуаций.</w:t>
      </w:r>
    </w:p>
    <w:p w:rsidR="008E54A4" w:rsidRPr="00BF2460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BF2460">
        <w:rPr>
          <w:sz w:val="28"/>
          <w:szCs w:val="28"/>
        </w:rPr>
        <w:t xml:space="preserve">Основными целями налоговой политики в РФ являются обеспечение более полной и своевременной мобилизации доходов бюджетов различных уровней власти, и создание условий для регулирования производства и потребления как в народном хозяйстве в целом, так и по его отдельным сферам. </w:t>
      </w:r>
    </w:p>
    <w:p w:rsidR="008E54A4" w:rsidRPr="00BF2460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BF2460">
        <w:rPr>
          <w:sz w:val="28"/>
          <w:szCs w:val="28"/>
        </w:rPr>
        <w:t xml:space="preserve">Налоговая политика в России осуществляется на основе единых для всех экономических агентов принципов независимо от их ведомственной подчиненности, форм собственности и организационно-правового статуса. Основными из этих принципов являются: равнонапряженность налогового изъятия, однократность налогообложения, стабильность, гибкость, простота, доступность и определенность налогового законодательства. </w:t>
      </w:r>
    </w:p>
    <w:p w:rsidR="008E54A4" w:rsidRPr="00BF2460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BF2460">
        <w:rPr>
          <w:sz w:val="28"/>
          <w:szCs w:val="28"/>
        </w:rPr>
        <w:t>Содержанием налоговой политики является организация и развитие налоговой системы в государстве.</w:t>
      </w:r>
      <w:r>
        <w:rPr>
          <w:sz w:val="28"/>
          <w:szCs w:val="28"/>
        </w:rPr>
        <w:t xml:space="preserve"> </w:t>
      </w:r>
      <w:r w:rsidRPr="00BF2460">
        <w:rPr>
          <w:sz w:val="28"/>
          <w:szCs w:val="28"/>
        </w:rPr>
        <w:t xml:space="preserve">В Российской Федерации налоговая система имеет три уровня налогов и сборов: </w:t>
      </w:r>
    </w:p>
    <w:p w:rsidR="008E54A4" w:rsidRDefault="008E54A4" w:rsidP="008E54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F2460">
        <w:rPr>
          <w:sz w:val="28"/>
          <w:szCs w:val="28"/>
        </w:rPr>
        <w:t>федер</w:t>
      </w:r>
      <w:r>
        <w:rPr>
          <w:sz w:val="28"/>
          <w:szCs w:val="28"/>
        </w:rPr>
        <w:t>альные налоги, сборы и пошлины;</w:t>
      </w:r>
    </w:p>
    <w:p w:rsidR="008E54A4" w:rsidRDefault="008E54A4" w:rsidP="008E54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налоги и сборы;</w:t>
      </w:r>
    </w:p>
    <w:p w:rsidR="008E54A4" w:rsidRPr="00BF2460" w:rsidRDefault="008E54A4" w:rsidP="008E54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F2460">
        <w:rPr>
          <w:sz w:val="28"/>
          <w:szCs w:val="28"/>
        </w:rPr>
        <w:t xml:space="preserve">местные налоги и сборы. </w:t>
      </w:r>
    </w:p>
    <w:p w:rsidR="00076AE1" w:rsidRPr="00076AE1" w:rsidRDefault="00076AE1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5B4F78">
        <w:rPr>
          <w:sz w:val="28"/>
          <w:szCs w:val="28"/>
        </w:rPr>
        <w:t xml:space="preserve">К налоговым доходам </w:t>
      </w:r>
      <w:r>
        <w:rPr>
          <w:sz w:val="28"/>
          <w:szCs w:val="28"/>
        </w:rPr>
        <w:t>относятся налоги и сборы, перечень</w:t>
      </w:r>
      <w:r w:rsidRPr="005B4F78">
        <w:rPr>
          <w:sz w:val="28"/>
          <w:szCs w:val="28"/>
        </w:rPr>
        <w:t xml:space="preserve"> которых определяются налоговым кодексом РФ.</w:t>
      </w:r>
      <w:r w:rsidRPr="005B4F78">
        <w:rPr>
          <w:rStyle w:val="ac"/>
          <w:sz w:val="28"/>
          <w:szCs w:val="28"/>
        </w:rPr>
        <w:footnoteReference w:id="1"/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BF2460">
        <w:rPr>
          <w:sz w:val="28"/>
          <w:szCs w:val="28"/>
        </w:rPr>
        <w:t>К федеральным относятся налоги, сборы и пошлины, обязательные к у</w:t>
      </w:r>
      <w:r>
        <w:rPr>
          <w:sz w:val="28"/>
          <w:szCs w:val="28"/>
        </w:rPr>
        <w:t>плате на всей территории России, а именно:</w:t>
      </w:r>
    </w:p>
    <w:p w:rsidR="008E54A4" w:rsidRDefault="008E54A4" w:rsidP="008E54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Налог на добавленную стоимость</w:t>
      </w:r>
    </w:p>
    <w:p w:rsidR="008E54A4" w:rsidRDefault="008E54A4" w:rsidP="008E54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Акцизы</w:t>
      </w:r>
    </w:p>
    <w:p w:rsidR="008E54A4" w:rsidRDefault="008E54A4" w:rsidP="008E54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Налог на доходы физических лиц</w:t>
      </w:r>
    </w:p>
    <w:p w:rsidR="008E54A4" w:rsidRDefault="008E54A4" w:rsidP="008E54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Единый социальный налог (с 01.01.2010 - страховые взносы)</w:t>
      </w:r>
    </w:p>
    <w:p w:rsidR="008E54A4" w:rsidRDefault="008E54A4" w:rsidP="008E54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Налог на прибыль организаций</w:t>
      </w:r>
    </w:p>
    <w:p w:rsidR="008E54A4" w:rsidRDefault="008E54A4" w:rsidP="008E54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Налог на добычу полезных ископаемых</w:t>
      </w:r>
    </w:p>
    <w:p w:rsidR="008E54A4" w:rsidRDefault="008E54A4" w:rsidP="008E54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Водный налог</w:t>
      </w:r>
    </w:p>
    <w:p w:rsidR="008E54A4" w:rsidRDefault="008E54A4" w:rsidP="008E54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</w:t>
      </w:r>
    </w:p>
    <w:p w:rsidR="008E54A4" w:rsidRDefault="008E54A4" w:rsidP="008E54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Государственная пошлина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К региональным относятся налоги и сборы, устанавливаемые, вводимые в действие законами субъектов РФ в соответствии с Налоговым кодексом РФ и обязательные к уплате на территори</w:t>
      </w:r>
      <w:r>
        <w:rPr>
          <w:sz w:val="28"/>
          <w:szCs w:val="28"/>
        </w:rPr>
        <w:t>и соответствующих субъектов РФ:</w:t>
      </w:r>
    </w:p>
    <w:p w:rsidR="008E54A4" w:rsidRDefault="008E54A4" w:rsidP="008E54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Налог на имущество организаций</w:t>
      </w:r>
    </w:p>
    <w:p w:rsidR="008E54A4" w:rsidRDefault="008E54A4" w:rsidP="008E54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Налог на игорный бизнес</w:t>
      </w:r>
    </w:p>
    <w:p w:rsidR="008E54A4" w:rsidRPr="008307D8" w:rsidRDefault="008E54A4" w:rsidP="008E54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Транспортный налог</w:t>
      </w:r>
    </w:p>
    <w:p w:rsidR="008E54A4" w:rsidRPr="008307D8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307D8">
        <w:rPr>
          <w:sz w:val="28"/>
          <w:szCs w:val="28"/>
        </w:rPr>
        <w:t xml:space="preserve">При установлении региональных налогов представительные органы власти субъектов РФ определяют следующие элементы налога: </w:t>
      </w:r>
    </w:p>
    <w:p w:rsidR="008E54A4" w:rsidRDefault="008E54A4" w:rsidP="008E54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налоговые ставки в пределах, устан</w:t>
      </w:r>
      <w:r>
        <w:rPr>
          <w:sz w:val="28"/>
          <w:szCs w:val="28"/>
        </w:rPr>
        <w:t>овленных Налоговым кодексом РФ;</w:t>
      </w:r>
    </w:p>
    <w:p w:rsidR="008E54A4" w:rsidRDefault="008E54A4" w:rsidP="008E54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уплаты налога;</w:t>
      </w:r>
    </w:p>
    <w:p w:rsidR="008E54A4" w:rsidRDefault="008E54A4" w:rsidP="008E54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форму отчетности п</w:t>
      </w:r>
      <w:r>
        <w:rPr>
          <w:sz w:val="28"/>
          <w:szCs w:val="28"/>
        </w:rPr>
        <w:t>о каждому региональному налогу;</w:t>
      </w:r>
    </w:p>
    <w:p w:rsidR="008E54A4" w:rsidRDefault="008E54A4" w:rsidP="008E54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307D8">
        <w:rPr>
          <w:sz w:val="28"/>
          <w:szCs w:val="28"/>
        </w:rPr>
        <w:t>налоговые льготы и основания для их использования налогоплательщиком.</w:t>
      </w:r>
    </w:p>
    <w:p w:rsidR="008E54A4" w:rsidRPr="00560C2C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560C2C">
        <w:rPr>
          <w:sz w:val="28"/>
          <w:szCs w:val="28"/>
        </w:rPr>
        <w:t>Местные налоги включают</w:t>
      </w:r>
      <w:r>
        <w:rPr>
          <w:sz w:val="28"/>
          <w:szCs w:val="28"/>
        </w:rPr>
        <w:t>:</w:t>
      </w:r>
    </w:p>
    <w:p w:rsidR="008E54A4" w:rsidRDefault="008E54A4" w:rsidP="008E54A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60C2C">
        <w:rPr>
          <w:sz w:val="28"/>
          <w:szCs w:val="28"/>
        </w:rPr>
        <w:t>Земельный налог</w:t>
      </w:r>
    </w:p>
    <w:p w:rsidR="008E54A4" w:rsidRDefault="008E54A4" w:rsidP="008E54A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60C2C">
        <w:rPr>
          <w:sz w:val="28"/>
          <w:szCs w:val="28"/>
        </w:rPr>
        <w:t>Налог на имущество физических лиц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33A4D">
        <w:rPr>
          <w:sz w:val="28"/>
          <w:szCs w:val="28"/>
        </w:rPr>
        <w:t xml:space="preserve">Акцизы – это налоги на производство и продажу определенных товаров, включаемый в цену или тариф отдельных групп. Ими облагается установленный законом перечень товаров. В настоящее время в РФ в этот перечень включает спирт этиловый из всех видов сырья, спиртосодержащие растворы, алкогольная продукция, табачные изделия, ювелирные изделия, нефть, включая газовый конденсат, бензин автомобильный, автомобили, а также отдельные виды минерального сырья. Устанавливаются разные ставки </w:t>
      </w:r>
      <w:r>
        <w:rPr>
          <w:sz w:val="28"/>
          <w:szCs w:val="28"/>
        </w:rPr>
        <w:t>акцизов для различных товаров.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33A4D">
        <w:rPr>
          <w:sz w:val="28"/>
          <w:szCs w:val="28"/>
        </w:rPr>
        <w:t>Акцизы зачисляются в бюджеты соответствующих уровней в порядке и на условиях, устанавливаемых федеральным законом о федеральном бюджете на конкретный год.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налоговые режимы</w:t>
      </w:r>
    </w:p>
    <w:p w:rsidR="008E54A4" w:rsidRDefault="008E54A4" w:rsidP="008E54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60C2C">
        <w:rPr>
          <w:sz w:val="28"/>
          <w:szCs w:val="28"/>
        </w:rPr>
        <w:t>Система налогообложения для сельскохозяйственных товаропроизводителей (единый се</w:t>
      </w:r>
      <w:r>
        <w:rPr>
          <w:sz w:val="28"/>
          <w:szCs w:val="28"/>
        </w:rPr>
        <w:t>льскохозяйственный налог – ЕСХН)</w:t>
      </w:r>
    </w:p>
    <w:p w:rsidR="008E54A4" w:rsidRDefault="008E54A4" w:rsidP="008E54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60C2C">
        <w:rPr>
          <w:sz w:val="28"/>
          <w:szCs w:val="28"/>
        </w:rPr>
        <w:t>Упрощенная система налогообложения</w:t>
      </w:r>
    </w:p>
    <w:p w:rsidR="008E54A4" w:rsidRDefault="008E54A4" w:rsidP="008E54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60C2C">
        <w:rPr>
          <w:sz w:val="28"/>
          <w:szCs w:val="28"/>
        </w:rPr>
        <w:t>Система налогообложения в виде единого налога на вменённый доход для отдельных видов деятельности</w:t>
      </w:r>
    </w:p>
    <w:p w:rsidR="008E54A4" w:rsidRDefault="008E54A4" w:rsidP="008E54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60C2C">
        <w:rPr>
          <w:sz w:val="28"/>
          <w:szCs w:val="28"/>
        </w:rPr>
        <w:t>Система налогообложения при выполнении соглашений о разделе продукции</w:t>
      </w:r>
      <w:r w:rsidR="005324FC">
        <w:rPr>
          <w:sz w:val="28"/>
          <w:szCs w:val="28"/>
        </w:rPr>
        <w:t>.</w:t>
      </w:r>
    </w:p>
    <w:p w:rsidR="005324FC" w:rsidRDefault="005324FC" w:rsidP="005324FC">
      <w:pPr>
        <w:spacing w:line="360" w:lineRule="auto"/>
        <w:ind w:firstLine="709"/>
        <w:jc w:val="both"/>
        <w:rPr>
          <w:sz w:val="28"/>
          <w:szCs w:val="28"/>
        </w:rPr>
      </w:pPr>
      <w:r w:rsidRPr="00D11E8B">
        <w:rPr>
          <w:sz w:val="28"/>
          <w:szCs w:val="28"/>
        </w:rPr>
        <w:t xml:space="preserve">Очень важно отметить, что именно за счет налоговых поступлений государству удается удовлетворить различные потребности его граждан. Доля налоговых поступлений в центральных бюджетах развитых стран составляет 80-90%. В России </w:t>
      </w:r>
      <w:r>
        <w:rPr>
          <w:sz w:val="28"/>
          <w:szCs w:val="28"/>
        </w:rPr>
        <w:t>налоговые доходы в настоящее время  составляет почти 96</w:t>
      </w:r>
      <w:r w:rsidRPr="00D11E8B">
        <w:rPr>
          <w:sz w:val="28"/>
          <w:szCs w:val="28"/>
        </w:rPr>
        <w:t>%</w:t>
      </w:r>
      <w:r>
        <w:rPr>
          <w:sz w:val="28"/>
          <w:szCs w:val="28"/>
        </w:rPr>
        <w:t>.</w:t>
      </w:r>
      <w:r>
        <w:rPr>
          <w:rStyle w:val="ac"/>
          <w:sz w:val="28"/>
          <w:szCs w:val="28"/>
        </w:rPr>
        <w:footnoteReference w:id="2"/>
      </w:r>
    </w:p>
    <w:p w:rsidR="00D74991" w:rsidRPr="0023756F" w:rsidRDefault="00D74991" w:rsidP="00D749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756F">
        <w:rPr>
          <w:sz w:val="28"/>
          <w:szCs w:val="28"/>
        </w:rPr>
        <w:t xml:space="preserve"> структуре налоговых доходов консолидированного бюджета наибольшую долю </w:t>
      </w:r>
      <w:r>
        <w:rPr>
          <w:sz w:val="28"/>
          <w:szCs w:val="28"/>
        </w:rPr>
        <w:t xml:space="preserve">занимают </w:t>
      </w:r>
      <w:r w:rsidRPr="0023756F">
        <w:rPr>
          <w:sz w:val="28"/>
          <w:szCs w:val="28"/>
        </w:rPr>
        <w:t xml:space="preserve"> поступления от</w:t>
      </w:r>
      <w:r w:rsidRPr="00C43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НДФЛ(27%), НДС(25%) и </w:t>
      </w:r>
      <w:r w:rsidRPr="0023756F">
        <w:rPr>
          <w:sz w:val="28"/>
          <w:szCs w:val="28"/>
        </w:rPr>
        <w:t>налога на прибыль организаций</w:t>
      </w:r>
      <w:r>
        <w:rPr>
          <w:sz w:val="28"/>
          <w:szCs w:val="28"/>
        </w:rPr>
        <w:t xml:space="preserve"> (17%), а </w:t>
      </w:r>
      <w:r w:rsidRPr="009346A6">
        <w:rPr>
          <w:sz w:val="28"/>
          <w:szCs w:val="28"/>
        </w:rPr>
        <w:t>основная масса администрируемых ФНС России доходов федерального бюджета обеспечена поступлениями НДС (38%) и налога на добычу полезных ископаемых (29%).</w:t>
      </w:r>
    </w:p>
    <w:p w:rsidR="00D74991" w:rsidRPr="00D11E8B" w:rsidRDefault="00D74991" w:rsidP="005324FC">
      <w:pPr>
        <w:spacing w:line="360" w:lineRule="auto"/>
        <w:ind w:firstLine="709"/>
        <w:jc w:val="both"/>
        <w:rPr>
          <w:sz w:val="28"/>
          <w:szCs w:val="28"/>
        </w:rPr>
      </w:pPr>
      <w:r w:rsidRPr="0023756F">
        <w:rPr>
          <w:sz w:val="28"/>
          <w:szCs w:val="28"/>
        </w:rPr>
        <w:t>Налоговые доходы консолидированного бюджета субъектов РФ представлены, прежде всего, поступлениями от налога на прибыль организаций и на доходы физических лиц, за счет которых формируется около 70% налого</w:t>
      </w:r>
      <w:r>
        <w:rPr>
          <w:sz w:val="28"/>
          <w:szCs w:val="28"/>
        </w:rPr>
        <w:t>вых доходов указанных бюджетов.</w:t>
      </w:r>
    </w:p>
    <w:p w:rsidR="005324FC" w:rsidRDefault="005324FC" w:rsidP="005324FC">
      <w:pPr>
        <w:spacing w:line="360" w:lineRule="auto"/>
        <w:ind w:firstLine="709"/>
        <w:jc w:val="both"/>
        <w:rPr>
          <w:sz w:val="28"/>
          <w:szCs w:val="28"/>
        </w:rPr>
      </w:pPr>
    </w:p>
    <w:p w:rsidR="00FF614D" w:rsidRDefault="00FF614D" w:rsidP="008E54A4">
      <w:pPr>
        <w:pStyle w:val="1"/>
      </w:pPr>
    </w:p>
    <w:p w:rsidR="005D6936" w:rsidRPr="005D6936" w:rsidRDefault="00FF614D" w:rsidP="005D6936">
      <w:pPr>
        <w:pStyle w:val="1"/>
        <w:rPr>
          <w:sz w:val="32"/>
          <w:szCs w:val="32"/>
        </w:rPr>
      </w:pPr>
      <w:r>
        <w:br w:type="page"/>
      </w:r>
      <w:bookmarkStart w:id="3" w:name="_Toc261793685"/>
      <w:r w:rsidR="005D6936" w:rsidRPr="005D6936">
        <w:rPr>
          <w:sz w:val="32"/>
          <w:szCs w:val="32"/>
        </w:rPr>
        <w:t>Налоговые системы зарубежных стран</w:t>
      </w:r>
      <w:r w:rsidR="005D6936">
        <w:rPr>
          <w:sz w:val="32"/>
          <w:szCs w:val="32"/>
        </w:rPr>
        <w:t>.</w:t>
      </w:r>
      <w:bookmarkEnd w:id="3"/>
    </w:p>
    <w:p w:rsidR="005D6936" w:rsidRPr="005D6936" w:rsidRDefault="005D6936" w:rsidP="005D6936">
      <w:pPr>
        <w:pStyle w:val="2"/>
      </w:pPr>
      <w:bookmarkStart w:id="4" w:name="_Toc261793686"/>
      <w:r w:rsidRPr="005D6936">
        <w:t>Налоговая система Франции</w:t>
      </w:r>
      <w:r>
        <w:t>.</w:t>
      </w:r>
      <w:bookmarkEnd w:id="4"/>
    </w:p>
    <w:p w:rsidR="005D6936" w:rsidRPr="005D6936" w:rsidRDefault="005D6936" w:rsidP="005D6936">
      <w:pPr>
        <w:spacing w:line="360" w:lineRule="auto"/>
        <w:ind w:firstLine="709"/>
        <w:jc w:val="both"/>
        <w:rPr>
          <w:sz w:val="28"/>
          <w:szCs w:val="28"/>
        </w:rPr>
      </w:pPr>
      <w:r w:rsidRPr="005D6936">
        <w:rPr>
          <w:sz w:val="28"/>
          <w:szCs w:val="28"/>
        </w:rPr>
        <w:t xml:space="preserve">Налоговая система нацелена в основном на обложение потребления. Налоги на доходы и на собственность являются умеренными. Отличительная черта налоговой системы Франции - высокая доля взносов в фонды социального назначения (ФСН). Налоговые поступления в доход бюджета центрального правительства Франции составляет более 93 %. Основной налог, дающий большую часть поступлений НДС - 45 %. Стандартная ставка НДС в стране - 18,6 %, льготные ставки 2,1; 4 и 5,5 %, повышенная - 22%. Льготные налоги составляют чуть более одной трети от суммы налогов, поступающих в центральный бюджет. Местные налоги составляют около 40% доходной базы местных органов управления. Преобладают два вида местных налога: налог на предприятия и налог на семью. Налоговая система страны вырабатывается и осуществляется с целью развития экономики. Эластичность налоговой системы заключается в том, что ежегодно в соответствии с изменениями политической и экономической конъюктуры законодательно уточняются ставки налогов. Правила же применения налогов обычно стабильны в течение ряда лет. Налогоплательщику предоставляется право выбора налога или налоговой ставки. </w:t>
      </w:r>
    </w:p>
    <w:p w:rsidR="005D6936" w:rsidRPr="005D6936" w:rsidRDefault="005D6936" w:rsidP="005D6936">
      <w:pPr>
        <w:pStyle w:val="2"/>
      </w:pPr>
      <w:bookmarkStart w:id="5" w:name="_Toc261793687"/>
      <w:r w:rsidRPr="005D6936">
        <w:t>Налоговая система Германии</w:t>
      </w:r>
      <w:r>
        <w:t>.</w:t>
      </w:r>
      <w:bookmarkEnd w:id="5"/>
    </w:p>
    <w:p w:rsidR="005D6936" w:rsidRPr="005D6936" w:rsidRDefault="005D6936" w:rsidP="005D6936">
      <w:pPr>
        <w:spacing w:line="360" w:lineRule="auto"/>
        <w:ind w:firstLine="709"/>
        <w:jc w:val="both"/>
        <w:rPr>
          <w:sz w:val="28"/>
          <w:szCs w:val="28"/>
        </w:rPr>
      </w:pPr>
      <w:r w:rsidRPr="005D6936">
        <w:rPr>
          <w:sz w:val="28"/>
          <w:szCs w:val="28"/>
        </w:rPr>
        <w:t>Как федеративное государство оно прошло различные стадии политического и экономического устройства</w:t>
      </w:r>
      <w:r>
        <w:rPr>
          <w:sz w:val="28"/>
          <w:szCs w:val="28"/>
        </w:rPr>
        <w:t xml:space="preserve">. </w:t>
      </w:r>
      <w:r w:rsidRPr="005D6936">
        <w:rPr>
          <w:sz w:val="28"/>
          <w:szCs w:val="28"/>
        </w:rPr>
        <w:t>Многие федеральные земли Германии не одно столетие были самостоятельными государствами. Отсюда была постоянная необходимость поиска оптимальных взаимоотношений вертикальных и горизонтальных ветвей власти. В любой стране с федеративным устройством центральной проблемой является разграничение полномочий центральной власти и субъектов федерации. Этот вопрос в Германии тоже решен. Так, в результате крупнейшей налоговой реформы в декабре 1919 года был ликвидирован финансовый суверенитет земель. Право получать налоги и управлять ими осталось исключительно за государством. Налоговая система стала централизованной. В Германии применяется как вертикальное, так и горизонтальное выравнивание доходов. Высокодоходные земли (Бавария, Вюртемберг, Северный Рейн-Вестфалия) перечисляют часть своих финансовых ресурсов менее развитым землям (Саксония, Шлезвиг-Голштейн). Это явилось итогом многолетнего развития налоговой системы. Цели налоговой политики страны определил еще канцлер Германии Отто Бисмарк (1815-1898) в своей речи в рейхстаге 2 мая 1879 г., где потребовал перенесения бремени налогов с доходов на потребление (расходы). В настоящее время в Германии два крупнейших налога - подоходного с физических лиц и налога на добавленную стоимость. Удельный вес НДС в дох</w:t>
      </w:r>
      <w:r>
        <w:rPr>
          <w:sz w:val="28"/>
          <w:szCs w:val="28"/>
        </w:rPr>
        <w:t>одах бюджета страны составляет - 28</w:t>
      </w:r>
      <w:r w:rsidRPr="005D6936">
        <w:rPr>
          <w:sz w:val="28"/>
          <w:szCs w:val="28"/>
        </w:rPr>
        <w:t>%. Общая ставка составляет 1</w:t>
      </w:r>
      <w:r>
        <w:rPr>
          <w:sz w:val="28"/>
          <w:szCs w:val="28"/>
        </w:rPr>
        <w:t>5</w:t>
      </w:r>
      <w:r w:rsidRPr="005D6936">
        <w:rPr>
          <w:sz w:val="28"/>
          <w:szCs w:val="28"/>
        </w:rPr>
        <w:t>%, но ряд продовольственных товаров и книжно-журнальной продукции обл</w:t>
      </w:r>
      <w:r>
        <w:rPr>
          <w:sz w:val="28"/>
          <w:szCs w:val="28"/>
        </w:rPr>
        <w:t>агаются по минимальной ставке 7</w:t>
      </w:r>
      <w:r w:rsidRPr="005D6936">
        <w:rPr>
          <w:sz w:val="28"/>
          <w:szCs w:val="28"/>
        </w:rPr>
        <w:t>%. В общих доходах бюд</w:t>
      </w:r>
      <w:r>
        <w:rPr>
          <w:sz w:val="28"/>
          <w:szCs w:val="28"/>
        </w:rPr>
        <w:t>жета налоги составляют около 80</w:t>
      </w:r>
      <w:r w:rsidRPr="005D6936">
        <w:rPr>
          <w:sz w:val="28"/>
          <w:szCs w:val="28"/>
        </w:rPr>
        <w:t xml:space="preserve">%. </w:t>
      </w:r>
    </w:p>
    <w:p w:rsidR="005D6936" w:rsidRPr="005D6936" w:rsidRDefault="005D6936" w:rsidP="005D6936">
      <w:pPr>
        <w:pStyle w:val="2"/>
      </w:pPr>
      <w:bookmarkStart w:id="6" w:name="_Toc261793688"/>
      <w:r w:rsidRPr="005D6936">
        <w:t>Налоговая система Канады</w:t>
      </w:r>
      <w:r>
        <w:t>.</w:t>
      </w:r>
      <w:bookmarkEnd w:id="6"/>
    </w:p>
    <w:p w:rsidR="005D6936" w:rsidRPr="005D6936" w:rsidRDefault="005D6936" w:rsidP="005D6936">
      <w:pPr>
        <w:spacing w:line="360" w:lineRule="auto"/>
        <w:ind w:firstLine="709"/>
        <w:jc w:val="both"/>
        <w:rPr>
          <w:sz w:val="28"/>
          <w:szCs w:val="28"/>
        </w:rPr>
      </w:pPr>
      <w:r w:rsidRPr="005D6936">
        <w:rPr>
          <w:sz w:val="28"/>
          <w:szCs w:val="28"/>
        </w:rPr>
        <w:t xml:space="preserve">Канада имеет </w:t>
      </w:r>
      <w:r w:rsidR="005324FC">
        <w:rPr>
          <w:sz w:val="28"/>
          <w:szCs w:val="28"/>
        </w:rPr>
        <w:t>децентрализованную</w:t>
      </w:r>
      <w:r w:rsidR="005324FC" w:rsidRPr="005D6936">
        <w:rPr>
          <w:sz w:val="28"/>
          <w:szCs w:val="28"/>
        </w:rPr>
        <w:t xml:space="preserve"> </w:t>
      </w:r>
      <w:r w:rsidRPr="005D6936">
        <w:rPr>
          <w:sz w:val="28"/>
          <w:szCs w:val="28"/>
        </w:rPr>
        <w:t>трехступенчатую налоговую систему она состоит из федеральных налогов, налогов провинций и местных (муниципальных) налогов</w:t>
      </w:r>
      <w:r>
        <w:rPr>
          <w:sz w:val="28"/>
          <w:szCs w:val="28"/>
        </w:rPr>
        <w:t>. Федеральные обеспечивают - 48%, региональные - 42%, муниципальные - 20</w:t>
      </w:r>
      <w:r w:rsidRPr="005D6936">
        <w:rPr>
          <w:sz w:val="28"/>
          <w:szCs w:val="28"/>
        </w:rPr>
        <w:t xml:space="preserve">% поступлений. Все уровни взаимосвязаны и взаимозависимы, что создает комплексный и единый характер. </w:t>
      </w:r>
      <w:r>
        <w:rPr>
          <w:sz w:val="28"/>
          <w:szCs w:val="28"/>
        </w:rPr>
        <w:t xml:space="preserve">Главным налогом </w:t>
      </w:r>
      <w:r w:rsidRPr="005D6936">
        <w:rPr>
          <w:sz w:val="28"/>
          <w:szCs w:val="28"/>
        </w:rPr>
        <w:t xml:space="preserve">является подоходный налог с физических лиц. Взимание налога осуществляется по прогрессивной ставке 17%, 26%, 29%. Второй по величине налог - с продаж. Действующая налоговая ставка - 12 %. Налог с продаж - это аналог налога на добавленную стоимость (НДС). В доходной части бюджета Канады он занимает </w:t>
      </w:r>
      <w:r>
        <w:rPr>
          <w:sz w:val="28"/>
          <w:szCs w:val="28"/>
        </w:rPr>
        <w:t>около 17</w:t>
      </w:r>
      <w:r w:rsidRPr="005D6936">
        <w:rPr>
          <w:sz w:val="28"/>
          <w:szCs w:val="28"/>
        </w:rPr>
        <w:t>%. Еще одним крупным налогом является налог на прибыль к</w:t>
      </w:r>
      <w:r>
        <w:rPr>
          <w:sz w:val="28"/>
          <w:szCs w:val="28"/>
        </w:rPr>
        <w:t>орпораций, который имеет вес 10</w:t>
      </w:r>
      <w:r w:rsidRPr="005D6936">
        <w:rPr>
          <w:sz w:val="28"/>
          <w:szCs w:val="28"/>
        </w:rPr>
        <w:t xml:space="preserve">% в общей доходной части федерального бюджета. </w:t>
      </w:r>
    </w:p>
    <w:p w:rsidR="005D6936" w:rsidRPr="005D6936" w:rsidRDefault="005D6936" w:rsidP="005D6936">
      <w:pPr>
        <w:pStyle w:val="2"/>
      </w:pPr>
      <w:bookmarkStart w:id="7" w:name="_Toc261793689"/>
      <w:r w:rsidRPr="005D6936">
        <w:t>Налоговая система Швеции</w:t>
      </w:r>
      <w:r>
        <w:t>.</w:t>
      </w:r>
      <w:bookmarkEnd w:id="7"/>
    </w:p>
    <w:p w:rsidR="005324FC" w:rsidRPr="005D6936" w:rsidRDefault="005D6936" w:rsidP="005324FC">
      <w:pPr>
        <w:spacing w:line="360" w:lineRule="auto"/>
        <w:ind w:firstLine="709"/>
        <w:jc w:val="both"/>
        <w:rPr>
          <w:sz w:val="28"/>
          <w:szCs w:val="28"/>
        </w:rPr>
      </w:pPr>
      <w:r w:rsidRPr="005D6936">
        <w:rPr>
          <w:sz w:val="28"/>
          <w:szCs w:val="28"/>
        </w:rPr>
        <w:t>Налоговая система Швеции двухуровневая, децентрализованная: налоги взимаются как центральной властью, так и региональными (земельными) органами</w:t>
      </w:r>
      <w:r w:rsidR="005324FC">
        <w:rPr>
          <w:sz w:val="28"/>
          <w:szCs w:val="28"/>
        </w:rPr>
        <w:t xml:space="preserve"> </w:t>
      </w:r>
      <w:r w:rsidRPr="005D6936">
        <w:rPr>
          <w:sz w:val="28"/>
          <w:szCs w:val="28"/>
        </w:rPr>
        <w:t xml:space="preserve">власти. Виды налогов определяет Рикстаг (парламент страны), а ставки устанавливают местные власти (лэны и коммуны). Налогообложение ориентировано на потребление. Налоги на личные налоги граждан и взносы (налоги) по социальному страхованию находятся на довольно высоком уровне, а за счет НДС и налогов на потребление обеспечивается до 2/3 всех налоговых доходов бюджета и </w:t>
      </w:r>
      <w:r w:rsidR="005324FC">
        <w:rPr>
          <w:sz w:val="28"/>
          <w:szCs w:val="28"/>
        </w:rPr>
        <w:t>еще примерно 20</w:t>
      </w:r>
      <w:r w:rsidRPr="005D6936">
        <w:rPr>
          <w:sz w:val="28"/>
          <w:szCs w:val="28"/>
        </w:rPr>
        <w:t>% дают прямые налоги. НДС взимается в бюджет по ставке 25% (ставка самая высокая в мире), для продовольственных товаров - до 21%, для гостиничных услуг - 12%. Освобождены от НДС банковские, финансовые услуги, страхование, здравоохранение, образование и др. Отчетный период для НДС - 2 месяца. Зани</w:t>
      </w:r>
      <w:r w:rsidR="005324FC">
        <w:rPr>
          <w:sz w:val="28"/>
          <w:szCs w:val="28"/>
        </w:rPr>
        <w:t>жение НДС карается штрафом - 20</w:t>
      </w:r>
      <w:r w:rsidRPr="005D6936">
        <w:rPr>
          <w:sz w:val="28"/>
          <w:szCs w:val="28"/>
        </w:rPr>
        <w:t>% от суммы занижения налога. В Швеции налог на корпорации составляет 28. Одной из крупнейших статей дохода бюджета Швеции составляют социальные платежи в виде начислений на фонд оплаты труда</w:t>
      </w:r>
      <w:r w:rsidR="005324FC">
        <w:rPr>
          <w:sz w:val="28"/>
          <w:szCs w:val="28"/>
        </w:rPr>
        <w:t>.</w:t>
      </w:r>
      <w:r w:rsidR="00957A1B">
        <w:rPr>
          <w:rStyle w:val="ac"/>
          <w:sz w:val="28"/>
          <w:szCs w:val="28"/>
        </w:rPr>
        <w:footnoteReference w:id="3"/>
      </w:r>
    </w:p>
    <w:p w:rsidR="005324FC" w:rsidRDefault="005D6936" w:rsidP="005D6936">
      <w:pPr>
        <w:spacing w:line="360" w:lineRule="auto"/>
        <w:ind w:firstLine="709"/>
        <w:jc w:val="both"/>
        <w:rPr>
          <w:sz w:val="28"/>
          <w:szCs w:val="28"/>
        </w:rPr>
      </w:pPr>
      <w:r w:rsidRPr="005D6936">
        <w:rPr>
          <w:sz w:val="28"/>
          <w:szCs w:val="28"/>
        </w:rPr>
        <w:t>Исходя из анализа опыта западных стран по организации налоговой системы, можно констатировать, что однозначного копирования опыта какой-то отдельной страны быть не может, т. к. на создание любой системы, в том числе и налоговой, играют огромное количество факторов. Поэтому можно говорить только об адаптации опыта зарубеж</w:t>
      </w:r>
      <w:r w:rsidR="005324FC">
        <w:rPr>
          <w:sz w:val="28"/>
          <w:szCs w:val="28"/>
        </w:rPr>
        <w:t xml:space="preserve">ных стран в условиях российской </w:t>
      </w:r>
      <w:r w:rsidRPr="005D6936">
        <w:rPr>
          <w:sz w:val="28"/>
          <w:szCs w:val="28"/>
        </w:rPr>
        <w:t>действительности.</w:t>
      </w:r>
    </w:p>
    <w:p w:rsidR="005324FC" w:rsidRDefault="005324FC" w:rsidP="005D6936">
      <w:pPr>
        <w:spacing w:line="360" w:lineRule="auto"/>
        <w:ind w:firstLine="709"/>
        <w:jc w:val="both"/>
        <w:rPr>
          <w:sz w:val="28"/>
          <w:szCs w:val="28"/>
        </w:rPr>
      </w:pPr>
    </w:p>
    <w:p w:rsidR="008E54A4" w:rsidRPr="005D6936" w:rsidRDefault="005324FC" w:rsidP="005D6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61793690"/>
      <w:r w:rsidR="00950488" w:rsidRPr="005D6936">
        <w:rPr>
          <w:rStyle w:val="10"/>
          <w:sz w:val="32"/>
          <w:szCs w:val="32"/>
        </w:rPr>
        <w:t>Тенденции современной</w:t>
      </w:r>
      <w:r w:rsidR="008E54A4" w:rsidRPr="005D6936">
        <w:rPr>
          <w:rStyle w:val="10"/>
          <w:sz w:val="32"/>
          <w:szCs w:val="32"/>
        </w:rPr>
        <w:t xml:space="preserve"> налоговой политики</w:t>
      </w:r>
      <w:r w:rsidR="00950488" w:rsidRPr="005D6936">
        <w:rPr>
          <w:rStyle w:val="10"/>
          <w:sz w:val="32"/>
          <w:szCs w:val="32"/>
        </w:rPr>
        <w:t xml:space="preserve"> в РФ.</w:t>
      </w:r>
      <w:bookmarkEnd w:id="8"/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F13343">
        <w:rPr>
          <w:sz w:val="28"/>
          <w:szCs w:val="28"/>
        </w:rPr>
        <w:t>Основные направления налоговой политики на 2010-2012 годы, подготовленные Минфином РФ, не предполагают существенных изменений налоговой системы, а будут создавать условия для восстановления экономического роста в России</w:t>
      </w:r>
      <w:r>
        <w:rPr>
          <w:sz w:val="28"/>
          <w:szCs w:val="28"/>
        </w:rPr>
        <w:t xml:space="preserve">. </w:t>
      </w:r>
      <w:r w:rsidRPr="002E7907">
        <w:rPr>
          <w:sz w:val="28"/>
          <w:szCs w:val="28"/>
        </w:rPr>
        <w:t>В трехлетней перспективе приоритетами Правительства РФ в области налоговой политики являются создание сбалансированной налоговой и бюджетной системы, поддержка инновационного развития экономики, снижение налоговой нагрузки для некоммерческого сектора. Снижение налоговой нагрузки возможно с помощью повышения качества налогового администрирования, нейтральности и эффективности налогов. Необходимо сократить затраты налогоплательщиков на выполнение уста</w:t>
      </w:r>
      <w:r>
        <w:rPr>
          <w:sz w:val="28"/>
          <w:szCs w:val="28"/>
        </w:rPr>
        <w:t>новленных законом обязанностей.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9B6A56">
        <w:rPr>
          <w:sz w:val="28"/>
          <w:szCs w:val="28"/>
        </w:rPr>
        <w:t>Однако при этом следует принимать во внимание, что налоговая политика, с одной стороны, будет направлена на противодействие негативным эффектам экономического кризиса, а с другой стороны, - на создание условий для восстановления положительных темпов экономического роста. В этой связи важнейшим фактором про</w:t>
      </w:r>
      <w:r>
        <w:rPr>
          <w:sz w:val="28"/>
          <w:szCs w:val="28"/>
        </w:rPr>
        <w:t>водимой налоговой политики является</w:t>
      </w:r>
      <w:r w:rsidRPr="009B6A56">
        <w:rPr>
          <w:sz w:val="28"/>
          <w:szCs w:val="28"/>
        </w:rPr>
        <w:t xml:space="preserve"> необходимость поддержания сбалансированности бюджетной системы.</w:t>
      </w:r>
    </w:p>
    <w:p w:rsidR="008E54A4" w:rsidRPr="009B6A56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AB4BF8">
        <w:rPr>
          <w:sz w:val="28"/>
          <w:szCs w:val="28"/>
        </w:rPr>
        <w:t>Сокращение объемов промышленного производства, негативная тенденция изменения иных макроэкономических показателей может привести к росту задолженности по налогам и сборам перед бюджетной системой Российской Федерации и увеличению масштабов уклонения от уплаты налогов. В целях минимизации указанных рисков потребуется повышение качества налогового администрирования, а также развитие института изменения срока уплаты налогов и сборов (инвестиционный налоговый кредит, рассрочки и отсрочки).</w:t>
      </w:r>
    </w:p>
    <w:p w:rsidR="008E54A4" w:rsidRPr="002E7907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2E7907">
        <w:rPr>
          <w:sz w:val="28"/>
          <w:szCs w:val="28"/>
        </w:rPr>
        <w:t xml:space="preserve">На сегодняшний день решены не все задачи, поставленные в ходе налоговой реформы. Поэтому законодательство о налогах и сборах будет динамично меняться. 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2E7907">
        <w:rPr>
          <w:sz w:val="28"/>
          <w:szCs w:val="28"/>
        </w:rPr>
        <w:t>В числе основных результатов реал</w:t>
      </w:r>
      <w:r>
        <w:rPr>
          <w:sz w:val="28"/>
          <w:szCs w:val="28"/>
        </w:rPr>
        <w:t xml:space="preserve">изации налоговой политики в 2008 </w:t>
      </w:r>
      <w:r w:rsidRPr="002E7907">
        <w:rPr>
          <w:sz w:val="28"/>
          <w:szCs w:val="28"/>
        </w:rPr>
        <w:t>г</w:t>
      </w:r>
      <w:r>
        <w:rPr>
          <w:sz w:val="28"/>
          <w:szCs w:val="28"/>
        </w:rPr>
        <w:t>. можно назвать:</w:t>
      </w:r>
    </w:p>
    <w:p w:rsidR="008E54A4" w:rsidRDefault="008E54A4" w:rsidP="008E54A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E7907">
        <w:rPr>
          <w:sz w:val="28"/>
          <w:szCs w:val="28"/>
        </w:rPr>
        <w:t>совершенствование н</w:t>
      </w:r>
      <w:r>
        <w:rPr>
          <w:sz w:val="28"/>
          <w:szCs w:val="28"/>
        </w:rPr>
        <w:t>алога на доходы физических лиц;</w:t>
      </w:r>
    </w:p>
    <w:p w:rsidR="008E54A4" w:rsidRDefault="008E54A4" w:rsidP="008E54A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E7907">
        <w:rPr>
          <w:sz w:val="28"/>
          <w:szCs w:val="28"/>
        </w:rPr>
        <w:t>создание налоговых стимулов для осуществле</w:t>
      </w:r>
      <w:r>
        <w:rPr>
          <w:sz w:val="28"/>
          <w:szCs w:val="28"/>
        </w:rPr>
        <w:t>ния инновационной деятельности;</w:t>
      </w:r>
    </w:p>
    <w:p w:rsidR="008E54A4" w:rsidRDefault="008E54A4" w:rsidP="008E54A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E7907">
        <w:rPr>
          <w:sz w:val="28"/>
          <w:szCs w:val="28"/>
        </w:rPr>
        <w:t>совершенствование порядка налогообложения дивидендов, выплачи</w:t>
      </w:r>
      <w:r>
        <w:rPr>
          <w:sz w:val="28"/>
          <w:szCs w:val="28"/>
        </w:rPr>
        <w:t>ваемых российским организациям;</w:t>
      </w:r>
    </w:p>
    <w:p w:rsidR="008E54A4" w:rsidRPr="002E7907" w:rsidRDefault="008E54A4" w:rsidP="008E54A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E7907">
        <w:rPr>
          <w:sz w:val="28"/>
          <w:szCs w:val="28"/>
        </w:rPr>
        <w:t xml:space="preserve">улучшение качества налогового администрирования. </w:t>
      </w:r>
    </w:p>
    <w:p w:rsidR="008E54A4" w:rsidRDefault="008E54A4" w:rsidP="008E54A4">
      <w:pPr>
        <w:pStyle w:val="2"/>
      </w:pPr>
      <w:bookmarkStart w:id="9" w:name="_Toc261793691"/>
      <w:r w:rsidRPr="002E7907">
        <w:t>Совершенствование налога на добавленную стоимость</w:t>
      </w:r>
      <w:r>
        <w:t>.</w:t>
      </w:r>
      <w:bookmarkEnd w:id="9"/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517368">
        <w:rPr>
          <w:sz w:val="28"/>
          <w:szCs w:val="28"/>
        </w:rPr>
        <w:t>В части налога на добавленную стоимость предполагается продолжить работу по его совершенствованию, с тем чтобы этот налог, оставаясь одним из наиболее важных источников доходов бюджета, не являлся слишком обременительным для налогоплательщиков с точки зрения администрирования.</w:t>
      </w:r>
    </w:p>
    <w:p w:rsidR="008E54A4" w:rsidRPr="00517368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517368">
        <w:rPr>
          <w:sz w:val="28"/>
          <w:szCs w:val="28"/>
        </w:rPr>
        <w:t>В плановом периоде предполагается продолжить работу по оптимизации перечня документов, подтверждающих обоснованность применения нулевой ставки налога по операциям, связанным с реализацией товаров, помещенных под таможенные режимы экспорта, международного таможенного транзита, свободной таможенной зоны.</w:t>
      </w:r>
      <w:r w:rsidR="00957A1B">
        <w:rPr>
          <w:rStyle w:val="ac"/>
          <w:sz w:val="28"/>
          <w:szCs w:val="28"/>
        </w:rPr>
        <w:footnoteReference w:id="4"/>
      </w:r>
    </w:p>
    <w:p w:rsidR="008E54A4" w:rsidRPr="00517368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F13343">
        <w:rPr>
          <w:sz w:val="28"/>
          <w:szCs w:val="28"/>
        </w:rPr>
        <w:t>Наиболее важным нововведением станет ускорение возврата НДС</w:t>
      </w:r>
      <w:r>
        <w:rPr>
          <w:sz w:val="28"/>
          <w:szCs w:val="28"/>
        </w:rPr>
        <w:t xml:space="preserve">. </w:t>
      </w:r>
      <w:r w:rsidR="00957A1B">
        <w:rPr>
          <w:sz w:val="28"/>
          <w:szCs w:val="28"/>
        </w:rPr>
        <w:t>М</w:t>
      </w:r>
      <w:r w:rsidRPr="00F13343">
        <w:rPr>
          <w:sz w:val="28"/>
          <w:szCs w:val="28"/>
        </w:rPr>
        <w:t>инистерство предлагает ускорить возврат НДС до 20-30 дней под предоставление банковских гарантий, чтобы "не создавать излишних препятствий" для налогоплательщиков</w:t>
      </w:r>
      <w:r>
        <w:rPr>
          <w:sz w:val="28"/>
          <w:szCs w:val="28"/>
        </w:rPr>
        <w:t>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17368">
        <w:rPr>
          <w:sz w:val="28"/>
          <w:szCs w:val="28"/>
        </w:rPr>
        <w:t>еобходимо уточнить порядок ведения раздельного учета для целей налога на добавленную стоимость организациями, осуществляющими клиринговую деятельность на рынке ценных бумаг, деятельность по определению (сверке) обязательств из заключаемых на биржах гражданско-правовых договоров, предметом которых является товар или иностранная валюта, финансовых инструментов срочных сделок, а также обеспечению и (или) контролю их исполнения.</w:t>
      </w:r>
    </w:p>
    <w:p w:rsidR="008E54A4" w:rsidRPr="00517368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F13343">
        <w:rPr>
          <w:sz w:val="28"/>
          <w:szCs w:val="28"/>
        </w:rPr>
        <w:t>Помимо этого, по словам главы департамента, нужно рассмотреть вопрос о возможности оформления счетов-фактур с отрицательными показателями для урегулирования порядка применения налоговых вычетов.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517368">
        <w:rPr>
          <w:sz w:val="28"/>
          <w:szCs w:val="28"/>
        </w:rPr>
        <w:t>В настоящее время осуществляется п</w:t>
      </w:r>
      <w:r>
        <w:rPr>
          <w:sz w:val="28"/>
          <w:szCs w:val="28"/>
        </w:rPr>
        <w:t>одготовка к проведению</w:t>
      </w:r>
      <w:r w:rsidRPr="00517368">
        <w:rPr>
          <w:sz w:val="28"/>
          <w:szCs w:val="28"/>
        </w:rPr>
        <w:t xml:space="preserve"> проекта по созданию системы составления и выставления счетов-фактур в электронном виде. В ходе проекта должен быть выработан порядок взаимод</w:t>
      </w:r>
      <w:r>
        <w:rPr>
          <w:sz w:val="28"/>
          <w:szCs w:val="28"/>
        </w:rPr>
        <w:t>ействия хозяйствующих субъектов и</w:t>
      </w:r>
      <w:r w:rsidRPr="00517368">
        <w:rPr>
          <w:sz w:val="28"/>
          <w:szCs w:val="28"/>
        </w:rPr>
        <w:t xml:space="preserve"> налоговых органов</w:t>
      </w:r>
      <w:r>
        <w:rPr>
          <w:sz w:val="28"/>
          <w:szCs w:val="28"/>
        </w:rPr>
        <w:t>.</w:t>
      </w:r>
    </w:p>
    <w:p w:rsidR="008E54A4" w:rsidRDefault="008E54A4" w:rsidP="008E54A4">
      <w:pPr>
        <w:pStyle w:val="2"/>
      </w:pPr>
      <w:bookmarkStart w:id="10" w:name="_Toc261793692"/>
      <w:r w:rsidRPr="000B6E85">
        <w:t>Акцизы</w:t>
      </w:r>
      <w:r>
        <w:t>.</w:t>
      </w:r>
      <w:bookmarkEnd w:id="10"/>
    </w:p>
    <w:p w:rsidR="008E54A4" w:rsidRPr="000B6E85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B6E85">
        <w:rPr>
          <w:sz w:val="28"/>
          <w:szCs w:val="28"/>
        </w:rPr>
        <w:t>В связи с уточнением размеров планируемой инфляции при составлении проекта федерального бюджета на 2009 - 2011 годы ставки акцизов были проиндексированы в среднем до 10 процентов ежегодно (за исключением нефтепродуктов и табачных изделий).</w:t>
      </w:r>
    </w:p>
    <w:p w:rsidR="008E54A4" w:rsidRPr="00F13343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F13343">
        <w:rPr>
          <w:sz w:val="28"/>
          <w:szCs w:val="28"/>
        </w:rPr>
        <w:t>Власти не отказываются от ежегодной индексации ставок акцизов на среднесрочную перспективу с учетом реально складывающейся экономической ситуации.</w:t>
      </w:r>
    </w:p>
    <w:p w:rsidR="008E54A4" w:rsidRPr="00F13343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F13343">
        <w:rPr>
          <w:sz w:val="28"/>
          <w:szCs w:val="28"/>
        </w:rPr>
        <w:t>Акцизы на нефтепродукты в 2009-2010 годах проиндексированы не будут, а в 2011 году их планируется дифференцировать в зависимости от экологического класса моторного топлива.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F13343">
        <w:rPr>
          <w:sz w:val="28"/>
          <w:szCs w:val="28"/>
        </w:rPr>
        <w:t>Акцизы по остальным подакцизным товарам, в том числе алкоголю, будут индексироваться с</w:t>
      </w:r>
      <w:r>
        <w:rPr>
          <w:sz w:val="28"/>
          <w:szCs w:val="28"/>
        </w:rPr>
        <w:t xml:space="preserve"> учетом прогнозируемой инфляции.</w:t>
      </w:r>
    </w:p>
    <w:p w:rsidR="008E54A4" w:rsidRPr="00F13343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13343">
        <w:rPr>
          <w:sz w:val="28"/>
          <w:szCs w:val="28"/>
        </w:rPr>
        <w:t>кцизы на табачные изделия будут проиндексированы ускоренными темпами - адвалорная часть ставки (в процентах от стоимости) будет расти на 0,5 процентных пункта в год.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B6E85">
        <w:rPr>
          <w:sz w:val="28"/>
          <w:szCs w:val="28"/>
        </w:rPr>
        <w:t>Индексация ставок акциза на сигареты с фильтром на 2009 - 2011 годы была произведена на 20 процентов к предыдущему году и сигареты без фильтра (папиросы) - на 28 процентов к предыдущему году. В то же время индексация ставок акциза на табак трубочный, курительный, жевательный, сосательный, нюхательный, кальянный, а также на сигары предусматривается только в 2011 году - на 10 процентов по сравнению с 2010 годом.</w:t>
      </w:r>
    </w:p>
    <w:p w:rsidR="008E54A4" w:rsidRPr="000B6E85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B6E85">
        <w:rPr>
          <w:sz w:val="28"/>
          <w:szCs w:val="28"/>
        </w:rPr>
        <w:t>В целях уточнения порядка исчисления акциза на табачные изделия было изменено определение понятия марки табачных изделий, которое применяется с 1 января 2009 года. Эта мера позволит производителям устанавливать различные максимальные розничные цены на табачные изделия одного названия, имеющие отличия в потребительских свойствах хотя бы по одному показателю, что дает производителям право отнести сигареты одного названия к разным маркам и, соответственно, устанавливать на них разные максимальные розничные цены.</w:t>
      </w:r>
      <w:r>
        <w:rPr>
          <w:sz w:val="28"/>
          <w:szCs w:val="28"/>
        </w:rPr>
        <w:t xml:space="preserve"> </w:t>
      </w:r>
      <w:r w:rsidRPr="000B6E85">
        <w:rPr>
          <w:sz w:val="28"/>
          <w:szCs w:val="28"/>
        </w:rPr>
        <w:t>Таким образом, решается проблема применения максимальных розничных цен.</w:t>
      </w:r>
    </w:p>
    <w:p w:rsidR="008E54A4" w:rsidRPr="000B6E85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B6E85">
        <w:rPr>
          <w:sz w:val="28"/>
          <w:szCs w:val="28"/>
        </w:rPr>
        <w:t>В 2009 и 2010 годах сохранены без изменения ставки акцизов на автомобильный бензин с октановым числом до 80 и с иными октановыми числами, дизе</w:t>
      </w:r>
      <w:r>
        <w:rPr>
          <w:sz w:val="28"/>
          <w:szCs w:val="28"/>
        </w:rPr>
        <w:t>льное топливо и моторные масла.</w:t>
      </w:r>
    </w:p>
    <w:p w:rsidR="008E54A4" w:rsidRPr="000B6E85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B6E85">
        <w:rPr>
          <w:sz w:val="28"/>
          <w:szCs w:val="28"/>
        </w:rPr>
        <w:t>На 2011 год ставки акцизов на автомобильный бензин и дизельное топливо установлены по принципу убывающей шкалы ставок</w:t>
      </w:r>
      <w:r>
        <w:rPr>
          <w:sz w:val="28"/>
          <w:szCs w:val="28"/>
        </w:rPr>
        <w:t>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B6E85">
        <w:rPr>
          <w:sz w:val="28"/>
          <w:szCs w:val="28"/>
        </w:rPr>
        <w:t>Более низкие ставки акцизов на автомобильные бензины и дизельное топливо, отвечающие по своим экологическим характеристикам требованиям 3, 4, 5 классов, позволят налогоплательщикам получить дополнительный доход, за счет чего сократятся сроки окупаемости дополнительных капитальных вложений, связанных с организацией и увеличением объемов производства более экологичных автомобильных бензинов и дизельного топлива.</w:t>
      </w:r>
    </w:p>
    <w:p w:rsidR="008E54A4" w:rsidRPr="00EE47ED" w:rsidRDefault="008E54A4" w:rsidP="008E54A4">
      <w:pPr>
        <w:pStyle w:val="2"/>
      </w:pPr>
      <w:bookmarkStart w:id="11" w:name="_Toc261793693"/>
      <w:r w:rsidRPr="00EE47ED">
        <w:t>Налог на доходы физических лиц и единый социальный налог.</w:t>
      </w:r>
      <w:bookmarkEnd w:id="11"/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Большое внимание в основных направлениях налоговой политики уделено активизации работы с гражданами.</w:t>
      </w:r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В частности, Минфин хочет освободить физических лиц от обязательной подачи налоговой декларации по налогу на доход (НДФЛ) в случае, если доходы налогоплательщика освобождаются от налогообложения. Сейчас в Налоговом кодексе такой нормы нет, поэтому гражданам все равно приходится подавать декларации.</w:t>
      </w:r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Кроме того, по словам главы департамента, будет упрощен порядок заполнения налоговой декларации по НДФЛ, причем не только за счет изменений в законодательстве, но и путем издания простых и понятных инструкций по ее заполнению. "Я сам помогал заполнять налоговые декларации нескольким своим знакомым и понял, что обычные налогоплательщики, даже с высшим образованием, с этим не справятся", - поделился Трунин.</w:t>
      </w:r>
      <w:r w:rsidR="00957A1B">
        <w:rPr>
          <w:rStyle w:val="ac"/>
          <w:sz w:val="28"/>
          <w:szCs w:val="28"/>
        </w:rPr>
        <w:footnoteReference w:id="5"/>
      </w:r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Помимо этого, документ предполагает оптимизацию порядка налогообложения физ</w:t>
      </w:r>
      <w:r w:rsidR="00311FD5">
        <w:rPr>
          <w:sz w:val="28"/>
          <w:szCs w:val="28"/>
        </w:rPr>
        <w:t xml:space="preserve">ических </w:t>
      </w:r>
      <w:r w:rsidRPr="00EC7241">
        <w:rPr>
          <w:sz w:val="28"/>
          <w:szCs w:val="28"/>
        </w:rPr>
        <w:t>лиц при совершении операций с ценными бумагами. Речь идет о введении налогового вычета в размере до одного миллиона рублей при продаже ценных бумаг российских эмитентов, обращающихся на российских биржах, в случае, если бумаги находились в собственности гражданина более года.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Также возможен пер</w:t>
      </w:r>
      <w:r>
        <w:rPr>
          <w:sz w:val="28"/>
          <w:szCs w:val="28"/>
        </w:rPr>
        <w:t xml:space="preserve">енос на будущее убытков физических </w:t>
      </w:r>
      <w:r w:rsidRPr="00EC7241">
        <w:rPr>
          <w:sz w:val="28"/>
          <w:szCs w:val="28"/>
        </w:rPr>
        <w:t>лиц от операций с ценными бумагами. Но убытки и доходы, полученные от различных видов бумаг, будут разделяться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987AAA">
        <w:rPr>
          <w:sz w:val="28"/>
          <w:szCs w:val="28"/>
        </w:rPr>
        <w:t>Будет продолжена работа по уточнению в законодательном порядке перечня доходов, освобождаемых от налогообложения, установленных статьей 217 Кодекса.</w:t>
      </w:r>
    </w:p>
    <w:p w:rsidR="008E54A4" w:rsidRPr="00816A87" w:rsidRDefault="008E54A4" w:rsidP="008E54A4">
      <w:pPr>
        <w:pStyle w:val="2"/>
      </w:pPr>
      <w:bookmarkStart w:id="12" w:name="_Toc261793694"/>
      <w:r w:rsidRPr="00816A87">
        <w:t>Введение налога на недвижимость взамен действующих земельного налога и налога на имущество физических лиц</w:t>
      </w:r>
      <w:r w:rsidR="005F0D79">
        <w:t>.</w:t>
      </w:r>
      <w:bookmarkEnd w:id="12"/>
    </w:p>
    <w:p w:rsidR="008E54A4" w:rsidRPr="00816A87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816A87">
        <w:rPr>
          <w:sz w:val="28"/>
          <w:szCs w:val="28"/>
        </w:rPr>
        <w:t xml:space="preserve"> Основным направлени</w:t>
      </w:r>
      <w:r>
        <w:rPr>
          <w:sz w:val="28"/>
          <w:szCs w:val="28"/>
        </w:rPr>
        <w:t>е</w:t>
      </w:r>
      <w:r w:rsidRPr="00816A87">
        <w:rPr>
          <w:sz w:val="28"/>
          <w:szCs w:val="28"/>
        </w:rPr>
        <w:t>м налогово</w:t>
      </w:r>
      <w:r>
        <w:rPr>
          <w:sz w:val="28"/>
          <w:szCs w:val="28"/>
        </w:rPr>
        <w:t xml:space="preserve">й политики на 2009 - 2011 годы </w:t>
      </w:r>
      <w:r w:rsidRPr="00816A87">
        <w:rPr>
          <w:sz w:val="28"/>
          <w:szCs w:val="28"/>
        </w:rPr>
        <w:t>было предусмотрено введение налога на недвижимость взамен действующих земельного налога и налога на имущество физических лиц. Учитывая сложность данной работы, в прошедшем периоде велась активная работа по подготовке к введению налога на недвижимость.</w:t>
      </w:r>
    </w:p>
    <w:p w:rsidR="008E54A4" w:rsidRPr="00816A87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16A87">
        <w:rPr>
          <w:sz w:val="28"/>
          <w:szCs w:val="28"/>
        </w:rPr>
        <w:t>ыл подготовлен График работ по принятию главы Кодекса, регулирующей налогообложение недвижимости, которым предусматривается:</w:t>
      </w:r>
    </w:p>
    <w:p w:rsidR="008E54A4" w:rsidRDefault="008E54A4" w:rsidP="008E54A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16A87">
        <w:rPr>
          <w:sz w:val="28"/>
          <w:szCs w:val="28"/>
        </w:rPr>
        <w:t>разработка и принятие нормативных правовых актов в связи с вступлением в силу Федерального закона от 24 июля 2007 г. N 221-ФЗ "О государственном кадастре недвижимости" (2008 - 2012 годы);</w:t>
      </w:r>
    </w:p>
    <w:p w:rsidR="008E54A4" w:rsidRDefault="008E54A4" w:rsidP="008E54A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16A87">
        <w:rPr>
          <w:sz w:val="28"/>
          <w:szCs w:val="28"/>
        </w:rPr>
        <w:t>принятие федерального закона "О внесении изменений в Федеральный закон "Об оценочной деятельности в Российской Федерации" и другие законодательные акты Российской Федерации", предусмотренного проектом N 445126-4;</w:t>
      </w:r>
    </w:p>
    <w:p w:rsidR="008E54A4" w:rsidRDefault="008E54A4" w:rsidP="008E54A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7AAA">
        <w:rPr>
          <w:sz w:val="28"/>
          <w:szCs w:val="28"/>
        </w:rPr>
        <w:t>разработка нормативных правовых актов в целях реализации положений Федерального закона "Об оценочной деятельности в Российской Федерации" и другие законодательные акты Российской Федерации" (2008 - 2009 годы);</w:t>
      </w:r>
    </w:p>
    <w:p w:rsidR="008E54A4" w:rsidRDefault="008E54A4" w:rsidP="008E54A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7AAA">
        <w:rPr>
          <w:sz w:val="28"/>
          <w:szCs w:val="28"/>
        </w:rPr>
        <w:t>информационное наполнение кадастра объектов недвижимости, в том числе перенос сведений из Государственного земельного кадастра и данных БТИ (2008 - 2012 годы);</w:t>
      </w:r>
    </w:p>
    <w:p w:rsidR="008E54A4" w:rsidRDefault="008E54A4" w:rsidP="008E54A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7AAA">
        <w:rPr>
          <w:sz w:val="28"/>
          <w:szCs w:val="28"/>
        </w:rPr>
        <w:t>определение эффективной налоговой ставки и налоговых льгот для исчисления местного налога на недвижимость и подготовка проекта поправок Правительства Российской Федерации к проекту Федерального закона N 51763-4 "О внесении изменений в часть вторую Кодекса и некоторые другие законодательные акты Российской Федерации" (2010 год).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E7270">
        <w:rPr>
          <w:sz w:val="28"/>
          <w:szCs w:val="28"/>
        </w:rPr>
        <w:t>Однако для введения налога на недвижимость необходимо формирование государственного кадастра недвижимости, а также формирование порядка определения налоговой базы, в качестве которой должна выступать кадастровая стоимость объектов недвижимости. Для формирования государственного кадастра недвижимости был принят Федеральный закон от 24 июля 2007 г. N 221-ФЗ "О государственном кадастре недвижимости", вступивший в силу с 1 марта 2008 года, который регулирует отношения, возникающие в связи с ведением государственного кадастра недвижимости, осуществлением кадастрового учета недвижимого имущества и кадастровой деятельности.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E7270">
        <w:rPr>
          <w:sz w:val="28"/>
          <w:szCs w:val="28"/>
        </w:rPr>
        <w:t>Кроме того, для введения налога на недвижимость необходимы разработка и принятие таких документов, как методика кадастровой оценки недвижимости, методика проверки результатов кадастровой оценки недвижимости, проведение работ по кадастровой оценке объектов недвижимости и информационному наполнению государственного кадастра недвижимости.</w:t>
      </w:r>
    </w:p>
    <w:p w:rsidR="008E54A4" w:rsidRPr="00987AAA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0E7270">
        <w:rPr>
          <w:sz w:val="28"/>
          <w:szCs w:val="28"/>
        </w:rPr>
        <w:t>С включением в Кодекс главы, регулирующей налогообложение недвижимости, налог на недвижимость может быть введен в тех субъектах Российской Федерации, где проведен кадастровый учет объектов недвижимости и утверждены результаты кадастровой оценки объектов недвижимости.</w:t>
      </w:r>
    </w:p>
    <w:p w:rsidR="008E54A4" w:rsidRPr="00816A87" w:rsidRDefault="008E54A4" w:rsidP="008E54A4">
      <w:pPr>
        <w:pStyle w:val="2"/>
      </w:pPr>
      <w:bookmarkStart w:id="13" w:name="_Toc261793695"/>
      <w:r w:rsidRPr="00816A87">
        <w:t>Налог на добычу полезных ископаемых, взимаемый при добыче углеводородного сырья (нефти и природного газа)</w:t>
      </w:r>
      <w:r w:rsidR="005F0D79">
        <w:t>.</w:t>
      </w:r>
      <w:bookmarkEnd w:id="13"/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Природные ресурсы остаются основным источником доходов бюджетной системы РФ, говорится в документе. Поэтому системе налогообложения полезных ископаемых в нем уделяется особое внимание.</w:t>
      </w:r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C7241">
        <w:rPr>
          <w:sz w:val="28"/>
          <w:szCs w:val="28"/>
        </w:rPr>
        <w:t>асштабы льгот, которые были приняты с этого года по добыче нефти, существенны, и какого-то серьезного изменения нал</w:t>
      </w:r>
      <w:r>
        <w:rPr>
          <w:sz w:val="28"/>
          <w:szCs w:val="28"/>
        </w:rPr>
        <w:t xml:space="preserve">оговой нагрузки на нефтяников </w:t>
      </w:r>
      <w:r w:rsidRPr="00EC7241">
        <w:rPr>
          <w:sz w:val="28"/>
          <w:szCs w:val="28"/>
        </w:rPr>
        <w:t>в среднесрочной перспективе не планируе</w:t>
      </w:r>
      <w:r>
        <w:rPr>
          <w:sz w:val="28"/>
          <w:szCs w:val="28"/>
        </w:rPr>
        <w:t>тся</w:t>
      </w:r>
      <w:r w:rsidRPr="00EC7241">
        <w:rPr>
          <w:sz w:val="28"/>
          <w:szCs w:val="28"/>
        </w:rPr>
        <w:t>.</w:t>
      </w:r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В числе нововведений - предоставление "налоговых каникул" на добычу нефти на новых месторождениях в Охотском и Черном морях. Льготы будут предоставлены на срок 10 или 15 лет в зависимости от вида лицензии до достижения накопленного объема добычи на участке недр 20 миллионов тонн для Черного моря и 30 миллионов тонн для Охотского моря.</w:t>
      </w:r>
    </w:p>
    <w:p w:rsidR="008E54A4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Также Минфин выступает за введение налога на дополнительный доход от добычи углеводородов на новых месторождениях. Величина налога будет изменяться в диапазоне от 15 до 60% в зависимости от экономической эффективности на том или ином этапе эксплуатации месторождения. Но администрирование этого налога будет существенно более сложным, чем НДПИ, признают в Минфине.</w:t>
      </w:r>
    </w:p>
    <w:p w:rsidR="008E54A4" w:rsidRPr="00EC7241" w:rsidRDefault="008E54A4" w:rsidP="008E54A4">
      <w:pPr>
        <w:pStyle w:val="2"/>
      </w:pPr>
      <w:bookmarkStart w:id="14" w:name="_Toc261793696"/>
      <w:r w:rsidRPr="00EC7241">
        <w:t>Налог на прибыль</w:t>
      </w:r>
      <w:r w:rsidR="005F0D79">
        <w:t>.</w:t>
      </w:r>
      <w:bookmarkEnd w:id="14"/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прибыль </w:t>
      </w:r>
      <w:r w:rsidRPr="00EC7241">
        <w:rPr>
          <w:sz w:val="28"/>
          <w:szCs w:val="28"/>
        </w:rPr>
        <w:t xml:space="preserve"> планируе</w:t>
      </w:r>
      <w:r>
        <w:rPr>
          <w:sz w:val="28"/>
          <w:szCs w:val="28"/>
        </w:rPr>
        <w:t>тся</w:t>
      </w:r>
      <w:r w:rsidRPr="00EC7241">
        <w:rPr>
          <w:sz w:val="28"/>
          <w:szCs w:val="28"/>
        </w:rPr>
        <w:t xml:space="preserve"> если не в этом году, то в ближайшую трехлетку завершить реформу амортизации, то есть изменить состав амортизационных групп не по сроку службы, а по функциональному назначению</w:t>
      </w:r>
      <w:r>
        <w:rPr>
          <w:sz w:val="28"/>
          <w:szCs w:val="28"/>
        </w:rPr>
        <w:t>.</w:t>
      </w:r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С начала текущего года размер амортизационной премии был уже повышен в три раза - до 30%.</w:t>
      </w:r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Кроме того, Минфин предлагает изменить порядок налогообложения в части налога на прибыль на операции с ценными бумагами и финансовыми инструментами, на сделки РЕПО, а также на дивиденды. Для налога на прибыль организаций в условиях нестабильности на финансовых рынках необходимо сократить срок, в течение которого цена на ценную бумагу считается рыночной, с 12 месяцев до 90 дней.</w:t>
      </w:r>
    </w:p>
    <w:p w:rsidR="008E54A4" w:rsidRPr="00EC7241" w:rsidRDefault="008E54A4" w:rsidP="008E54A4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Также Минфин выступает за снятие с 2010 года ограничения в 500 миллионов рублей для применения нулевой ставки налога на прибыль для налогообложения дивидендов, получаемых российским акционерами, владеющими более 50% акций организации, выплачивающей дивиденды.</w:t>
      </w:r>
    </w:p>
    <w:p w:rsidR="005F0D79" w:rsidRDefault="008E54A4" w:rsidP="005F0D79">
      <w:pPr>
        <w:spacing w:line="360" w:lineRule="auto"/>
        <w:ind w:firstLine="709"/>
        <w:jc w:val="both"/>
        <w:rPr>
          <w:sz w:val="28"/>
          <w:szCs w:val="28"/>
        </w:rPr>
      </w:pPr>
      <w:r w:rsidRPr="00EC7241">
        <w:rPr>
          <w:sz w:val="28"/>
          <w:szCs w:val="28"/>
        </w:rPr>
        <w:t>В части налога на прибыль Минфин намерен создать подспорье и для компаний, ведущих геологоразведочные работы. Министерство планирует уточнить в Налоговом кодексе особый порядок признания расходов на освоение природных ресурсов, к которым относятся расходы на поиск и оценку месторождения полезных ископаемых. Речь, в частности, идет о расходах на строительство и ликвидацию самой скважины, если она оказалась непродуктивна.</w:t>
      </w:r>
    </w:p>
    <w:p w:rsidR="00CB55C4" w:rsidRDefault="00CB55C4" w:rsidP="0098636C">
      <w:pPr>
        <w:pStyle w:val="1"/>
      </w:pPr>
    </w:p>
    <w:p w:rsidR="00CB55C4" w:rsidRDefault="00CB55C4" w:rsidP="004B120F">
      <w:pPr>
        <w:pStyle w:val="1"/>
      </w:pPr>
      <w:r>
        <w:br w:type="page"/>
      </w:r>
      <w:bookmarkStart w:id="15" w:name="_Toc261793697"/>
      <w:r w:rsidRPr="00D74991">
        <w:t>Предложения по совершенствованию налогообложения в РФ.</w:t>
      </w:r>
      <w:bookmarkEnd w:id="15"/>
    </w:p>
    <w:p w:rsidR="00CB55C4" w:rsidRDefault="00CB55C4" w:rsidP="00CB55C4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и</w:t>
      </w:r>
      <w:r w:rsidRPr="00D74991">
        <w:rPr>
          <w:sz w:val="28"/>
          <w:szCs w:val="28"/>
        </w:rPr>
        <w:t>здать более простые инструкции по заполнению деклараций для граждан</w:t>
      </w:r>
      <w:r>
        <w:rPr>
          <w:sz w:val="28"/>
          <w:szCs w:val="28"/>
        </w:rPr>
        <w:t>.</w:t>
      </w:r>
    </w:p>
    <w:p w:rsidR="004B120F" w:rsidRDefault="00CB55C4" w:rsidP="004B1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Эффект: Наиболее в</w:t>
      </w:r>
      <w:r w:rsidRPr="00D74991">
        <w:rPr>
          <w:sz w:val="28"/>
          <w:szCs w:val="28"/>
        </w:rPr>
        <w:t xml:space="preserve">ажной представляется работа с налогоплательщиками по разъяснению правил заполнения налоговых деклараций. </w:t>
      </w:r>
      <w:r>
        <w:rPr>
          <w:sz w:val="28"/>
          <w:szCs w:val="28"/>
        </w:rPr>
        <w:t>Д</w:t>
      </w:r>
      <w:r w:rsidRPr="00D74991">
        <w:rPr>
          <w:sz w:val="28"/>
          <w:szCs w:val="28"/>
        </w:rPr>
        <w:t>ля получения вычетов нужно заполнить налоговую декларацию, что "достаточно сложно", а инструкции по заполнению деклараций написаны скорее для налоговиков.</w:t>
      </w:r>
    </w:p>
    <w:p w:rsidR="004B120F" w:rsidRDefault="004B120F" w:rsidP="004B120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120F">
        <w:rPr>
          <w:sz w:val="28"/>
          <w:szCs w:val="28"/>
        </w:rPr>
        <w:t>фер</w:t>
      </w:r>
      <w:r>
        <w:rPr>
          <w:sz w:val="28"/>
          <w:szCs w:val="28"/>
        </w:rPr>
        <w:t>у</w:t>
      </w:r>
      <w:r w:rsidRPr="004B120F">
        <w:rPr>
          <w:sz w:val="28"/>
          <w:szCs w:val="28"/>
        </w:rPr>
        <w:t xml:space="preserve"> применения специальных режимов налогообложения и введения дополнительных льгот</w:t>
      </w:r>
      <w:r>
        <w:rPr>
          <w:sz w:val="28"/>
          <w:szCs w:val="28"/>
        </w:rPr>
        <w:t xml:space="preserve"> оставить без изменения</w:t>
      </w:r>
      <w:r w:rsidRPr="004B120F">
        <w:rPr>
          <w:sz w:val="28"/>
          <w:szCs w:val="28"/>
        </w:rPr>
        <w:t>.</w:t>
      </w:r>
    </w:p>
    <w:p w:rsidR="00CB55C4" w:rsidRDefault="004B120F" w:rsidP="004B1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Эффект: Введение дополнительных льгот и снижение налоговых ставок специальных режимов является </w:t>
      </w:r>
      <w:r w:rsidRPr="004B120F">
        <w:rPr>
          <w:sz w:val="28"/>
          <w:szCs w:val="28"/>
        </w:rPr>
        <w:t>неконструктивно, потому что ставки и так достаточно низки. Если есть проблемы, сдерживающие развитие малого бизнеса, то они находятся не в сфере налоговых ставок</w:t>
      </w:r>
      <w:r>
        <w:rPr>
          <w:sz w:val="28"/>
          <w:szCs w:val="28"/>
        </w:rPr>
        <w:t>.</w:t>
      </w:r>
    </w:p>
    <w:p w:rsidR="004B120F" w:rsidRDefault="004B120F" w:rsidP="004B120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E7270">
        <w:rPr>
          <w:sz w:val="28"/>
          <w:szCs w:val="28"/>
        </w:rPr>
        <w:t>ормирование государственного кадастра недвижимости</w:t>
      </w:r>
      <w:r>
        <w:rPr>
          <w:sz w:val="28"/>
          <w:szCs w:val="28"/>
        </w:rPr>
        <w:t>.</w:t>
      </w:r>
    </w:p>
    <w:p w:rsidR="004B120F" w:rsidRDefault="004B120F" w:rsidP="004B1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Эффект: Д</w:t>
      </w:r>
      <w:r w:rsidRPr="000E7270">
        <w:rPr>
          <w:sz w:val="28"/>
          <w:szCs w:val="28"/>
        </w:rPr>
        <w:t>ля введения налога на недвижимость необходимо</w:t>
      </w:r>
      <w:r>
        <w:rPr>
          <w:sz w:val="28"/>
          <w:szCs w:val="28"/>
        </w:rPr>
        <w:t xml:space="preserve"> ф</w:t>
      </w:r>
      <w:r w:rsidRPr="000E7270">
        <w:rPr>
          <w:sz w:val="28"/>
          <w:szCs w:val="28"/>
        </w:rPr>
        <w:t>ормирование государственного кадастра недвижимости, а также формирование порядка определения налоговой базы, в качестве которой должна выступать кадастровая стоимость объектов недвижимости.</w:t>
      </w:r>
    </w:p>
    <w:p w:rsidR="004B120F" w:rsidRDefault="004B120F" w:rsidP="004B120F">
      <w:pPr>
        <w:spacing w:line="360" w:lineRule="auto"/>
        <w:ind w:firstLine="709"/>
        <w:jc w:val="both"/>
        <w:rPr>
          <w:sz w:val="28"/>
          <w:szCs w:val="28"/>
        </w:rPr>
      </w:pPr>
      <w:r w:rsidRPr="000E7270">
        <w:rPr>
          <w:sz w:val="28"/>
          <w:szCs w:val="28"/>
        </w:rPr>
        <w:t>Кроме того, для введения налога на недвижимость необходимы разработка и принятие таких документов, как методика кадастровой оценки недвижимости, проведение работ по кадастровой оценке объектов недвижимости и информационному наполнению государственного кадастра недвижимости.</w:t>
      </w:r>
    </w:p>
    <w:p w:rsidR="004B120F" w:rsidRPr="00987AAA" w:rsidRDefault="004B120F" w:rsidP="004B120F">
      <w:pPr>
        <w:spacing w:line="360" w:lineRule="auto"/>
        <w:ind w:firstLine="709"/>
        <w:jc w:val="both"/>
        <w:rPr>
          <w:sz w:val="28"/>
          <w:szCs w:val="28"/>
        </w:rPr>
      </w:pPr>
      <w:r w:rsidRPr="000E7270">
        <w:rPr>
          <w:sz w:val="28"/>
          <w:szCs w:val="28"/>
        </w:rPr>
        <w:t xml:space="preserve">С включением в Кодекс главы, регулирующей налогообложение недвижимости, налог на недвижимость может быть введен </w:t>
      </w:r>
      <w:r>
        <w:rPr>
          <w:sz w:val="28"/>
          <w:szCs w:val="28"/>
        </w:rPr>
        <w:t xml:space="preserve">только </w:t>
      </w:r>
      <w:r w:rsidRPr="000E7270">
        <w:rPr>
          <w:sz w:val="28"/>
          <w:szCs w:val="28"/>
        </w:rPr>
        <w:t>в тех субъектах Российской Федерации, где проведен кадастровый учет объектов недвижимости и утверждены результаты кадастровой оценки объектов недвижимости.</w:t>
      </w:r>
    </w:p>
    <w:p w:rsidR="0098636C" w:rsidRPr="004B120F" w:rsidRDefault="0098636C" w:rsidP="004B120F">
      <w:pPr>
        <w:pStyle w:val="1"/>
        <w:rPr>
          <w:sz w:val="32"/>
          <w:szCs w:val="32"/>
        </w:rPr>
      </w:pPr>
      <w:bookmarkStart w:id="16" w:name="_Toc261793698"/>
      <w:r w:rsidRPr="004B120F">
        <w:rPr>
          <w:sz w:val="32"/>
          <w:szCs w:val="32"/>
        </w:rPr>
        <w:t>Заключение.</w:t>
      </w:r>
      <w:bookmarkEnd w:id="16"/>
    </w:p>
    <w:p w:rsidR="00A9763C" w:rsidRPr="00A9763C" w:rsidRDefault="00A9763C" w:rsidP="00A9763C">
      <w:pPr>
        <w:spacing w:line="360" w:lineRule="auto"/>
        <w:ind w:firstLine="709"/>
        <w:jc w:val="both"/>
        <w:rPr>
          <w:sz w:val="28"/>
          <w:szCs w:val="28"/>
        </w:rPr>
      </w:pPr>
      <w:r w:rsidRPr="00A9763C">
        <w:rPr>
          <w:sz w:val="28"/>
          <w:szCs w:val="28"/>
        </w:rPr>
        <w:t xml:space="preserve">Налоговая политика представляет собой взаимосвязанную совокупность правовых и организационных основ и мероприятий в сфере налоговых отношений, обеспечивающих, во-первых, формирование финансовых ресурсов, необходимых государству для выполнения взятых на себя функций, и оказывающих, во-вторых, регулирующее воздействие на процессы социально-экономического развития страны. </w:t>
      </w:r>
    </w:p>
    <w:p w:rsidR="00A9763C" w:rsidRPr="00A9763C" w:rsidRDefault="00A9763C" w:rsidP="00A9763C">
      <w:pPr>
        <w:spacing w:line="360" w:lineRule="auto"/>
        <w:ind w:firstLine="709"/>
        <w:jc w:val="both"/>
        <w:rPr>
          <w:sz w:val="28"/>
          <w:szCs w:val="28"/>
        </w:rPr>
      </w:pPr>
      <w:r w:rsidRPr="00A9763C">
        <w:rPr>
          <w:sz w:val="28"/>
          <w:szCs w:val="28"/>
        </w:rPr>
        <w:t xml:space="preserve">Налоговые льготы, объекты и ставки налогов служат проявлением налоговой политики. Налоговая политика является частью финансовой политики. Это также правовые нормы осуществления налоговой техники при регулировании, планировании и контроле государственных доходов. </w:t>
      </w:r>
    </w:p>
    <w:p w:rsidR="00200774" w:rsidRDefault="00A9763C" w:rsidP="00A9763C">
      <w:pPr>
        <w:spacing w:line="360" w:lineRule="auto"/>
        <w:ind w:firstLine="709"/>
        <w:jc w:val="both"/>
        <w:rPr>
          <w:sz w:val="28"/>
          <w:szCs w:val="28"/>
        </w:rPr>
      </w:pPr>
      <w:r w:rsidRPr="00A9763C">
        <w:rPr>
          <w:sz w:val="28"/>
          <w:szCs w:val="28"/>
        </w:rPr>
        <w:t>Налоговая политика (управление налоговой системой) осуществляется с помощью определенных мероприятий (управленческих решений) в области налогов. Эти решения определяются направлениями (целями) налоговой политики и могут занимать широкий диапазон: от косметических, корректировочных, текущих до реформаторских с существенными изменениями налоговой системы и заметными социально-экономическими последствиями.</w:t>
      </w:r>
    </w:p>
    <w:p w:rsidR="0098636C" w:rsidRDefault="0098636C" w:rsidP="0098636C">
      <w:pPr>
        <w:spacing w:line="360" w:lineRule="auto"/>
        <w:ind w:firstLine="709"/>
        <w:jc w:val="both"/>
        <w:rPr>
          <w:sz w:val="28"/>
          <w:szCs w:val="28"/>
        </w:rPr>
      </w:pPr>
      <w:r w:rsidRPr="00F13343">
        <w:rPr>
          <w:sz w:val="28"/>
          <w:szCs w:val="28"/>
        </w:rPr>
        <w:t>Основные направления налоговой политики на 2010-2012 годы, подготовленные Минфином РФ, не предполагают существенных изменений налоговой системы, а будут создавать условия для восстановления экономического роста в России</w:t>
      </w:r>
      <w:r>
        <w:rPr>
          <w:sz w:val="28"/>
          <w:szCs w:val="28"/>
        </w:rPr>
        <w:t xml:space="preserve">. </w:t>
      </w:r>
      <w:r w:rsidRPr="002E7907">
        <w:rPr>
          <w:sz w:val="28"/>
          <w:szCs w:val="28"/>
        </w:rPr>
        <w:t>В трехлетней перспективе приоритетами Правительства РФ в области налоговой политики являются создание сбалансированной налоговой и бюджетной системы, поддержка инновационного развития экономики, снижение налоговой нагрузки для некоммерческого сектора. Снижение налоговой нагрузки возможно с помощью повышения качества налогового администрирования, нейтральности и эффективности налогов. Необходимо сократить затраты налогоплательщиков на выполнение уста</w:t>
      </w:r>
      <w:r>
        <w:rPr>
          <w:sz w:val="28"/>
          <w:szCs w:val="28"/>
        </w:rPr>
        <w:t>новленных законом обязанностей.</w:t>
      </w:r>
    </w:p>
    <w:p w:rsidR="0098636C" w:rsidRDefault="0098636C" w:rsidP="009863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636C">
        <w:rPr>
          <w:sz w:val="28"/>
          <w:szCs w:val="28"/>
        </w:rPr>
        <w:t xml:space="preserve">ерешенных вопросов </w:t>
      </w:r>
      <w:r>
        <w:rPr>
          <w:sz w:val="28"/>
          <w:szCs w:val="28"/>
        </w:rPr>
        <w:t>на сегодняшний день много</w:t>
      </w:r>
      <w:r w:rsidRPr="0098636C">
        <w:rPr>
          <w:sz w:val="28"/>
          <w:szCs w:val="28"/>
        </w:rPr>
        <w:t>. Определенный оптимизм внушает</w:t>
      </w:r>
      <w:r>
        <w:rPr>
          <w:sz w:val="28"/>
          <w:szCs w:val="28"/>
        </w:rPr>
        <w:t xml:space="preserve"> </w:t>
      </w:r>
      <w:r w:rsidRPr="0098636C">
        <w:rPr>
          <w:sz w:val="28"/>
          <w:szCs w:val="28"/>
        </w:rPr>
        <w:t>то, что эти воп</w:t>
      </w:r>
      <w:r>
        <w:rPr>
          <w:sz w:val="28"/>
          <w:szCs w:val="28"/>
        </w:rPr>
        <w:t>росы</w:t>
      </w:r>
      <w:r w:rsidRPr="0098636C">
        <w:rPr>
          <w:sz w:val="28"/>
          <w:szCs w:val="28"/>
        </w:rPr>
        <w:t xml:space="preserve"> уже ставятся и обсуж</w:t>
      </w:r>
      <w:r>
        <w:rPr>
          <w:sz w:val="28"/>
          <w:szCs w:val="28"/>
        </w:rPr>
        <w:t>даются. Прогресс рос</w:t>
      </w:r>
      <w:r w:rsidRPr="0098636C">
        <w:rPr>
          <w:sz w:val="28"/>
          <w:szCs w:val="28"/>
        </w:rPr>
        <w:t>сийско</w:t>
      </w:r>
      <w:r>
        <w:rPr>
          <w:sz w:val="28"/>
          <w:szCs w:val="28"/>
        </w:rPr>
        <w:t xml:space="preserve">й </w:t>
      </w:r>
      <w:r w:rsidRPr="0098636C">
        <w:rPr>
          <w:sz w:val="28"/>
          <w:szCs w:val="28"/>
        </w:rPr>
        <w:t>налоговой системы и налоговой политики не вызывает сомнения и лучшей тому</w:t>
      </w:r>
      <w:r>
        <w:rPr>
          <w:sz w:val="28"/>
          <w:szCs w:val="28"/>
        </w:rPr>
        <w:t xml:space="preserve"> </w:t>
      </w:r>
      <w:r w:rsidRPr="0098636C">
        <w:rPr>
          <w:sz w:val="28"/>
          <w:szCs w:val="28"/>
        </w:rPr>
        <w:t>иллюстрацией является качествен</w:t>
      </w:r>
      <w:r>
        <w:rPr>
          <w:sz w:val="28"/>
          <w:szCs w:val="28"/>
        </w:rPr>
        <w:t>но</w:t>
      </w:r>
      <w:r w:rsidRPr="0098636C">
        <w:rPr>
          <w:sz w:val="28"/>
          <w:szCs w:val="28"/>
        </w:rPr>
        <w:t xml:space="preserve"> новый уровень, на котором сегодня идет</w:t>
      </w:r>
      <w:r>
        <w:rPr>
          <w:sz w:val="28"/>
          <w:szCs w:val="28"/>
        </w:rPr>
        <w:t xml:space="preserve"> </w:t>
      </w:r>
      <w:r w:rsidRPr="0098636C">
        <w:rPr>
          <w:sz w:val="28"/>
          <w:szCs w:val="28"/>
        </w:rPr>
        <w:t>об</w:t>
      </w:r>
      <w:r>
        <w:rPr>
          <w:sz w:val="28"/>
          <w:szCs w:val="28"/>
        </w:rPr>
        <w:t>суждение</w:t>
      </w:r>
      <w:r w:rsidRPr="0098636C">
        <w:rPr>
          <w:sz w:val="28"/>
          <w:szCs w:val="28"/>
        </w:rPr>
        <w:t xml:space="preserve"> путей их развития и совершенствования.</w:t>
      </w:r>
    </w:p>
    <w:p w:rsidR="00D74991" w:rsidRDefault="00D74991" w:rsidP="001060D2">
      <w:pPr>
        <w:pStyle w:val="1"/>
      </w:pPr>
    </w:p>
    <w:p w:rsidR="0098636C" w:rsidRPr="00CB55C4" w:rsidRDefault="00D74991" w:rsidP="00CB55C4">
      <w:pPr>
        <w:pStyle w:val="1"/>
        <w:rPr>
          <w:sz w:val="32"/>
          <w:szCs w:val="32"/>
        </w:rPr>
      </w:pPr>
      <w:r>
        <w:br w:type="page"/>
      </w:r>
      <w:bookmarkStart w:id="17" w:name="_Toc261793699"/>
      <w:r w:rsidR="0098636C" w:rsidRPr="00CB55C4">
        <w:rPr>
          <w:sz w:val="32"/>
          <w:szCs w:val="32"/>
        </w:rPr>
        <w:t>Список использованной литературы</w:t>
      </w:r>
      <w:r w:rsidR="001060D2" w:rsidRPr="00CB55C4">
        <w:rPr>
          <w:sz w:val="32"/>
          <w:szCs w:val="32"/>
        </w:rPr>
        <w:t>.</w:t>
      </w:r>
      <w:bookmarkEnd w:id="17"/>
    </w:p>
    <w:p w:rsidR="00E74B6D" w:rsidRPr="00957A1B" w:rsidRDefault="00E74B6D" w:rsidP="00621A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57A1B">
        <w:rPr>
          <w:sz w:val="28"/>
          <w:szCs w:val="28"/>
        </w:rPr>
        <w:t>Налоговый Кодекс РФ.</w:t>
      </w:r>
    </w:p>
    <w:p w:rsidR="0098636C" w:rsidRPr="00957A1B" w:rsidRDefault="0098636C" w:rsidP="00621A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57A1B">
        <w:rPr>
          <w:sz w:val="28"/>
          <w:szCs w:val="28"/>
        </w:rPr>
        <w:t>"Основные направления налоговой политики РФ на 2010 год и на плановый период 2011 и 2012 годов"</w:t>
      </w:r>
      <w:r w:rsidR="00621AA7" w:rsidRPr="00957A1B">
        <w:rPr>
          <w:sz w:val="28"/>
          <w:szCs w:val="28"/>
        </w:rPr>
        <w:t xml:space="preserve"> </w:t>
      </w:r>
      <w:r w:rsidRPr="00957A1B">
        <w:rPr>
          <w:sz w:val="28"/>
          <w:szCs w:val="28"/>
        </w:rPr>
        <w:t>(одобрено Правительством РФ 25.05.2009)</w:t>
      </w:r>
      <w:r w:rsidR="00E74B6D" w:rsidRPr="00957A1B">
        <w:rPr>
          <w:sz w:val="28"/>
          <w:szCs w:val="28"/>
        </w:rPr>
        <w:t>.</w:t>
      </w:r>
    </w:p>
    <w:p w:rsidR="005324FC" w:rsidRPr="00957A1B" w:rsidRDefault="005324FC" w:rsidP="00621A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57A1B">
        <w:rPr>
          <w:sz w:val="28"/>
          <w:szCs w:val="28"/>
        </w:rPr>
        <w:t>Черник Д.Г., Шмелев Ю.Д. История налогообложения и общей теории налогов. М.: ГУУ, 2006 г</w:t>
      </w:r>
    </w:p>
    <w:p w:rsidR="001B20DD" w:rsidRPr="00957A1B" w:rsidRDefault="001B20DD" w:rsidP="001B20D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57A1B">
        <w:rPr>
          <w:sz w:val="28"/>
          <w:szCs w:val="28"/>
        </w:rPr>
        <w:t>Черник Д.Г. Налоги и налогообложение - М.: МЦФЭР, 2006</w:t>
      </w:r>
    </w:p>
    <w:p w:rsidR="001B20DD" w:rsidRPr="00957A1B" w:rsidRDefault="001B20DD" w:rsidP="001B20D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57A1B">
        <w:rPr>
          <w:sz w:val="28"/>
          <w:szCs w:val="28"/>
        </w:rPr>
        <w:t>Алиев Б.Х. Налоги и налогообложение. М., Финансы и статистика, 2006 г.</w:t>
      </w:r>
    </w:p>
    <w:p w:rsidR="001B20DD" w:rsidRPr="00957A1B" w:rsidRDefault="001B20DD" w:rsidP="001B20D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57A1B">
        <w:rPr>
          <w:sz w:val="28"/>
          <w:szCs w:val="28"/>
        </w:rPr>
        <w:t>А. П. Балакина, И. И. Бабленкова. Учебное пособие: «Основа налоговой грамотности» М. Вита-Пресс, 2007.</w:t>
      </w:r>
    </w:p>
    <w:p w:rsidR="00621AA7" w:rsidRPr="00957A1B" w:rsidRDefault="00621AA7" w:rsidP="00621A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57A1B">
        <w:rPr>
          <w:sz w:val="28"/>
          <w:szCs w:val="28"/>
        </w:rPr>
        <w:t xml:space="preserve">МОСКВА, 21.04.2009 - РИА Новости-« Налоговая система РФ в 2010-2012 годах серьезно не изменится – Минфин» </w:t>
      </w:r>
      <w:hyperlink r:id="rId7" w:history="1">
        <w:r w:rsidR="00E74B6D" w:rsidRPr="00957A1B">
          <w:rPr>
            <w:rStyle w:val="a4"/>
            <w:sz w:val="28"/>
            <w:szCs w:val="28"/>
          </w:rPr>
          <w:t>http://www.rian.ru/economy/20090421/168763962.html</w:t>
        </w:r>
      </w:hyperlink>
    </w:p>
    <w:p w:rsidR="00621AA7" w:rsidRPr="00957A1B" w:rsidRDefault="001B20DD" w:rsidP="00621A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57A1B">
        <w:rPr>
          <w:sz w:val="28"/>
          <w:szCs w:val="28"/>
        </w:rPr>
        <w:t xml:space="preserve">Какими будут налоги в 2010-2012 гг. </w:t>
      </w:r>
      <w:hyperlink r:id="rId8" w:history="1">
        <w:r w:rsidR="00621AA7" w:rsidRPr="00957A1B">
          <w:rPr>
            <w:rStyle w:val="a4"/>
            <w:sz w:val="28"/>
            <w:szCs w:val="28"/>
          </w:rPr>
          <w:t>http://www.audit-it.ru/news/account/187750.html</w:t>
        </w:r>
      </w:hyperlink>
    </w:p>
    <w:p w:rsidR="00E74B6D" w:rsidRPr="00957A1B" w:rsidRDefault="00E74B6D" w:rsidP="001B20D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57A1B">
        <w:rPr>
          <w:sz w:val="28"/>
          <w:szCs w:val="28"/>
        </w:rPr>
        <w:t xml:space="preserve">О совершенствовании налоговой политики </w:t>
      </w:r>
      <w:hyperlink r:id="rId9" w:history="1">
        <w:r w:rsidRPr="00957A1B">
          <w:rPr>
            <w:rStyle w:val="a4"/>
            <w:sz w:val="28"/>
            <w:szCs w:val="28"/>
          </w:rPr>
          <w:t>http://bujet.ru/article/41743.php</w:t>
        </w:r>
      </w:hyperlink>
      <w:bookmarkStart w:id="18" w:name="_GoBack"/>
      <w:bookmarkEnd w:id="18"/>
    </w:p>
    <w:sectPr w:rsidR="00E74B6D" w:rsidRPr="00957A1B" w:rsidSect="00776268"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40" w:rsidRDefault="005E6140" w:rsidP="00FF1489">
      <w:r>
        <w:separator/>
      </w:r>
    </w:p>
  </w:endnote>
  <w:endnote w:type="continuationSeparator" w:id="0">
    <w:p w:rsidR="005E6140" w:rsidRDefault="005E6140" w:rsidP="00FF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40" w:rsidRDefault="005E6140" w:rsidP="00FF1489">
      <w:r>
        <w:separator/>
      </w:r>
    </w:p>
  </w:footnote>
  <w:footnote w:type="continuationSeparator" w:id="0">
    <w:p w:rsidR="005E6140" w:rsidRDefault="005E6140" w:rsidP="00FF1489">
      <w:r>
        <w:continuationSeparator/>
      </w:r>
    </w:p>
  </w:footnote>
  <w:footnote w:id="1">
    <w:p w:rsidR="00076AE1" w:rsidRPr="005B4F78" w:rsidRDefault="00076AE1" w:rsidP="00076AE1">
      <w:pPr>
        <w:pStyle w:val="ad"/>
        <w:rPr>
          <w:sz w:val="24"/>
          <w:szCs w:val="24"/>
        </w:rPr>
      </w:pPr>
      <w:r w:rsidRPr="005B4F78">
        <w:rPr>
          <w:rStyle w:val="ac"/>
          <w:sz w:val="24"/>
          <w:szCs w:val="24"/>
        </w:rPr>
        <w:footnoteRef/>
      </w:r>
      <w:r w:rsidRPr="005B4F78">
        <w:rPr>
          <w:sz w:val="24"/>
          <w:szCs w:val="24"/>
        </w:rPr>
        <w:t xml:space="preserve"> Черник Д.Г. Налоги и налогообложение. М., 2006. – С. 44.</w:t>
      </w:r>
    </w:p>
  </w:footnote>
  <w:footnote w:id="2">
    <w:p w:rsidR="005324FC" w:rsidRPr="000D3EC1" w:rsidRDefault="005324FC" w:rsidP="005324FC">
      <w:pPr>
        <w:pStyle w:val="ad"/>
        <w:rPr>
          <w:sz w:val="22"/>
          <w:szCs w:val="22"/>
        </w:rPr>
      </w:pPr>
      <w:r w:rsidRPr="000D3EC1">
        <w:rPr>
          <w:rStyle w:val="ac"/>
          <w:sz w:val="22"/>
          <w:szCs w:val="22"/>
        </w:rPr>
        <w:footnoteRef/>
      </w:r>
      <w:r w:rsidRPr="000D3EC1">
        <w:rPr>
          <w:sz w:val="22"/>
          <w:szCs w:val="22"/>
        </w:rPr>
        <w:t>Черник Д.Г., Шмелев Ю.Д. История налогообложения и общей теории налогов. М.: ГУУ, 2006 г.</w:t>
      </w:r>
      <w:r>
        <w:rPr>
          <w:sz w:val="22"/>
          <w:szCs w:val="22"/>
        </w:rPr>
        <w:t>-С.19.</w:t>
      </w:r>
    </w:p>
  </w:footnote>
  <w:footnote w:id="3">
    <w:p w:rsidR="00957A1B" w:rsidRPr="00957A1B" w:rsidRDefault="00957A1B" w:rsidP="00957A1B">
      <w:pPr>
        <w:spacing w:line="360" w:lineRule="auto"/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957A1B">
        <w:rPr>
          <w:sz w:val="20"/>
          <w:szCs w:val="20"/>
        </w:rPr>
        <w:t>Черник Д.Г. Налоги и налогообложение - М.: МЦФЭР, 2006</w:t>
      </w:r>
    </w:p>
    <w:p w:rsidR="00957A1B" w:rsidRDefault="00957A1B">
      <w:pPr>
        <w:pStyle w:val="ad"/>
      </w:pPr>
    </w:p>
  </w:footnote>
  <w:footnote w:id="4">
    <w:p w:rsidR="00957A1B" w:rsidRDefault="00957A1B" w:rsidP="00957A1B">
      <w:pPr>
        <w:spacing w:line="360" w:lineRule="auto"/>
        <w:jc w:val="both"/>
        <w:rPr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957A1B">
        <w:rPr>
          <w:sz w:val="20"/>
          <w:szCs w:val="20"/>
        </w:rPr>
        <w:t>"Основные направления налоговой политики РФ на 2010 год и на плановый период 2011 и 2012 годов" (одобрено Правительством РФ 25.05.2009).</w:t>
      </w:r>
    </w:p>
    <w:p w:rsidR="00957A1B" w:rsidRDefault="00957A1B">
      <w:pPr>
        <w:pStyle w:val="ad"/>
      </w:pPr>
    </w:p>
  </w:footnote>
  <w:footnote w:id="5">
    <w:p w:rsidR="00957A1B" w:rsidRDefault="00957A1B">
      <w:pPr>
        <w:pStyle w:val="ad"/>
      </w:pPr>
      <w:r>
        <w:rPr>
          <w:rStyle w:val="ac"/>
        </w:rPr>
        <w:footnoteRef/>
      </w:r>
      <w:r>
        <w:t xml:space="preserve"> </w:t>
      </w:r>
      <w:r w:rsidRPr="00957A1B">
        <w:t>МОСКВА, 21.04.2009 - РИА Новости-« Налоговая система РФ в 2010-2012 годах серьезно не изменится – Минфин»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89" w:rsidRDefault="00FF148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9E9">
      <w:rPr>
        <w:noProof/>
      </w:rPr>
      <w:t>2</w:t>
    </w:r>
    <w:r>
      <w:fldChar w:fldCharType="end"/>
    </w:r>
  </w:p>
  <w:p w:rsidR="00FF1489" w:rsidRDefault="00FF14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4298"/>
    <w:multiLevelType w:val="hybridMultilevel"/>
    <w:tmpl w:val="1A404F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4DE1F7A"/>
    <w:multiLevelType w:val="hybridMultilevel"/>
    <w:tmpl w:val="6DBC5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8C5BF4"/>
    <w:multiLevelType w:val="hybridMultilevel"/>
    <w:tmpl w:val="BDEEF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470B68"/>
    <w:multiLevelType w:val="hybridMultilevel"/>
    <w:tmpl w:val="A650BB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78A6452"/>
    <w:multiLevelType w:val="hybridMultilevel"/>
    <w:tmpl w:val="F3D262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D3C6230"/>
    <w:multiLevelType w:val="hybridMultilevel"/>
    <w:tmpl w:val="0E1C886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26971E2"/>
    <w:multiLevelType w:val="hybridMultilevel"/>
    <w:tmpl w:val="5B1E2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A4784E"/>
    <w:multiLevelType w:val="hybridMultilevel"/>
    <w:tmpl w:val="8BCED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111CAC"/>
    <w:multiLevelType w:val="hybridMultilevel"/>
    <w:tmpl w:val="3C32B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791576"/>
    <w:multiLevelType w:val="hybridMultilevel"/>
    <w:tmpl w:val="FAC4DE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79F4A5D"/>
    <w:multiLevelType w:val="hybridMultilevel"/>
    <w:tmpl w:val="490CEA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9F42DC8"/>
    <w:multiLevelType w:val="hybridMultilevel"/>
    <w:tmpl w:val="2F7C0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11077C"/>
    <w:multiLevelType w:val="hybridMultilevel"/>
    <w:tmpl w:val="B24EF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F27EB6"/>
    <w:multiLevelType w:val="hybridMultilevel"/>
    <w:tmpl w:val="F4666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136476"/>
    <w:multiLevelType w:val="hybridMultilevel"/>
    <w:tmpl w:val="7B1C5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BE68BE"/>
    <w:multiLevelType w:val="hybridMultilevel"/>
    <w:tmpl w:val="061A89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4A4"/>
    <w:rsid w:val="00076AE1"/>
    <w:rsid w:val="000D79E9"/>
    <w:rsid w:val="001060D2"/>
    <w:rsid w:val="001B20DD"/>
    <w:rsid w:val="00200774"/>
    <w:rsid w:val="00311FD5"/>
    <w:rsid w:val="003928FB"/>
    <w:rsid w:val="004B120F"/>
    <w:rsid w:val="005324FC"/>
    <w:rsid w:val="005D6936"/>
    <w:rsid w:val="005E6140"/>
    <w:rsid w:val="005F0D79"/>
    <w:rsid w:val="00621AA7"/>
    <w:rsid w:val="0064685F"/>
    <w:rsid w:val="00690252"/>
    <w:rsid w:val="00776268"/>
    <w:rsid w:val="008E54A4"/>
    <w:rsid w:val="00950488"/>
    <w:rsid w:val="00957A1B"/>
    <w:rsid w:val="0098636C"/>
    <w:rsid w:val="00A423FA"/>
    <w:rsid w:val="00A867A4"/>
    <w:rsid w:val="00A9763C"/>
    <w:rsid w:val="00BF122C"/>
    <w:rsid w:val="00C67E19"/>
    <w:rsid w:val="00CB55C4"/>
    <w:rsid w:val="00CE4977"/>
    <w:rsid w:val="00D74991"/>
    <w:rsid w:val="00E50D42"/>
    <w:rsid w:val="00E74B6D"/>
    <w:rsid w:val="00FF1489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AB2BE-7B41-4DCC-AB8C-9C69E754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54A4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E54A4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A4"/>
    <w:rPr>
      <w:rFonts w:ascii="Cambria" w:eastAsia="SimSu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4A4"/>
    <w:rPr>
      <w:rFonts w:ascii="Cambria" w:eastAsia="SimSu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OC Heading"/>
    <w:basedOn w:val="1"/>
    <w:next w:val="a"/>
    <w:uiPriority w:val="39"/>
    <w:qFormat/>
    <w:rsid w:val="008E54A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E54A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54A4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8E54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5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B20DD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F1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1489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1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1489"/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otnote reference"/>
    <w:basedOn w:val="a0"/>
    <w:semiHidden/>
    <w:rsid w:val="005324FC"/>
    <w:rPr>
      <w:rFonts w:cs="Times New Roman"/>
      <w:vertAlign w:val="superscript"/>
    </w:rPr>
  </w:style>
  <w:style w:type="paragraph" w:styleId="ad">
    <w:name w:val="footnote text"/>
    <w:basedOn w:val="a"/>
    <w:link w:val="ae"/>
    <w:semiHidden/>
    <w:rsid w:val="005324FC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324FC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-it.ru/news/account/1877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an.ru/economy/20090421/16876396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ujet.ru/article/4174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6541</Words>
  <Characters>37287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43741</CharactersWithSpaces>
  <SharedDoc>false</SharedDoc>
  <HLinks>
    <vt:vector size="126" baseType="variant">
      <vt:variant>
        <vt:i4>1114129</vt:i4>
      </vt:variant>
      <vt:variant>
        <vt:i4>117</vt:i4>
      </vt:variant>
      <vt:variant>
        <vt:i4>0</vt:i4>
      </vt:variant>
      <vt:variant>
        <vt:i4>5</vt:i4>
      </vt:variant>
      <vt:variant>
        <vt:lpwstr>http://bujet.ru/article/41743.php</vt:lpwstr>
      </vt:variant>
      <vt:variant>
        <vt:lpwstr/>
      </vt:variant>
      <vt:variant>
        <vt:i4>2687028</vt:i4>
      </vt:variant>
      <vt:variant>
        <vt:i4>114</vt:i4>
      </vt:variant>
      <vt:variant>
        <vt:i4>0</vt:i4>
      </vt:variant>
      <vt:variant>
        <vt:i4>5</vt:i4>
      </vt:variant>
      <vt:variant>
        <vt:lpwstr>http://www.audit-it.ru/news/account/187750.html</vt:lpwstr>
      </vt:variant>
      <vt:variant>
        <vt:lpwstr/>
      </vt:variant>
      <vt:variant>
        <vt:i4>6422648</vt:i4>
      </vt:variant>
      <vt:variant>
        <vt:i4>111</vt:i4>
      </vt:variant>
      <vt:variant>
        <vt:i4>0</vt:i4>
      </vt:variant>
      <vt:variant>
        <vt:i4>5</vt:i4>
      </vt:variant>
      <vt:variant>
        <vt:lpwstr>http://www.rian.ru/economy/20090421/168763962.html</vt:lpwstr>
      </vt:variant>
      <vt:variant>
        <vt:lpwstr/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_Toc261793699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_Toc261793698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_Toc261793697</vt:lpwstr>
      </vt:variant>
      <vt:variant>
        <vt:i4>1835068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_Toc261793696</vt:lpwstr>
      </vt:variant>
      <vt:variant>
        <vt:i4>1835068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_Toc261793695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_Toc261793694</vt:lpwstr>
      </vt:variant>
      <vt:variant>
        <vt:i4>1835068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_Toc261793693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_Toc261793692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_Toc261793691</vt:lpwstr>
      </vt:variant>
      <vt:variant>
        <vt:i4>1835068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_Toc261793690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_Toc261793689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_Toc261793688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_Toc261793687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_Toc261793686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_Toc261793685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_Toc261793684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_Toc261793683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_Toc261793682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admin</cp:lastModifiedBy>
  <cp:revision>2</cp:revision>
  <cp:lastPrinted>2010-05-16T14:22:00Z</cp:lastPrinted>
  <dcterms:created xsi:type="dcterms:W3CDTF">2014-05-12T22:07:00Z</dcterms:created>
  <dcterms:modified xsi:type="dcterms:W3CDTF">2014-05-12T22:07:00Z</dcterms:modified>
</cp:coreProperties>
</file>