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829" w:rsidRDefault="00E53829" w:rsidP="00E23F87">
      <w:pPr>
        <w:pStyle w:val="ab"/>
        <w:spacing w:line="240" w:lineRule="auto"/>
        <w:ind w:right="0"/>
        <w:rPr>
          <w:sz w:val="32"/>
          <w:szCs w:val="32"/>
        </w:rPr>
      </w:pPr>
    </w:p>
    <w:p w:rsidR="00061B57" w:rsidRDefault="00061B57" w:rsidP="00E23F87">
      <w:pPr>
        <w:pStyle w:val="ab"/>
        <w:spacing w:line="240" w:lineRule="auto"/>
        <w:ind w:right="0"/>
        <w:rPr>
          <w:sz w:val="32"/>
          <w:szCs w:val="32"/>
        </w:rPr>
      </w:pPr>
    </w:p>
    <w:p w:rsidR="00CB6938" w:rsidRPr="002737D0" w:rsidRDefault="00CB6938" w:rsidP="00CB6938">
      <w:pPr>
        <w:jc w:val="center"/>
        <w:rPr>
          <w:b/>
        </w:rPr>
      </w:pPr>
    </w:p>
    <w:p w:rsidR="00CB6938" w:rsidRPr="002737D0" w:rsidRDefault="00CB6938" w:rsidP="00CB6938">
      <w:pPr>
        <w:pStyle w:val="a5"/>
      </w:pPr>
    </w:p>
    <w:p w:rsidR="00CB6938" w:rsidRPr="002737D0" w:rsidRDefault="00CB6938" w:rsidP="00CB6938"/>
    <w:p w:rsidR="00CB6938" w:rsidRPr="00061B57" w:rsidRDefault="00CB6938" w:rsidP="00CB6938">
      <w:pPr>
        <w:pStyle w:val="2"/>
        <w:ind w:left="-6"/>
        <w:jc w:val="center"/>
        <w:rPr>
          <w:rFonts w:ascii="Times New Roman" w:hAnsi="Times New Roman" w:cs="Times New Roman"/>
          <w:i w:val="0"/>
          <w:caps/>
          <w:sz w:val="56"/>
          <w:szCs w:val="56"/>
        </w:rPr>
      </w:pPr>
      <w:r w:rsidRPr="00061B57">
        <w:rPr>
          <w:rFonts w:ascii="Times New Roman" w:hAnsi="Times New Roman" w:cs="Times New Roman"/>
          <w:i w:val="0"/>
          <w:caps/>
          <w:sz w:val="56"/>
          <w:szCs w:val="56"/>
        </w:rPr>
        <w:t>К</w:t>
      </w:r>
      <w:r w:rsidR="00061B57" w:rsidRPr="00061B57">
        <w:rPr>
          <w:rFonts w:ascii="Times New Roman" w:hAnsi="Times New Roman" w:cs="Times New Roman"/>
          <w:i w:val="0"/>
          <w:caps/>
          <w:sz w:val="56"/>
          <w:szCs w:val="56"/>
        </w:rPr>
        <w:t>онтрольная работа</w:t>
      </w:r>
    </w:p>
    <w:p w:rsidR="00CB6938" w:rsidRPr="008B760D" w:rsidRDefault="008B760D" w:rsidP="008B760D">
      <w:pPr>
        <w:jc w:val="center"/>
        <w:rPr>
          <w:b/>
          <w:sz w:val="40"/>
          <w:szCs w:val="40"/>
        </w:rPr>
      </w:pPr>
      <w:r w:rsidRPr="008B760D">
        <w:rPr>
          <w:b/>
          <w:sz w:val="40"/>
          <w:szCs w:val="40"/>
        </w:rPr>
        <w:t>по курсу «Налоги и налогообложение»</w:t>
      </w:r>
      <w:r>
        <w:rPr>
          <w:b/>
          <w:sz w:val="40"/>
          <w:szCs w:val="40"/>
        </w:rPr>
        <w:t xml:space="preserve"> на тему:</w:t>
      </w:r>
    </w:p>
    <w:p w:rsidR="008B760D" w:rsidRDefault="00825717" w:rsidP="00CB6938">
      <w:pPr>
        <w:pStyle w:val="a3"/>
        <w:jc w:val="center"/>
        <w:rPr>
          <w:rFonts w:ascii="Bookman Old Style" w:hAnsi="Bookman Old Style"/>
          <w:sz w:val="56"/>
        </w:rPr>
      </w:pPr>
      <w:r>
        <w:rPr>
          <w:b w:val="0"/>
        </w:rPr>
        <w:t>Понятие налогового оклада</w:t>
      </w:r>
    </w:p>
    <w:p w:rsidR="00CB6938" w:rsidRPr="00021E28" w:rsidRDefault="00CB6938" w:rsidP="00CB6938">
      <w:pPr>
        <w:jc w:val="center"/>
        <w:rPr>
          <w:rFonts w:ascii="Arial Narrow" w:hAnsi="Arial Narrow"/>
          <w:b/>
          <w:sz w:val="52"/>
          <w:szCs w:val="52"/>
        </w:rPr>
      </w:pPr>
    </w:p>
    <w:p w:rsidR="00CB6938" w:rsidRDefault="00CB6938" w:rsidP="00CB6938"/>
    <w:p w:rsidR="0093102A" w:rsidRPr="002C2012" w:rsidRDefault="0093102A" w:rsidP="00CB6938">
      <w:pPr>
        <w:rPr>
          <w:b/>
          <w:lang w:val="en-US"/>
        </w:rPr>
      </w:pPr>
    </w:p>
    <w:p w:rsidR="007B2E94" w:rsidRDefault="007B2E94" w:rsidP="00CB6938">
      <w:pPr>
        <w:rPr>
          <w:b/>
        </w:rPr>
      </w:pPr>
    </w:p>
    <w:p w:rsidR="00CB6938" w:rsidRPr="00825717" w:rsidRDefault="00CB6938" w:rsidP="00825717">
      <w:pPr>
        <w:rPr>
          <w:b/>
        </w:rPr>
      </w:pPr>
    </w:p>
    <w:p w:rsidR="00CB6938" w:rsidRDefault="006C199C" w:rsidP="006C199C">
      <w:pPr>
        <w:spacing w:line="360" w:lineRule="auto"/>
        <w:jc w:val="center"/>
        <w:rPr>
          <w:b/>
        </w:rPr>
      </w:pPr>
      <w:r w:rsidRPr="006C199C">
        <w:rPr>
          <w:b/>
        </w:rPr>
        <w:t>1. Понятие налогового оклада</w:t>
      </w:r>
    </w:p>
    <w:p w:rsidR="00F3165B" w:rsidRPr="006C199C" w:rsidRDefault="00F3165B" w:rsidP="006C199C">
      <w:pPr>
        <w:spacing w:line="360" w:lineRule="auto"/>
        <w:jc w:val="center"/>
        <w:rPr>
          <w:b/>
        </w:rPr>
      </w:pPr>
    </w:p>
    <w:p w:rsidR="00F23233" w:rsidRDefault="00F23233" w:rsidP="00F23233">
      <w:pPr>
        <w:spacing w:line="360" w:lineRule="auto"/>
        <w:ind w:firstLine="720"/>
        <w:jc w:val="both"/>
      </w:pPr>
      <w:r w:rsidRPr="00F23233">
        <w:t>Налогообложение представляет собой, прежде всего, систему налогов, которая базируется в России на тех же принципах построения, что и налоговые системы экономически развитых стран Запада. В системе   налогов</w:t>
      </w:r>
      <w:r>
        <w:t xml:space="preserve"> </w:t>
      </w:r>
      <w:r w:rsidRPr="00F23233">
        <w:t>установлены: налогоплательщики (субъекты налогообложения), объекты и источники</w:t>
      </w:r>
      <w:r>
        <w:t xml:space="preserve"> </w:t>
      </w:r>
      <w:r w:rsidRPr="00F23233">
        <w:t>налогов, единицы налогообложения, определена</w:t>
      </w:r>
      <w:r>
        <w:t xml:space="preserve"> </w:t>
      </w:r>
      <w:r w:rsidRPr="00F23233">
        <w:t>налоговая</w:t>
      </w:r>
      <w:r>
        <w:t xml:space="preserve"> </w:t>
      </w:r>
      <w:r w:rsidRPr="00F23233">
        <w:t>ставка (норма</w:t>
      </w:r>
      <w:r>
        <w:t xml:space="preserve"> </w:t>
      </w:r>
      <w:r w:rsidRPr="00F23233">
        <w:t>налогового</w:t>
      </w:r>
      <w:r>
        <w:t xml:space="preserve"> </w:t>
      </w:r>
      <w:r w:rsidRPr="00F23233">
        <w:t>обложения), сроки уплаты</w:t>
      </w:r>
      <w:r>
        <w:t xml:space="preserve"> </w:t>
      </w:r>
      <w:r w:rsidRPr="00F23233">
        <w:t>налогов</w:t>
      </w:r>
      <w:r>
        <w:t xml:space="preserve"> </w:t>
      </w:r>
      <w:r w:rsidRPr="00F23233">
        <w:t>в бюджет или внебюджетный фонд, в который зачисляется</w:t>
      </w:r>
      <w:r>
        <w:t xml:space="preserve"> </w:t>
      </w:r>
      <w:r w:rsidRPr="00F23233">
        <w:t>налоговый</w:t>
      </w:r>
      <w:r>
        <w:t xml:space="preserve"> </w:t>
      </w:r>
      <w:r w:rsidRPr="00F23233">
        <w:t>оклад</w:t>
      </w:r>
      <w:r>
        <w:t xml:space="preserve"> </w:t>
      </w:r>
      <w:r w:rsidRPr="00F23233">
        <w:t>(сумма</w:t>
      </w:r>
      <w:r>
        <w:t xml:space="preserve"> </w:t>
      </w:r>
      <w:r w:rsidRPr="00F23233">
        <w:t>налогового</w:t>
      </w:r>
      <w:r>
        <w:t xml:space="preserve"> </w:t>
      </w:r>
      <w:r w:rsidRPr="00F23233">
        <w:t>поступления). Основными объектами налогообложения служат: доходы (прибыль), стоимость отдельных товаров, отдельные виды деятельности, операции с ценными бумагами, имущество, добавленная стоимость услуг и т.д.</w:t>
      </w:r>
    </w:p>
    <w:p w:rsidR="00395F94" w:rsidRDefault="002278F2" w:rsidP="0020255F">
      <w:pPr>
        <w:spacing w:line="360" w:lineRule="auto"/>
        <w:ind w:firstLine="720"/>
        <w:jc w:val="both"/>
      </w:pPr>
      <w:r w:rsidRPr="002278F2">
        <w:t>Если налогооблагаемую базу умножить на</w:t>
      </w:r>
      <w:r>
        <w:t xml:space="preserve"> </w:t>
      </w:r>
      <w:r w:rsidRPr="002278F2">
        <w:t>налоговую</w:t>
      </w:r>
      <w:r>
        <w:t xml:space="preserve"> </w:t>
      </w:r>
      <w:r w:rsidRPr="002278F2">
        <w:t>ставку, то в результате получим величину, которая называется</w:t>
      </w:r>
      <w:bookmarkStart w:id="0" w:name="YANDEX_5"/>
      <w:bookmarkEnd w:id="0"/>
      <w:r>
        <w:t xml:space="preserve"> </w:t>
      </w:r>
      <w:r w:rsidRPr="002278F2">
        <w:t>налоговым</w:t>
      </w:r>
      <w:bookmarkStart w:id="1" w:name="YANDEX_6"/>
      <w:bookmarkEnd w:id="1"/>
      <w:r>
        <w:t xml:space="preserve"> </w:t>
      </w:r>
      <w:r w:rsidRPr="002278F2">
        <w:t>окладом.</w:t>
      </w:r>
      <w:bookmarkStart w:id="2" w:name="YANDEX_7"/>
      <w:bookmarkEnd w:id="2"/>
      <w:r>
        <w:t xml:space="preserve"> </w:t>
      </w:r>
      <w:r w:rsidR="00395F94" w:rsidRPr="0020255F">
        <w:t>Сумма налога, причитающаяся взносу в бюджет, именуется</w:t>
      </w:r>
      <w:bookmarkStart w:id="3" w:name="YANDEX_10"/>
      <w:bookmarkEnd w:id="3"/>
      <w:r w:rsidR="00F3165B">
        <w:t xml:space="preserve"> </w:t>
      </w:r>
      <w:r w:rsidR="00395F94" w:rsidRPr="0020255F">
        <w:t>налоговый</w:t>
      </w:r>
      <w:bookmarkStart w:id="4" w:name="YANDEX_11"/>
      <w:bookmarkEnd w:id="4"/>
      <w:r w:rsidR="00F3165B">
        <w:t xml:space="preserve"> </w:t>
      </w:r>
      <w:r w:rsidR="00395F94" w:rsidRPr="0020255F">
        <w:t>оклад</w:t>
      </w:r>
      <w:bookmarkStart w:id="5" w:name="YANDEX_LAST"/>
      <w:bookmarkEnd w:id="5"/>
      <w:r w:rsidR="00395F94" w:rsidRPr="0020255F">
        <w:t xml:space="preserve">. Размер налогового обязательства фиксируется в специальном налогово-отчетном документе, называемом налоговый расчет, который должен быть представлен в налоговые органы в установленный срок - срок подачи налогового расчета. </w:t>
      </w:r>
    </w:p>
    <w:p w:rsidR="00395F94" w:rsidRPr="0020255F" w:rsidRDefault="00395F94" w:rsidP="0020255F">
      <w:pPr>
        <w:spacing w:line="360" w:lineRule="auto"/>
        <w:ind w:firstLine="720"/>
        <w:jc w:val="both"/>
      </w:pPr>
      <w:r w:rsidRPr="0020255F">
        <w:t xml:space="preserve">Расчет суммы налога производится по определенной методике (формуле), установленной законодательством и находящем свое отражение в заполнении соответствующих строк и граф налогового расчета. </w:t>
      </w:r>
    </w:p>
    <w:p w:rsidR="00395F94" w:rsidRPr="0020255F" w:rsidRDefault="00395F94" w:rsidP="0020255F">
      <w:pPr>
        <w:spacing w:line="360" w:lineRule="auto"/>
        <w:ind w:firstLine="720"/>
        <w:jc w:val="both"/>
      </w:pPr>
      <w:r w:rsidRPr="0020255F">
        <w:t xml:space="preserve">- получатель налога. Получателем налога являются бюджет либо внебюджетный фонд. В зависимости от вида налога, субъектов его установления, порядка уплаты налог может зачисляться в федеральный, региональный либо местный бюджеты. </w:t>
      </w:r>
    </w:p>
    <w:p w:rsidR="00284486" w:rsidRDefault="00395F94" w:rsidP="00284486">
      <w:pPr>
        <w:spacing w:line="360" w:lineRule="auto"/>
        <w:ind w:firstLine="720"/>
        <w:jc w:val="both"/>
      </w:pPr>
      <w:r w:rsidRPr="0020255F">
        <w:t xml:space="preserve">Что касается внебюджетных фондов, то в настоящее время налоги могут зачислять только в пять государственных фондов - Пенсионный фонд РФ, Фонд социального страхования РФ, Фонд обязательного медицинского страхования РФ, Государственный фонд занятости населения РФ и Дорожный фонд РФ. </w:t>
      </w:r>
    </w:p>
    <w:p w:rsidR="00252AAA" w:rsidRPr="00284486" w:rsidRDefault="00252AAA" w:rsidP="00284486">
      <w:pPr>
        <w:spacing w:line="360" w:lineRule="auto"/>
        <w:ind w:firstLine="720"/>
        <w:jc w:val="both"/>
      </w:pPr>
      <w:r w:rsidRPr="00284486">
        <w:t xml:space="preserve">Расчет авансовых (предварительных) платежей налога производится </w:t>
      </w:r>
      <w:bookmarkStart w:id="6" w:name="YANDEX_0"/>
      <w:bookmarkEnd w:id="6"/>
      <w:r w:rsidRPr="00284486">
        <w:t>  налоговыми</w:t>
      </w:r>
      <w:r w:rsidR="00284486">
        <w:t xml:space="preserve"> </w:t>
      </w:r>
      <w:r w:rsidRPr="00284486">
        <w:t>органами по месту осуществления деятельности предпринимателя (постановки на учет), исходя из годового</w:t>
      </w:r>
      <w:bookmarkStart w:id="7" w:name="YANDEX_1"/>
      <w:bookmarkEnd w:id="7"/>
      <w:r w:rsidR="00284486">
        <w:t xml:space="preserve"> </w:t>
      </w:r>
      <w:r w:rsidRPr="00284486">
        <w:t>оклада</w:t>
      </w:r>
      <w:r w:rsidR="00284486">
        <w:t xml:space="preserve"> </w:t>
      </w:r>
      <w:r w:rsidRPr="00284486">
        <w:t xml:space="preserve">подоходного налога. Уплата платежа производится на основании платежного извещения, вручаемого плательщику налога налоговым органом, исчислившим этот налог. </w:t>
      </w:r>
    </w:p>
    <w:p w:rsidR="00252AAA" w:rsidRPr="00284486" w:rsidRDefault="00252AAA" w:rsidP="00284486">
      <w:pPr>
        <w:spacing w:line="360" w:lineRule="auto"/>
        <w:ind w:firstLine="720"/>
        <w:jc w:val="both"/>
      </w:pPr>
      <w:r w:rsidRPr="00284486">
        <w:t xml:space="preserve">При начислении авансовых платежей в течение года или при увеличении ранее предъявленной суммы авансовых платежей налога платежное извещение вручается налогоплательщику не позднее чем за 15 дней до наступления очередного срока уплаты. Если платежное извещение не может быть вручено за 15 дней до наступления первого срока уплаты, налог уплачивается в оставшиеся сроки уплаты равными долями. </w:t>
      </w:r>
    </w:p>
    <w:p w:rsidR="00252AAA" w:rsidRPr="00284486" w:rsidRDefault="00252AAA" w:rsidP="00284486">
      <w:pPr>
        <w:spacing w:line="360" w:lineRule="auto"/>
        <w:ind w:firstLine="720"/>
        <w:jc w:val="both"/>
      </w:pPr>
      <w:r w:rsidRPr="00284486">
        <w:t xml:space="preserve">При начислении авансовых платежей по истечении второго срока уплаты налог уплачивается равными долями в два срока - по оставшемуся третьему сроку уплаты и через месяц после него. При начислении авансовых платежей по истечении последнего срока уплаты налог уплачивается через месяц после вручения платежного извещения. В случае привлечения плательщиков к уплате налога за предшествующие годы уплата налога производится равными долями в два срока - через месяц после вручения платежного извещения и через месяц после установленного срока уплаты. </w:t>
      </w:r>
    </w:p>
    <w:p w:rsidR="00252AAA" w:rsidRPr="00284486" w:rsidRDefault="00252AAA" w:rsidP="00284486">
      <w:pPr>
        <w:spacing w:line="360" w:lineRule="auto"/>
        <w:ind w:firstLine="720"/>
        <w:jc w:val="both"/>
      </w:pPr>
      <w:r w:rsidRPr="00284486">
        <w:t>По истечении года налоговым органом исчисляется налог по совокупному годовому доходу, полученному от всех источников, включая доходы за любую выполненную работу. Разница между суммой авансового платежа, уплаченной за отчетный год, и суммой годового</w:t>
      </w:r>
      <w:bookmarkStart w:id="8" w:name="YANDEX_2"/>
      <w:bookmarkEnd w:id="8"/>
      <w:r w:rsidR="00284486">
        <w:t xml:space="preserve"> </w:t>
      </w:r>
      <w:r w:rsidRPr="00284486">
        <w:t>налогового</w:t>
      </w:r>
      <w:bookmarkStart w:id="9" w:name="YANDEX_3"/>
      <w:bookmarkEnd w:id="9"/>
      <w:r w:rsidR="00284486">
        <w:t xml:space="preserve"> </w:t>
      </w:r>
      <w:r w:rsidRPr="00284486">
        <w:t>оклада</w:t>
      </w:r>
      <w:r w:rsidR="00284486">
        <w:t xml:space="preserve"> </w:t>
      </w:r>
      <w:r w:rsidRPr="00284486">
        <w:t>с фактического дохода подлежит взысканию с плательщика или возврату</w:t>
      </w:r>
      <w:bookmarkStart w:id="10" w:name="YANDEX_4"/>
      <w:bookmarkEnd w:id="10"/>
      <w:r w:rsidR="00284486">
        <w:t xml:space="preserve"> </w:t>
      </w:r>
      <w:r w:rsidRPr="00284486">
        <w:t xml:space="preserve">налоговыми  органами не позднее 15 июля года, следующего за отчетным. </w:t>
      </w:r>
    </w:p>
    <w:p w:rsidR="001E3F6F" w:rsidRDefault="00252AAA" w:rsidP="001E3F6F">
      <w:pPr>
        <w:spacing w:line="360" w:lineRule="auto"/>
        <w:ind w:firstLine="720"/>
        <w:jc w:val="both"/>
      </w:pPr>
      <w:r w:rsidRPr="00284486">
        <w:t xml:space="preserve">Перерасчет налога по фактически полученному совокупному доходу за истекший год должен быть закончен налоговыми органами не позднее 1 июля года, следующего за отчетным. </w:t>
      </w:r>
    </w:p>
    <w:p w:rsidR="001E3F6F" w:rsidRDefault="001E3F6F" w:rsidP="001E3F6F">
      <w:pPr>
        <w:spacing w:line="360" w:lineRule="auto"/>
        <w:ind w:firstLine="720"/>
        <w:jc w:val="both"/>
      </w:pPr>
      <w:r>
        <w:t xml:space="preserve">Современная теорияналогообложения считает, что преобладающая значимость в накопительной и инвестиционной деятельности заключается в совокупном функционировании экономикии вызывает сильное стимулирование развития налоговой системы. Одно из первых исследований взаимосвязи ставки налога и общей суммы налоговых поступлений в бюджет выполнено группойамериканских экономистов во главе с профессором А.Лаффером. Он заметил, что существует некоторая оптимальная величина ставки </w:t>
      </w:r>
      <w:r>
        <w:br/>
        <w:t xml:space="preserve">подоходного налога. Зависимость А. Лаффера показывает связь между </w:t>
      </w:r>
      <w:r>
        <w:br/>
        <w:t xml:space="preserve">ставкой налога на прибыль и суммарной величинойпоступлений в бюджет от сбора налога. </w:t>
      </w:r>
    </w:p>
    <w:p w:rsidR="001E3F6F" w:rsidRDefault="001E3F6F" w:rsidP="001E3F6F">
      <w:pPr>
        <w:spacing w:line="360" w:lineRule="auto"/>
        <w:ind w:firstLine="720"/>
        <w:jc w:val="both"/>
      </w:pPr>
      <w:r>
        <w:t xml:space="preserve">С увеличением ставки налога от нуля, при котором поступления в </w:t>
      </w:r>
      <w:r>
        <w:br/>
        <w:t xml:space="preserve">бюджет нулевые,растет доля дохода каждого предприятия, отчисляемая в бюджет, но подрываются стимулы трудовой активности и развития производства. В результате приувеличении доли отчислений уменьшается объект обложения. До некоторой величины ставки тенденция снижения производства ярко не проявляется, более того, внекоторых условиях (например, когда фирма стремится максимизировать объем продаж продукции при ограничении на минимально допустимый объем прибыли, причемоптимальный объем выпуска еще не достигнут) установление налога даже способно подхлестнуть усилия предприятия в наращивании производства (так как налоговыеотчисления могут снизить величину прибыли более допустимой величины). </w:t>
      </w:r>
    </w:p>
    <w:p w:rsidR="006C199C" w:rsidRDefault="001E3F6F" w:rsidP="001E3F6F">
      <w:pPr>
        <w:spacing w:line="360" w:lineRule="auto"/>
        <w:ind w:firstLine="720"/>
        <w:jc w:val="both"/>
        <w:rPr>
          <w:caps/>
        </w:rPr>
      </w:pPr>
      <w:r>
        <w:t>Однако с ростом доли отчислений тенденции падения производства усиливаются и с</w:t>
      </w:r>
      <w:r w:rsidR="00342B07">
        <w:t xml:space="preserve"> </w:t>
      </w:r>
      <w:r>
        <w:t>некоторого момента рост ставки налога начинает приводить к абсолютному уменьшению налогового оклада из-за более быстрого снижения величины объекта</w:t>
      </w:r>
      <w:r w:rsidR="00342B07">
        <w:t xml:space="preserve"> </w:t>
      </w:r>
      <w:r>
        <w:t>обложения по сравнению с ростом ставки налога.</w:t>
      </w:r>
    </w:p>
    <w:p w:rsidR="00695D97" w:rsidRDefault="00695D97" w:rsidP="00764FF6">
      <w:pPr>
        <w:spacing w:line="480" w:lineRule="auto"/>
        <w:rPr>
          <w:caps/>
        </w:rPr>
      </w:pPr>
    </w:p>
    <w:p w:rsidR="006C199C" w:rsidRPr="00E5574D" w:rsidRDefault="00E5574D" w:rsidP="00E5574D">
      <w:pPr>
        <w:spacing w:line="360" w:lineRule="auto"/>
        <w:jc w:val="center"/>
        <w:rPr>
          <w:b/>
        </w:rPr>
      </w:pPr>
      <w:r w:rsidRPr="00E5574D">
        <w:rPr>
          <w:b/>
        </w:rPr>
        <w:t>2. Объект налогообложения, налогооблагаемая база и льготы по единому социальному налогу</w:t>
      </w:r>
    </w:p>
    <w:p w:rsidR="00E5574D" w:rsidRDefault="00E5574D" w:rsidP="006C199C">
      <w:pPr>
        <w:spacing w:line="360" w:lineRule="auto"/>
        <w:ind w:firstLine="720"/>
        <w:rPr>
          <w:caps/>
        </w:rPr>
      </w:pPr>
    </w:p>
    <w:p w:rsidR="000614FF" w:rsidRDefault="00E5574D" w:rsidP="000614FF">
      <w:pPr>
        <w:spacing w:line="360" w:lineRule="auto"/>
        <w:ind w:firstLine="720"/>
        <w:jc w:val="both"/>
      </w:pPr>
      <w:r w:rsidRPr="00695D97">
        <w:t xml:space="preserve">В соответствии со ст.38 Налогового кодекса РФ </w:t>
      </w:r>
      <w:r w:rsidRPr="003E117A">
        <w:rPr>
          <w:i/>
        </w:rPr>
        <w:t xml:space="preserve">объектами налогообложения </w:t>
      </w:r>
      <w:r w:rsidRPr="00695D97">
        <w:t xml:space="preserve">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 </w:t>
      </w:r>
    </w:p>
    <w:p w:rsidR="00303401" w:rsidRDefault="00E5574D" w:rsidP="00303401">
      <w:pPr>
        <w:spacing w:line="360" w:lineRule="auto"/>
        <w:ind w:firstLine="720"/>
        <w:jc w:val="both"/>
      </w:pPr>
      <w:r w:rsidRPr="00695D97">
        <w:t xml:space="preserve">То есть объект налогообложения - это юридический факт или совокупность юридических фактов (юридический состав), с которым связано возникновение обязанности налогоплательщика уплатить налог. </w:t>
      </w:r>
    </w:p>
    <w:p w:rsidR="00764FF6" w:rsidRDefault="00303401" w:rsidP="00764FF6">
      <w:pPr>
        <w:spacing w:line="360" w:lineRule="auto"/>
        <w:ind w:firstLine="720"/>
        <w:jc w:val="both"/>
      </w:pPr>
      <w:r>
        <w:t>Объекты налогообложения: доход; прибыль; оборот (выручка);  добавленная стоимость; имущество физических и юридических лиц; операции с ценными бумагами; передача имущества (продажа, дарение, завещание);  определенные виды деятельности, установленные Законом; экологические платежи; социальные платежи и налоги с ФОТ.</w:t>
      </w:r>
    </w:p>
    <w:p w:rsidR="00764FF6" w:rsidRDefault="00764FF6" w:rsidP="00764FF6">
      <w:pPr>
        <w:spacing w:line="360" w:lineRule="auto"/>
        <w:ind w:firstLine="720"/>
        <w:jc w:val="both"/>
      </w:pPr>
      <w:r>
        <w:t>Не признаются объектом налогообложения выплаты, производимые в рамках гражданско-правовых договоров, предметом которых является переход права собственности или иных имущественных прав, а также выплаты, не принятые к расходам, уменьшающим налоговую базу по налогу на прибыль организаций (для организаций) или не уменьшающие налоговую базу по налогу на доходы физических лиц (для индивидуальных предпринимателей и физических лиц).  Индивидуальные предприниматели не начисляют и не уплачивают налог в части сумм налога, зачисляемый в ФСС РФ.</w:t>
      </w:r>
    </w:p>
    <w:p w:rsidR="00EE6EF8" w:rsidRPr="00EE6EF8" w:rsidRDefault="00F03FA2" w:rsidP="00EE6EF8">
      <w:pPr>
        <w:spacing w:line="360" w:lineRule="auto"/>
        <w:ind w:firstLine="720"/>
        <w:jc w:val="both"/>
        <w:rPr>
          <w:color w:val="000000"/>
          <w:szCs w:val="28"/>
        </w:rPr>
      </w:pPr>
      <w:r w:rsidRPr="00EE6EF8">
        <w:rPr>
          <w:color w:val="000000"/>
          <w:szCs w:val="28"/>
        </w:rPr>
        <w:t xml:space="preserve">Для того чтобы исчислить налог, недостаточно определить его объект, необходимо рассчитать </w:t>
      </w:r>
      <w:r w:rsidRPr="00EE6EF8">
        <w:rPr>
          <w:bCs/>
          <w:color w:val="000000"/>
          <w:szCs w:val="28"/>
        </w:rPr>
        <w:t>налогооблагаемую базу</w:t>
      </w:r>
      <w:r w:rsidRPr="00EE6EF8">
        <w:rPr>
          <w:color w:val="000000"/>
          <w:szCs w:val="28"/>
        </w:rPr>
        <w:t xml:space="preserve">. Она служит для количественного измерения объекта налога. Таким образом, налогооблагаемая база - это количественная оценка объекта налогообложения. Для ее получения необходимо выбрать </w:t>
      </w:r>
      <w:r w:rsidRPr="00EE6EF8">
        <w:rPr>
          <w:bCs/>
          <w:color w:val="000000"/>
          <w:szCs w:val="28"/>
        </w:rPr>
        <w:t>единицу обложения</w:t>
      </w:r>
      <w:r w:rsidRPr="00EE6EF8">
        <w:rPr>
          <w:color w:val="000000"/>
          <w:szCs w:val="28"/>
        </w:rPr>
        <w:t xml:space="preserve"> - единицу измерения объекта налога. На практике используются денежные (рубли, экю) и натуральные (лошадиная сила) единицы обложения.</w:t>
      </w:r>
    </w:p>
    <w:p w:rsidR="00F03FA2" w:rsidRPr="00EE6EF8" w:rsidRDefault="00F03FA2" w:rsidP="00EE6EF8">
      <w:pPr>
        <w:spacing w:line="360" w:lineRule="auto"/>
        <w:ind w:firstLine="720"/>
        <w:jc w:val="both"/>
        <w:rPr>
          <w:color w:val="000000"/>
          <w:szCs w:val="28"/>
        </w:rPr>
      </w:pPr>
      <w:r w:rsidRPr="00EE6EF8">
        <w:rPr>
          <w:color w:val="000000"/>
          <w:szCs w:val="28"/>
        </w:rPr>
        <w:t xml:space="preserve">Часто бывает, что налогом облагается не весь объект, а только часть его, кроме того, некоторые виды деятельности или категории налогоплательщиков могут быть освобождены от уплаты налогов. Все это определяется налоговыми льготами.      </w:t>
      </w:r>
    </w:p>
    <w:p w:rsidR="00E5574D" w:rsidRPr="00695D97" w:rsidRDefault="00E5574D" w:rsidP="00695D97">
      <w:pPr>
        <w:spacing w:line="360" w:lineRule="auto"/>
        <w:ind w:firstLine="720"/>
        <w:jc w:val="both"/>
      </w:pPr>
      <w:r w:rsidRPr="00695D97">
        <w:t xml:space="preserve">Ранее, в соответствии с п.2 ст.11 Закона РФ "Об основах налоговой системы" обязанность уплачивать налог возникала у лица при наличии у него объекта налога. В настоящее время данное положение прямо не закреплено в Налоговом кодексе РФ, и обязанность налогоплательщика возникает у него при наличии оснований, предусмотренных законодательством о налогах и сборах. Однако, несмотря на данный факт, мы считаем, что единственным основанием возникновения обязанности по уплате налога являет наличие у налогоплательщика объекта налогообложения. </w:t>
      </w:r>
    </w:p>
    <w:p w:rsidR="00D41F1F" w:rsidRDefault="00E5574D" w:rsidP="00D41F1F">
      <w:pPr>
        <w:spacing w:line="360" w:lineRule="auto"/>
        <w:ind w:firstLine="720"/>
        <w:jc w:val="both"/>
      </w:pPr>
      <w:r w:rsidRPr="000614FF">
        <w:rPr>
          <w:i/>
        </w:rPr>
        <w:t>Налоговая база (налогооблагаемая база)</w:t>
      </w:r>
      <w:r w:rsidRPr="00695D97">
        <w:t xml:space="preserve"> как элемент налога ранее, как уже отмечалось выше, не рассматривался законодательством в качестве такового, однако с введением в действие Налогового кодекса РФ определение данного элемента налогового обязательства в законодательном акте стало обязательным для установления налога. </w:t>
      </w:r>
    </w:p>
    <w:p w:rsidR="00D41F1F" w:rsidRDefault="00D41F1F" w:rsidP="00D41F1F">
      <w:pPr>
        <w:spacing w:line="360" w:lineRule="auto"/>
        <w:ind w:firstLine="720"/>
        <w:jc w:val="both"/>
      </w:pPr>
      <w:r w:rsidRPr="00D41F1F">
        <w:rPr>
          <w:bCs/>
          <w:iCs/>
        </w:rPr>
        <w:t>Налоговая база</w:t>
      </w:r>
      <w:r>
        <w:rPr>
          <w:i/>
          <w:iCs/>
        </w:rPr>
        <w:t xml:space="preserve"> </w:t>
      </w:r>
      <w:r>
        <w:t>определяется как сумма и иных вознаграждений, начисленных работодателями за налоговый период в пользу своих работников, в денежной или натуральной форме. При расчете налоговой базы в натуральной форме в виде товаров (работ, услуг) она учитывается в стоимостном выражении по рыночным ценам с учетом НДС и акцизов на день их получения работником.</w:t>
      </w:r>
    </w:p>
    <w:p w:rsidR="00D41F1F" w:rsidRDefault="00D41F1F" w:rsidP="00D41F1F">
      <w:pPr>
        <w:spacing w:line="360" w:lineRule="auto"/>
        <w:ind w:firstLine="720"/>
        <w:jc w:val="both"/>
      </w:pPr>
      <w:r>
        <w:t>При определении налоговой базы учитываются любые выплаты и вознаграждения, вне зависимости от формы, в которой они осуществлены. В частности, налоговая база рассчитывается при полной или частичной оплате товаров, работ, услуг, имущественных прав для работника или членов его семьи, оплате коммунальных услуг, питания, отдыха, обучения в его интересах, оплате страховых взносов.</w:t>
      </w:r>
    </w:p>
    <w:p w:rsidR="00E5574D" w:rsidRPr="00695D97" w:rsidRDefault="00E5574D" w:rsidP="00695D97">
      <w:pPr>
        <w:spacing w:line="360" w:lineRule="auto"/>
        <w:ind w:firstLine="720"/>
        <w:jc w:val="both"/>
      </w:pPr>
      <w:r w:rsidRPr="00695D97">
        <w:t xml:space="preserve">В соответствии со ст.53 Налогового кодекса РФ налоговая база представляет собой стоимостную, физическую или иную характеристики объекта налогообложения. Иначе говоря, налоговая база, представляющая собой количественное выражение объекта налога, тесно примыкает к элементу объекта налога и неразрывно с ним связана. Иными словами это та база, к которой применяется ставка налога. </w:t>
      </w:r>
    </w:p>
    <w:p w:rsidR="00E5574D" w:rsidRPr="00695D97" w:rsidRDefault="00E5574D" w:rsidP="00695D97">
      <w:pPr>
        <w:spacing w:line="360" w:lineRule="auto"/>
        <w:ind w:firstLine="720"/>
        <w:jc w:val="both"/>
      </w:pPr>
      <w:r w:rsidRPr="00695D97">
        <w:t xml:space="preserve">Здесь также хотелось бы сказать, что налогооблагаемая база как стоимостное проявление объекта налогообложения может как совпадать, так и не совпадать с последним. Так, например, в соответствии с Законом РФ "О налоге на добавленную стоимость" объектом налогообложения по данному налогу являются обороты по реализации продукции. Вместе, порядок исчисления налога на добавленную стоимость предусматривает включение в налогооблагаемую базу также и других средств, связанных с оплатой товаров (работ, услуг), в частности, штрафы, пени, неустойки и др. Иначе говоря, в данном случае налоговая база и объект налога не совпадают, поскольку штрафные санкции за неисполнение хозяйственных договоров не являются реализацией продукции. </w:t>
      </w:r>
    </w:p>
    <w:p w:rsidR="000614FF" w:rsidRDefault="00E5574D" w:rsidP="000614FF">
      <w:pPr>
        <w:spacing w:line="360" w:lineRule="auto"/>
        <w:ind w:firstLine="720"/>
        <w:jc w:val="both"/>
      </w:pPr>
      <w:r w:rsidRPr="00695D97">
        <w:t xml:space="preserve">Для получения фактических показателей налогооблагаемой базы необходимо ведение соответствующего учета. Основой для получения показателей является бухгалтерский учет. Вместе с тем в ряде случаев возникает необходимость ведения специального учета для целей налогообложения - налоговый учет, механизм которого отличен от бухгалтерских методик. </w:t>
      </w:r>
    </w:p>
    <w:p w:rsidR="00E16E32" w:rsidRDefault="00E16E32" w:rsidP="00E16E32">
      <w:pPr>
        <w:pStyle w:val="a7"/>
      </w:pPr>
      <w:r w:rsidRPr="00E16E32">
        <w:rPr>
          <w:bCs/>
          <w:iCs/>
        </w:rPr>
        <w:t>Налогооблагаемая база</w:t>
      </w:r>
      <w:r>
        <w:rPr>
          <w:i/>
          <w:iCs/>
        </w:rPr>
        <w:t xml:space="preserve"> </w:t>
      </w:r>
      <w:r>
        <w:t>налогоплательщиков определяется как сумма их доходов за налоговый период, как в денежной, так и в натуральной форме от предпринимательской и профессиональной деятельности в РФ за вычетом расходов по данной деятельности. При этом состав расходов, принимаемых к вычету, определяется в порядке, аналогичным порядку определения состава затрат, установленных для налогоплательщиков налога на прибыль организаций. Например, индивидуальные предприниматели, могут уменьшить объект налогообложения на сумму материальных затрат, связанных с извлечением дохода. При этом суммы налога на имущество физических лиц, которые уплатил предприниматель, принимаются к вычету только в том случае, если это имущество непосредственно используется для осуществления предпринимательской деятельности.</w:t>
      </w:r>
    </w:p>
    <w:p w:rsidR="00E16E32" w:rsidRDefault="00E16E32" w:rsidP="00E16E32">
      <w:pPr>
        <w:pStyle w:val="a7"/>
      </w:pPr>
      <w:r>
        <w:t>Если физические лица документально не могут подтвердить свои расходы, которые связаны с деятельностью в качестве индивидуальных предпринимателей, то профессиональный налоговый вычет производится в размере 20% общей суммы доходов, полученной индивидуальным предпринимателем от предпринимательской деятельности. В случае перехода индивидуальных предпринимателей на упрощенную систему налогообложения в порядке, предусмотренном Федеральным законом от 29 декабря 1995 г. № 222-ФЗ «Об упрощенной системе налогообложения, учета и отчетности для субъектов малого предпринимательства», налоговая база определяется как произведение валовой выручки и коэффициента 0,1.</w:t>
      </w:r>
    </w:p>
    <w:p w:rsidR="00E16E32" w:rsidRDefault="00E16E32" w:rsidP="00E16E32">
      <w:pPr>
        <w:pStyle w:val="a7"/>
      </w:pPr>
      <w:r>
        <w:t>Налоговая база по доходам от авторских договоров определяется как разница между полученными доходами и фактическими расходами. При этом расходы должны быть подтверждены документально. При отсутствии документального подтверждения они принимаются к вычету в пределах установленных нормативов для профессиональных налоговых.</w:t>
      </w:r>
    </w:p>
    <w:p w:rsidR="00E16E32" w:rsidRDefault="00E16E32" w:rsidP="00E16E32">
      <w:pPr>
        <w:pStyle w:val="a7"/>
      </w:pPr>
      <w:r>
        <w:t>При определении налоговой базы расходы, которые подтверждены документально, не могут учитываться одновременно с расходами в пределах установленных нормативов профессионального вычета. Таким образом, налоговая база по ЕСН при получении вознаграждений по авторским и лицензионным договорам приравнивается к налогооблагаемой базе по налогу на доходы физических лиц.</w:t>
      </w:r>
    </w:p>
    <w:p w:rsidR="00E16E32" w:rsidRDefault="00E16E32" w:rsidP="00E16E32">
      <w:pPr>
        <w:pStyle w:val="a7"/>
      </w:pPr>
      <w:r>
        <w:t>Налоговые льготы — полное или частичное освобождение налогоплательщика от налога (например, необлагаемый минимум, изъятие из обложения определенных элементов объекта, освобождение от уплаты налога определенных лиц или категорий, понижение налоговых ставок, целевые налоговые льготы.</w:t>
      </w:r>
    </w:p>
    <w:p w:rsidR="000614FF" w:rsidRPr="000614FF" w:rsidRDefault="000614FF" w:rsidP="000614FF">
      <w:pPr>
        <w:spacing w:line="360" w:lineRule="auto"/>
        <w:ind w:firstLine="720"/>
        <w:jc w:val="both"/>
      </w:pPr>
      <w:r w:rsidRPr="000614FF">
        <w:rPr>
          <w:i/>
        </w:rPr>
        <w:t>ЕСН (единый социальный налог)</w:t>
      </w:r>
      <w:r w:rsidRPr="000614FF">
        <w:t xml:space="preserve"> зачисляется в государственные внебюджетные фонды – Пенсионный фонд РФ, Фонд социального страхования, фонды обязательного медицинского страхования РФ – с целью мобилизации средств для реализации права граждан на государственное пенсионное и социальное обеспечение и медицинскую помощь. </w:t>
      </w:r>
    </w:p>
    <w:p w:rsidR="000614FF" w:rsidRPr="000614FF" w:rsidRDefault="000614FF" w:rsidP="000614FF">
      <w:pPr>
        <w:spacing w:line="360" w:lineRule="auto"/>
        <w:ind w:firstLine="720"/>
        <w:jc w:val="both"/>
      </w:pPr>
      <w:r w:rsidRPr="000614FF">
        <w:t>При этом контроль за правильностью исчисления, полнотой и своевременностью внесения в фонды взносов, уплачиваемых в составе ЕСН осуществляется налоговыми органами Российской Федерации.</w:t>
      </w:r>
    </w:p>
    <w:p w:rsidR="000614FF" w:rsidRPr="000614FF" w:rsidRDefault="000614FF" w:rsidP="000614FF">
      <w:pPr>
        <w:spacing w:line="360" w:lineRule="auto"/>
        <w:ind w:firstLine="720"/>
        <w:jc w:val="both"/>
      </w:pPr>
      <w:r w:rsidRPr="000614FF">
        <w:t>Порядок расходования средств, уплачиваемых  в фонды, а также иные условия, связанные с использованием этих средств, устанавливаются законодательством РФ об обязательном социальном страховании.</w:t>
      </w:r>
    </w:p>
    <w:p w:rsidR="00E16E32" w:rsidRDefault="000614FF" w:rsidP="00E16E32">
      <w:pPr>
        <w:spacing w:line="360" w:lineRule="auto"/>
        <w:ind w:firstLine="720"/>
        <w:jc w:val="both"/>
      </w:pPr>
      <w:r w:rsidRPr="000614FF">
        <w:t>Особенно следует отметить, что взносы на обязательное социальное страхование от несчастных случаев на производстве и профессиональных заболеваний не включаются в состав ЕСН и уплачиваются в соответствии с федеральными законами об этом виде социального страхования.</w:t>
      </w:r>
    </w:p>
    <w:p w:rsidR="00E16E32" w:rsidRDefault="006C484F" w:rsidP="00E16E32">
      <w:pPr>
        <w:spacing w:line="360" w:lineRule="auto"/>
        <w:ind w:firstLine="720"/>
        <w:jc w:val="both"/>
      </w:pPr>
      <w:r>
        <w:t>Определенным категориям работодателей предоставляются налоговые льготы в виде освобождения от уплаты налога.</w:t>
      </w:r>
    </w:p>
    <w:p w:rsidR="00E16E32" w:rsidRDefault="006C484F" w:rsidP="00E16E32">
      <w:pPr>
        <w:spacing w:line="360" w:lineRule="auto"/>
        <w:ind w:firstLine="720"/>
        <w:jc w:val="both"/>
      </w:pPr>
      <w:r>
        <w:t>От уплаты ЕСН освобождаются:</w:t>
      </w:r>
    </w:p>
    <w:p w:rsidR="00E16E32" w:rsidRDefault="00E16E32" w:rsidP="00E16E32">
      <w:pPr>
        <w:spacing w:line="360" w:lineRule="auto"/>
        <w:ind w:firstLine="720"/>
        <w:jc w:val="both"/>
      </w:pPr>
      <w:r>
        <w:t xml:space="preserve">- </w:t>
      </w:r>
      <w:r w:rsidR="006C484F">
        <w:t xml:space="preserve">организации любых организационно-правовых форм – с сумм выплат и иных вознаграждений, не превышающих в течение налогового период 100 тыс. руб. на каждого работника, являющегося инвалидом </w:t>
      </w:r>
      <w:r w:rsidR="006C484F">
        <w:rPr>
          <w:lang w:val="en-US"/>
        </w:rPr>
        <w:t>I</w:t>
      </w:r>
      <w:r w:rsidR="006C484F">
        <w:t xml:space="preserve">, </w:t>
      </w:r>
      <w:r w:rsidR="006C484F">
        <w:rPr>
          <w:lang w:val="en-US"/>
        </w:rPr>
        <w:t>II</w:t>
      </w:r>
      <w:r w:rsidR="006C484F">
        <w:t xml:space="preserve"> и </w:t>
      </w:r>
      <w:r w:rsidR="006C484F">
        <w:rPr>
          <w:lang w:val="en-US"/>
        </w:rPr>
        <w:t>III</w:t>
      </w:r>
      <w:r w:rsidR="006C484F">
        <w:t xml:space="preserve"> группы;</w:t>
      </w:r>
    </w:p>
    <w:p w:rsidR="00E16E32" w:rsidRDefault="00E16E32" w:rsidP="00E16E32">
      <w:pPr>
        <w:spacing w:line="360" w:lineRule="auto"/>
        <w:ind w:firstLine="720"/>
        <w:jc w:val="both"/>
      </w:pPr>
      <w:r>
        <w:t xml:space="preserve">- </w:t>
      </w:r>
      <w:r w:rsidR="006C484F">
        <w:t>перечисленные ниже категории налогоплательщиков-работодателей (за исключением налогоплательщиков, производящих и реализующих подакцизную продукцию, другие виды полезных ископаемых, а также товаров по перечню, утвержденному постановлением Правительства РФ от 22 ноября 2000 г. №884), если сумма выплат на каждого работника не превышает 100 т</w:t>
      </w:r>
      <w:r>
        <w:t>ыс. руб. в год;</w:t>
      </w:r>
    </w:p>
    <w:p w:rsidR="00E16E32" w:rsidRDefault="00E16E32" w:rsidP="00E16E32">
      <w:pPr>
        <w:spacing w:line="360" w:lineRule="auto"/>
        <w:ind w:firstLine="720"/>
        <w:jc w:val="both"/>
      </w:pPr>
      <w:r>
        <w:t xml:space="preserve">- </w:t>
      </w:r>
      <w:r w:rsidR="006C484F">
        <w:t>общественные организации инвалидов, их региональные и местные отделения, если инвалиды и их законные представители составляют не менее 80% среднесписочной численности;</w:t>
      </w:r>
    </w:p>
    <w:p w:rsidR="00E16E32" w:rsidRDefault="00E16E32" w:rsidP="00E16E32">
      <w:pPr>
        <w:spacing w:line="360" w:lineRule="auto"/>
        <w:ind w:firstLine="720"/>
        <w:jc w:val="both"/>
      </w:pPr>
      <w:r>
        <w:t xml:space="preserve">- </w:t>
      </w:r>
      <w:r w:rsidR="006C484F">
        <w:t>организации,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а доля их заработной платы в фонде оплаты труда не менее 25%;</w:t>
      </w:r>
    </w:p>
    <w:p w:rsidR="006C484F" w:rsidRDefault="00E16E32" w:rsidP="00E16E32">
      <w:pPr>
        <w:spacing w:line="360" w:lineRule="auto"/>
        <w:ind w:firstLine="720"/>
        <w:jc w:val="both"/>
      </w:pPr>
      <w:r>
        <w:t xml:space="preserve">- </w:t>
      </w:r>
      <w:r w:rsidR="006C484F">
        <w:t>учреждения социально-культурной сферы, включая учреждения для оказания правовой и иной помощи инвалидам, если эти организации инвалидов являются единственными собственниками имущества.</w:t>
      </w:r>
    </w:p>
    <w:p w:rsidR="006C484F" w:rsidRPr="00BB27AC" w:rsidRDefault="006C484F" w:rsidP="006C484F">
      <w:pPr>
        <w:pStyle w:val="a7"/>
      </w:pPr>
      <w:r>
        <w:t>Иностранные граждане и лица без гражданства, которые осуществляют свою деятельность на территории РФ в качестве индивидуальных предпринимателей или наемных работников и не имеют права на государственное пенсионное, социальное обеспечение, медицинскую помощь за счет средств социальных внебюджетных фондов, освобождаются от уплаты ЕСН. Если иностранный гражданин или лицо без гражданства на основании заключенного с ним трудового договора имеет право на социальное обеспечение или получение медицинской помощи в рамках системы обязательного медицинского страхования, то у работодателя возникает обязанность уплаты ЕСН на суммы выплат, производимых в пользу такого работника, но только в той части, которая подлежит зачислению в соответствующий внебюджетный социальный фонд.</w:t>
      </w:r>
    </w:p>
    <w:p w:rsidR="006C484F" w:rsidRDefault="006C484F" w:rsidP="006C484F">
      <w:pPr>
        <w:pStyle w:val="a7"/>
      </w:pPr>
      <w:r>
        <w:t>Не платят ЕСН российские фонды образования и науки с суммы выплат гражданам РФ в виде грантов, предоставляемым учителям, преподавателям, школьникам, студентам и аспирантам государственных и муниципальных образовательных учреждений.</w:t>
      </w:r>
    </w:p>
    <w:p w:rsidR="00E16E32" w:rsidRDefault="00E16E32" w:rsidP="00E16E32">
      <w:pPr>
        <w:pStyle w:val="a7"/>
      </w:pPr>
      <w:r>
        <w:t xml:space="preserve">Налогоплательщики второй группы, являющиеся инвалидами </w:t>
      </w:r>
      <w:r>
        <w:rPr>
          <w:lang w:val="en-US"/>
        </w:rPr>
        <w:t>I</w:t>
      </w:r>
      <w:r>
        <w:t xml:space="preserve">, </w:t>
      </w:r>
      <w:r>
        <w:rPr>
          <w:lang w:val="en-US"/>
        </w:rPr>
        <w:t>II</w:t>
      </w:r>
      <w:r>
        <w:t xml:space="preserve"> и </w:t>
      </w:r>
      <w:r>
        <w:rPr>
          <w:lang w:val="en-US"/>
        </w:rPr>
        <w:t>III</w:t>
      </w:r>
      <w:r>
        <w:t xml:space="preserve"> группы не платят ЕСН в части своих доходов от предпринимательской и иной профессиональной деятельности в размере, не превышающем 100 тыс. руб. в течение налогового периода.</w:t>
      </w:r>
    </w:p>
    <w:p w:rsidR="00E16E32" w:rsidRDefault="00E16E32" w:rsidP="00E16E32">
      <w:pPr>
        <w:pStyle w:val="a7"/>
      </w:pPr>
      <w:r>
        <w:t>Обе группы налогоплательщиков не учитывают в составе налогооблагаемых доходов следующие суммы:</w:t>
      </w:r>
    </w:p>
    <w:p w:rsidR="00E16E32" w:rsidRDefault="00E16E32" w:rsidP="00E16E32">
      <w:pPr>
        <w:pStyle w:val="a7"/>
      </w:pPr>
      <w:r>
        <w:t>- государственные пособия, выплачиваемые в соответствии с законодательством, в том числе пособия по временной нетрудоспособности, уходу за больным ребенком, безработице, беременности и родам;</w:t>
      </w:r>
    </w:p>
    <w:p w:rsidR="00E16E32" w:rsidRDefault="00E16E32" w:rsidP="00E16E32">
      <w:pPr>
        <w:pStyle w:val="a7"/>
      </w:pPr>
      <w:r>
        <w:t>- все виды установленных законодательством компенсационных выплат в пределах норм, связанных с возмещением вреда, причиненного увечьем или иным повреждением здоровья; бесплатным предоставлением жилых помещений и коммунальных услуг, питания и продуктов, топлива или соответствующего денежного возмещения; оплатой стоимости и (или) выдачей полагающегося натурального довольствия, а также с выплатой денежных средств взамен этого довольствия;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 увольнением работников, включая компенсации за неиспользованный отпуск; возмещением расходов на повышение профессионального уровня работников; трудоустройством работников, уволенных в связи со штатными мероприятиями, реорганизацией и ликвидацией организации; выполнением физическим лицом трудовых обязанностей, в том числе переезд на работу в другую местность и возмещение командировочных расходов (подтвержденных документально или в пределах установленных норм); суммы единовременной материальной помощи, оказываемой налогоплательщиком; 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РФ; членам семьи умершего работника или работнику в связи со смертью члена (членов) его семьи; суммы оплаты труда и другие суммы в иностранной валюте, выплачиваемые налогоплательщиками своим работникам, а также военнослужащим, направленным на работу (службу) за границу, финансируемых из федерального бюджета государственными учреждениями или организациями – в пределах размеров, установленных законодательством; доходы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и переработки сельскохозяйственной продукции,  в течение пяти лет начиная с года регистрации хозяйства; доходы, получаемые членами зарегистрированных в установленном порядке родовых, семейных общин малочисленных народов Севера от реализации продукции традиционных видов промысла; суммы страховых платежей (взносов) по обязательному страхованию работников, суммы платежей (взносов)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лиц, и суммы платежей (взносов) налогоплательщика по договорам добровольного личного страхования работников, заключаемым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 суммы, выплачиваемые лицам, выполняющим работы для кооперативов любых видов деятельности за счет членских взносов; стоимость проезда работников и членов их семей, работающих и проживающих в районах Крайнего Севера и приравненных к ним местностям к месту проведения отпуска и обратно; суммы, выплачиваемые физическим лицам избирательными комиссиями, а также из средств избирательных фондов кандидатов, зарегистрированных кандидатов на должность Президента РФ, кандидатов, непосредственно связанных с проведением избирательных кампаний; стоимость форменной одежды и обмундирования, выдаваемых работникам, обучающимся и воспитанникам в соответствии с законодательством РФ, а также государственным служащим федеральных органов власти бесплатно или с частичной оплатой и остающейся в личном постоянном пользовании; стоимость льгот по проезду, предоставляемых законодательством РФ определенным категориям работников и учащихся; выплаты в денежной и натуральной форме, осуществляемые за счет членских профсоюзных взносов каждому члену профсоюза, если они производятся не чаще одного раза в три месяца и сумме за год не превышают 10 тыс. руб.; выплаты в натуральной форме товарами собственного производства – сельскохозяйственной продукцией или товарами для детей – в размере до 1 тыс. руб. включительно в расчете на одно физическое лицо – работника – за календарный месяц.</w:t>
      </w:r>
    </w:p>
    <w:p w:rsidR="00E16E32" w:rsidRDefault="00E16E32" w:rsidP="00E16E32">
      <w:pPr>
        <w:pStyle w:val="a7"/>
      </w:pPr>
      <w:r>
        <w:t>Кроме того, не подлежат налогообложению выплаты работникам организаций (в том числе бывшим), финансируемых за счет средств бюджета, не превышающие 2 тыс. руб. (по каждому из оснований) в качестве материальной помощи, в связи с выходом на пенсию по инвалидности или по возрасту, возмещение стоимости приобретенных медикаментов, назначенных им лечащим врачом. В налоговую базу в части суммы ЕСН, подлежащей уплате в ФСС РФ, не включаются также любые вознаграждения, выплачиваемые физическим лицам по договорам гражданско-правового характера, авторским и лицензионным договорам.</w:t>
      </w:r>
    </w:p>
    <w:p w:rsidR="00E16E32" w:rsidRDefault="00E16E32" w:rsidP="00E16E32">
      <w:pPr>
        <w:pStyle w:val="a7"/>
      </w:pPr>
      <w:r w:rsidRPr="00E16E32">
        <w:rPr>
          <w:bCs/>
          <w:iCs/>
        </w:rPr>
        <w:t>Налоговым периодом</w:t>
      </w:r>
      <w:r w:rsidRPr="00E16E32">
        <w:rPr>
          <w:iCs/>
        </w:rPr>
        <w:t xml:space="preserve"> </w:t>
      </w:r>
      <w:r w:rsidRPr="00E16E32">
        <w:t xml:space="preserve">по ЕСН признается календарный год. </w:t>
      </w:r>
      <w:r w:rsidRPr="00E16E32">
        <w:rPr>
          <w:bCs/>
          <w:iCs/>
        </w:rPr>
        <w:t>Отчетным периодом</w:t>
      </w:r>
      <w:r w:rsidRPr="00E16E32">
        <w:rPr>
          <w:bCs/>
        </w:rPr>
        <w:t xml:space="preserve"> </w:t>
      </w:r>
      <w:r w:rsidRPr="00E16E32">
        <w:t>по ЕСН признаются первый квартал, полугодие и девять месяцев календарного года.</w:t>
      </w:r>
    </w:p>
    <w:p w:rsidR="00096B9C" w:rsidRDefault="00D87B20" w:rsidP="00033827">
      <w:pPr>
        <w:spacing w:line="360" w:lineRule="auto"/>
        <w:ind w:firstLine="720"/>
        <w:jc w:val="both"/>
      </w:pPr>
      <w:r w:rsidRPr="00033827">
        <w:t xml:space="preserve">Предприятия и организации, где работают люди с ограниченными возможностями </w:t>
      </w:r>
      <w:r w:rsidR="00096B9C">
        <w:t>(</w:t>
      </w:r>
      <w:r w:rsidRPr="00033827">
        <w:t>инвалиды</w:t>
      </w:r>
      <w:r w:rsidR="00096B9C">
        <w:t>)</w:t>
      </w:r>
      <w:r w:rsidRPr="00033827">
        <w:t>, пользуются налоговыми льготами. Любая организация, где есть инвалиды I, II, III групп, может не начислять единый социальный налог на выплаты таким работникам. Но это возможно только при условии, что доход каждого из них за год не превысил 100 000 руб. (пп. 1 п. 1 ст. 239 НК РФ). При этом не имеет. значения, сколько на предприятии работает инвалидов, и чем они занимаются. Однако надо помнить, что в соответствии со статьей 20 Трудового кодекса РФ инвалиды работниками считаются только в том случае, если с ними заключен трудовой договор. Если же с ними заключен договор гражданско-правового характера или авторский, то вознаграждения инвалидам I, II, Ш групп от социального налога не освобождаются. Некоторые организации, где работают инвалиды, могут не уплачивать единый социальный налог с выплат всем своим работникам. Что это за организации, перечислено в подпункте 2 пункта 1 статьи 239 Налогового кодекса РФ. Следую списку, такими организациями являются общественные организации инвалидов и их региональные и местные отделения. Они могут не исчислять налог на выплаты работнику, если за год он получил не более 100 000. руб. При этом не имеет значения, является ли инвалидом конкретный сотрудник или нет. Важно, чтобы в организации в целом работало не менее 80-ти процентов инвалидов или их законных представителей (один из родителей, усыновителей, попечитель, опекун). Также льготой по социальному налогу пользуются предприятия, чей уставный капитал полностью состоит из вкладов общественных организаций инвалидов. Но есть и ограничения. Из общего числа сотрудников предприятия не менее 50-ти процентов должны составлять инвалиды. Более того, доля их зарплаты в фонде оплаты труда не может быть менее 25-ти процентов. В среднесписочную численность работников не включают инвалидов, которые работают по совместительству, по договорам подряда и другим гражданско-правовым договорам.</w:t>
      </w:r>
    </w:p>
    <w:p w:rsidR="00D87B20" w:rsidRPr="00033827" w:rsidRDefault="00D87B20" w:rsidP="00033827">
      <w:pPr>
        <w:spacing w:line="360" w:lineRule="auto"/>
        <w:ind w:firstLine="720"/>
        <w:jc w:val="both"/>
      </w:pPr>
      <w:r w:rsidRPr="00033827">
        <w:t>Льготой</w:t>
      </w:r>
      <w:r w:rsidR="00096B9C">
        <w:t xml:space="preserve"> </w:t>
      </w:r>
      <w:r w:rsidRPr="00033827">
        <w:t>по</w:t>
      </w:r>
      <w:r w:rsidR="00096B9C">
        <w:t xml:space="preserve"> ЕСН</w:t>
      </w:r>
      <w:r w:rsidRPr="00033827">
        <w:t>  не могут пользоваться предприятия, которые производят или продают подакцизные товары, минеральное сырье, полезные ископаемые, а также товары, указанные в постановлении Правительства РФ от 22 ноября 2000 года № 884. Если такие товары производились не всегда, то прекратить пользоваться льготой необходимо с того месяца, в котором предприятие начало их выпускать или продавать. Следует иметь в виду, что Федеральный закон "Об обязательном пенсионном страховании в Российской Федерации" от 15 декабря 2001 года № 167-ФЗ не устанавливает льгот по уплате взносов в Пенсионный фонд РФ для организаций, использующих труд инвалидов. Поэтому на все выплаты для всех работников (включая инвалидов) предприятие должно начислять взносы на обязательное пенсионное страхование в размере 14-ти процентов. База, облагаемая соцналогом, и сумма, с которой необходимо исчислить пенсионные взносы, будут различными. Ведь взносы начисляются на заработную плату всех сотрудников, а единый социальный налог -- только на выплаты тем сотрудникам, которые инвалидами не являются.</w:t>
      </w:r>
    </w:p>
    <w:p w:rsidR="00AE61DE" w:rsidRPr="00033827" w:rsidRDefault="00AE61DE" w:rsidP="00AE61DE">
      <w:pPr>
        <w:spacing w:line="360" w:lineRule="auto"/>
        <w:ind w:firstLine="720"/>
        <w:jc w:val="both"/>
      </w:pPr>
      <w:r w:rsidRPr="00033827">
        <w:t>Согласно ст.56 Налогового кодекса Российской Федерации (далее НК РФ)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 При этом налогоплательщик вправе отказаться от использования льготы, либо приостановить ее использование на один или несколько налоговых периодов (п.2 ст.56 НК РФ).</w:t>
      </w:r>
    </w:p>
    <w:p w:rsidR="00AE61DE" w:rsidRDefault="00AE61DE" w:rsidP="00AE61DE">
      <w:pPr>
        <w:spacing w:line="360" w:lineRule="auto"/>
        <w:ind w:firstLine="720"/>
        <w:jc w:val="both"/>
      </w:pPr>
      <w:r w:rsidRPr="00033827">
        <w:t>В случае принятия налогоплательщиком решения об отказе от использования</w:t>
      </w:r>
      <w:r>
        <w:t xml:space="preserve"> </w:t>
      </w:r>
      <w:r w:rsidRPr="00033827">
        <w:t>льготы</w:t>
      </w:r>
      <w:r>
        <w:t xml:space="preserve"> </w:t>
      </w:r>
      <w:r w:rsidRPr="00033827">
        <w:t>по</w:t>
      </w:r>
      <w:r>
        <w:t xml:space="preserve"> </w:t>
      </w:r>
      <w:r w:rsidRPr="00033827">
        <w:t>ЕСН, ему необходимо представить в налоговые органы заявление в письменной форме об отказе применения им предоставленного преимущества (</w:t>
      </w:r>
      <w:bookmarkStart w:id="11" w:name="YANDEX_8"/>
      <w:bookmarkEnd w:id="11"/>
      <w:r w:rsidRPr="00033827">
        <w:t>льготы). Если налогоплательщик отказывается от предоставленной НК РФ льготы после начала календарного года, то он должен произвести уплату налога за весь налоговый период (включая предшествующие отчетные периоды). А учитывая, что налоговым периодом по ЕСН, согласно ст.240 НК РФ, является календарный год, уплата налога должна быть произведена за весь календарный год. При этом, с учетом ст.75 НК РФ, налогоплательщик помимо причитающихся к уплате за предшествующие отчетные периоды сумм ЕСН, обязан уплатить соответствующие суммы пеней.</w:t>
      </w:r>
    </w:p>
    <w:p w:rsidR="00096B9C" w:rsidRDefault="00096B9C" w:rsidP="00033827">
      <w:pPr>
        <w:spacing w:line="360" w:lineRule="auto"/>
        <w:ind w:firstLine="720"/>
        <w:jc w:val="both"/>
      </w:pPr>
    </w:p>
    <w:p w:rsidR="00096B9C" w:rsidRDefault="00096B9C" w:rsidP="00033827">
      <w:pPr>
        <w:spacing w:line="360" w:lineRule="auto"/>
        <w:ind w:firstLine="720"/>
        <w:jc w:val="both"/>
      </w:pPr>
    </w:p>
    <w:p w:rsidR="00096B9C" w:rsidRDefault="00096B9C" w:rsidP="00033827">
      <w:pPr>
        <w:spacing w:line="360" w:lineRule="auto"/>
        <w:ind w:firstLine="720"/>
        <w:jc w:val="both"/>
      </w:pPr>
    </w:p>
    <w:p w:rsidR="00096B9C" w:rsidRDefault="00096B9C" w:rsidP="00033827">
      <w:pPr>
        <w:spacing w:line="360" w:lineRule="auto"/>
        <w:ind w:firstLine="720"/>
        <w:jc w:val="both"/>
      </w:pPr>
    </w:p>
    <w:p w:rsidR="00096B9C" w:rsidRDefault="00096B9C" w:rsidP="00033827">
      <w:pPr>
        <w:spacing w:line="360" w:lineRule="auto"/>
        <w:ind w:firstLine="720"/>
        <w:jc w:val="both"/>
      </w:pPr>
    </w:p>
    <w:p w:rsidR="00096B9C" w:rsidRDefault="00096B9C" w:rsidP="00033827">
      <w:pPr>
        <w:spacing w:line="360" w:lineRule="auto"/>
        <w:ind w:firstLine="720"/>
        <w:jc w:val="both"/>
      </w:pPr>
    </w:p>
    <w:p w:rsidR="00096B9C" w:rsidRDefault="00096B9C" w:rsidP="00033827">
      <w:pPr>
        <w:spacing w:line="360" w:lineRule="auto"/>
        <w:ind w:firstLine="720"/>
        <w:jc w:val="both"/>
      </w:pPr>
    </w:p>
    <w:p w:rsidR="003A7D58" w:rsidRDefault="003A7D58" w:rsidP="00033827">
      <w:pPr>
        <w:spacing w:line="360" w:lineRule="auto"/>
        <w:ind w:firstLine="720"/>
        <w:jc w:val="both"/>
      </w:pPr>
    </w:p>
    <w:p w:rsidR="003A7D58" w:rsidRDefault="003A7D58" w:rsidP="00033827">
      <w:pPr>
        <w:spacing w:line="360" w:lineRule="auto"/>
        <w:ind w:firstLine="720"/>
        <w:jc w:val="both"/>
      </w:pPr>
    </w:p>
    <w:p w:rsidR="003A7D58" w:rsidRDefault="003A7D58" w:rsidP="00033827">
      <w:pPr>
        <w:spacing w:line="360" w:lineRule="auto"/>
        <w:ind w:firstLine="720"/>
        <w:jc w:val="both"/>
      </w:pPr>
    </w:p>
    <w:p w:rsidR="003A7D58" w:rsidRDefault="003A7D58" w:rsidP="00033827">
      <w:pPr>
        <w:spacing w:line="360" w:lineRule="auto"/>
        <w:ind w:firstLine="720"/>
        <w:jc w:val="both"/>
      </w:pPr>
    </w:p>
    <w:p w:rsidR="003A7D58" w:rsidRDefault="003A7D58" w:rsidP="00033827">
      <w:pPr>
        <w:spacing w:line="360" w:lineRule="auto"/>
        <w:ind w:firstLine="720"/>
        <w:jc w:val="both"/>
      </w:pPr>
    </w:p>
    <w:p w:rsidR="003A7D58" w:rsidRDefault="003A7D58" w:rsidP="00033827">
      <w:pPr>
        <w:spacing w:line="360" w:lineRule="auto"/>
        <w:ind w:firstLine="720"/>
        <w:jc w:val="both"/>
      </w:pPr>
    </w:p>
    <w:p w:rsidR="003A7D58" w:rsidRDefault="003A7D58" w:rsidP="00033827">
      <w:pPr>
        <w:spacing w:line="360" w:lineRule="auto"/>
        <w:ind w:firstLine="720"/>
        <w:jc w:val="both"/>
      </w:pPr>
    </w:p>
    <w:p w:rsidR="003A7D58" w:rsidRDefault="003A7D58" w:rsidP="00033827">
      <w:pPr>
        <w:spacing w:line="360" w:lineRule="auto"/>
        <w:ind w:firstLine="720"/>
        <w:jc w:val="both"/>
      </w:pPr>
    </w:p>
    <w:p w:rsidR="003A7D58" w:rsidRDefault="003A7D58" w:rsidP="003A7D58">
      <w:pPr>
        <w:spacing w:line="360" w:lineRule="auto"/>
        <w:jc w:val="center"/>
        <w:rPr>
          <w:b/>
          <w:caps/>
        </w:rPr>
      </w:pPr>
      <w:r w:rsidRPr="003A7D58">
        <w:rPr>
          <w:b/>
          <w:caps/>
        </w:rPr>
        <w:t>Список литературы</w:t>
      </w:r>
    </w:p>
    <w:p w:rsidR="003A7D58" w:rsidRPr="003A7D58" w:rsidRDefault="003A7D58" w:rsidP="003A7D58">
      <w:pPr>
        <w:spacing w:line="360" w:lineRule="auto"/>
        <w:jc w:val="center"/>
        <w:rPr>
          <w:b/>
          <w:caps/>
        </w:rPr>
      </w:pPr>
    </w:p>
    <w:p w:rsidR="00D64A01" w:rsidRDefault="00D64A01" w:rsidP="00D64A01">
      <w:pPr>
        <w:numPr>
          <w:ilvl w:val="0"/>
          <w:numId w:val="2"/>
        </w:numPr>
        <w:spacing w:line="360" w:lineRule="auto"/>
        <w:ind w:left="0" w:firstLine="0"/>
      </w:pPr>
      <w:r>
        <w:t>Барулин С.В. Налоги как инструмент государственного регулирования экономики // Финансы. 2004.  №1. С. 24-31.</w:t>
      </w:r>
    </w:p>
    <w:p w:rsidR="00D64A01" w:rsidRDefault="00D64A01" w:rsidP="00D64A01">
      <w:pPr>
        <w:numPr>
          <w:ilvl w:val="0"/>
          <w:numId w:val="2"/>
        </w:numPr>
        <w:spacing w:line="360" w:lineRule="auto"/>
        <w:ind w:left="0" w:firstLine="0"/>
      </w:pPr>
      <w:r>
        <w:t>Гулев В.И. Налоги - состояние, проблемы и решения // Финансы. 2003.  №3. С. 6-22.</w:t>
      </w:r>
    </w:p>
    <w:p w:rsidR="00D64A01" w:rsidRPr="00D64A01" w:rsidRDefault="00D64A01" w:rsidP="00D64A01">
      <w:pPr>
        <w:numPr>
          <w:ilvl w:val="0"/>
          <w:numId w:val="2"/>
        </w:numPr>
        <w:spacing w:line="360" w:lineRule="auto"/>
        <w:ind w:left="0" w:firstLine="0"/>
        <w:rPr>
          <w:caps/>
        </w:rPr>
      </w:pPr>
      <w:r>
        <w:t>Жевакин С.Н. Общие проблемы налоговой системы Российской  Федерации //Финансовая Россия. 2003. № 6. С. 3-12.</w:t>
      </w:r>
    </w:p>
    <w:p w:rsidR="00D64A01" w:rsidRPr="003A7D58" w:rsidRDefault="00D64A01" w:rsidP="00D64A01">
      <w:pPr>
        <w:numPr>
          <w:ilvl w:val="0"/>
          <w:numId w:val="2"/>
        </w:numPr>
        <w:spacing w:line="360" w:lineRule="auto"/>
        <w:ind w:left="0" w:firstLine="0"/>
        <w:rPr>
          <w:caps/>
        </w:rPr>
      </w:pPr>
      <w:r w:rsidRPr="003A7D58">
        <w:t xml:space="preserve">Занкин Д. Б. </w:t>
      </w:r>
      <w:r w:rsidRPr="003A7D58">
        <w:rPr>
          <w:bCs/>
        </w:rPr>
        <w:t>К вопросу о правовых пределах налоговой оптимизации</w:t>
      </w:r>
      <w:r w:rsidRPr="003A7D58">
        <w:t xml:space="preserve"> // Финансовое право. - 2002. - N 3. - С. 35-38</w:t>
      </w:r>
    </w:p>
    <w:p w:rsidR="00D64A01" w:rsidRDefault="00D64A01" w:rsidP="00D64A01">
      <w:pPr>
        <w:numPr>
          <w:ilvl w:val="0"/>
          <w:numId w:val="2"/>
        </w:numPr>
        <w:spacing w:line="360" w:lineRule="auto"/>
        <w:ind w:left="0" w:firstLine="0"/>
      </w:pPr>
      <w:r>
        <w:t>Кузнецов Л. Налоговый кодекс в вопросах и ответах // Налоги. 2003. № 11. С. 3-17.</w:t>
      </w:r>
    </w:p>
    <w:p w:rsidR="00D64A01" w:rsidRDefault="00D64A01" w:rsidP="00D64A01">
      <w:pPr>
        <w:numPr>
          <w:ilvl w:val="0"/>
          <w:numId w:val="2"/>
        </w:numPr>
        <w:spacing w:line="360" w:lineRule="auto"/>
        <w:ind w:left="0" w:firstLine="0"/>
      </w:pPr>
      <w:r>
        <w:t>Логвина А. Вопросы налогового законодательства // Экономист. 2003. № 2. С 4-22.</w:t>
      </w:r>
    </w:p>
    <w:p w:rsidR="00D64A01" w:rsidRDefault="00D64A01" w:rsidP="00D64A01">
      <w:pPr>
        <w:numPr>
          <w:ilvl w:val="0"/>
          <w:numId w:val="2"/>
        </w:numPr>
        <w:spacing w:line="360" w:lineRule="auto"/>
        <w:ind w:left="0" w:firstLine="0"/>
      </w:pPr>
      <w:r>
        <w:t>Маклур Ч.Е. Налоговая политика для России // МЭиМО, 2003.  № 8. С. 47-53.</w:t>
      </w:r>
    </w:p>
    <w:p w:rsidR="00D64A01" w:rsidRDefault="00D64A01" w:rsidP="00D64A01">
      <w:pPr>
        <w:numPr>
          <w:ilvl w:val="0"/>
          <w:numId w:val="2"/>
        </w:numPr>
        <w:spacing w:line="360" w:lineRule="auto"/>
        <w:ind w:left="0" w:firstLine="0"/>
      </w:pPr>
      <w:r>
        <w:t>Нехамкин А.Н. О поэтапном снижении налогов в различных сферах бизнеса // Налоговый вестник, 2004. № 3. С. 29-35.</w:t>
      </w:r>
    </w:p>
    <w:p w:rsidR="003A7D58" w:rsidRDefault="003A7D58" w:rsidP="00033827">
      <w:pPr>
        <w:spacing w:line="360" w:lineRule="auto"/>
        <w:ind w:firstLine="720"/>
        <w:jc w:val="both"/>
      </w:pPr>
    </w:p>
    <w:p w:rsidR="003A7D58" w:rsidRDefault="003A7D58" w:rsidP="00033827">
      <w:pPr>
        <w:spacing w:line="360" w:lineRule="auto"/>
        <w:ind w:firstLine="720"/>
        <w:jc w:val="both"/>
      </w:pPr>
    </w:p>
    <w:p w:rsidR="00096B9C" w:rsidRDefault="00096B9C" w:rsidP="00033827">
      <w:pPr>
        <w:spacing w:line="360" w:lineRule="auto"/>
        <w:ind w:firstLine="720"/>
        <w:jc w:val="both"/>
      </w:pPr>
      <w:bookmarkStart w:id="12" w:name="_GoBack"/>
      <w:bookmarkEnd w:id="12"/>
    </w:p>
    <w:sectPr w:rsidR="00096B9C" w:rsidSect="003E1DE3">
      <w:headerReference w:type="even" r:id="rId7"/>
      <w:headerReference w:type="default" r:id="rId8"/>
      <w:footerReference w:type="even" r:id="rId9"/>
      <w:footerReference w:type="default" r:id="rId10"/>
      <w:pgSz w:w="11900" w:h="16820"/>
      <w:pgMar w:top="1015" w:right="560" w:bottom="1079" w:left="1440" w:header="720" w:footer="720" w:gutter="0"/>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929" w:rsidRDefault="00C23929">
      <w:r>
        <w:separator/>
      </w:r>
    </w:p>
  </w:endnote>
  <w:endnote w:type="continuationSeparator" w:id="0">
    <w:p w:rsidR="00C23929" w:rsidRDefault="00C2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78" w:rsidRDefault="00C35E78" w:rsidP="0043716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35E78" w:rsidRDefault="00C35E7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78" w:rsidRPr="00437161" w:rsidRDefault="00C35E78" w:rsidP="00437161">
    <w:pPr>
      <w:pStyle w:val="a5"/>
      <w:framePr w:wrap="around" w:vAnchor="text" w:hAnchor="page" w:x="6301" w:y="3"/>
      <w:rPr>
        <w:rStyle w:val="a8"/>
        <w:sz w:val="20"/>
        <w:szCs w:val="20"/>
      </w:rPr>
    </w:pPr>
    <w:r w:rsidRPr="00437161">
      <w:rPr>
        <w:rStyle w:val="a8"/>
        <w:sz w:val="20"/>
        <w:szCs w:val="20"/>
      </w:rPr>
      <w:fldChar w:fldCharType="begin"/>
    </w:r>
    <w:r w:rsidRPr="00437161">
      <w:rPr>
        <w:rStyle w:val="a8"/>
        <w:sz w:val="20"/>
        <w:szCs w:val="20"/>
      </w:rPr>
      <w:instrText xml:space="preserve">PAGE  </w:instrText>
    </w:r>
    <w:r w:rsidRPr="00437161">
      <w:rPr>
        <w:rStyle w:val="a8"/>
        <w:sz w:val="20"/>
        <w:szCs w:val="20"/>
      </w:rPr>
      <w:fldChar w:fldCharType="separate"/>
    </w:r>
    <w:r w:rsidR="00E53829">
      <w:rPr>
        <w:rStyle w:val="a8"/>
        <w:noProof/>
        <w:sz w:val="20"/>
        <w:szCs w:val="20"/>
      </w:rPr>
      <w:t>2</w:t>
    </w:r>
    <w:r w:rsidRPr="00437161">
      <w:rPr>
        <w:rStyle w:val="a8"/>
        <w:sz w:val="20"/>
        <w:szCs w:val="20"/>
      </w:rPr>
      <w:fldChar w:fldCharType="end"/>
    </w:r>
  </w:p>
  <w:p w:rsidR="00C35E78" w:rsidRDefault="00C35E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929" w:rsidRDefault="00C23929">
      <w:r>
        <w:separator/>
      </w:r>
    </w:p>
  </w:footnote>
  <w:footnote w:type="continuationSeparator" w:id="0">
    <w:p w:rsidR="00C23929" w:rsidRDefault="00C23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78" w:rsidRDefault="00C35E78" w:rsidP="00CB6938">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35E78" w:rsidRDefault="00C35E78" w:rsidP="00CB693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78" w:rsidRDefault="00C35E78" w:rsidP="00CB693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50309"/>
    <w:multiLevelType w:val="hybridMultilevel"/>
    <w:tmpl w:val="A45E220A"/>
    <w:lvl w:ilvl="0" w:tplc="C6648E92">
      <w:start w:val="1"/>
      <w:numFmt w:val="bullet"/>
      <w:lvlText w:val=""/>
      <w:lvlJc w:val="left"/>
      <w:pPr>
        <w:tabs>
          <w:tab w:val="num" w:pos="984"/>
        </w:tabs>
        <w:ind w:left="907" w:hanging="283"/>
      </w:pPr>
      <w:rPr>
        <w:rFonts w:ascii="Wingdings" w:hAnsi="Wingdings" w:cs="Times New Roman" w:hint="default"/>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376FD2"/>
    <w:multiLevelType w:val="singleLevel"/>
    <w:tmpl w:val="3D3ECFC0"/>
    <w:lvl w:ilvl="0">
      <w:start w:val="1"/>
      <w:numFmt w:val="decimal"/>
      <w:lvlText w:val="%1."/>
      <w:lvlJc w:val="left"/>
      <w:pPr>
        <w:tabs>
          <w:tab w:val="num" w:pos="360"/>
        </w:tabs>
        <w:ind w:left="360" w:hanging="360"/>
      </w:pPr>
      <w:rPr>
        <w:rFonts w:ascii="Times New Roman" w:hAnsi="Times New Roman" w:cs="Times New Roman" w:hint="default"/>
        <w:sz w:val="28"/>
        <w:szCs w:val="28"/>
      </w:rPr>
    </w:lvl>
  </w:abstractNum>
  <w:abstractNum w:abstractNumId="2">
    <w:nsid w:val="33E936AA"/>
    <w:multiLevelType w:val="hybridMultilevel"/>
    <w:tmpl w:val="A45E220A"/>
    <w:lvl w:ilvl="0" w:tplc="9AAAEAAC">
      <w:start w:val="1"/>
      <w:numFmt w:val="bullet"/>
      <w:lvlText w:val=""/>
      <w:lvlJc w:val="left"/>
      <w:pPr>
        <w:tabs>
          <w:tab w:val="num" w:pos="644"/>
        </w:tabs>
        <w:ind w:left="624"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874006"/>
    <w:multiLevelType w:val="hybridMultilevel"/>
    <w:tmpl w:val="A45E220A"/>
    <w:lvl w:ilvl="0" w:tplc="531CE1FE">
      <w:start w:val="1"/>
      <w:numFmt w:val="bullet"/>
      <w:lvlText w:val=""/>
      <w:lvlJc w:val="left"/>
      <w:pPr>
        <w:tabs>
          <w:tab w:val="num" w:pos="984"/>
        </w:tabs>
        <w:ind w:left="907" w:hanging="283"/>
      </w:pPr>
      <w:rPr>
        <w:rFonts w:ascii="Wingdings" w:hAnsi="Wingdings" w:cs="Times New Roman" w:hint="default"/>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BA84BA6"/>
    <w:multiLevelType w:val="singleLevel"/>
    <w:tmpl w:val="CAFA732E"/>
    <w:lvl w:ilvl="0">
      <w:start w:val="1"/>
      <w:numFmt w:val="decimal"/>
      <w:lvlText w:val="%1."/>
      <w:legacy w:legacy="1" w:legacySpace="0" w:legacyIndent="283"/>
      <w:lvlJc w:val="left"/>
      <w:pPr>
        <w:ind w:left="283" w:hanging="283"/>
      </w:pPr>
    </w:lvl>
  </w:abstractNum>
  <w:abstractNum w:abstractNumId="5">
    <w:nsid w:val="465D10B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8052946"/>
    <w:multiLevelType w:val="multilevel"/>
    <w:tmpl w:val="529A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ED34F0"/>
    <w:multiLevelType w:val="hybridMultilevel"/>
    <w:tmpl w:val="D77C30F6"/>
    <w:lvl w:ilvl="0" w:tplc="18944E8C">
      <w:start w:val="1"/>
      <w:numFmt w:val="bullet"/>
      <w:lvlText w:val=""/>
      <w:lvlJc w:val="left"/>
      <w:pPr>
        <w:tabs>
          <w:tab w:val="num" w:pos="984"/>
        </w:tabs>
        <w:ind w:left="907" w:hanging="283"/>
      </w:pPr>
      <w:rPr>
        <w:rFonts w:ascii="Wingdings" w:hAnsi="Wingdings" w:cs="Times New Roman" w:hint="default"/>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15D7EFF"/>
    <w:multiLevelType w:val="hybridMultilevel"/>
    <w:tmpl w:val="A45E220A"/>
    <w:lvl w:ilvl="0" w:tplc="B87842FA">
      <w:start w:val="1"/>
      <w:numFmt w:val="bullet"/>
      <w:lvlText w:val=""/>
      <w:lvlJc w:val="left"/>
      <w:pPr>
        <w:tabs>
          <w:tab w:val="num" w:pos="644"/>
        </w:tabs>
        <w:ind w:left="624"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49161AB"/>
    <w:multiLevelType w:val="hybridMultilevel"/>
    <w:tmpl w:val="A45E220A"/>
    <w:lvl w:ilvl="0" w:tplc="54C445D8">
      <w:start w:val="1"/>
      <w:numFmt w:val="bullet"/>
      <w:lvlText w:val=""/>
      <w:lvlJc w:val="left"/>
      <w:pPr>
        <w:tabs>
          <w:tab w:val="num" w:pos="644"/>
        </w:tabs>
        <w:ind w:left="624"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7630111"/>
    <w:multiLevelType w:val="hybridMultilevel"/>
    <w:tmpl w:val="A45E220A"/>
    <w:lvl w:ilvl="0" w:tplc="4BDEF036">
      <w:start w:val="1"/>
      <w:numFmt w:val="bullet"/>
      <w:lvlText w:val=""/>
      <w:lvlJc w:val="left"/>
      <w:pPr>
        <w:tabs>
          <w:tab w:val="num" w:pos="984"/>
        </w:tabs>
        <w:ind w:left="907" w:hanging="283"/>
      </w:pPr>
      <w:rPr>
        <w:rFonts w:ascii="Wingdings" w:hAnsi="Wingdings" w:cs="Times New Roman" w:hint="default"/>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61A2265"/>
    <w:multiLevelType w:val="singleLevel"/>
    <w:tmpl w:val="4642D2E8"/>
    <w:lvl w:ilvl="0">
      <w:start w:val="1"/>
      <w:numFmt w:val="decimal"/>
      <w:lvlText w:val="%1)"/>
      <w:lvlJc w:val="left"/>
      <w:pPr>
        <w:tabs>
          <w:tab w:val="num" w:pos="1069"/>
        </w:tabs>
        <w:ind w:left="1069" w:hanging="360"/>
      </w:pPr>
      <w:rPr>
        <w:rFonts w:hint="default"/>
      </w:rPr>
    </w:lvl>
  </w:abstractNum>
  <w:abstractNum w:abstractNumId="12">
    <w:nsid w:val="7A6548D6"/>
    <w:multiLevelType w:val="hybridMultilevel"/>
    <w:tmpl w:val="D77C30F6"/>
    <w:lvl w:ilvl="0" w:tplc="B87842FA">
      <w:start w:val="1"/>
      <w:numFmt w:val="bullet"/>
      <w:lvlText w:val=""/>
      <w:lvlJc w:val="left"/>
      <w:pPr>
        <w:tabs>
          <w:tab w:val="num" w:pos="644"/>
        </w:tabs>
        <w:ind w:left="624"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1"/>
  </w:num>
  <w:num w:numId="4">
    <w:abstractNumId w:val="4"/>
  </w:num>
  <w:num w:numId="5">
    <w:abstractNumId w:val="6"/>
  </w:num>
  <w:num w:numId="6">
    <w:abstractNumId w:val="12"/>
  </w:num>
  <w:num w:numId="7">
    <w:abstractNumId w:val="7"/>
  </w:num>
  <w:num w:numId="8">
    <w:abstractNumId w:val="2"/>
  </w:num>
  <w:num w:numId="9">
    <w:abstractNumId w:val="3"/>
  </w:num>
  <w:num w:numId="10">
    <w:abstractNumId w:val="8"/>
  </w:num>
  <w:num w:numId="11">
    <w:abstractNumId w:val="0"/>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0BE"/>
    <w:rsid w:val="00033827"/>
    <w:rsid w:val="000366CF"/>
    <w:rsid w:val="00055AA7"/>
    <w:rsid w:val="000614FF"/>
    <w:rsid w:val="00061B57"/>
    <w:rsid w:val="000770D5"/>
    <w:rsid w:val="00096B9C"/>
    <w:rsid w:val="000E5835"/>
    <w:rsid w:val="000F2E67"/>
    <w:rsid w:val="00113926"/>
    <w:rsid w:val="00122476"/>
    <w:rsid w:val="0014512C"/>
    <w:rsid w:val="001E3F6F"/>
    <w:rsid w:val="0020255F"/>
    <w:rsid w:val="002278F2"/>
    <w:rsid w:val="00252AAA"/>
    <w:rsid w:val="00284486"/>
    <w:rsid w:val="0029665C"/>
    <w:rsid w:val="002C2012"/>
    <w:rsid w:val="00303401"/>
    <w:rsid w:val="003100FD"/>
    <w:rsid w:val="00334E26"/>
    <w:rsid w:val="00337F10"/>
    <w:rsid w:val="00342B07"/>
    <w:rsid w:val="00394EFE"/>
    <w:rsid w:val="00395F94"/>
    <w:rsid w:val="003A3CB0"/>
    <w:rsid w:val="003A7D58"/>
    <w:rsid w:val="003B7E2B"/>
    <w:rsid w:val="003C2E8A"/>
    <w:rsid w:val="003E117A"/>
    <w:rsid w:val="003E1DE3"/>
    <w:rsid w:val="003E3F86"/>
    <w:rsid w:val="00400B86"/>
    <w:rsid w:val="00437161"/>
    <w:rsid w:val="004568EB"/>
    <w:rsid w:val="00486178"/>
    <w:rsid w:val="004928D0"/>
    <w:rsid w:val="00595471"/>
    <w:rsid w:val="00642DB6"/>
    <w:rsid w:val="006676B3"/>
    <w:rsid w:val="006678CD"/>
    <w:rsid w:val="00695D97"/>
    <w:rsid w:val="006B3CBE"/>
    <w:rsid w:val="006C199C"/>
    <w:rsid w:val="006C484F"/>
    <w:rsid w:val="006F5961"/>
    <w:rsid w:val="007270C0"/>
    <w:rsid w:val="0074547A"/>
    <w:rsid w:val="007625FD"/>
    <w:rsid w:val="00764FF6"/>
    <w:rsid w:val="007855B6"/>
    <w:rsid w:val="007B2E94"/>
    <w:rsid w:val="007D0D99"/>
    <w:rsid w:val="007F4504"/>
    <w:rsid w:val="00825717"/>
    <w:rsid w:val="008B760D"/>
    <w:rsid w:val="008C3D41"/>
    <w:rsid w:val="008D211C"/>
    <w:rsid w:val="009025C2"/>
    <w:rsid w:val="0092234A"/>
    <w:rsid w:val="0093102A"/>
    <w:rsid w:val="00934F90"/>
    <w:rsid w:val="00A210BE"/>
    <w:rsid w:val="00A50939"/>
    <w:rsid w:val="00A57779"/>
    <w:rsid w:val="00AA5A76"/>
    <w:rsid w:val="00AC2D3C"/>
    <w:rsid w:val="00AE3D5B"/>
    <w:rsid w:val="00AE53E8"/>
    <w:rsid w:val="00AE61DE"/>
    <w:rsid w:val="00B36423"/>
    <w:rsid w:val="00B53982"/>
    <w:rsid w:val="00BB6283"/>
    <w:rsid w:val="00BF44F0"/>
    <w:rsid w:val="00C14218"/>
    <w:rsid w:val="00C23929"/>
    <w:rsid w:val="00C35E78"/>
    <w:rsid w:val="00C36EEC"/>
    <w:rsid w:val="00C732A4"/>
    <w:rsid w:val="00C929E5"/>
    <w:rsid w:val="00C950D4"/>
    <w:rsid w:val="00CB6938"/>
    <w:rsid w:val="00D1114E"/>
    <w:rsid w:val="00D41F1F"/>
    <w:rsid w:val="00D5093D"/>
    <w:rsid w:val="00D64A01"/>
    <w:rsid w:val="00D87B20"/>
    <w:rsid w:val="00DC4368"/>
    <w:rsid w:val="00DF5F73"/>
    <w:rsid w:val="00E074C4"/>
    <w:rsid w:val="00E16E32"/>
    <w:rsid w:val="00E23F87"/>
    <w:rsid w:val="00E36BE8"/>
    <w:rsid w:val="00E53829"/>
    <w:rsid w:val="00E5574D"/>
    <w:rsid w:val="00E66CEA"/>
    <w:rsid w:val="00E80DF2"/>
    <w:rsid w:val="00EE6EF8"/>
    <w:rsid w:val="00F03A5D"/>
    <w:rsid w:val="00F03FA2"/>
    <w:rsid w:val="00F23233"/>
    <w:rsid w:val="00F3165B"/>
    <w:rsid w:val="00F466C5"/>
    <w:rsid w:val="00F811CC"/>
    <w:rsid w:val="00FA1C5B"/>
    <w:rsid w:val="00FB1814"/>
    <w:rsid w:val="00FC6592"/>
    <w:rsid w:val="00FD3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068D52-FC53-4C8D-BCB2-D8F67627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38"/>
    <w:rPr>
      <w:sz w:val="28"/>
    </w:rPr>
  </w:style>
  <w:style w:type="paragraph" w:styleId="1">
    <w:name w:val="heading 1"/>
    <w:basedOn w:val="a"/>
    <w:next w:val="a"/>
    <w:qFormat/>
    <w:rsid w:val="00CB6938"/>
    <w:pPr>
      <w:keepNext/>
      <w:spacing w:line="360" w:lineRule="auto"/>
      <w:ind w:firstLine="709"/>
      <w:jc w:val="center"/>
      <w:outlineLvl w:val="0"/>
    </w:pPr>
    <w:rPr>
      <w:b/>
    </w:rPr>
  </w:style>
  <w:style w:type="paragraph" w:styleId="2">
    <w:name w:val="heading 2"/>
    <w:basedOn w:val="a"/>
    <w:next w:val="a"/>
    <w:qFormat/>
    <w:rsid w:val="00CB6938"/>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rsid w:val="00CB6938"/>
    <w:rPr>
      <w:b/>
    </w:rPr>
  </w:style>
  <w:style w:type="paragraph" w:styleId="a4">
    <w:name w:val="header"/>
    <w:basedOn w:val="a"/>
    <w:rsid w:val="00CB6938"/>
    <w:pPr>
      <w:tabs>
        <w:tab w:val="center" w:pos="4677"/>
        <w:tab w:val="right" w:pos="9355"/>
      </w:tabs>
    </w:pPr>
    <w:rPr>
      <w:szCs w:val="28"/>
    </w:rPr>
  </w:style>
  <w:style w:type="paragraph" w:styleId="a5">
    <w:name w:val="footer"/>
    <w:basedOn w:val="a"/>
    <w:rsid w:val="00CB6938"/>
    <w:pPr>
      <w:tabs>
        <w:tab w:val="center" w:pos="4677"/>
        <w:tab w:val="right" w:pos="9355"/>
      </w:tabs>
    </w:pPr>
    <w:rPr>
      <w:szCs w:val="28"/>
    </w:rPr>
  </w:style>
  <w:style w:type="paragraph" w:customStyle="1" w:styleId="H3">
    <w:name w:val="H3"/>
    <w:basedOn w:val="a"/>
    <w:next w:val="a"/>
    <w:rsid w:val="00CB6938"/>
    <w:pPr>
      <w:keepNext/>
      <w:spacing w:before="100" w:after="100"/>
      <w:outlineLvl w:val="3"/>
    </w:pPr>
    <w:rPr>
      <w:b/>
      <w:snapToGrid w:val="0"/>
    </w:rPr>
  </w:style>
  <w:style w:type="character" w:styleId="a6">
    <w:name w:val="Hyperlink"/>
    <w:basedOn w:val="a0"/>
    <w:rsid w:val="00CB6938"/>
    <w:rPr>
      <w:color w:val="0000FF"/>
      <w:u w:val="single"/>
    </w:rPr>
  </w:style>
  <w:style w:type="paragraph" w:styleId="a7">
    <w:name w:val="Body Text Indent"/>
    <w:basedOn w:val="a"/>
    <w:rsid w:val="00CB6938"/>
    <w:pPr>
      <w:spacing w:line="360" w:lineRule="auto"/>
      <w:ind w:firstLine="709"/>
      <w:jc w:val="both"/>
    </w:pPr>
  </w:style>
  <w:style w:type="paragraph" w:styleId="20">
    <w:name w:val="Body Text 2"/>
    <w:basedOn w:val="a"/>
    <w:rsid w:val="00CB6938"/>
    <w:pPr>
      <w:spacing w:line="360" w:lineRule="auto"/>
      <w:jc w:val="center"/>
    </w:pPr>
    <w:rPr>
      <w:b/>
    </w:rPr>
  </w:style>
  <w:style w:type="paragraph" w:styleId="21">
    <w:name w:val="Body Text Indent 2"/>
    <w:basedOn w:val="a"/>
    <w:rsid w:val="00CB6938"/>
    <w:pPr>
      <w:spacing w:line="360" w:lineRule="auto"/>
      <w:ind w:left="709"/>
      <w:jc w:val="center"/>
    </w:pPr>
    <w:rPr>
      <w:b/>
    </w:rPr>
  </w:style>
  <w:style w:type="paragraph" w:styleId="3">
    <w:name w:val="Body Text 3"/>
    <w:basedOn w:val="a"/>
    <w:rsid w:val="00CB6938"/>
    <w:pPr>
      <w:jc w:val="center"/>
    </w:pPr>
    <w:rPr>
      <w:b/>
      <w:i/>
      <w:sz w:val="24"/>
    </w:rPr>
  </w:style>
  <w:style w:type="paragraph" w:styleId="30">
    <w:name w:val="Body Text Indent 3"/>
    <w:basedOn w:val="a"/>
    <w:rsid w:val="00CB6938"/>
    <w:pPr>
      <w:spacing w:line="360" w:lineRule="auto"/>
      <w:ind w:firstLine="709"/>
      <w:jc w:val="center"/>
    </w:pPr>
    <w:rPr>
      <w:b/>
    </w:rPr>
  </w:style>
  <w:style w:type="character" w:styleId="a8">
    <w:name w:val="page number"/>
    <w:basedOn w:val="a0"/>
    <w:rsid w:val="00CB6938"/>
  </w:style>
  <w:style w:type="paragraph" w:styleId="a9">
    <w:name w:val="Body Text"/>
    <w:basedOn w:val="a"/>
    <w:rsid w:val="00CB6938"/>
    <w:pPr>
      <w:spacing w:after="120"/>
    </w:pPr>
  </w:style>
  <w:style w:type="character" w:styleId="aa">
    <w:name w:val="Strong"/>
    <w:basedOn w:val="a0"/>
    <w:qFormat/>
    <w:rsid w:val="00CB6938"/>
    <w:rPr>
      <w:b/>
      <w:bCs/>
    </w:rPr>
  </w:style>
  <w:style w:type="paragraph" w:styleId="ab">
    <w:name w:val="Title"/>
    <w:basedOn w:val="a"/>
    <w:qFormat/>
    <w:rsid w:val="003E1DE3"/>
    <w:pPr>
      <w:spacing w:line="360" w:lineRule="auto"/>
      <w:ind w:right="-1134"/>
      <w:jc w:val="center"/>
    </w:pPr>
    <w:rPr>
      <w:b/>
      <w:caps/>
    </w:rPr>
  </w:style>
  <w:style w:type="paragraph" w:styleId="ac">
    <w:name w:val="Normal (Web)"/>
    <w:basedOn w:val="a"/>
    <w:rsid w:val="00E5574D"/>
    <w:pPr>
      <w:spacing w:before="100" w:beforeAutospacing="1" w:after="100" w:afterAutospacing="1"/>
    </w:pPr>
    <w:rPr>
      <w:color w:val="000000"/>
      <w:sz w:val="24"/>
      <w:szCs w:val="24"/>
    </w:rPr>
  </w:style>
  <w:style w:type="paragraph" w:customStyle="1" w:styleId="text">
    <w:name w:val="text"/>
    <w:basedOn w:val="a"/>
    <w:rsid w:val="003100FD"/>
    <w:pPr>
      <w:spacing w:before="100" w:beforeAutospacing="1" w:after="100" w:afterAutospacing="1" w:line="300" w:lineRule="atLeast"/>
      <w:jc w:val="both"/>
    </w:pPr>
    <w:rPr>
      <w:color w:val="000000"/>
      <w:sz w:val="21"/>
      <w:szCs w:val="21"/>
    </w:rPr>
  </w:style>
  <w:style w:type="paragraph" w:customStyle="1" w:styleId="ip">
    <w:name w:val="ip"/>
    <w:basedOn w:val="a"/>
    <w:rsid w:val="007625FD"/>
    <w:pPr>
      <w:spacing w:before="120" w:after="120"/>
      <w:ind w:left="120" w:right="120" w:firstLine="240"/>
      <w:jc w:val="both"/>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8303">
      <w:bodyDiv w:val="1"/>
      <w:marLeft w:val="0"/>
      <w:marRight w:val="0"/>
      <w:marTop w:val="0"/>
      <w:marBottom w:val="0"/>
      <w:divBdr>
        <w:top w:val="none" w:sz="0" w:space="0" w:color="auto"/>
        <w:left w:val="none" w:sz="0" w:space="0" w:color="auto"/>
        <w:bottom w:val="none" w:sz="0" w:space="0" w:color="auto"/>
        <w:right w:val="none" w:sz="0" w:space="0" w:color="auto"/>
      </w:divBdr>
      <w:divsChild>
        <w:div w:id="120854850">
          <w:marLeft w:val="0"/>
          <w:marRight w:val="0"/>
          <w:marTop w:val="0"/>
          <w:marBottom w:val="0"/>
          <w:divBdr>
            <w:top w:val="none" w:sz="0" w:space="0" w:color="auto"/>
            <w:left w:val="none" w:sz="0" w:space="0" w:color="auto"/>
            <w:bottom w:val="none" w:sz="0" w:space="0" w:color="auto"/>
            <w:right w:val="none" w:sz="0" w:space="0" w:color="auto"/>
          </w:divBdr>
          <w:divsChild>
            <w:div w:id="1180702792">
              <w:marLeft w:val="0"/>
              <w:marRight w:val="0"/>
              <w:marTop w:val="0"/>
              <w:marBottom w:val="0"/>
              <w:divBdr>
                <w:top w:val="none" w:sz="0" w:space="0" w:color="auto"/>
                <w:left w:val="none" w:sz="0" w:space="0" w:color="auto"/>
                <w:bottom w:val="none" w:sz="0" w:space="0" w:color="auto"/>
                <w:right w:val="none" w:sz="0" w:space="0" w:color="auto"/>
              </w:divBdr>
              <w:divsChild>
                <w:div w:id="19058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959799">
      <w:bodyDiv w:val="1"/>
      <w:marLeft w:val="0"/>
      <w:marRight w:val="0"/>
      <w:marTop w:val="0"/>
      <w:marBottom w:val="0"/>
      <w:divBdr>
        <w:top w:val="none" w:sz="0" w:space="0" w:color="auto"/>
        <w:left w:val="none" w:sz="0" w:space="0" w:color="auto"/>
        <w:bottom w:val="none" w:sz="0" w:space="0" w:color="auto"/>
        <w:right w:val="none" w:sz="0" w:space="0" w:color="auto"/>
      </w:divBdr>
      <w:divsChild>
        <w:div w:id="447629612">
          <w:marLeft w:val="0"/>
          <w:marRight w:val="0"/>
          <w:marTop w:val="0"/>
          <w:marBottom w:val="0"/>
          <w:divBdr>
            <w:top w:val="none" w:sz="0" w:space="0" w:color="auto"/>
            <w:left w:val="none" w:sz="0" w:space="0" w:color="auto"/>
            <w:bottom w:val="none" w:sz="0" w:space="0" w:color="auto"/>
            <w:right w:val="none" w:sz="0" w:space="0" w:color="auto"/>
          </w:divBdr>
          <w:divsChild>
            <w:div w:id="1739357243">
              <w:marLeft w:val="1400"/>
              <w:marRight w:val="0"/>
              <w:marTop w:val="0"/>
              <w:marBottom w:val="0"/>
              <w:divBdr>
                <w:top w:val="none" w:sz="0" w:space="0" w:color="auto"/>
                <w:left w:val="single" w:sz="8" w:space="25" w:color="CCCCCC"/>
                <w:bottom w:val="none" w:sz="0" w:space="0" w:color="auto"/>
                <w:right w:val="single" w:sz="2" w:space="25" w:color="CCCCC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4051</Words>
  <Characters>23095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HOME</Company>
  <LinksUpToDate>false</LinksUpToDate>
  <CharactersWithSpaces>27092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Анна</dc:creator>
  <cp:keywords/>
  <dc:description/>
  <cp:lastModifiedBy>admin</cp:lastModifiedBy>
  <cp:revision>2</cp:revision>
  <cp:lastPrinted>2004-11-23T08:01:00Z</cp:lastPrinted>
  <dcterms:created xsi:type="dcterms:W3CDTF">2014-04-25T17:27:00Z</dcterms:created>
  <dcterms:modified xsi:type="dcterms:W3CDTF">2014-04-25T17:27:00Z</dcterms:modified>
</cp:coreProperties>
</file>